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54033" w14:textId="77777777" w:rsidR="00E0225B" w:rsidRDefault="00E0225B" w:rsidP="00E0225B">
      <w:pPr>
        <w:pStyle w:val="CoverTitle"/>
        <w:spacing w:before="1440"/>
        <w:jc w:val="center"/>
      </w:pPr>
      <w:bookmarkStart w:id="0" w:name="_Toc168724484"/>
      <w:bookmarkStart w:id="1" w:name="_Toc414373837"/>
      <w:bookmarkStart w:id="2" w:name="_Toc135232591"/>
      <w:r w:rsidRPr="005D1A47">
        <w:rPr>
          <w:noProof/>
        </w:rPr>
        <w:drawing>
          <wp:inline distT="0" distB="0" distL="0" distR="0" wp14:anchorId="7EC18897" wp14:editId="55B1F55A">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322CB467" w14:textId="77777777" w:rsidR="00E0225B" w:rsidRDefault="00E0225B" w:rsidP="00E0225B">
      <w:pPr>
        <w:pStyle w:val="CoverTitle"/>
        <w:spacing w:before="6000"/>
        <w:jc w:val="center"/>
      </w:pPr>
      <w:r w:rsidRPr="005D1A47">
        <w:rPr>
          <w:i/>
          <w:noProof/>
          <w:sz w:val="28"/>
          <w:szCs w:val="28"/>
          <w:lang w:eastAsia="en-AU"/>
        </w:rPr>
        <w:drawing>
          <wp:inline distT="0" distB="0" distL="0" distR="0" wp14:anchorId="209E520F" wp14:editId="74BED905">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78119F04" w14:textId="2D280C38" w:rsidR="00E0225B" w:rsidRPr="00193533" w:rsidRDefault="00F43729" w:rsidP="00E0225B">
      <w:pPr>
        <w:pStyle w:val="CoverTitle"/>
        <w:spacing w:before="2640"/>
        <w:jc w:val="center"/>
      </w:pPr>
      <w:r w:rsidRPr="00F43729">
        <w:t>Paraquat and diquat final regulatory decisions</w:t>
      </w:r>
      <w:r w:rsidR="00C72E37">
        <w:t xml:space="preserve"> </w:t>
      </w:r>
      <w:r w:rsidR="00C72E37" w:rsidRPr="00C72E37">
        <w:t>–</w:t>
      </w:r>
      <w:r w:rsidR="00C72E37">
        <w:t xml:space="preserve"> </w:t>
      </w:r>
    </w:p>
    <w:p w14:paraId="570E6738" w14:textId="0DBAE363" w:rsidR="00E0225B" w:rsidRDefault="00C72E37" w:rsidP="00E0225B">
      <w:pPr>
        <w:pStyle w:val="CoverSubtitle"/>
        <w:jc w:val="center"/>
      </w:pPr>
      <w:r>
        <w:t>c</w:t>
      </w:r>
      <w:r w:rsidR="00F43729" w:rsidRPr="00F43729">
        <w:t>onsideration of submissions</w:t>
      </w:r>
    </w:p>
    <w:p w14:paraId="5E9AB877" w14:textId="34209E0F" w:rsidR="00E0225B" w:rsidRPr="00E41FED" w:rsidRDefault="00560D36" w:rsidP="00E0225B">
      <w:pPr>
        <w:pStyle w:val="Coverdate"/>
        <w:sectPr w:rsidR="00E0225B" w:rsidRPr="00E41FED" w:rsidSect="00E0225B">
          <w:pgSz w:w="11906" w:h="16838" w:code="9"/>
          <w:pgMar w:top="2127" w:right="1134" w:bottom="1134" w:left="1134" w:header="1701" w:footer="450" w:gutter="0"/>
          <w:pgNumType w:fmt="lowerRoman"/>
          <w:cols w:space="708"/>
          <w:docGrid w:linePitch="360"/>
        </w:sectPr>
      </w:pPr>
      <w:r>
        <w:t>June 2026</w:t>
      </w:r>
    </w:p>
    <w:bookmarkEnd w:id="0"/>
    <w:p w14:paraId="2E3FE25E" w14:textId="0FF91863" w:rsidR="00624271" w:rsidRPr="00624271" w:rsidRDefault="00624271" w:rsidP="00624271">
      <w:pPr>
        <w:spacing w:before="100" w:after="100" w:line="240" w:lineRule="atLeast"/>
        <w:rPr>
          <w:rFonts w:ascii="Arial" w:eastAsia="Times New Roman" w:hAnsi="Arial" w:cs="Times New Roman"/>
          <w:color w:val="1A1B1A" w:themeColor="text1" w:themeShade="80"/>
          <w:kern w:val="0"/>
          <w:sz w:val="16"/>
          <w:lang w:eastAsia="en-AU"/>
          <w14:ligatures w14:val="none"/>
        </w:rPr>
      </w:pPr>
      <w:r w:rsidRPr="00624271">
        <w:rPr>
          <w:rFonts w:ascii="Arial" w:eastAsia="Times New Roman" w:hAnsi="Arial" w:cs="Times New Roman"/>
          <w:color w:val="1A1B1A" w:themeColor="text1" w:themeShade="80"/>
          <w:kern w:val="0"/>
          <w:sz w:val="16"/>
          <w:lang w:eastAsia="en-AU"/>
          <w14:ligatures w14:val="none"/>
        </w:rPr>
        <w:lastRenderedPageBreak/>
        <w:t>© Australian Pesticides and Veterinary Medicines Authority</w:t>
      </w:r>
      <w:r w:rsidR="00F43729" w:rsidRPr="00F43729">
        <w:rPr>
          <w:rFonts w:ascii="Arial" w:eastAsia="Times New Roman" w:hAnsi="Arial" w:cs="Times New Roman"/>
          <w:kern w:val="0"/>
          <w:sz w:val="16"/>
          <w:lang w:eastAsia="en-AU"/>
          <w14:ligatures w14:val="none"/>
        </w:rPr>
        <w:t xml:space="preserve"> </w:t>
      </w:r>
      <w:r w:rsidR="00F43729" w:rsidRPr="00F43729">
        <w:rPr>
          <w:rFonts w:ascii="Arial" w:eastAsia="Times New Roman" w:hAnsi="Arial" w:cs="Arial"/>
          <w:kern w:val="0"/>
          <w:sz w:val="16"/>
          <w:szCs w:val="16"/>
          <w:lang w:eastAsia="en-AU"/>
          <w14:ligatures w14:val="none"/>
        </w:rPr>
        <w:t>2026</w:t>
      </w:r>
    </w:p>
    <w:p w14:paraId="4CEDF104" w14:textId="77777777" w:rsidR="00624271" w:rsidRPr="00624271" w:rsidRDefault="00624271" w:rsidP="00624271">
      <w:pPr>
        <w:spacing w:before="100" w:after="100" w:line="240" w:lineRule="atLeast"/>
        <w:rPr>
          <w:rFonts w:ascii="Arial" w:eastAsia="Times New Roman" w:hAnsi="Arial" w:cs="Times New Roman"/>
          <w:b/>
          <w:bCs/>
          <w:color w:val="1A1B1A" w:themeColor="text1" w:themeShade="80"/>
          <w:kern w:val="0"/>
          <w:sz w:val="16"/>
          <w:lang w:eastAsia="en-AU"/>
          <w14:ligatures w14:val="none"/>
        </w:rPr>
      </w:pPr>
      <w:r w:rsidRPr="00624271">
        <w:rPr>
          <w:rFonts w:ascii="Arial" w:eastAsia="Times New Roman" w:hAnsi="Arial" w:cs="Times New Roman"/>
          <w:b/>
          <w:bCs/>
          <w:color w:val="1A1B1A" w:themeColor="text1" w:themeShade="80"/>
          <w:kern w:val="0"/>
          <w:sz w:val="16"/>
          <w:lang w:eastAsia="en-AU"/>
          <w14:ligatures w14:val="none"/>
        </w:rPr>
        <w:t>Ownership of intellectual property rights in this publication</w:t>
      </w:r>
    </w:p>
    <w:p w14:paraId="5F440F0D" w14:textId="77777777" w:rsidR="00624271" w:rsidRPr="00624271" w:rsidRDefault="00624271" w:rsidP="00624271">
      <w:pPr>
        <w:spacing w:before="100" w:after="100" w:line="240" w:lineRule="atLeast"/>
        <w:rPr>
          <w:rFonts w:ascii="Arial" w:eastAsia="Times New Roman" w:hAnsi="Arial" w:cs="Times New Roman"/>
          <w:color w:val="1A1B1A" w:themeColor="text1" w:themeShade="80"/>
          <w:kern w:val="0"/>
          <w:sz w:val="16"/>
          <w:lang w:eastAsia="en-AU"/>
          <w14:ligatures w14:val="none"/>
        </w:rPr>
      </w:pPr>
      <w:r w:rsidRPr="00624271">
        <w:rPr>
          <w:rFonts w:ascii="Arial" w:eastAsia="Times New Roman" w:hAnsi="Arial" w:cs="Times New Roman"/>
          <w:color w:val="1A1B1A" w:themeColor="text1" w:themeShade="80"/>
          <w:kern w:val="0"/>
          <w:sz w:val="16"/>
          <w:lang w:eastAsia="en-AU"/>
          <w14:ligatures w14:val="none"/>
        </w:rPr>
        <w:t>Unless otherwise noted, copyright (and any other intellectual property rights, if any) in this publication is owned by the Australian Pesticides and Veterinary Medicines Authority (APVMA).</w:t>
      </w:r>
    </w:p>
    <w:p w14:paraId="51025571" w14:textId="77777777" w:rsidR="00624271" w:rsidRPr="00624271" w:rsidRDefault="00624271" w:rsidP="00624271">
      <w:pPr>
        <w:spacing w:before="100" w:after="100" w:line="240" w:lineRule="atLeast"/>
        <w:rPr>
          <w:rFonts w:ascii="Arial" w:eastAsia="Times New Roman" w:hAnsi="Arial" w:cs="Times New Roman"/>
          <w:b/>
          <w:bCs/>
          <w:color w:val="1A1B1A" w:themeColor="text1" w:themeShade="80"/>
          <w:kern w:val="0"/>
          <w:sz w:val="16"/>
          <w:lang w:eastAsia="en-AU"/>
          <w14:ligatures w14:val="none"/>
        </w:rPr>
      </w:pPr>
      <w:r w:rsidRPr="00624271">
        <w:rPr>
          <w:rFonts w:ascii="Arial" w:eastAsia="Times New Roman" w:hAnsi="Arial" w:cs="Times New Roman"/>
          <w:b/>
          <w:bCs/>
          <w:color w:val="1A1B1A" w:themeColor="text1" w:themeShade="80"/>
          <w:kern w:val="0"/>
          <w:sz w:val="16"/>
          <w:lang w:eastAsia="en-AU"/>
          <w14:ligatures w14:val="none"/>
        </w:rPr>
        <w:t>Creative Commons licence</w:t>
      </w:r>
    </w:p>
    <w:p w14:paraId="6194A338" w14:textId="77777777" w:rsidR="00624271" w:rsidRPr="00624271" w:rsidRDefault="00624271" w:rsidP="00624271">
      <w:pPr>
        <w:spacing w:before="100" w:after="100" w:line="240" w:lineRule="atLeast"/>
        <w:rPr>
          <w:rFonts w:ascii="Arial" w:eastAsia="Times New Roman" w:hAnsi="Arial" w:cs="Times New Roman"/>
          <w:color w:val="1A1B1A" w:themeColor="text1" w:themeShade="80"/>
          <w:kern w:val="0"/>
          <w:sz w:val="16"/>
          <w:lang w:eastAsia="en-AU"/>
          <w14:ligatures w14:val="none"/>
        </w:rPr>
      </w:pPr>
      <w:proofErr w:type="gramStart"/>
      <w:r w:rsidRPr="00624271">
        <w:rPr>
          <w:rFonts w:ascii="Arial" w:eastAsia="Times New Roman" w:hAnsi="Arial" w:cs="Times New Roman"/>
          <w:color w:val="1A1B1A" w:themeColor="text1" w:themeShade="80"/>
          <w:kern w:val="0"/>
          <w:sz w:val="16"/>
          <w:lang w:eastAsia="en-AU"/>
          <w14:ligatures w14:val="none"/>
        </w:rPr>
        <w:t>With the exception of</w:t>
      </w:r>
      <w:proofErr w:type="gramEnd"/>
      <w:r w:rsidRPr="00624271">
        <w:rPr>
          <w:rFonts w:ascii="Arial" w:eastAsia="Times New Roman" w:hAnsi="Arial" w:cs="Times New Roman"/>
          <w:color w:val="1A1B1A" w:themeColor="text1" w:themeShade="80"/>
          <w:kern w:val="0"/>
          <w:sz w:val="16"/>
          <w:lang w:eastAsia="en-AU"/>
          <w14:ligatures w14:val="none"/>
        </w:rPr>
        <w:t xml:space="preserve"> the Coat of Arms and other elements specifically identified, this publication is licensed under a Creative Commons Attribution 4.0 Licence. This is a standard form agreement that allows you to copy, distribute, transmit and adapt this publication </w:t>
      </w:r>
      <w:proofErr w:type="gramStart"/>
      <w:r w:rsidRPr="00624271">
        <w:rPr>
          <w:rFonts w:ascii="Arial" w:eastAsia="Times New Roman" w:hAnsi="Arial" w:cs="Times New Roman"/>
          <w:color w:val="1A1B1A" w:themeColor="text1" w:themeShade="80"/>
          <w:kern w:val="0"/>
          <w:sz w:val="16"/>
          <w:lang w:eastAsia="en-AU"/>
          <w14:ligatures w14:val="none"/>
        </w:rPr>
        <w:t>provided that</w:t>
      </w:r>
      <w:proofErr w:type="gramEnd"/>
      <w:r w:rsidRPr="00624271">
        <w:rPr>
          <w:rFonts w:ascii="Arial" w:eastAsia="Times New Roman" w:hAnsi="Arial" w:cs="Times New Roman"/>
          <w:color w:val="1A1B1A" w:themeColor="text1" w:themeShade="80"/>
          <w:kern w:val="0"/>
          <w:sz w:val="16"/>
          <w:lang w:eastAsia="en-AU"/>
          <w14:ligatures w14:val="none"/>
        </w:rPr>
        <w:t xml:space="preserve"> you attribute the work.</w:t>
      </w:r>
    </w:p>
    <w:p w14:paraId="1E468D03" w14:textId="77777777" w:rsidR="00624271" w:rsidRPr="00624271" w:rsidRDefault="00624271" w:rsidP="00624271">
      <w:pPr>
        <w:autoSpaceDE w:val="0"/>
        <w:autoSpaceDN w:val="0"/>
        <w:adjustRightInd w:val="0"/>
        <w:spacing w:before="100" w:after="240" w:line="240" w:lineRule="atLeast"/>
        <w:ind w:left="-284" w:right="-329" w:firstLine="284"/>
        <w:rPr>
          <w:rFonts w:ascii="Arial" w:eastAsia="Times New Roman" w:hAnsi="Arial" w:cs="Arial"/>
          <w:color w:val="1A1B1A" w:themeColor="text1" w:themeShade="80"/>
          <w:kern w:val="0"/>
          <w:sz w:val="16"/>
          <w:szCs w:val="16"/>
          <w:lang w:eastAsia="en-AU"/>
          <w14:ligatures w14:val="none"/>
        </w:rPr>
      </w:pPr>
      <w:r w:rsidRPr="00624271">
        <w:rPr>
          <w:rFonts w:ascii="Times New Roman" w:eastAsia="Times New Roman" w:hAnsi="Times New Roman" w:cs="Times New Roman"/>
          <w:noProof/>
          <w:color w:val="1A1B1A" w:themeColor="text1" w:themeShade="80"/>
          <w:kern w:val="0"/>
          <w:sz w:val="16"/>
          <w:szCs w:val="16"/>
          <w:lang w:eastAsia="en-AU"/>
          <w14:ligatures w14:val="none"/>
        </w:rPr>
        <w:drawing>
          <wp:inline distT="0" distB="0" distL="0" distR="0" wp14:anchorId="3B7FCAF5" wp14:editId="3099FCA9">
            <wp:extent cx="400050" cy="400050"/>
            <wp:effectExtent l="0" t="0" r="0" b="0"/>
            <wp:docPr id="1991191006" name="Picture 199119100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624271">
        <w:rPr>
          <w:rFonts w:ascii="Times New Roman" w:eastAsia="Times New Roman" w:hAnsi="Times New Roman" w:cs="Times New Roman"/>
          <w:noProof/>
          <w:color w:val="1A1B1A" w:themeColor="text1" w:themeShade="80"/>
          <w:kern w:val="0"/>
          <w:sz w:val="16"/>
          <w:szCs w:val="16"/>
          <w:lang w:eastAsia="en-AU"/>
          <w14:ligatures w14:val="none"/>
        </w:rPr>
        <w:drawing>
          <wp:inline distT="0" distB="0" distL="0" distR="0" wp14:anchorId="1E7EA934" wp14:editId="7C2DE024">
            <wp:extent cx="400050" cy="400050"/>
            <wp:effectExtent l="0" t="0" r="0" b="0"/>
            <wp:docPr id="355783807" name="Picture 355783807"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139C74A0" w14:textId="77777777" w:rsidR="00624271" w:rsidRPr="00624271" w:rsidRDefault="00624271" w:rsidP="00624271">
      <w:pPr>
        <w:spacing w:before="100" w:after="100" w:line="240" w:lineRule="atLeast"/>
        <w:rPr>
          <w:rFonts w:ascii="Arial" w:eastAsia="Times New Roman" w:hAnsi="Arial" w:cs="Arial"/>
          <w:color w:val="1A1B1A" w:themeColor="text1" w:themeShade="80"/>
          <w:kern w:val="0"/>
          <w:sz w:val="16"/>
          <w:szCs w:val="16"/>
          <w:lang w:eastAsia="en-AU"/>
          <w14:ligatures w14:val="none"/>
        </w:rPr>
      </w:pPr>
      <w:r w:rsidRPr="00624271">
        <w:rPr>
          <w:rFonts w:ascii="Arial" w:eastAsia="Times New Roman" w:hAnsi="Arial" w:cs="Arial"/>
          <w:color w:val="1A1B1A" w:themeColor="text1" w:themeShade="80"/>
          <w:kern w:val="0"/>
          <w:sz w:val="16"/>
          <w:szCs w:val="16"/>
          <w:lang w:eastAsia="en-AU"/>
          <w14:ligatures w14:val="none"/>
        </w:rPr>
        <w:t xml:space="preserve">A </w:t>
      </w:r>
      <w:hyperlink r:id="rId13" w:history="1">
        <w:r w:rsidRPr="00624271">
          <w:rPr>
            <w:rFonts w:ascii="Arial" w:eastAsia="Times New Roman" w:hAnsi="Arial" w:cs="Arial"/>
            <w:color w:val="0000FF"/>
            <w:kern w:val="0"/>
            <w:sz w:val="16"/>
            <w:szCs w:val="16"/>
            <w:u w:val="single"/>
            <w:lang w:eastAsia="en-AU"/>
            <w14:ligatures w14:val="none"/>
          </w:rPr>
          <w:t>summary of the licence terms</w:t>
        </w:r>
      </w:hyperlink>
      <w:r w:rsidRPr="00624271">
        <w:rPr>
          <w:rFonts w:ascii="Arial" w:eastAsia="Times New Roman" w:hAnsi="Arial" w:cs="Arial"/>
          <w:color w:val="1A1B1A" w:themeColor="text1" w:themeShade="80"/>
          <w:kern w:val="0"/>
          <w:sz w:val="16"/>
          <w:szCs w:val="16"/>
          <w:lang w:eastAsia="en-AU"/>
          <w14:ligatures w14:val="none"/>
        </w:rPr>
        <w:t xml:space="preserve"> and </w:t>
      </w:r>
      <w:hyperlink r:id="rId14" w:history="1">
        <w:r w:rsidRPr="00624271">
          <w:rPr>
            <w:rFonts w:ascii="Arial" w:eastAsia="Times New Roman" w:hAnsi="Arial" w:cs="Arial"/>
            <w:color w:val="0000FF"/>
            <w:kern w:val="0"/>
            <w:sz w:val="16"/>
            <w:szCs w:val="16"/>
            <w:u w:val="single"/>
            <w:lang w:eastAsia="en-AU"/>
            <w14:ligatures w14:val="none"/>
          </w:rPr>
          <w:t>full licence terms</w:t>
        </w:r>
      </w:hyperlink>
      <w:r w:rsidRPr="00624271">
        <w:rPr>
          <w:rFonts w:ascii="Arial" w:eastAsia="Times New Roman" w:hAnsi="Arial" w:cs="Arial"/>
          <w:color w:val="1A1B1A" w:themeColor="text1" w:themeShade="80"/>
          <w:kern w:val="0"/>
          <w:sz w:val="16"/>
          <w:szCs w:val="16"/>
          <w:lang w:eastAsia="en-AU"/>
          <w14:ligatures w14:val="none"/>
        </w:rPr>
        <w:t xml:space="preserve"> are available from Creative Commons. </w:t>
      </w:r>
    </w:p>
    <w:p w14:paraId="7432CB01" w14:textId="77777777" w:rsidR="00624271" w:rsidRPr="00624271" w:rsidRDefault="00624271" w:rsidP="00624271">
      <w:pPr>
        <w:spacing w:before="100" w:after="100" w:line="240" w:lineRule="atLeast"/>
        <w:rPr>
          <w:rFonts w:ascii="Arial" w:eastAsia="Times New Roman" w:hAnsi="Arial" w:cs="Arial"/>
          <w:i/>
          <w:iCs/>
          <w:color w:val="1A1B1A" w:themeColor="text1" w:themeShade="80"/>
          <w:kern w:val="0"/>
          <w:sz w:val="16"/>
          <w:szCs w:val="16"/>
          <w:lang w:eastAsia="en-AU"/>
          <w14:ligatures w14:val="none"/>
        </w:rPr>
      </w:pPr>
      <w:r w:rsidRPr="00624271">
        <w:rPr>
          <w:rFonts w:ascii="Arial" w:eastAsia="Times New Roman" w:hAnsi="Arial" w:cs="Arial"/>
          <w:color w:val="1A1B1A" w:themeColor="text1" w:themeShade="80"/>
          <w:kern w:val="0"/>
          <w:sz w:val="16"/>
          <w:szCs w:val="16"/>
          <w:lang w:eastAsia="en-AU"/>
          <w14:ligatures w14:val="none"/>
        </w:rPr>
        <w:t>The APVMA’s preference is that you attribute this publication (and any approved material sourced from it) using the following wording:</w:t>
      </w:r>
    </w:p>
    <w:p w14:paraId="5BA2DDFF" w14:textId="77777777" w:rsidR="00624271" w:rsidRPr="00624271" w:rsidRDefault="00624271" w:rsidP="00624271">
      <w:pPr>
        <w:spacing w:before="100" w:after="100" w:line="240" w:lineRule="atLeast"/>
        <w:rPr>
          <w:rFonts w:ascii="Arial" w:eastAsia="Times New Roman" w:hAnsi="Arial" w:cs="Arial"/>
          <w:i/>
          <w:iCs/>
          <w:color w:val="1A1B1A" w:themeColor="text1" w:themeShade="80"/>
          <w:kern w:val="0"/>
          <w:sz w:val="16"/>
          <w:szCs w:val="16"/>
          <w:lang w:eastAsia="en-AU"/>
          <w14:ligatures w14:val="none"/>
        </w:rPr>
      </w:pPr>
      <w:r w:rsidRPr="00624271">
        <w:rPr>
          <w:rFonts w:ascii="Arial" w:eastAsia="Times New Roman" w:hAnsi="Arial" w:cs="Arial"/>
          <w:i/>
          <w:iCs/>
          <w:color w:val="1A1B1A" w:themeColor="text1" w:themeShade="80"/>
          <w:kern w:val="0"/>
          <w:sz w:val="16"/>
          <w:szCs w:val="16"/>
          <w:lang w:eastAsia="en-AU"/>
          <w14:ligatures w14:val="none"/>
        </w:rPr>
        <w:t xml:space="preserve">Source: Licensed from the Australian Pesticides and Veterinary Medicines Authority (APVMA) under a Creative Commons Attribution 4.0 Australia Licence. The APVMA does not necessarily endorse the content of this publication. </w:t>
      </w:r>
    </w:p>
    <w:p w14:paraId="122B6A90" w14:textId="77777777" w:rsidR="00624271" w:rsidRPr="00624271" w:rsidRDefault="00624271" w:rsidP="00624271">
      <w:pPr>
        <w:spacing w:before="100" w:after="100" w:line="240" w:lineRule="atLeast"/>
        <w:rPr>
          <w:rFonts w:ascii="Arial" w:eastAsia="Times New Roman" w:hAnsi="Arial" w:cs="Arial"/>
          <w:color w:val="1A1B1A" w:themeColor="text1" w:themeShade="80"/>
          <w:kern w:val="0"/>
          <w:sz w:val="16"/>
          <w:szCs w:val="16"/>
          <w:lang w:eastAsia="en-AU"/>
          <w14:ligatures w14:val="none"/>
        </w:rPr>
      </w:pPr>
      <w:r w:rsidRPr="00624271">
        <w:rPr>
          <w:rFonts w:ascii="Arial" w:eastAsia="Times New Roman" w:hAnsi="Arial" w:cs="Arial"/>
          <w:color w:val="1A1B1A" w:themeColor="text1" w:themeShade="80"/>
          <w:kern w:val="0"/>
          <w:sz w:val="16"/>
          <w:szCs w:val="16"/>
          <w:lang w:eastAsia="en-AU"/>
          <w14:ligatures w14:val="none"/>
        </w:rPr>
        <w:t xml:space="preserve">In referencing this </w:t>
      </w:r>
      <w:proofErr w:type="gramStart"/>
      <w:r w:rsidRPr="00624271">
        <w:rPr>
          <w:rFonts w:ascii="Arial" w:eastAsia="Times New Roman" w:hAnsi="Arial" w:cs="Arial"/>
          <w:color w:val="1A1B1A" w:themeColor="text1" w:themeShade="80"/>
          <w:kern w:val="0"/>
          <w:sz w:val="16"/>
          <w:szCs w:val="16"/>
          <w:lang w:eastAsia="en-AU"/>
          <w14:ligatures w14:val="none"/>
        </w:rPr>
        <w:t>document</w:t>
      </w:r>
      <w:proofErr w:type="gramEnd"/>
      <w:r w:rsidRPr="00624271">
        <w:rPr>
          <w:rFonts w:ascii="Arial" w:eastAsia="Times New Roman" w:hAnsi="Arial" w:cs="Arial"/>
          <w:color w:val="1A1B1A" w:themeColor="text1" w:themeShade="80"/>
          <w:kern w:val="0"/>
          <w:sz w:val="16"/>
          <w:szCs w:val="16"/>
          <w:lang w:eastAsia="en-AU"/>
          <w14:ligatures w14:val="none"/>
        </w:rPr>
        <w:t xml:space="preserve"> the Australian Pesticides and Veterinary Medicines Authority should be cited as the author, publisher and copyright owner.</w:t>
      </w:r>
    </w:p>
    <w:p w14:paraId="7DA1E83E" w14:textId="77777777" w:rsidR="00624271" w:rsidRPr="00624271" w:rsidRDefault="00624271" w:rsidP="00624271">
      <w:pPr>
        <w:spacing w:before="100" w:after="100" w:line="240" w:lineRule="atLeast"/>
        <w:rPr>
          <w:rFonts w:ascii="Arial" w:eastAsia="Times New Roman" w:hAnsi="Arial" w:cs="Arial"/>
          <w:bCs/>
          <w:color w:val="1A1B1A" w:themeColor="text1" w:themeShade="80"/>
          <w:kern w:val="0"/>
          <w:sz w:val="16"/>
          <w:szCs w:val="16"/>
          <w:lang w:eastAsia="en-AU"/>
          <w14:ligatures w14:val="none"/>
        </w:rPr>
      </w:pPr>
      <w:r w:rsidRPr="00624271">
        <w:rPr>
          <w:rFonts w:ascii="Arial" w:eastAsia="Times New Roman" w:hAnsi="Arial" w:cs="Arial"/>
          <w:bCs/>
          <w:color w:val="1A1B1A" w:themeColor="text1" w:themeShade="80"/>
          <w:kern w:val="0"/>
          <w:sz w:val="16"/>
          <w:szCs w:val="16"/>
          <w:lang w:eastAsia="en-AU"/>
          <w14:ligatures w14:val="none"/>
        </w:rPr>
        <w:t>Cover image: iStockphoto (istockphoto.com)</w:t>
      </w:r>
    </w:p>
    <w:p w14:paraId="475796C6" w14:textId="77777777" w:rsidR="00624271" w:rsidRPr="00624271" w:rsidRDefault="00624271" w:rsidP="00624271">
      <w:pPr>
        <w:spacing w:before="100" w:after="100" w:line="240" w:lineRule="atLeast"/>
        <w:rPr>
          <w:rFonts w:ascii="Arial" w:eastAsia="Times New Roman" w:hAnsi="Arial" w:cs="Arial"/>
          <w:bCs/>
          <w:color w:val="1A1B1A" w:themeColor="text1" w:themeShade="80"/>
          <w:kern w:val="0"/>
          <w:sz w:val="16"/>
          <w:szCs w:val="16"/>
          <w:lang w:eastAsia="en-AU"/>
          <w14:ligatures w14:val="none"/>
        </w:rPr>
      </w:pPr>
      <w:r w:rsidRPr="00624271">
        <w:rPr>
          <w:rFonts w:ascii="Arial" w:eastAsia="Times New Roman" w:hAnsi="Arial" w:cs="Arial"/>
          <w:bCs/>
          <w:color w:val="1A1B1A" w:themeColor="text1" w:themeShade="80"/>
          <w:kern w:val="0"/>
          <w:sz w:val="16"/>
          <w:szCs w:val="16"/>
          <w:lang w:eastAsia="en-AU"/>
          <w14:ligatures w14:val="none"/>
        </w:rPr>
        <w:t xml:space="preserve">iStockphoto images are not covered by this Creative Commons licence. </w:t>
      </w:r>
    </w:p>
    <w:p w14:paraId="063FF456" w14:textId="77777777" w:rsidR="00624271" w:rsidRPr="00624271" w:rsidRDefault="00624271" w:rsidP="00624271">
      <w:pPr>
        <w:spacing w:before="100" w:after="100" w:line="240" w:lineRule="atLeast"/>
        <w:rPr>
          <w:rFonts w:ascii="Arial" w:eastAsia="Times New Roman" w:hAnsi="Arial" w:cs="Arial"/>
          <w:b/>
          <w:bCs/>
          <w:color w:val="1A1B1A" w:themeColor="text1" w:themeShade="80"/>
          <w:kern w:val="0"/>
          <w:sz w:val="16"/>
          <w:szCs w:val="16"/>
          <w:lang w:eastAsia="en-AU"/>
          <w14:ligatures w14:val="none"/>
        </w:rPr>
      </w:pPr>
      <w:r w:rsidRPr="00624271">
        <w:rPr>
          <w:rFonts w:ascii="Arial" w:eastAsia="Times New Roman" w:hAnsi="Arial" w:cs="Arial"/>
          <w:b/>
          <w:bCs/>
          <w:color w:val="1A1B1A" w:themeColor="text1" w:themeShade="80"/>
          <w:kern w:val="0"/>
          <w:sz w:val="16"/>
          <w:szCs w:val="16"/>
          <w:lang w:eastAsia="en-AU"/>
          <w14:ligatures w14:val="none"/>
        </w:rPr>
        <w:t>Use of the Coat of Arms</w:t>
      </w:r>
    </w:p>
    <w:p w14:paraId="5E8D48E1" w14:textId="77777777" w:rsidR="00624271" w:rsidRPr="00624271" w:rsidRDefault="00624271" w:rsidP="00624271">
      <w:pPr>
        <w:spacing w:before="100" w:after="100" w:line="240" w:lineRule="atLeast"/>
        <w:rPr>
          <w:rFonts w:ascii="Arial" w:eastAsia="Times New Roman" w:hAnsi="Arial" w:cs="Arial"/>
          <w:color w:val="1A1B1A" w:themeColor="text1" w:themeShade="80"/>
          <w:kern w:val="0"/>
          <w:sz w:val="16"/>
          <w:szCs w:val="16"/>
          <w:lang w:eastAsia="en-AU"/>
          <w14:ligatures w14:val="none"/>
        </w:rPr>
      </w:pPr>
      <w:r w:rsidRPr="00624271">
        <w:rPr>
          <w:rFonts w:ascii="Arial" w:eastAsia="Times New Roman" w:hAnsi="Arial" w:cs="Arial"/>
          <w:color w:val="1A1B1A" w:themeColor="text1" w:themeShade="80"/>
          <w:kern w:val="0"/>
          <w:sz w:val="16"/>
          <w:szCs w:val="16"/>
          <w:lang w:eastAsia="en-AU"/>
          <w14:ligatures w14:val="none"/>
        </w:rPr>
        <w:t xml:space="preserve">The terms under which the Coat of Arms can be used are set out on the </w:t>
      </w:r>
      <w:hyperlink r:id="rId15" w:history="1">
        <w:r w:rsidRPr="00624271">
          <w:rPr>
            <w:rFonts w:ascii="Arial" w:eastAsia="Times New Roman" w:hAnsi="Arial" w:cs="Arial"/>
            <w:color w:val="0000FF"/>
            <w:kern w:val="0"/>
            <w:sz w:val="16"/>
            <w:szCs w:val="16"/>
            <w:u w:val="single"/>
            <w:lang w:eastAsia="en-AU"/>
            <w14:ligatures w14:val="none"/>
          </w:rPr>
          <w:t>Department of the Prime Minister and Cabinet website</w:t>
        </w:r>
      </w:hyperlink>
      <w:r w:rsidRPr="00624271">
        <w:rPr>
          <w:rFonts w:ascii="Arial" w:eastAsia="Times New Roman" w:hAnsi="Arial" w:cs="Arial"/>
          <w:color w:val="1A1B1A" w:themeColor="text1" w:themeShade="80"/>
          <w:kern w:val="0"/>
          <w:sz w:val="16"/>
          <w:szCs w:val="16"/>
          <w:lang w:eastAsia="en-AU"/>
          <w14:ligatures w14:val="none"/>
        </w:rPr>
        <w:t>.</w:t>
      </w:r>
    </w:p>
    <w:p w14:paraId="2855ACAE" w14:textId="77777777" w:rsidR="00624271" w:rsidRPr="00624271" w:rsidRDefault="00624271" w:rsidP="00624271">
      <w:pPr>
        <w:spacing w:before="100" w:after="100" w:line="240" w:lineRule="atLeast"/>
        <w:rPr>
          <w:rFonts w:ascii="Arial" w:eastAsia="Times New Roman" w:hAnsi="Arial" w:cs="Arial"/>
          <w:b/>
          <w:bCs/>
          <w:color w:val="1A1B1A" w:themeColor="text1" w:themeShade="80"/>
          <w:kern w:val="0"/>
          <w:sz w:val="16"/>
          <w:szCs w:val="16"/>
          <w:lang w:eastAsia="en-AU"/>
          <w14:ligatures w14:val="none"/>
        </w:rPr>
      </w:pPr>
      <w:r w:rsidRPr="00624271">
        <w:rPr>
          <w:rFonts w:ascii="Arial" w:eastAsia="Times New Roman" w:hAnsi="Arial" w:cs="Arial"/>
          <w:b/>
          <w:bCs/>
          <w:color w:val="1A1B1A" w:themeColor="text1" w:themeShade="80"/>
          <w:kern w:val="0"/>
          <w:sz w:val="16"/>
          <w:szCs w:val="16"/>
          <w:lang w:eastAsia="en-AU"/>
          <w14:ligatures w14:val="none"/>
        </w:rPr>
        <w:t>Disclaimer</w:t>
      </w:r>
    </w:p>
    <w:p w14:paraId="79CE57AA" w14:textId="77777777" w:rsidR="00624271" w:rsidRPr="00624271" w:rsidRDefault="00624271" w:rsidP="00624271">
      <w:pPr>
        <w:spacing w:before="100" w:after="100" w:line="240" w:lineRule="atLeast"/>
        <w:rPr>
          <w:rFonts w:ascii="Arial" w:eastAsia="Times New Roman" w:hAnsi="Arial" w:cs="Times New Roman"/>
          <w:color w:val="1A1B1A" w:themeColor="text1" w:themeShade="80"/>
          <w:kern w:val="0"/>
          <w:sz w:val="16"/>
          <w:lang w:eastAsia="en-AU"/>
          <w14:ligatures w14:val="none"/>
        </w:rPr>
      </w:pPr>
      <w:r w:rsidRPr="00624271">
        <w:rPr>
          <w:rFonts w:ascii="Arial" w:eastAsia="Times New Roman" w:hAnsi="Arial" w:cs="Times New Roman"/>
          <w:color w:val="1A1B1A" w:themeColor="text1" w:themeShade="80"/>
          <w:kern w:val="0"/>
          <w:sz w:val="16"/>
          <w:lang w:eastAsia="en-AU"/>
          <w14:ligatures w14:val="none"/>
        </w:rPr>
        <w:t xml:space="preserve">The material in or linking from this report may contain the views or recommendations of third parties. Third party material does not necessarily reflect the views of the </w:t>
      </w:r>
      <w:proofErr w:type="gramStart"/>
      <w:r w:rsidRPr="00624271">
        <w:rPr>
          <w:rFonts w:ascii="Arial" w:eastAsia="Times New Roman" w:hAnsi="Arial" w:cs="Times New Roman"/>
          <w:color w:val="1A1B1A" w:themeColor="text1" w:themeShade="80"/>
          <w:kern w:val="0"/>
          <w:sz w:val="16"/>
          <w:lang w:eastAsia="en-AU"/>
          <w14:ligatures w14:val="none"/>
        </w:rPr>
        <w:t>APVMA, or</w:t>
      </w:r>
      <w:proofErr w:type="gramEnd"/>
      <w:r w:rsidRPr="00624271">
        <w:rPr>
          <w:rFonts w:ascii="Arial" w:eastAsia="Times New Roman" w:hAnsi="Arial" w:cs="Times New Roman"/>
          <w:color w:val="1A1B1A" w:themeColor="text1" w:themeShade="80"/>
          <w:kern w:val="0"/>
          <w:sz w:val="16"/>
          <w:lang w:eastAsia="en-AU"/>
          <w14:ligatures w14:val="none"/>
        </w:rPr>
        <w:t xml:space="preserve"> indicate a commitment to a particular course of action. </w:t>
      </w:r>
      <w:r w:rsidRPr="00624271">
        <w:rPr>
          <w:rFonts w:ascii="Arial" w:eastAsia="Times New Roman" w:hAnsi="Arial" w:cs="Times New Roman"/>
          <w:bCs/>
          <w:color w:val="1A1B1A" w:themeColor="text1" w:themeShade="80"/>
          <w:kern w:val="0"/>
          <w:sz w:val="16"/>
          <w:lang w:eastAsia="en-AU"/>
          <w14:ligatures w14:val="none"/>
        </w:rPr>
        <w:t>There may be links in this document that will transfer you to external websites. The APVMA does not have responsibility for these websites, nor does linking to or from this document constitute any form of endorsement.</w:t>
      </w:r>
      <w:r w:rsidRPr="00624271">
        <w:rPr>
          <w:rFonts w:ascii="Arial" w:eastAsia="Times New Roman" w:hAnsi="Arial" w:cs="Times New Roman"/>
          <w:color w:val="1A1B1A" w:themeColor="text1" w:themeShade="80"/>
          <w:kern w:val="0"/>
          <w:sz w:val="16"/>
          <w:lang w:eastAsia="en-AU"/>
          <w14:ligatures w14:val="none"/>
        </w:rPr>
        <w:t xml:space="preserve"> </w:t>
      </w:r>
      <w:r w:rsidRPr="00624271">
        <w:rPr>
          <w:rFonts w:ascii="Arial" w:eastAsia="Times New Roman" w:hAnsi="Arial" w:cs="Times New Roman"/>
          <w:bCs/>
          <w:color w:val="1A1B1A" w:themeColor="text1" w:themeShade="80"/>
          <w:kern w:val="0"/>
          <w:sz w:val="16"/>
          <w:lang w:eastAsia="en-AU"/>
          <w14:ligatures w14:val="none"/>
        </w:rPr>
        <w:t>The APVMA is not responsible for any errors, omissions or matters of interpretation in any third-party information contained within this document.</w:t>
      </w:r>
    </w:p>
    <w:p w14:paraId="7C060765" w14:textId="77777777" w:rsidR="00624271" w:rsidRPr="00624271" w:rsidRDefault="00624271" w:rsidP="00624271">
      <w:pPr>
        <w:spacing w:before="100" w:after="100" w:line="240" w:lineRule="atLeast"/>
        <w:rPr>
          <w:rFonts w:ascii="Arial" w:eastAsia="Times New Roman" w:hAnsi="Arial" w:cs="Arial"/>
          <w:b/>
          <w:bCs/>
          <w:color w:val="1A1B1A" w:themeColor="text1" w:themeShade="80"/>
          <w:kern w:val="0"/>
          <w:sz w:val="16"/>
          <w:szCs w:val="16"/>
          <w:lang w:eastAsia="en-AU"/>
          <w14:ligatures w14:val="none"/>
        </w:rPr>
      </w:pPr>
      <w:r w:rsidRPr="00624271">
        <w:rPr>
          <w:rFonts w:ascii="Arial" w:eastAsia="Times New Roman" w:hAnsi="Arial" w:cs="Arial"/>
          <w:b/>
          <w:bCs/>
          <w:color w:val="1A1B1A" w:themeColor="text1" w:themeShade="80"/>
          <w:kern w:val="0"/>
          <w:sz w:val="16"/>
          <w:szCs w:val="16"/>
          <w:lang w:eastAsia="en-AU"/>
          <w14:ligatures w14:val="none"/>
        </w:rPr>
        <w:t>Comments and enquiries regarding copyright:</w:t>
      </w:r>
    </w:p>
    <w:p w14:paraId="0E56AA9A" w14:textId="77777777" w:rsidR="00624271" w:rsidRPr="00624271" w:rsidRDefault="00624271" w:rsidP="00624271">
      <w:pPr>
        <w:spacing w:before="100" w:after="100" w:line="240" w:lineRule="atLeast"/>
        <w:rPr>
          <w:rFonts w:ascii="Arial" w:eastAsia="Times New Roman" w:hAnsi="Arial" w:cs="Arial"/>
          <w:color w:val="1A1B1A" w:themeColor="text1" w:themeShade="80"/>
          <w:kern w:val="0"/>
          <w:sz w:val="16"/>
          <w:szCs w:val="16"/>
          <w:lang w:eastAsia="en-AU"/>
          <w14:ligatures w14:val="none"/>
        </w:rPr>
      </w:pPr>
      <w:r w:rsidRPr="00624271">
        <w:rPr>
          <w:rFonts w:ascii="Arial" w:eastAsia="Times New Roman" w:hAnsi="Arial" w:cs="Arial"/>
          <w:color w:val="1A1B1A" w:themeColor="text1" w:themeShade="80"/>
          <w:kern w:val="0"/>
          <w:sz w:val="16"/>
          <w:szCs w:val="16"/>
          <w:lang w:eastAsia="en-AU"/>
          <w14:ligatures w14:val="none"/>
        </w:rPr>
        <w:t>Assistant Director, Communications</w:t>
      </w:r>
      <w:r w:rsidRPr="00624271">
        <w:rPr>
          <w:rFonts w:ascii="Arial" w:eastAsia="Times New Roman" w:hAnsi="Arial" w:cs="Arial"/>
          <w:color w:val="1A1B1A" w:themeColor="text1" w:themeShade="80"/>
          <w:kern w:val="0"/>
          <w:sz w:val="16"/>
          <w:szCs w:val="16"/>
          <w:lang w:eastAsia="en-AU"/>
          <w14:ligatures w14:val="none"/>
        </w:rPr>
        <w:br/>
        <w:t>Australian Pesticides and Veterinary Medicines Authority</w:t>
      </w:r>
      <w:r w:rsidRPr="00624271">
        <w:rPr>
          <w:rFonts w:ascii="Arial" w:eastAsia="Times New Roman" w:hAnsi="Arial" w:cs="Arial"/>
          <w:color w:val="1A1B1A" w:themeColor="text1" w:themeShade="80"/>
          <w:kern w:val="0"/>
          <w:sz w:val="16"/>
          <w:szCs w:val="16"/>
          <w:lang w:eastAsia="en-AU"/>
          <w14:ligatures w14:val="none"/>
        </w:rPr>
        <w:br/>
        <w:t>GPO Box 574</w:t>
      </w:r>
      <w:r w:rsidRPr="00624271">
        <w:rPr>
          <w:rFonts w:ascii="Arial" w:eastAsia="Times New Roman" w:hAnsi="Arial" w:cs="Arial"/>
          <w:color w:val="1A1B1A" w:themeColor="text1" w:themeShade="80"/>
          <w:kern w:val="0"/>
          <w:sz w:val="16"/>
          <w:szCs w:val="16"/>
          <w:lang w:eastAsia="en-AU"/>
          <w14:ligatures w14:val="none"/>
        </w:rPr>
        <w:br/>
        <w:t>Canberra ACT 2601 Australia</w:t>
      </w:r>
    </w:p>
    <w:p w14:paraId="5908D35B" w14:textId="4D76D965" w:rsidR="00624271" w:rsidRPr="00624271" w:rsidRDefault="00624271" w:rsidP="00624271">
      <w:pPr>
        <w:spacing w:before="100" w:after="100" w:line="240" w:lineRule="atLeast"/>
        <w:rPr>
          <w:rFonts w:ascii="Arial" w:eastAsia="Times New Roman" w:hAnsi="Arial" w:cs="Arial"/>
          <w:color w:val="0000FF"/>
          <w:kern w:val="0"/>
          <w:sz w:val="16"/>
          <w:szCs w:val="16"/>
          <w:u w:val="single"/>
          <w:lang w:eastAsia="en-AU"/>
          <w14:ligatures w14:val="none"/>
        </w:rPr>
      </w:pPr>
      <w:r w:rsidRPr="00624271">
        <w:rPr>
          <w:rFonts w:ascii="Arial" w:eastAsia="Times New Roman" w:hAnsi="Arial" w:cs="Arial"/>
          <w:color w:val="1A1B1A" w:themeColor="text1" w:themeShade="80"/>
          <w:kern w:val="0"/>
          <w:sz w:val="16"/>
          <w:szCs w:val="16"/>
          <w:lang w:eastAsia="en-AU"/>
          <w14:ligatures w14:val="none"/>
        </w:rPr>
        <w:t>Telephone: +61 2 6770 2300</w:t>
      </w:r>
      <w:r w:rsidR="00F43729">
        <w:rPr>
          <w:rFonts w:ascii="Arial" w:eastAsia="Times New Roman" w:hAnsi="Arial" w:cs="Arial"/>
          <w:color w:val="1A1B1A" w:themeColor="text1" w:themeShade="80"/>
          <w:kern w:val="0"/>
          <w:sz w:val="16"/>
          <w:szCs w:val="16"/>
          <w:lang w:eastAsia="en-AU"/>
          <w14:ligatures w14:val="none"/>
        </w:rPr>
        <w:br/>
      </w:r>
      <w:r w:rsidRPr="00624271">
        <w:rPr>
          <w:rFonts w:ascii="Arial" w:eastAsia="Times New Roman" w:hAnsi="Arial" w:cs="Arial"/>
          <w:color w:val="1A1B1A" w:themeColor="text1" w:themeShade="80"/>
          <w:kern w:val="0"/>
          <w:sz w:val="16"/>
          <w:szCs w:val="16"/>
          <w:lang w:eastAsia="en-AU"/>
          <w14:ligatures w14:val="none"/>
        </w:rPr>
        <w:t xml:space="preserve">Email: </w:t>
      </w:r>
      <w:hyperlink r:id="rId16" w:history="1">
        <w:r w:rsidRPr="00624271">
          <w:rPr>
            <w:rFonts w:ascii="Arial" w:eastAsia="Times New Roman" w:hAnsi="Arial" w:cs="Arial"/>
            <w:color w:val="0000FF"/>
            <w:kern w:val="0"/>
            <w:sz w:val="16"/>
            <w:szCs w:val="16"/>
            <w:u w:val="single"/>
            <w:lang w:eastAsia="en-AU"/>
            <w14:ligatures w14:val="none"/>
          </w:rPr>
          <w:t>communications@apvma.gov.au</w:t>
        </w:r>
      </w:hyperlink>
      <w:r w:rsidRPr="00624271">
        <w:rPr>
          <w:rFonts w:ascii="Arial" w:eastAsia="Times New Roman" w:hAnsi="Arial" w:cs="Arial"/>
          <w:color w:val="0000FF"/>
          <w:kern w:val="0"/>
          <w:sz w:val="16"/>
          <w:szCs w:val="16"/>
          <w:u w:val="single"/>
          <w:lang w:eastAsia="en-AU"/>
          <w14:ligatures w14:val="none"/>
        </w:rPr>
        <w:t>.</w:t>
      </w:r>
    </w:p>
    <w:p w14:paraId="42A12A0B" w14:textId="77777777" w:rsidR="00624271" w:rsidRPr="00624271" w:rsidRDefault="00624271" w:rsidP="00624271">
      <w:pPr>
        <w:spacing w:before="100" w:after="100" w:line="240" w:lineRule="atLeast"/>
        <w:rPr>
          <w:rFonts w:ascii="Arial" w:eastAsia="Times New Roman" w:hAnsi="Arial" w:cs="Times New Roman"/>
          <w:color w:val="1A1B1A" w:themeColor="text1" w:themeShade="80"/>
          <w:kern w:val="0"/>
          <w:sz w:val="16"/>
          <w:szCs w:val="16"/>
          <w14:ligatures w14:val="none"/>
        </w:rPr>
        <w:sectPr w:rsidR="00624271" w:rsidRPr="00624271" w:rsidSect="00624271">
          <w:pgSz w:w="11906" w:h="16838" w:code="9"/>
          <w:pgMar w:top="2127" w:right="1134" w:bottom="1134" w:left="1134" w:header="1701" w:footer="450" w:gutter="0"/>
          <w:pgNumType w:fmt="lowerRoman"/>
          <w:cols w:space="708"/>
          <w:docGrid w:linePitch="360"/>
        </w:sectPr>
      </w:pPr>
      <w:r w:rsidRPr="00624271">
        <w:rPr>
          <w:rFonts w:ascii="Arial" w:eastAsia="Times New Roman" w:hAnsi="Arial" w:cs="Times New Roman"/>
          <w:color w:val="1A1B1A" w:themeColor="text1" w:themeShade="80"/>
          <w:kern w:val="0"/>
          <w:sz w:val="16"/>
          <w:szCs w:val="16"/>
          <w:lang w:eastAsia="en-AU"/>
          <w14:ligatures w14:val="none"/>
        </w:rPr>
        <w:t xml:space="preserve">This publication is available from the </w:t>
      </w:r>
      <w:hyperlink r:id="rId17" w:history="1">
        <w:r w:rsidRPr="00624271">
          <w:rPr>
            <w:rFonts w:ascii="Arial" w:eastAsia="Times New Roman" w:hAnsi="Arial" w:cs="Times New Roman"/>
            <w:color w:val="0000FF"/>
            <w:kern w:val="0"/>
            <w:sz w:val="16"/>
            <w:szCs w:val="16"/>
            <w:u w:val="single"/>
            <w:lang w:eastAsia="en-AU"/>
            <w14:ligatures w14:val="none"/>
          </w:rPr>
          <w:t>APVMA website</w:t>
        </w:r>
      </w:hyperlink>
      <w:r w:rsidRPr="00624271">
        <w:rPr>
          <w:rFonts w:ascii="Arial" w:eastAsia="Times New Roman" w:hAnsi="Arial" w:cs="Times New Roman"/>
          <w:color w:val="1A1B1A" w:themeColor="text1" w:themeShade="80"/>
          <w:kern w:val="0"/>
          <w:sz w:val="16"/>
          <w:szCs w:val="16"/>
          <w:lang w:eastAsia="en-AU"/>
          <w14:ligatures w14:val="none"/>
        </w:rPr>
        <w:t>.</w:t>
      </w:r>
    </w:p>
    <w:p w14:paraId="2B7FA8A3" w14:textId="77777777" w:rsidR="00624271" w:rsidRPr="002A3239" w:rsidRDefault="00624271" w:rsidP="00624271">
      <w:pPr>
        <w:pStyle w:val="TOCH1"/>
        <w:numPr>
          <w:ilvl w:val="0"/>
          <w:numId w:val="0"/>
        </w:numPr>
        <w:rPr>
          <w:rFonts w:ascii="Arial" w:hAnsi="Arial"/>
          <w:sz w:val="18"/>
        </w:rPr>
      </w:pPr>
      <w:r w:rsidRPr="00FB0015">
        <w:lastRenderedPageBreak/>
        <w:t>Contents</w:t>
      </w:r>
    </w:p>
    <w:p w14:paraId="422C5DA1" w14:textId="38F802B4" w:rsidR="00B54B4D" w:rsidRDefault="00624271">
      <w:pPr>
        <w:pStyle w:val="TOC1"/>
        <w:rPr>
          <w:rFonts w:asciiTheme="minorHAnsi" w:eastAsiaTheme="minorEastAsia" w:hAnsiTheme="minorHAnsi" w:cstheme="minorBidi"/>
          <w:bCs w:val="0"/>
          <w:color w:val="auto"/>
          <w:kern w:val="2"/>
          <w:sz w:val="24"/>
          <w:szCs w:val="24"/>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232760453" w:history="1">
        <w:r w:rsidR="00B54B4D" w:rsidRPr="00C27561">
          <w:rPr>
            <w:rStyle w:val="Hyperlink"/>
          </w:rPr>
          <w:t>1</w:t>
        </w:r>
        <w:r w:rsidR="00B54B4D">
          <w:rPr>
            <w:rFonts w:asciiTheme="minorHAnsi" w:eastAsiaTheme="minorEastAsia" w:hAnsiTheme="minorHAnsi" w:cstheme="minorBidi"/>
            <w:bCs w:val="0"/>
            <w:color w:val="auto"/>
            <w:kern w:val="2"/>
            <w:sz w:val="24"/>
            <w:szCs w:val="24"/>
            <w:lang w:eastAsia="en-AU"/>
          </w:rPr>
          <w:tab/>
        </w:r>
        <w:r w:rsidR="00B54B4D" w:rsidRPr="00C27561">
          <w:rPr>
            <w:rStyle w:val="Hyperlink"/>
          </w:rPr>
          <w:t>Public consultation</w:t>
        </w:r>
        <w:r w:rsidR="00B54B4D">
          <w:rPr>
            <w:webHidden/>
          </w:rPr>
          <w:tab/>
        </w:r>
        <w:r w:rsidR="00B54B4D">
          <w:rPr>
            <w:webHidden/>
          </w:rPr>
          <w:fldChar w:fldCharType="begin"/>
        </w:r>
        <w:r w:rsidR="00B54B4D">
          <w:rPr>
            <w:webHidden/>
          </w:rPr>
          <w:instrText xml:space="preserve"> PAGEREF _Toc232760453 \h </w:instrText>
        </w:r>
        <w:r w:rsidR="00B54B4D">
          <w:rPr>
            <w:webHidden/>
          </w:rPr>
        </w:r>
        <w:r w:rsidR="00B54B4D">
          <w:rPr>
            <w:webHidden/>
          </w:rPr>
          <w:fldChar w:fldCharType="separate"/>
        </w:r>
        <w:r w:rsidR="00B54B4D">
          <w:rPr>
            <w:webHidden/>
          </w:rPr>
          <w:t>1</w:t>
        </w:r>
        <w:r w:rsidR="00B54B4D">
          <w:rPr>
            <w:webHidden/>
          </w:rPr>
          <w:fldChar w:fldCharType="end"/>
        </w:r>
      </w:hyperlink>
    </w:p>
    <w:p w14:paraId="3B10BD8F" w14:textId="3412E21B" w:rsidR="00B54B4D" w:rsidRDefault="00B54B4D">
      <w:pPr>
        <w:pStyle w:val="TOC1"/>
        <w:rPr>
          <w:rFonts w:asciiTheme="minorHAnsi" w:eastAsiaTheme="minorEastAsia" w:hAnsiTheme="minorHAnsi" w:cstheme="minorBidi"/>
          <w:bCs w:val="0"/>
          <w:color w:val="auto"/>
          <w:kern w:val="2"/>
          <w:sz w:val="24"/>
          <w:szCs w:val="24"/>
          <w:lang w:eastAsia="en-AU"/>
        </w:rPr>
      </w:pPr>
      <w:hyperlink w:anchor="_Toc232760454" w:history="1">
        <w:r w:rsidRPr="00C27561">
          <w:rPr>
            <w:rStyle w:val="Hyperlink"/>
          </w:rPr>
          <w:t>2</w:t>
        </w:r>
        <w:r>
          <w:rPr>
            <w:rFonts w:asciiTheme="minorHAnsi" w:eastAsiaTheme="minorEastAsia" w:hAnsiTheme="minorHAnsi" w:cstheme="minorBidi"/>
            <w:bCs w:val="0"/>
            <w:color w:val="auto"/>
            <w:kern w:val="2"/>
            <w:sz w:val="24"/>
            <w:szCs w:val="24"/>
            <w:lang w:eastAsia="en-AU"/>
          </w:rPr>
          <w:tab/>
        </w:r>
        <w:r w:rsidRPr="00C27561">
          <w:rPr>
            <w:rStyle w:val="Hyperlink"/>
          </w:rPr>
          <w:t>General comments</w:t>
        </w:r>
        <w:r>
          <w:rPr>
            <w:webHidden/>
          </w:rPr>
          <w:tab/>
        </w:r>
        <w:r>
          <w:rPr>
            <w:webHidden/>
          </w:rPr>
          <w:fldChar w:fldCharType="begin"/>
        </w:r>
        <w:r>
          <w:rPr>
            <w:webHidden/>
          </w:rPr>
          <w:instrText xml:space="preserve"> PAGEREF _Toc232760454 \h </w:instrText>
        </w:r>
        <w:r>
          <w:rPr>
            <w:webHidden/>
          </w:rPr>
        </w:r>
        <w:r>
          <w:rPr>
            <w:webHidden/>
          </w:rPr>
          <w:fldChar w:fldCharType="separate"/>
        </w:r>
        <w:r>
          <w:rPr>
            <w:webHidden/>
          </w:rPr>
          <w:t>18</w:t>
        </w:r>
        <w:r>
          <w:rPr>
            <w:webHidden/>
          </w:rPr>
          <w:fldChar w:fldCharType="end"/>
        </w:r>
      </w:hyperlink>
    </w:p>
    <w:p w14:paraId="0C44E926" w14:textId="63E315C0" w:rsidR="00B54B4D" w:rsidRDefault="00B54B4D">
      <w:pPr>
        <w:pStyle w:val="TOC2"/>
        <w:rPr>
          <w:rFonts w:eastAsiaTheme="minorEastAsia"/>
          <w:b w:val="0"/>
          <w:color w:val="auto"/>
          <w:sz w:val="24"/>
          <w:lang w:eastAsia="en-AU"/>
        </w:rPr>
      </w:pPr>
      <w:hyperlink w:anchor="_Toc232760455" w:history="1">
        <w:r w:rsidRPr="00C27561">
          <w:rPr>
            <w:rStyle w:val="Hyperlink"/>
          </w:rPr>
          <w:t>2.1</w:t>
        </w:r>
        <w:r>
          <w:rPr>
            <w:rFonts w:eastAsiaTheme="minorEastAsia"/>
            <w:b w:val="0"/>
            <w:color w:val="auto"/>
            <w:sz w:val="24"/>
            <w:lang w:eastAsia="en-AU"/>
          </w:rPr>
          <w:tab/>
        </w:r>
        <w:r w:rsidRPr="00C27561">
          <w:rPr>
            <w:rStyle w:val="Hyperlink"/>
          </w:rPr>
          <w:t>Requests to improve engagement and clarity around the reconsideration process</w:t>
        </w:r>
        <w:r>
          <w:rPr>
            <w:webHidden/>
          </w:rPr>
          <w:tab/>
        </w:r>
        <w:r>
          <w:rPr>
            <w:webHidden/>
          </w:rPr>
          <w:fldChar w:fldCharType="begin"/>
        </w:r>
        <w:r>
          <w:rPr>
            <w:webHidden/>
          </w:rPr>
          <w:instrText xml:space="preserve"> PAGEREF _Toc232760455 \h </w:instrText>
        </w:r>
        <w:r>
          <w:rPr>
            <w:webHidden/>
          </w:rPr>
        </w:r>
        <w:r>
          <w:rPr>
            <w:webHidden/>
          </w:rPr>
          <w:fldChar w:fldCharType="separate"/>
        </w:r>
        <w:r>
          <w:rPr>
            <w:webHidden/>
          </w:rPr>
          <w:t>18</w:t>
        </w:r>
        <w:r>
          <w:rPr>
            <w:webHidden/>
          </w:rPr>
          <w:fldChar w:fldCharType="end"/>
        </w:r>
      </w:hyperlink>
    </w:p>
    <w:p w14:paraId="4AB1143F" w14:textId="694C08A0" w:rsidR="00B54B4D" w:rsidRDefault="00B54B4D">
      <w:pPr>
        <w:pStyle w:val="TOC3"/>
        <w:tabs>
          <w:tab w:val="left" w:pos="1200"/>
        </w:tabs>
        <w:rPr>
          <w:rFonts w:eastAsiaTheme="minorEastAsia"/>
          <w:sz w:val="24"/>
          <w:lang w:eastAsia="en-AU"/>
        </w:rPr>
      </w:pPr>
      <w:hyperlink w:anchor="_Toc232760456" w:history="1">
        <w:r w:rsidRPr="00C27561">
          <w:rPr>
            <w:rStyle w:val="Hyperlink"/>
          </w:rPr>
          <w:t>2.1.1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_Toc232760456 \h </w:instrText>
        </w:r>
        <w:r>
          <w:rPr>
            <w:webHidden/>
          </w:rPr>
        </w:r>
        <w:r>
          <w:rPr>
            <w:webHidden/>
          </w:rPr>
          <w:fldChar w:fldCharType="separate"/>
        </w:r>
        <w:r>
          <w:rPr>
            <w:webHidden/>
          </w:rPr>
          <w:t>18</w:t>
        </w:r>
        <w:r>
          <w:rPr>
            <w:webHidden/>
          </w:rPr>
          <w:fldChar w:fldCharType="end"/>
        </w:r>
      </w:hyperlink>
    </w:p>
    <w:p w14:paraId="06628CA2" w14:textId="368CF83F" w:rsidR="00B54B4D" w:rsidRDefault="00B54B4D">
      <w:pPr>
        <w:pStyle w:val="TOC2"/>
        <w:rPr>
          <w:rFonts w:eastAsiaTheme="minorEastAsia"/>
          <w:b w:val="0"/>
          <w:color w:val="auto"/>
          <w:sz w:val="24"/>
          <w:lang w:eastAsia="en-AU"/>
        </w:rPr>
      </w:pPr>
      <w:hyperlink w:anchor="_Toc232760457" w:history="1">
        <w:r w:rsidRPr="00C27561">
          <w:rPr>
            <w:rStyle w:val="Hyperlink"/>
          </w:rPr>
          <w:t>2.2</w:t>
        </w:r>
        <w:r>
          <w:rPr>
            <w:rFonts w:eastAsiaTheme="minorEastAsia"/>
            <w:b w:val="0"/>
            <w:color w:val="auto"/>
            <w:sz w:val="24"/>
            <w:lang w:eastAsia="en-AU"/>
          </w:rPr>
          <w:tab/>
        </w:r>
        <w:r w:rsidRPr="00C27561">
          <w:rPr>
            <w:rStyle w:val="Hyperlink"/>
          </w:rPr>
          <w:t>International regulators reached different conclusions than the APVMA about the safety of paraquat</w:t>
        </w:r>
        <w:r>
          <w:rPr>
            <w:webHidden/>
          </w:rPr>
          <w:tab/>
        </w:r>
        <w:r>
          <w:rPr>
            <w:webHidden/>
          </w:rPr>
          <w:fldChar w:fldCharType="begin"/>
        </w:r>
        <w:r>
          <w:rPr>
            <w:webHidden/>
          </w:rPr>
          <w:instrText xml:space="preserve"> PAGEREF _Toc232760457 \h </w:instrText>
        </w:r>
        <w:r>
          <w:rPr>
            <w:webHidden/>
          </w:rPr>
        </w:r>
        <w:r>
          <w:rPr>
            <w:webHidden/>
          </w:rPr>
          <w:fldChar w:fldCharType="separate"/>
        </w:r>
        <w:r>
          <w:rPr>
            <w:webHidden/>
          </w:rPr>
          <w:t>18</w:t>
        </w:r>
        <w:r>
          <w:rPr>
            <w:webHidden/>
          </w:rPr>
          <w:fldChar w:fldCharType="end"/>
        </w:r>
      </w:hyperlink>
    </w:p>
    <w:p w14:paraId="0DB9CADE" w14:textId="3063527C" w:rsidR="00B54B4D" w:rsidRDefault="00B54B4D">
      <w:pPr>
        <w:pStyle w:val="TOC3"/>
        <w:tabs>
          <w:tab w:val="left" w:pos="1200"/>
        </w:tabs>
        <w:rPr>
          <w:rFonts w:eastAsiaTheme="minorEastAsia"/>
          <w:sz w:val="24"/>
          <w:lang w:eastAsia="en-AU"/>
        </w:rPr>
      </w:pPr>
      <w:hyperlink w:anchor="_Toc232760458" w:history="1">
        <w:r w:rsidRPr="00C27561">
          <w:rPr>
            <w:rStyle w:val="Hyperlink"/>
          </w:rPr>
          <w:t>2.2.1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_Toc232760458 \h </w:instrText>
        </w:r>
        <w:r>
          <w:rPr>
            <w:webHidden/>
          </w:rPr>
        </w:r>
        <w:r>
          <w:rPr>
            <w:webHidden/>
          </w:rPr>
          <w:fldChar w:fldCharType="separate"/>
        </w:r>
        <w:r>
          <w:rPr>
            <w:webHidden/>
          </w:rPr>
          <w:t>18</w:t>
        </w:r>
        <w:r>
          <w:rPr>
            <w:webHidden/>
          </w:rPr>
          <w:fldChar w:fldCharType="end"/>
        </w:r>
      </w:hyperlink>
    </w:p>
    <w:p w14:paraId="2BA859FA" w14:textId="1F78EDE1" w:rsidR="00B54B4D" w:rsidRDefault="00B54B4D">
      <w:pPr>
        <w:pStyle w:val="TOC2"/>
        <w:rPr>
          <w:rFonts w:eastAsiaTheme="minorEastAsia"/>
          <w:b w:val="0"/>
          <w:color w:val="auto"/>
          <w:sz w:val="24"/>
          <w:lang w:eastAsia="en-AU"/>
        </w:rPr>
      </w:pPr>
      <w:hyperlink w:anchor="_Toc232760459" w:history="1">
        <w:r w:rsidRPr="00C27561">
          <w:rPr>
            <w:rStyle w:val="Hyperlink"/>
          </w:rPr>
          <w:t>2.3</w:t>
        </w:r>
        <w:r>
          <w:rPr>
            <w:rFonts w:eastAsiaTheme="minorEastAsia"/>
            <w:b w:val="0"/>
            <w:color w:val="auto"/>
            <w:sz w:val="24"/>
            <w:lang w:eastAsia="en-AU"/>
          </w:rPr>
          <w:tab/>
        </w:r>
        <w:r w:rsidRPr="00C27561">
          <w:rPr>
            <w:rStyle w:val="Hyperlink"/>
          </w:rPr>
          <w:t>Efficacy of paraquat rates proposed by the APVMA</w:t>
        </w:r>
        <w:r>
          <w:rPr>
            <w:webHidden/>
          </w:rPr>
          <w:tab/>
        </w:r>
        <w:r>
          <w:rPr>
            <w:webHidden/>
          </w:rPr>
          <w:fldChar w:fldCharType="begin"/>
        </w:r>
        <w:r>
          <w:rPr>
            <w:webHidden/>
          </w:rPr>
          <w:instrText xml:space="preserve"> PAGEREF _Toc232760459 \h </w:instrText>
        </w:r>
        <w:r>
          <w:rPr>
            <w:webHidden/>
          </w:rPr>
        </w:r>
        <w:r>
          <w:rPr>
            <w:webHidden/>
          </w:rPr>
          <w:fldChar w:fldCharType="separate"/>
        </w:r>
        <w:r>
          <w:rPr>
            <w:webHidden/>
          </w:rPr>
          <w:t>19</w:t>
        </w:r>
        <w:r>
          <w:rPr>
            <w:webHidden/>
          </w:rPr>
          <w:fldChar w:fldCharType="end"/>
        </w:r>
      </w:hyperlink>
    </w:p>
    <w:p w14:paraId="74908F8D" w14:textId="33315071" w:rsidR="00B54B4D" w:rsidRDefault="00B54B4D">
      <w:pPr>
        <w:pStyle w:val="TOC3"/>
        <w:tabs>
          <w:tab w:val="left" w:pos="1200"/>
        </w:tabs>
        <w:rPr>
          <w:rFonts w:eastAsiaTheme="minorEastAsia"/>
          <w:sz w:val="24"/>
          <w:lang w:eastAsia="en-AU"/>
        </w:rPr>
      </w:pPr>
      <w:hyperlink w:anchor="_Toc232760460" w:history="1">
        <w:r w:rsidRPr="00C27561">
          <w:rPr>
            <w:rStyle w:val="Hyperlink"/>
          </w:rPr>
          <w:t>2.3.1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_Toc232760460 \h </w:instrText>
        </w:r>
        <w:r>
          <w:rPr>
            <w:webHidden/>
          </w:rPr>
        </w:r>
        <w:r>
          <w:rPr>
            <w:webHidden/>
          </w:rPr>
          <w:fldChar w:fldCharType="separate"/>
        </w:r>
        <w:r>
          <w:rPr>
            <w:webHidden/>
          </w:rPr>
          <w:t>19</w:t>
        </w:r>
        <w:r>
          <w:rPr>
            <w:webHidden/>
          </w:rPr>
          <w:fldChar w:fldCharType="end"/>
        </w:r>
      </w:hyperlink>
    </w:p>
    <w:p w14:paraId="68E01C37" w14:textId="275398B7" w:rsidR="00B54B4D" w:rsidRDefault="00B54B4D">
      <w:pPr>
        <w:pStyle w:val="TOC2"/>
        <w:rPr>
          <w:rFonts w:eastAsiaTheme="minorEastAsia"/>
          <w:b w:val="0"/>
          <w:color w:val="auto"/>
          <w:sz w:val="24"/>
          <w:lang w:eastAsia="en-AU"/>
        </w:rPr>
      </w:pPr>
      <w:hyperlink w:anchor="_Toc232760461" w:history="1">
        <w:r w:rsidRPr="00C27561">
          <w:rPr>
            <w:rStyle w:val="Hyperlink"/>
          </w:rPr>
          <w:t>2.4</w:t>
        </w:r>
        <w:r>
          <w:rPr>
            <w:rFonts w:eastAsiaTheme="minorEastAsia"/>
            <w:b w:val="0"/>
            <w:color w:val="auto"/>
            <w:sz w:val="24"/>
            <w:lang w:eastAsia="en-AU"/>
          </w:rPr>
          <w:tab/>
        </w:r>
        <w:r w:rsidRPr="00C27561">
          <w:rPr>
            <w:rStyle w:val="Hyperlink"/>
          </w:rPr>
          <w:t>Allegations of corruption, incompetency or industry capture and calls for legislative reform</w:t>
        </w:r>
        <w:r>
          <w:rPr>
            <w:webHidden/>
          </w:rPr>
          <w:tab/>
        </w:r>
        <w:r>
          <w:rPr>
            <w:webHidden/>
          </w:rPr>
          <w:fldChar w:fldCharType="begin"/>
        </w:r>
        <w:r>
          <w:rPr>
            <w:webHidden/>
          </w:rPr>
          <w:instrText xml:space="preserve"> PAGEREF _Toc232760461 \h </w:instrText>
        </w:r>
        <w:r>
          <w:rPr>
            <w:webHidden/>
          </w:rPr>
        </w:r>
        <w:r>
          <w:rPr>
            <w:webHidden/>
          </w:rPr>
          <w:fldChar w:fldCharType="separate"/>
        </w:r>
        <w:r>
          <w:rPr>
            <w:webHidden/>
          </w:rPr>
          <w:t>19</w:t>
        </w:r>
        <w:r>
          <w:rPr>
            <w:webHidden/>
          </w:rPr>
          <w:fldChar w:fldCharType="end"/>
        </w:r>
      </w:hyperlink>
    </w:p>
    <w:p w14:paraId="78A75DE4" w14:textId="6D9ADF47" w:rsidR="00B54B4D" w:rsidRDefault="00B54B4D">
      <w:pPr>
        <w:pStyle w:val="TOC3"/>
        <w:tabs>
          <w:tab w:val="left" w:pos="1200"/>
        </w:tabs>
        <w:rPr>
          <w:rFonts w:eastAsiaTheme="minorEastAsia"/>
          <w:sz w:val="24"/>
          <w:lang w:eastAsia="en-AU"/>
        </w:rPr>
      </w:pPr>
      <w:hyperlink w:anchor="_Toc232760462" w:history="1">
        <w:r w:rsidRPr="00C27561">
          <w:rPr>
            <w:rStyle w:val="Hyperlink"/>
          </w:rPr>
          <w:t>2.4.1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_Toc232760462 \h </w:instrText>
        </w:r>
        <w:r>
          <w:rPr>
            <w:webHidden/>
          </w:rPr>
        </w:r>
        <w:r>
          <w:rPr>
            <w:webHidden/>
          </w:rPr>
          <w:fldChar w:fldCharType="separate"/>
        </w:r>
        <w:r>
          <w:rPr>
            <w:webHidden/>
          </w:rPr>
          <w:t>20</w:t>
        </w:r>
        <w:r>
          <w:rPr>
            <w:webHidden/>
          </w:rPr>
          <w:fldChar w:fldCharType="end"/>
        </w:r>
      </w:hyperlink>
    </w:p>
    <w:p w14:paraId="47C9F3F5" w14:textId="3766025B" w:rsidR="00B54B4D" w:rsidRDefault="00B54B4D">
      <w:pPr>
        <w:pStyle w:val="TOC2"/>
        <w:rPr>
          <w:rFonts w:eastAsiaTheme="minorEastAsia"/>
          <w:b w:val="0"/>
          <w:color w:val="auto"/>
          <w:sz w:val="24"/>
          <w:lang w:eastAsia="en-AU"/>
        </w:rPr>
      </w:pPr>
      <w:hyperlink w:anchor="_Toc232760463" w:history="1">
        <w:r w:rsidRPr="00C27561">
          <w:rPr>
            <w:rStyle w:val="Hyperlink"/>
          </w:rPr>
          <w:t>2.5</w:t>
        </w:r>
        <w:r>
          <w:rPr>
            <w:rFonts w:eastAsiaTheme="minorEastAsia"/>
            <w:b w:val="0"/>
            <w:color w:val="auto"/>
            <w:sz w:val="24"/>
            <w:lang w:eastAsia="en-AU"/>
          </w:rPr>
          <w:tab/>
        </w:r>
        <w:r w:rsidRPr="00C27561">
          <w:rPr>
            <w:rStyle w:val="Hyperlink"/>
          </w:rPr>
          <w:t>State based use patterns</w:t>
        </w:r>
        <w:r>
          <w:rPr>
            <w:webHidden/>
          </w:rPr>
          <w:tab/>
        </w:r>
        <w:r>
          <w:rPr>
            <w:webHidden/>
          </w:rPr>
          <w:fldChar w:fldCharType="begin"/>
        </w:r>
        <w:r>
          <w:rPr>
            <w:webHidden/>
          </w:rPr>
          <w:instrText xml:space="preserve"> PAGEREF _Toc232760463 \h </w:instrText>
        </w:r>
        <w:r>
          <w:rPr>
            <w:webHidden/>
          </w:rPr>
        </w:r>
        <w:r>
          <w:rPr>
            <w:webHidden/>
          </w:rPr>
          <w:fldChar w:fldCharType="separate"/>
        </w:r>
        <w:r>
          <w:rPr>
            <w:webHidden/>
          </w:rPr>
          <w:t>20</w:t>
        </w:r>
        <w:r>
          <w:rPr>
            <w:webHidden/>
          </w:rPr>
          <w:fldChar w:fldCharType="end"/>
        </w:r>
      </w:hyperlink>
    </w:p>
    <w:p w14:paraId="29A0C8DC" w14:textId="2D049B88" w:rsidR="00B54B4D" w:rsidRDefault="00B54B4D">
      <w:pPr>
        <w:pStyle w:val="TOC3"/>
        <w:tabs>
          <w:tab w:val="left" w:pos="1200"/>
        </w:tabs>
        <w:rPr>
          <w:rFonts w:eastAsiaTheme="minorEastAsia"/>
          <w:sz w:val="24"/>
          <w:lang w:eastAsia="en-AU"/>
        </w:rPr>
      </w:pPr>
      <w:hyperlink w:anchor="_Toc232760464" w:history="1">
        <w:r w:rsidRPr="00C27561">
          <w:rPr>
            <w:rStyle w:val="Hyperlink"/>
          </w:rPr>
          <w:t>2.5.1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_Toc232760464 \h </w:instrText>
        </w:r>
        <w:r>
          <w:rPr>
            <w:webHidden/>
          </w:rPr>
        </w:r>
        <w:r>
          <w:rPr>
            <w:webHidden/>
          </w:rPr>
          <w:fldChar w:fldCharType="separate"/>
        </w:r>
        <w:r>
          <w:rPr>
            <w:webHidden/>
          </w:rPr>
          <w:t>20</w:t>
        </w:r>
        <w:r>
          <w:rPr>
            <w:webHidden/>
          </w:rPr>
          <w:fldChar w:fldCharType="end"/>
        </w:r>
      </w:hyperlink>
    </w:p>
    <w:p w14:paraId="18466502" w14:textId="481FCE42" w:rsidR="00B54B4D" w:rsidRDefault="00B54B4D">
      <w:pPr>
        <w:pStyle w:val="TOC2"/>
        <w:rPr>
          <w:rFonts w:eastAsiaTheme="minorEastAsia"/>
          <w:b w:val="0"/>
          <w:color w:val="auto"/>
          <w:sz w:val="24"/>
          <w:lang w:eastAsia="en-AU"/>
        </w:rPr>
      </w:pPr>
      <w:hyperlink w:anchor="_Toc232760465" w:history="1">
        <w:r w:rsidRPr="00C27561">
          <w:rPr>
            <w:rStyle w:val="Hyperlink"/>
          </w:rPr>
          <w:t>2.6</w:t>
        </w:r>
        <w:r>
          <w:rPr>
            <w:rFonts w:eastAsiaTheme="minorEastAsia"/>
            <w:b w:val="0"/>
            <w:color w:val="auto"/>
            <w:sz w:val="24"/>
            <w:lang w:eastAsia="en-AU"/>
          </w:rPr>
          <w:tab/>
        </w:r>
        <w:r w:rsidRPr="00C27561">
          <w:rPr>
            <w:rStyle w:val="Hyperlink"/>
          </w:rPr>
          <w:t>Clarity and presentation of proposed spray drift restraints</w:t>
        </w:r>
        <w:r>
          <w:rPr>
            <w:webHidden/>
          </w:rPr>
          <w:tab/>
        </w:r>
        <w:r>
          <w:rPr>
            <w:webHidden/>
          </w:rPr>
          <w:fldChar w:fldCharType="begin"/>
        </w:r>
        <w:r>
          <w:rPr>
            <w:webHidden/>
          </w:rPr>
          <w:instrText xml:space="preserve"> PAGEREF _Toc232760465 \h </w:instrText>
        </w:r>
        <w:r>
          <w:rPr>
            <w:webHidden/>
          </w:rPr>
        </w:r>
        <w:r>
          <w:rPr>
            <w:webHidden/>
          </w:rPr>
          <w:fldChar w:fldCharType="separate"/>
        </w:r>
        <w:r>
          <w:rPr>
            <w:webHidden/>
          </w:rPr>
          <w:t>20</w:t>
        </w:r>
        <w:r>
          <w:rPr>
            <w:webHidden/>
          </w:rPr>
          <w:fldChar w:fldCharType="end"/>
        </w:r>
      </w:hyperlink>
    </w:p>
    <w:p w14:paraId="5F9DC355" w14:textId="20CDA7A0" w:rsidR="00B54B4D" w:rsidRDefault="00B54B4D">
      <w:pPr>
        <w:pStyle w:val="TOC3"/>
        <w:tabs>
          <w:tab w:val="left" w:pos="1200"/>
        </w:tabs>
        <w:rPr>
          <w:rFonts w:eastAsiaTheme="minorEastAsia"/>
          <w:sz w:val="24"/>
          <w:lang w:eastAsia="en-AU"/>
        </w:rPr>
      </w:pPr>
      <w:hyperlink w:anchor="_Toc232760466" w:history="1">
        <w:r w:rsidRPr="00C27561">
          <w:rPr>
            <w:rStyle w:val="Hyperlink"/>
          </w:rPr>
          <w:t>2.6.1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_Toc232760466 \h </w:instrText>
        </w:r>
        <w:r>
          <w:rPr>
            <w:webHidden/>
          </w:rPr>
        </w:r>
        <w:r>
          <w:rPr>
            <w:webHidden/>
          </w:rPr>
          <w:fldChar w:fldCharType="separate"/>
        </w:r>
        <w:r>
          <w:rPr>
            <w:webHidden/>
          </w:rPr>
          <w:t>20</w:t>
        </w:r>
        <w:r>
          <w:rPr>
            <w:webHidden/>
          </w:rPr>
          <w:fldChar w:fldCharType="end"/>
        </w:r>
      </w:hyperlink>
    </w:p>
    <w:p w14:paraId="425B8A44" w14:textId="1AE19B59" w:rsidR="00B54B4D" w:rsidRDefault="00B54B4D">
      <w:pPr>
        <w:pStyle w:val="TOC1"/>
        <w:rPr>
          <w:rFonts w:asciiTheme="minorHAnsi" w:eastAsiaTheme="minorEastAsia" w:hAnsiTheme="minorHAnsi" w:cstheme="minorBidi"/>
          <w:bCs w:val="0"/>
          <w:color w:val="auto"/>
          <w:kern w:val="2"/>
          <w:sz w:val="24"/>
          <w:szCs w:val="24"/>
          <w:lang w:eastAsia="en-AU"/>
        </w:rPr>
      </w:pPr>
      <w:hyperlink w:anchor="_Toc232760467" w:history="1">
        <w:r w:rsidRPr="00C27561">
          <w:rPr>
            <w:rStyle w:val="Hyperlink"/>
          </w:rPr>
          <w:t>3</w:t>
        </w:r>
        <w:r>
          <w:rPr>
            <w:rFonts w:asciiTheme="minorHAnsi" w:eastAsiaTheme="minorEastAsia" w:hAnsiTheme="minorHAnsi" w:cstheme="minorBidi"/>
            <w:bCs w:val="0"/>
            <w:color w:val="auto"/>
            <w:kern w:val="2"/>
            <w:sz w:val="24"/>
            <w:szCs w:val="24"/>
            <w:lang w:eastAsia="en-AU"/>
          </w:rPr>
          <w:tab/>
        </w:r>
        <w:r w:rsidRPr="00C27561">
          <w:rPr>
            <w:rStyle w:val="Hyperlink"/>
          </w:rPr>
          <w:t>Environment</w:t>
        </w:r>
        <w:r>
          <w:rPr>
            <w:webHidden/>
          </w:rPr>
          <w:tab/>
        </w:r>
        <w:r>
          <w:rPr>
            <w:webHidden/>
          </w:rPr>
          <w:fldChar w:fldCharType="begin"/>
        </w:r>
        <w:r>
          <w:rPr>
            <w:webHidden/>
          </w:rPr>
          <w:instrText xml:space="preserve"> PAGEREF _Toc232760467 \h </w:instrText>
        </w:r>
        <w:r>
          <w:rPr>
            <w:webHidden/>
          </w:rPr>
        </w:r>
        <w:r>
          <w:rPr>
            <w:webHidden/>
          </w:rPr>
          <w:fldChar w:fldCharType="separate"/>
        </w:r>
        <w:r>
          <w:rPr>
            <w:webHidden/>
          </w:rPr>
          <w:t>21</w:t>
        </w:r>
        <w:r>
          <w:rPr>
            <w:webHidden/>
          </w:rPr>
          <w:fldChar w:fldCharType="end"/>
        </w:r>
      </w:hyperlink>
    </w:p>
    <w:p w14:paraId="4CD42C3E" w14:textId="23884C58" w:rsidR="00B54B4D" w:rsidRDefault="00B54B4D">
      <w:pPr>
        <w:pStyle w:val="TOC2"/>
        <w:rPr>
          <w:rFonts w:eastAsiaTheme="minorEastAsia"/>
          <w:b w:val="0"/>
          <w:color w:val="auto"/>
          <w:sz w:val="24"/>
          <w:lang w:eastAsia="en-AU"/>
        </w:rPr>
      </w:pPr>
      <w:hyperlink w:anchor="_Toc232760468" w:history="1">
        <w:r w:rsidRPr="00C27561">
          <w:rPr>
            <w:rStyle w:val="Hyperlink"/>
          </w:rPr>
          <w:t>3.1</w:t>
        </w:r>
        <w:r>
          <w:rPr>
            <w:rFonts w:eastAsiaTheme="minorEastAsia"/>
            <w:b w:val="0"/>
            <w:color w:val="auto"/>
            <w:sz w:val="24"/>
            <w:lang w:eastAsia="en-AU"/>
          </w:rPr>
          <w:tab/>
        </w:r>
        <w:r w:rsidRPr="00C27561">
          <w:rPr>
            <w:rStyle w:val="Hyperlink"/>
          </w:rPr>
          <w:t>General – paraquat/diquat – environmental impacts of changes to cultivation practices and cost benefit analyses</w:t>
        </w:r>
        <w:r>
          <w:rPr>
            <w:webHidden/>
          </w:rPr>
          <w:tab/>
        </w:r>
        <w:r>
          <w:rPr>
            <w:webHidden/>
          </w:rPr>
          <w:fldChar w:fldCharType="begin"/>
        </w:r>
        <w:r>
          <w:rPr>
            <w:webHidden/>
          </w:rPr>
          <w:instrText xml:space="preserve"> PAGEREF _Toc232760468 \h </w:instrText>
        </w:r>
        <w:r>
          <w:rPr>
            <w:webHidden/>
          </w:rPr>
        </w:r>
        <w:r>
          <w:rPr>
            <w:webHidden/>
          </w:rPr>
          <w:fldChar w:fldCharType="separate"/>
        </w:r>
        <w:r>
          <w:rPr>
            <w:webHidden/>
          </w:rPr>
          <w:t>21</w:t>
        </w:r>
        <w:r>
          <w:rPr>
            <w:webHidden/>
          </w:rPr>
          <w:fldChar w:fldCharType="end"/>
        </w:r>
      </w:hyperlink>
    </w:p>
    <w:p w14:paraId="02B222B0" w14:textId="071A55C9" w:rsidR="00B54B4D" w:rsidRDefault="00B54B4D">
      <w:pPr>
        <w:pStyle w:val="TOC3"/>
        <w:tabs>
          <w:tab w:val="left" w:pos="1200"/>
        </w:tabs>
        <w:rPr>
          <w:rFonts w:eastAsiaTheme="minorEastAsia"/>
          <w:sz w:val="24"/>
          <w:lang w:eastAsia="en-AU"/>
        </w:rPr>
      </w:pPr>
      <w:hyperlink w:anchor="_Toc232760469" w:history="1">
        <w:r w:rsidRPr="00C27561">
          <w:rPr>
            <w:rStyle w:val="Hyperlink"/>
          </w:rPr>
          <w:t>3.1.1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_Toc232760469 \h </w:instrText>
        </w:r>
        <w:r>
          <w:rPr>
            <w:webHidden/>
          </w:rPr>
        </w:r>
        <w:r>
          <w:rPr>
            <w:webHidden/>
          </w:rPr>
          <w:fldChar w:fldCharType="separate"/>
        </w:r>
        <w:r>
          <w:rPr>
            <w:webHidden/>
          </w:rPr>
          <w:t>21</w:t>
        </w:r>
        <w:r>
          <w:rPr>
            <w:webHidden/>
          </w:rPr>
          <w:fldChar w:fldCharType="end"/>
        </w:r>
      </w:hyperlink>
    </w:p>
    <w:p w14:paraId="06E97D74" w14:textId="44FCF8A9" w:rsidR="00B54B4D" w:rsidRDefault="00B54B4D">
      <w:pPr>
        <w:pStyle w:val="TOC2"/>
        <w:rPr>
          <w:rFonts w:eastAsiaTheme="minorEastAsia"/>
          <w:b w:val="0"/>
          <w:color w:val="auto"/>
          <w:sz w:val="24"/>
          <w:lang w:eastAsia="en-AU"/>
        </w:rPr>
      </w:pPr>
      <w:hyperlink w:anchor="_Toc232760470" w:history="1">
        <w:r w:rsidRPr="00C27561">
          <w:rPr>
            <w:rStyle w:val="Hyperlink"/>
          </w:rPr>
          <w:t>3.2</w:t>
        </w:r>
        <w:r>
          <w:rPr>
            <w:rFonts w:eastAsiaTheme="minorEastAsia"/>
            <w:b w:val="0"/>
            <w:color w:val="auto"/>
            <w:sz w:val="24"/>
            <w:lang w:eastAsia="en-AU"/>
          </w:rPr>
          <w:tab/>
        </w:r>
        <w:r w:rsidRPr="00C27561">
          <w:rPr>
            <w:rStyle w:val="Hyperlink"/>
          </w:rPr>
          <w:t>General – paraquat/diquat – animal damage to crops</w:t>
        </w:r>
        <w:r>
          <w:rPr>
            <w:webHidden/>
          </w:rPr>
          <w:tab/>
        </w:r>
        <w:r>
          <w:rPr>
            <w:webHidden/>
          </w:rPr>
          <w:fldChar w:fldCharType="begin"/>
        </w:r>
        <w:r>
          <w:rPr>
            <w:webHidden/>
          </w:rPr>
          <w:instrText xml:space="preserve"> PAGEREF _Toc232760470 \h </w:instrText>
        </w:r>
        <w:r>
          <w:rPr>
            <w:webHidden/>
          </w:rPr>
        </w:r>
        <w:r>
          <w:rPr>
            <w:webHidden/>
          </w:rPr>
          <w:fldChar w:fldCharType="separate"/>
        </w:r>
        <w:r>
          <w:rPr>
            <w:webHidden/>
          </w:rPr>
          <w:t>21</w:t>
        </w:r>
        <w:r>
          <w:rPr>
            <w:webHidden/>
          </w:rPr>
          <w:fldChar w:fldCharType="end"/>
        </w:r>
      </w:hyperlink>
    </w:p>
    <w:p w14:paraId="467E7182" w14:textId="199DB1DC" w:rsidR="00B54B4D" w:rsidRDefault="00B54B4D">
      <w:pPr>
        <w:pStyle w:val="TOC3"/>
        <w:tabs>
          <w:tab w:val="left" w:pos="1200"/>
        </w:tabs>
        <w:rPr>
          <w:rFonts w:eastAsiaTheme="minorEastAsia"/>
          <w:sz w:val="24"/>
          <w:lang w:eastAsia="en-AU"/>
        </w:rPr>
      </w:pPr>
      <w:hyperlink w:anchor="_Toc232760471" w:history="1">
        <w:r w:rsidRPr="00C27561">
          <w:rPr>
            <w:rStyle w:val="Hyperlink"/>
          </w:rPr>
          <w:t>3.2.1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_Toc232760471 \h </w:instrText>
        </w:r>
        <w:r>
          <w:rPr>
            <w:webHidden/>
          </w:rPr>
        </w:r>
        <w:r>
          <w:rPr>
            <w:webHidden/>
          </w:rPr>
          <w:fldChar w:fldCharType="separate"/>
        </w:r>
        <w:r>
          <w:rPr>
            <w:webHidden/>
          </w:rPr>
          <w:t>22</w:t>
        </w:r>
        <w:r>
          <w:rPr>
            <w:webHidden/>
          </w:rPr>
          <w:fldChar w:fldCharType="end"/>
        </w:r>
      </w:hyperlink>
    </w:p>
    <w:p w14:paraId="7BD552B1" w14:textId="58B4DCAF" w:rsidR="00B54B4D" w:rsidRDefault="00B54B4D">
      <w:pPr>
        <w:pStyle w:val="TOC2"/>
        <w:rPr>
          <w:rFonts w:eastAsiaTheme="minorEastAsia"/>
          <w:b w:val="0"/>
          <w:color w:val="auto"/>
          <w:sz w:val="24"/>
          <w:lang w:eastAsia="en-AU"/>
        </w:rPr>
      </w:pPr>
      <w:hyperlink w:anchor="_Toc232760472" w:history="1">
        <w:r w:rsidRPr="00C27561">
          <w:rPr>
            <w:rStyle w:val="Hyperlink"/>
          </w:rPr>
          <w:t>3.3</w:t>
        </w:r>
        <w:r>
          <w:rPr>
            <w:rFonts w:eastAsiaTheme="minorEastAsia"/>
            <w:b w:val="0"/>
            <w:color w:val="auto"/>
            <w:sz w:val="24"/>
            <w:lang w:eastAsia="en-AU"/>
          </w:rPr>
          <w:tab/>
        </w:r>
        <w:r w:rsidRPr="00C27561">
          <w:rPr>
            <w:rStyle w:val="Hyperlink"/>
          </w:rPr>
          <w:t>General – paraquat/diquat – spray drift</w:t>
        </w:r>
        <w:r>
          <w:rPr>
            <w:webHidden/>
          </w:rPr>
          <w:tab/>
        </w:r>
        <w:r>
          <w:rPr>
            <w:webHidden/>
          </w:rPr>
          <w:fldChar w:fldCharType="begin"/>
        </w:r>
        <w:r>
          <w:rPr>
            <w:webHidden/>
          </w:rPr>
          <w:instrText xml:space="preserve"> PAGEREF _Toc232760472 \h </w:instrText>
        </w:r>
        <w:r>
          <w:rPr>
            <w:webHidden/>
          </w:rPr>
        </w:r>
        <w:r>
          <w:rPr>
            <w:webHidden/>
          </w:rPr>
          <w:fldChar w:fldCharType="separate"/>
        </w:r>
        <w:r>
          <w:rPr>
            <w:webHidden/>
          </w:rPr>
          <w:t>22</w:t>
        </w:r>
        <w:r>
          <w:rPr>
            <w:webHidden/>
          </w:rPr>
          <w:fldChar w:fldCharType="end"/>
        </w:r>
      </w:hyperlink>
    </w:p>
    <w:p w14:paraId="41D25659" w14:textId="170BA5FB" w:rsidR="00B54B4D" w:rsidRDefault="00B54B4D">
      <w:pPr>
        <w:pStyle w:val="TOC3"/>
        <w:tabs>
          <w:tab w:val="left" w:pos="1200"/>
        </w:tabs>
        <w:rPr>
          <w:rFonts w:eastAsiaTheme="minorEastAsia"/>
          <w:sz w:val="24"/>
          <w:lang w:eastAsia="en-AU"/>
        </w:rPr>
      </w:pPr>
      <w:hyperlink w:anchor="_Toc232760473" w:history="1">
        <w:r w:rsidRPr="00C27561">
          <w:rPr>
            <w:rStyle w:val="Hyperlink"/>
          </w:rPr>
          <w:t>3.3.1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_Toc232760473 \h </w:instrText>
        </w:r>
        <w:r>
          <w:rPr>
            <w:webHidden/>
          </w:rPr>
        </w:r>
        <w:r>
          <w:rPr>
            <w:webHidden/>
          </w:rPr>
          <w:fldChar w:fldCharType="separate"/>
        </w:r>
        <w:r>
          <w:rPr>
            <w:webHidden/>
          </w:rPr>
          <w:t>22</w:t>
        </w:r>
        <w:r>
          <w:rPr>
            <w:webHidden/>
          </w:rPr>
          <w:fldChar w:fldCharType="end"/>
        </w:r>
      </w:hyperlink>
    </w:p>
    <w:p w14:paraId="3D476C86" w14:textId="444AB3A3" w:rsidR="00B54B4D" w:rsidRDefault="00B54B4D">
      <w:pPr>
        <w:pStyle w:val="TOC2"/>
        <w:rPr>
          <w:rFonts w:eastAsiaTheme="minorEastAsia"/>
          <w:b w:val="0"/>
          <w:color w:val="auto"/>
          <w:sz w:val="24"/>
          <w:lang w:eastAsia="en-AU"/>
        </w:rPr>
      </w:pPr>
      <w:hyperlink w:anchor="_Toc232760474" w:history="1">
        <w:r w:rsidRPr="00C27561">
          <w:rPr>
            <w:rStyle w:val="Hyperlink"/>
          </w:rPr>
          <w:t>3.4</w:t>
        </w:r>
        <w:r>
          <w:rPr>
            <w:rFonts w:eastAsiaTheme="minorEastAsia"/>
            <w:b w:val="0"/>
            <w:color w:val="auto"/>
            <w:sz w:val="24"/>
            <w:lang w:eastAsia="en-AU"/>
          </w:rPr>
          <w:tab/>
        </w:r>
        <w:r w:rsidRPr="00C27561">
          <w:rPr>
            <w:rStyle w:val="Hyperlink"/>
          </w:rPr>
          <w:t>General – paraquat/diquat – use of international/Australian studies</w:t>
        </w:r>
        <w:r>
          <w:rPr>
            <w:webHidden/>
          </w:rPr>
          <w:tab/>
        </w:r>
        <w:r>
          <w:rPr>
            <w:webHidden/>
          </w:rPr>
          <w:fldChar w:fldCharType="begin"/>
        </w:r>
        <w:r>
          <w:rPr>
            <w:webHidden/>
          </w:rPr>
          <w:instrText xml:space="preserve"> PAGEREF _Toc232760474 \h </w:instrText>
        </w:r>
        <w:r>
          <w:rPr>
            <w:webHidden/>
          </w:rPr>
        </w:r>
        <w:r>
          <w:rPr>
            <w:webHidden/>
          </w:rPr>
          <w:fldChar w:fldCharType="separate"/>
        </w:r>
        <w:r>
          <w:rPr>
            <w:webHidden/>
          </w:rPr>
          <w:t>22</w:t>
        </w:r>
        <w:r>
          <w:rPr>
            <w:webHidden/>
          </w:rPr>
          <w:fldChar w:fldCharType="end"/>
        </w:r>
      </w:hyperlink>
    </w:p>
    <w:p w14:paraId="781B2280" w14:textId="546104B1" w:rsidR="00B54B4D" w:rsidRDefault="00B54B4D">
      <w:pPr>
        <w:pStyle w:val="TOC3"/>
        <w:tabs>
          <w:tab w:val="left" w:pos="1200"/>
        </w:tabs>
        <w:rPr>
          <w:rFonts w:eastAsiaTheme="minorEastAsia"/>
          <w:sz w:val="24"/>
          <w:lang w:eastAsia="en-AU"/>
        </w:rPr>
      </w:pPr>
      <w:hyperlink w:anchor="_Toc232760475" w:history="1">
        <w:r w:rsidRPr="00C27561">
          <w:rPr>
            <w:rStyle w:val="Hyperlink"/>
          </w:rPr>
          <w:t>3.4.1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_Toc232760475 \h </w:instrText>
        </w:r>
        <w:r>
          <w:rPr>
            <w:webHidden/>
          </w:rPr>
        </w:r>
        <w:r>
          <w:rPr>
            <w:webHidden/>
          </w:rPr>
          <w:fldChar w:fldCharType="separate"/>
        </w:r>
        <w:r>
          <w:rPr>
            <w:webHidden/>
          </w:rPr>
          <w:t>22</w:t>
        </w:r>
        <w:r>
          <w:rPr>
            <w:webHidden/>
          </w:rPr>
          <w:fldChar w:fldCharType="end"/>
        </w:r>
      </w:hyperlink>
    </w:p>
    <w:p w14:paraId="44076FD4" w14:textId="30A5B957" w:rsidR="00B54B4D" w:rsidRDefault="00B54B4D">
      <w:pPr>
        <w:pStyle w:val="TOC2"/>
        <w:rPr>
          <w:rFonts w:eastAsiaTheme="minorEastAsia"/>
          <w:b w:val="0"/>
          <w:color w:val="auto"/>
          <w:sz w:val="24"/>
          <w:lang w:eastAsia="en-AU"/>
        </w:rPr>
      </w:pPr>
      <w:hyperlink w:anchor="_Toc232760476" w:history="1">
        <w:r w:rsidRPr="00C27561">
          <w:rPr>
            <w:rStyle w:val="Hyperlink"/>
          </w:rPr>
          <w:t>3.5</w:t>
        </w:r>
        <w:r>
          <w:rPr>
            <w:rFonts w:eastAsiaTheme="minorEastAsia"/>
            <w:b w:val="0"/>
            <w:color w:val="auto"/>
            <w:sz w:val="24"/>
            <w:lang w:eastAsia="en-AU"/>
          </w:rPr>
          <w:tab/>
        </w:r>
        <w:r w:rsidRPr="00C27561">
          <w:rPr>
            <w:rStyle w:val="Hyperlink"/>
          </w:rPr>
          <w:t>General – paraquat – optical spot spraying technology (OSST)</w:t>
        </w:r>
        <w:r>
          <w:rPr>
            <w:webHidden/>
          </w:rPr>
          <w:tab/>
        </w:r>
        <w:r>
          <w:rPr>
            <w:webHidden/>
          </w:rPr>
          <w:fldChar w:fldCharType="begin"/>
        </w:r>
        <w:r>
          <w:rPr>
            <w:webHidden/>
          </w:rPr>
          <w:instrText xml:space="preserve"> PAGEREF _Toc232760476 \h </w:instrText>
        </w:r>
        <w:r>
          <w:rPr>
            <w:webHidden/>
          </w:rPr>
        </w:r>
        <w:r>
          <w:rPr>
            <w:webHidden/>
          </w:rPr>
          <w:fldChar w:fldCharType="separate"/>
        </w:r>
        <w:r>
          <w:rPr>
            <w:webHidden/>
          </w:rPr>
          <w:t>23</w:t>
        </w:r>
        <w:r>
          <w:rPr>
            <w:webHidden/>
          </w:rPr>
          <w:fldChar w:fldCharType="end"/>
        </w:r>
      </w:hyperlink>
    </w:p>
    <w:p w14:paraId="6C59DE12" w14:textId="5B107FEF" w:rsidR="00B54B4D" w:rsidRDefault="00B54B4D">
      <w:pPr>
        <w:pStyle w:val="TOC3"/>
        <w:tabs>
          <w:tab w:val="left" w:pos="1200"/>
        </w:tabs>
        <w:rPr>
          <w:rFonts w:eastAsiaTheme="minorEastAsia"/>
          <w:sz w:val="24"/>
          <w:lang w:eastAsia="en-AU"/>
        </w:rPr>
      </w:pPr>
      <w:hyperlink w:anchor="_Toc232760477" w:history="1">
        <w:r w:rsidRPr="00C27561">
          <w:rPr>
            <w:rStyle w:val="Hyperlink"/>
          </w:rPr>
          <w:t>3.5.1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_Toc232760477 \h </w:instrText>
        </w:r>
        <w:r>
          <w:rPr>
            <w:webHidden/>
          </w:rPr>
        </w:r>
        <w:r>
          <w:rPr>
            <w:webHidden/>
          </w:rPr>
          <w:fldChar w:fldCharType="separate"/>
        </w:r>
        <w:r>
          <w:rPr>
            <w:webHidden/>
          </w:rPr>
          <w:t>23</w:t>
        </w:r>
        <w:r>
          <w:rPr>
            <w:webHidden/>
          </w:rPr>
          <w:fldChar w:fldCharType="end"/>
        </w:r>
      </w:hyperlink>
    </w:p>
    <w:p w14:paraId="4EA9525F" w14:textId="25593253" w:rsidR="00B54B4D" w:rsidRDefault="00B54B4D">
      <w:pPr>
        <w:pStyle w:val="TOC2"/>
        <w:rPr>
          <w:rFonts w:eastAsiaTheme="minorEastAsia"/>
          <w:b w:val="0"/>
          <w:color w:val="auto"/>
          <w:sz w:val="24"/>
          <w:lang w:eastAsia="en-AU"/>
        </w:rPr>
      </w:pPr>
      <w:hyperlink w:anchor="_Toc232760478" w:history="1">
        <w:r w:rsidRPr="00C27561">
          <w:rPr>
            <w:rStyle w:val="Hyperlink"/>
          </w:rPr>
          <w:t>3.6</w:t>
        </w:r>
        <w:r>
          <w:rPr>
            <w:rFonts w:eastAsiaTheme="minorEastAsia"/>
            <w:b w:val="0"/>
            <w:color w:val="auto"/>
            <w:sz w:val="24"/>
            <w:lang w:eastAsia="en-AU"/>
          </w:rPr>
          <w:tab/>
        </w:r>
        <w:r w:rsidRPr="00C27561">
          <w:rPr>
            <w:rStyle w:val="Hyperlink"/>
          </w:rPr>
          <w:t>Risks to terrestrial vertebrates – paraquat/diquat – use of USEPA T-rex model for risk assessment</w:t>
        </w:r>
        <w:r>
          <w:rPr>
            <w:webHidden/>
          </w:rPr>
          <w:tab/>
        </w:r>
        <w:r>
          <w:rPr>
            <w:webHidden/>
          </w:rPr>
          <w:fldChar w:fldCharType="begin"/>
        </w:r>
        <w:r>
          <w:rPr>
            <w:webHidden/>
          </w:rPr>
          <w:instrText xml:space="preserve"> PAGEREF _Toc232760478 \h </w:instrText>
        </w:r>
        <w:r>
          <w:rPr>
            <w:webHidden/>
          </w:rPr>
        </w:r>
        <w:r>
          <w:rPr>
            <w:webHidden/>
          </w:rPr>
          <w:fldChar w:fldCharType="separate"/>
        </w:r>
        <w:r>
          <w:rPr>
            <w:webHidden/>
          </w:rPr>
          <w:t>23</w:t>
        </w:r>
        <w:r>
          <w:rPr>
            <w:webHidden/>
          </w:rPr>
          <w:fldChar w:fldCharType="end"/>
        </w:r>
      </w:hyperlink>
    </w:p>
    <w:p w14:paraId="50C9EDD6" w14:textId="2EDFEC4F" w:rsidR="00B54B4D" w:rsidRDefault="00B54B4D">
      <w:pPr>
        <w:pStyle w:val="TOC3"/>
        <w:tabs>
          <w:tab w:val="left" w:pos="1200"/>
        </w:tabs>
        <w:rPr>
          <w:rFonts w:eastAsiaTheme="minorEastAsia"/>
          <w:sz w:val="24"/>
          <w:lang w:eastAsia="en-AU"/>
        </w:rPr>
      </w:pPr>
      <w:hyperlink w:anchor="_Toc232760479" w:history="1">
        <w:r w:rsidRPr="00C27561">
          <w:rPr>
            <w:rStyle w:val="Hyperlink"/>
          </w:rPr>
          <w:t>3.6.1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_Toc232760479 \h </w:instrText>
        </w:r>
        <w:r>
          <w:rPr>
            <w:webHidden/>
          </w:rPr>
        </w:r>
        <w:r>
          <w:rPr>
            <w:webHidden/>
          </w:rPr>
          <w:fldChar w:fldCharType="separate"/>
        </w:r>
        <w:r>
          <w:rPr>
            <w:webHidden/>
          </w:rPr>
          <w:t>23</w:t>
        </w:r>
        <w:r>
          <w:rPr>
            <w:webHidden/>
          </w:rPr>
          <w:fldChar w:fldCharType="end"/>
        </w:r>
      </w:hyperlink>
    </w:p>
    <w:p w14:paraId="6DB61716" w14:textId="4F03CA4A" w:rsidR="00B54B4D" w:rsidRDefault="00B54B4D">
      <w:pPr>
        <w:pStyle w:val="TOC2"/>
        <w:rPr>
          <w:rFonts w:eastAsiaTheme="minorEastAsia"/>
          <w:b w:val="0"/>
          <w:color w:val="auto"/>
          <w:sz w:val="24"/>
          <w:lang w:eastAsia="en-AU"/>
        </w:rPr>
      </w:pPr>
      <w:hyperlink w:anchor="_Toc232760480" w:history="1">
        <w:r w:rsidRPr="00C27561">
          <w:rPr>
            <w:rStyle w:val="Hyperlink"/>
          </w:rPr>
          <w:t>3.7</w:t>
        </w:r>
        <w:r>
          <w:rPr>
            <w:rFonts w:eastAsiaTheme="minorEastAsia"/>
            <w:b w:val="0"/>
            <w:color w:val="auto"/>
            <w:sz w:val="24"/>
            <w:lang w:eastAsia="en-AU"/>
          </w:rPr>
          <w:tab/>
        </w:r>
        <w:r w:rsidRPr="00C27561">
          <w:rPr>
            <w:rStyle w:val="Hyperlink"/>
          </w:rPr>
          <w:t>Risks to terrestrial vertebrates – paraquat/diquat – use of EFSA (2009) model for risk assessment</w:t>
        </w:r>
        <w:r>
          <w:rPr>
            <w:webHidden/>
          </w:rPr>
          <w:tab/>
        </w:r>
        <w:r>
          <w:rPr>
            <w:webHidden/>
          </w:rPr>
          <w:fldChar w:fldCharType="begin"/>
        </w:r>
        <w:r>
          <w:rPr>
            <w:webHidden/>
          </w:rPr>
          <w:instrText xml:space="preserve"> PAGEREF _Toc232760480 \h </w:instrText>
        </w:r>
        <w:r>
          <w:rPr>
            <w:webHidden/>
          </w:rPr>
        </w:r>
        <w:r>
          <w:rPr>
            <w:webHidden/>
          </w:rPr>
          <w:fldChar w:fldCharType="separate"/>
        </w:r>
        <w:r>
          <w:rPr>
            <w:webHidden/>
          </w:rPr>
          <w:t>24</w:t>
        </w:r>
        <w:r>
          <w:rPr>
            <w:webHidden/>
          </w:rPr>
          <w:fldChar w:fldCharType="end"/>
        </w:r>
      </w:hyperlink>
    </w:p>
    <w:p w14:paraId="7DA099DB" w14:textId="0CB31397" w:rsidR="00B54B4D" w:rsidRDefault="00B54B4D">
      <w:pPr>
        <w:pStyle w:val="TOC3"/>
        <w:tabs>
          <w:tab w:val="left" w:pos="1200"/>
        </w:tabs>
        <w:rPr>
          <w:rFonts w:eastAsiaTheme="minorEastAsia"/>
          <w:sz w:val="24"/>
          <w:lang w:eastAsia="en-AU"/>
        </w:rPr>
      </w:pPr>
      <w:hyperlink w:anchor="_Toc232760481" w:history="1">
        <w:r w:rsidRPr="00C27561">
          <w:rPr>
            <w:rStyle w:val="Hyperlink"/>
          </w:rPr>
          <w:t>3.7.1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_Toc232760481 \h </w:instrText>
        </w:r>
        <w:r>
          <w:rPr>
            <w:webHidden/>
          </w:rPr>
        </w:r>
        <w:r>
          <w:rPr>
            <w:webHidden/>
          </w:rPr>
          <w:fldChar w:fldCharType="separate"/>
        </w:r>
        <w:r>
          <w:rPr>
            <w:webHidden/>
          </w:rPr>
          <w:t>24</w:t>
        </w:r>
        <w:r>
          <w:rPr>
            <w:webHidden/>
          </w:rPr>
          <w:fldChar w:fldCharType="end"/>
        </w:r>
      </w:hyperlink>
    </w:p>
    <w:p w14:paraId="153B51EF" w14:textId="0F89833F" w:rsidR="00B54B4D" w:rsidRDefault="00B54B4D">
      <w:pPr>
        <w:pStyle w:val="TOC2"/>
        <w:rPr>
          <w:rFonts w:eastAsiaTheme="minorEastAsia"/>
          <w:b w:val="0"/>
          <w:color w:val="auto"/>
          <w:sz w:val="24"/>
          <w:lang w:eastAsia="en-AU"/>
        </w:rPr>
      </w:pPr>
      <w:hyperlink w:anchor="_Toc232760482" w:history="1">
        <w:r w:rsidRPr="00C27561">
          <w:rPr>
            <w:rStyle w:val="Hyperlink"/>
          </w:rPr>
          <w:t>3.8</w:t>
        </w:r>
        <w:r>
          <w:rPr>
            <w:rFonts w:eastAsiaTheme="minorEastAsia"/>
            <w:b w:val="0"/>
            <w:color w:val="auto"/>
            <w:sz w:val="24"/>
            <w:lang w:eastAsia="en-AU"/>
          </w:rPr>
          <w:tab/>
        </w:r>
        <w:r w:rsidRPr="00C27561">
          <w:rPr>
            <w:rStyle w:val="Hyperlink"/>
          </w:rPr>
          <w:t>Risks to terrestrial vertebrates – paraquat/diquat – mammalian daily energy expenditure for marsupials/monotremes</w:t>
        </w:r>
        <w:r>
          <w:rPr>
            <w:webHidden/>
          </w:rPr>
          <w:tab/>
        </w:r>
        <w:r>
          <w:rPr>
            <w:webHidden/>
          </w:rPr>
          <w:fldChar w:fldCharType="begin"/>
        </w:r>
        <w:r>
          <w:rPr>
            <w:webHidden/>
          </w:rPr>
          <w:instrText xml:space="preserve"> PAGEREF _Toc232760482 \h </w:instrText>
        </w:r>
        <w:r>
          <w:rPr>
            <w:webHidden/>
          </w:rPr>
        </w:r>
        <w:r>
          <w:rPr>
            <w:webHidden/>
          </w:rPr>
          <w:fldChar w:fldCharType="separate"/>
        </w:r>
        <w:r>
          <w:rPr>
            <w:webHidden/>
          </w:rPr>
          <w:t>24</w:t>
        </w:r>
        <w:r>
          <w:rPr>
            <w:webHidden/>
          </w:rPr>
          <w:fldChar w:fldCharType="end"/>
        </w:r>
      </w:hyperlink>
    </w:p>
    <w:p w14:paraId="1FC2FC8B" w14:textId="2F890357" w:rsidR="00B54B4D" w:rsidRDefault="00B54B4D">
      <w:pPr>
        <w:pStyle w:val="TOC3"/>
        <w:tabs>
          <w:tab w:val="left" w:pos="1200"/>
        </w:tabs>
        <w:rPr>
          <w:rFonts w:eastAsiaTheme="minorEastAsia"/>
          <w:sz w:val="24"/>
          <w:lang w:eastAsia="en-AU"/>
        </w:rPr>
      </w:pPr>
      <w:hyperlink w:anchor="_Toc232760483" w:history="1">
        <w:r w:rsidRPr="00C27561">
          <w:rPr>
            <w:rStyle w:val="Hyperlink"/>
          </w:rPr>
          <w:t>3.8.1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_Toc232760483 \h </w:instrText>
        </w:r>
        <w:r>
          <w:rPr>
            <w:webHidden/>
          </w:rPr>
        </w:r>
        <w:r>
          <w:rPr>
            <w:webHidden/>
          </w:rPr>
          <w:fldChar w:fldCharType="separate"/>
        </w:r>
        <w:r>
          <w:rPr>
            <w:webHidden/>
          </w:rPr>
          <w:t>24</w:t>
        </w:r>
        <w:r>
          <w:rPr>
            <w:webHidden/>
          </w:rPr>
          <w:fldChar w:fldCharType="end"/>
        </w:r>
      </w:hyperlink>
    </w:p>
    <w:p w14:paraId="165F1540" w14:textId="001ECED1" w:rsidR="00B54B4D" w:rsidRDefault="00B54B4D">
      <w:pPr>
        <w:pStyle w:val="TOC2"/>
        <w:rPr>
          <w:rFonts w:eastAsiaTheme="minorEastAsia"/>
          <w:b w:val="0"/>
          <w:color w:val="auto"/>
          <w:sz w:val="24"/>
          <w:lang w:eastAsia="en-AU"/>
        </w:rPr>
      </w:pPr>
      <w:hyperlink w:anchor="_Toc232760484" w:history="1">
        <w:r w:rsidRPr="00C27561">
          <w:rPr>
            <w:rStyle w:val="Hyperlink"/>
          </w:rPr>
          <w:t>3.9</w:t>
        </w:r>
        <w:r>
          <w:rPr>
            <w:rFonts w:eastAsiaTheme="minorEastAsia"/>
            <w:b w:val="0"/>
            <w:color w:val="auto"/>
            <w:sz w:val="24"/>
            <w:lang w:eastAsia="en-AU"/>
          </w:rPr>
          <w:tab/>
        </w:r>
        <w:r w:rsidRPr="00C27561">
          <w:rPr>
            <w:rStyle w:val="Hyperlink"/>
          </w:rPr>
          <w:t>Risks to terrestrial vertebrates – paraquat/diquat – Australian native mammals and generic focal species</w:t>
        </w:r>
        <w:r>
          <w:rPr>
            <w:webHidden/>
          </w:rPr>
          <w:tab/>
        </w:r>
        <w:r>
          <w:rPr>
            <w:webHidden/>
          </w:rPr>
          <w:fldChar w:fldCharType="begin"/>
        </w:r>
        <w:r>
          <w:rPr>
            <w:webHidden/>
          </w:rPr>
          <w:instrText xml:space="preserve"> PAGEREF _Toc232760484 \h </w:instrText>
        </w:r>
        <w:r>
          <w:rPr>
            <w:webHidden/>
          </w:rPr>
        </w:r>
        <w:r>
          <w:rPr>
            <w:webHidden/>
          </w:rPr>
          <w:fldChar w:fldCharType="separate"/>
        </w:r>
        <w:r>
          <w:rPr>
            <w:webHidden/>
          </w:rPr>
          <w:t>26</w:t>
        </w:r>
        <w:r>
          <w:rPr>
            <w:webHidden/>
          </w:rPr>
          <w:fldChar w:fldCharType="end"/>
        </w:r>
      </w:hyperlink>
    </w:p>
    <w:p w14:paraId="58BEE6EE" w14:textId="0B518DC4" w:rsidR="00B54B4D" w:rsidRDefault="00B54B4D">
      <w:pPr>
        <w:pStyle w:val="TOC3"/>
        <w:tabs>
          <w:tab w:val="left" w:pos="1200"/>
        </w:tabs>
        <w:rPr>
          <w:rFonts w:eastAsiaTheme="minorEastAsia"/>
          <w:sz w:val="24"/>
          <w:lang w:eastAsia="en-AU"/>
        </w:rPr>
      </w:pPr>
      <w:hyperlink w:anchor="_Toc232760485" w:history="1">
        <w:r w:rsidRPr="00C27561">
          <w:rPr>
            <w:rStyle w:val="Hyperlink"/>
          </w:rPr>
          <w:t>3.9.1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_Toc232760485 \h </w:instrText>
        </w:r>
        <w:r>
          <w:rPr>
            <w:webHidden/>
          </w:rPr>
        </w:r>
        <w:r>
          <w:rPr>
            <w:webHidden/>
          </w:rPr>
          <w:fldChar w:fldCharType="separate"/>
        </w:r>
        <w:r>
          <w:rPr>
            <w:webHidden/>
          </w:rPr>
          <w:t>26</w:t>
        </w:r>
        <w:r>
          <w:rPr>
            <w:webHidden/>
          </w:rPr>
          <w:fldChar w:fldCharType="end"/>
        </w:r>
      </w:hyperlink>
    </w:p>
    <w:p w14:paraId="2EAE1885" w14:textId="05B4876F" w:rsidR="00B54B4D" w:rsidRDefault="00B54B4D">
      <w:pPr>
        <w:pStyle w:val="TOC2"/>
        <w:rPr>
          <w:rFonts w:eastAsiaTheme="minorEastAsia"/>
          <w:b w:val="0"/>
          <w:color w:val="auto"/>
          <w:sz w:val="24"/>
          <w:lang w:eastAsia="en-AU"/>
        </w:rPr>
      </w:pPr>
      <w:hyperlink w:anchor="_Toc232760486" w:history="1">
        <w:r w:rsidRPr="00C27561">
          <w:rPr>
            <w:rStyle w:val="Hyperlink"/>
          </w:rPr>
          <w:t>3.10</w:t>
        </w:r>
        <w:r>
          <w:rPr>
            <w:rFonts w:eastAsiaTheme="minorEastAsia"/>
            <w:b w:val="0"/>
            <w:color w:val="auto"/>
            <w:sz w:val="24"/>
            <w:lang w:eastAsia="en-AU"/>
          </w:rPr>
          <w:tab/>
        </w:r>
        <w:r w:rsidRPr="00C27561">
          <w:rPr>
            <w:rStyle w:val="Hyperlink"/>
          </w:rPr>
          <w:t>Risks to terrestrial vertebrates – paraquat/diquat – crop interception</w:t>
        </w:r>
        <w:r>
          <w:rPr>
            <w:webHidden/>
          </w:rPr>
          <w:tab/>
        </w:r>
        <w:r>
          <w:rPr>
            <w:webHidden/>
          </w:rPr>
          <w:fldChar w:fldCharType="begin"/>
        </w:r>
        <w:r>
          <w:rPr>
            <w:webHidden/>
          </w:rPr>
          <w:instrText xml:space="preserve"> PAGEREF _Toc232760486 \h </w:instrText>
        </w:r>
        <w:r>
          <w:rPr>
            <w:webHidden/>
          </w:rPr>
        </w:r>
        <w:r>
          <w:rPr>
            <w:webHidden/>
          </w:rPr>
          <w:fldChar w:fldCharType="separate"/>
        </w:r>
        <w:r>
          <w:rPr>
            <w:webHidden/>
          </w:rPr>
          <w:t>30</w:t>
        </w:r>
        <w:r>
          <w:rPr>
            <w:webHidden/>
          </w:rPr>
          <w:fldChar w:fldCharType="end"/>
        </w:r>
      </w:hyperlink>
    </w:p>
    <w:p w14:paraId="67EF7AE9" w14:textId="4CE5929B" w:rsidR="00B54B4D" w:rsidRDefault="00B54B4D">
      <w:pPr>
        <w:pStyle w:val="TOC3"/>
        <w:tabs>
          <w:tab w:val="left" w:pos="1200"/>
        </w:tabs>
        <w:rPr>
          <w:rFonts w:eastAsiaTheme="minorEastAsia"/>
          <w:sz w:val="24"/>
          <w:lang w:eastAsia="en-AU"/>
        </w:rPr>
      </w:pPr>
      <w:hyperlink w:anchor="_Toc232760487" w:history="1">
        <w:r w:rsidRPr="00C27561">
          <w:rPr>
            <w:rStyle w:val="Hyperlink"/>
          </w:rPr>
          <w:t>3.10.1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_Toc232760487 \h </w:instrText>
        </w:r>
        <w:r>
          <w:rPr>
            <w:webHidden/>
          </w:rPr>
        </w:r>
        <w:r>
          <w:rPr>
            <w:webHidden/>
          </w:rPr>
          <w:fldChar w:fldCharType="separate"/>
        </w:r>
        <w:r>
          <w:rPr>
            <w:webHidden/>
          </w:rPr>
          <w:t>30</w:t>
        </w:r>
        <w:r>
          <w:rPr>
            <w:webHidden/>
          </w:rPr>
          <w:fldChar w:fldCharType="end"/>
        </w:r>
      </w:hyperlink>
    </w:p>
    <w:p w14:paraId="694B1941" w14:textId="1FB34C83" w:rsidR="00B54B4D" w:rsidRDefault="00B54B4D">
      <w:pPr>
        <w:pStyle w:val="TOC2"/>
        <w:rPr>
          <w:rFonts w:eastAsiaTheme="minorEastAsia"/>
          <w:b w:val="0"/>
          <w:color w:val="auto"/>
          <w:sz w:val="24"/>
          <w:lang w:eastAsia="en-AU"/>
        </w:rPr>
      </w:pPr>
      <w:hyperlink w:anchor="_Toc232760488" w:history="1">
        <w:r w:rsidRPr="00C27561">
          <w:rPr>
            <w:rStyle w:val="Hyperlink"/>
          </w:rPr>
          <w:t>3.11</w:t>
        </w:r>
        <w:r>
          <w:rPr>
            <w:rFonts w:eastAsiaTheme="minorEastAsia"/>
            <w:b w:val="0"/>
            <w:color w:val="auto"/>
            <w:sz w:val="24"/>
            <w:lang w:eastAsia="en-AU"/>
          </w:rPr>
          <w:tab/>
        </w:r>
        <w:r w:rsidRPr="00C27561">
          <w:rPr>
            <w:rStyle w:val="Hyperlink"/>
          </w:rPr>
          <w:t>Risks to terrestrial vertebrates – paraquat/diquat – dehusking behaviour of small mammals</w:t>
        </w:r>
        <w:r>
          <w:rPr>
            <w:webHidden/>
          </w:rPr>
          <w:tab/>
        </w:r>
        <w:r>
          <w:rPr>
            <w:webHidden/>
          </w:rPr>
          <w:fldChar w:fldCharType="begin"/>
        </w:r>
        <w:r>
          <w:rPr>
            <w:webHidden/>
          </w:rPr>
          <w:instrText xml:space="preserve"> PAGEREF _Toc232760488 \h </w:instrText>
        </w:r>
        <w:r>
          <w:rPr>
            <w:webHidden/>
          </w:rPr>
        </w:r>
        <w:r>
          <w:rPr>
            <w:webHidden/>
          </w:rPr>
          <w:fldChar w:fldCharType="separate"/>
        </w:r>
        <w:r>
          <w:rPr>
            <w:webHidden/>
          </w:rPr>
          <w:t>30</w:t>
        </w:r>
        <w:r>
          <w:rPr>
            <w:webHidden/>
          </w:rPr>
          <w:fldChar w:fldCharType="end"/>
        </w:r>
      </w:hyperlink>
    </w:p>
    <w:p w14:paraId="0114BFF0" w14:textId="38E1AFC3" w:rsidR="00B54B4D" w:rsidRDefault="00B54B4D">
      <w:pPr>
        <w:pStyle w:val="TOC3"/>
        <w:tabs>
          <w:tab w:val="left" w:pos="1200"/>
        </w:tabs>
        <w:rPr>
          <w:rFonts w:eastAsiaTheme="minorEastAsia"/>
          <w:sz w:val="24"/>
          <w:lang w:eastAsia="en-AU"/>
        </w:rPr>
      </w:pPr>
      <w:hyperlink w:anchor="_Toc232760489" w:history="1">
        <w:r w:rsidRPr="00C27561">
          <w:rPr>
            <w:rStyle w:val="Hyperlink"/>
          </w:rPr>
          <w:t>3.11.1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_Toc232760489 \h </w:instrText>
        </w:r>
        <w:r>
          <w:rPr>
            <w:webHidden/>
          </w:rPr>
        </w:r>
        <w:r>
          <w:rPr>
            <w:webHidden/>
          </w:rPr>
          <w:fldChar w:fldCharType="separate"/>
        </w:r>
        <w:r>
          <w:rPr>
            <w:webHidden/>
          </w:rPr>
          <w:t>31</w:t>
        </w:r>
        <w:r>
          <w:rPr>
            <w:webHidden/>
          </w:rPr>
          <w:fldChar w:fldCharType="end"/>
        </w:r>
      </w:hyperlink>
    </w:p>
    <w:p w14:paraId="14140E31" w14:textId="10E8513B" w:rsidR="00B54B4D" w:rsidRDefault="00B54B4D">
      <w:pPr>
        <w:pStyle w:val="TOC2"/>
        <w:rPr>
          <w:rFonts w:eastAsiaTheme="minorEastAsia"/>
          <w:b w:val="0"/>
          <w:color w:val="auto"/>
          <w:sz w:val="24"/>
          <w:lang w:eastAsia="en-AU"/>
        </w:rPr>
      </w:pPr>
      <w:hyperlink w:anchor="_Toc232760490" w:history="1">
        <w:r w:rsidRPr="00C27561">
          <w:rPr>
            <w:rStyle w:val="Hyperlink"/>
          </w:rPr>
          <w:t>3.12</w:t>
        </w:r>
        <w:r>
          <w:rPr>
            <w:rFonts w:eastAsiaTheme="minorEastAsia"/>
            <w:b w:val="0"/>
            <w:color w:val="auto"/>
            <w:sz w:val="24"/>
            <w:lang w:eastAsia="en-AU"/>
          </w:rPr>
          <w:tab/>
        </w:r>
        <w:r w:rsidRPr="00C27561">
          <w:rPr>
            <w:rStyle w:val="Hyperlink"/>
          </w:rPr>
          <w:t>Risks to terrestrial vertebrates – paraquat/diquat – attractiveness of bare soil situations to small mammals</w:t>
        </w:r>
        <w:r>
          <w:rPr>
            <w:webHidden/>
          </w:rPr>
          <w:tab/>
        </w:r>
        <w:r>
          <w:rPr>
            <w:webHidden/>
          </w:rPr>
          <w:fldChar w:fldCharType="begin"/>
        </w:r>
        <w:r>
          <w:rPr>
            <w:webHidden/>
          </w:rPr>
          <w:instrText xml:space="preserve"> PAGEREF _Toc232760490 \h </w:instrText>
        </w:r>
        <w:r>
          <w:rPr>
            <w:webHidden/>
          </w:rPr>
        </w:r>
        <w:r>
          <w:rPr>
            <w:webHidden/>
          </w:rPr>
          <w:fldChar w:fldCharType="separate"/>
        </w:r>
        <w:r>
          <w:rPr>
            <w:webHidden/>
          </w:rPr>
          <w:t>31</w:t>
        </w:r>
        <w:r>
          <w:rPr>
            <w:webHidden/>
          </w:rPr>
          <w:fldChar w:fldCharType="end"/>
        </w:r>
      </w:hyperlink>
    </w:p>
    <w:p w14:paraId="60712386" w14:textId="5E65AF4C" w:rsidR="00B54B4D" w:rsidRDefault="00B54B4D">
      <w:pPr>
        <w:pStyle w:val="TOC3"/>
        <w:tabs>
          <w:tab w:val="left" w:pos="1200"/>
        </w:tabs>
        <w:rPr>
          <w:rFonts w:eastAsiaTheme="minorEastAsia"/>
          <w:sz w:val="24"/>
          <w:lang w:eastAsia="en-AU"/>
        </w:rPr>
      </w:pPr>
      <w:hyperlink w:anchor="_Toc232760491" w:history="1">
        <w:r w:rsidRPr="00C27561">
          <w:rPr>
            <w:rStyle w:val="Hyperlink"/>
          </w:rPr>
          <w:t>3.12.1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_Toc232760491 \h </w:instrText>
        </w:r>
        <w:r>
          <w:rPr>
            <w:webHidden/>
          </w:rPr>
        </w:r>
        <w:r>
          <w:rPr>
            <w:webHidden/>
          </w:rPr>
          <w:fldChar w:fldCharType="separate"/>
        </w:r>
        <w:r>
          <w:rPr>
            <w:webHidden/>
          </w:rPr>
          <w:t>31</w:t>
        </w:r>
        <w:r>
          <w:rPr>
            <w:webHidden/>
          </w:rPr>
          <w:fldChar w:fldCharType="end"/>
        </w:r>
      </w:hyperlink>
    </w:p>
    <w:p w14:paraId="6F6CBA15" w14:textId="4EE687B9" w:rsidR="00B54B4D" w:rsidRDefault="00B54B4D">
      <w:pPr>
        <w:pStyle w:val="TOC2"/>
        <w:rPr>
          <w:rFonts w:eastAsiaTheme="minorEastAsia"/>
          <w:b w:val="0"/>
          <w:color w:val="auto"/>
          <w:sz w:val="24"/>
          <w:lang w:eastAsia="en-AU"/>
        </w:rPr>
      </w:pPr>
      <w:hyperlink w:anchor="_Toc232760492" w:history="1">
        <w:r w:rsidRPr="00C27561">
          <w:rPr>
            <w:rStyle w:val="Hyperlink"/>
          </w:rPr>
          <w:t>3.13</w:t>
        </w:r>
        <w:r>
          <w:rPr>
            <w:rFonts w:eastAsiaTheme="minorEastAsia"/>
            <w:b w:val="0"/>
            <w:color w:val="auto"/>
            <w:sz w:val="24"/>
            <w:lang w:eastAsia="en-AU"/>
          </w:rPr>
          <w:tab/>
        </w:r>
        <w:r w:rsidRPr="00C27561">
          <w:rPr>
            <w:rStyle w:val="Hyperlink"/>
          </w:rPr>
          <w:t>Risks to terrestrial vertebrates – paraquat/diquat – combination toxicity assessment</w:t>
        </w:r>
        <w:r>
          <w:rPr>
            <w:webHidden/>
          </w:rPr>
          <w:tab/>
        </w:r>
        <w:r>
          <w:rPr>
            <w:webHidden/>
          </w:rPr>
          <w:fldChar w:fldCharType="begin"/>
        </w:r>
        <w:r>
          <w:rPr>
            <w:webHidden/>
          </w:rPr>
          <w:instrText xml:space="preserve"> PAGEREF _Toc232760492 \h </w:instrText>
        </w:r>
        <w:r>
          <w:rPr>
            <w:webHidden/>
          </w:rPr>
        </w:r>
        <w:r>
          <w:rPr>
            <w:webHidden/>
          </w:rPr>
          <w:fldChar w:fldCharType="separate"/>
        </w:r>
        <w:r>
          <w:rPr>
            <w:webHidden/>
          </w:rPr>
          <w:t>31</w:t>
        </w:r>
        <w:r>
          <w:rPr>
            <w:webHidden/>
          </w:rPr>
          <w:fldChar w:fldCharType="end"/>
        </w:r>
      </w:hyperlink>
    </w:p>
    <w:p w14:paraId="392BBD74" w14:textId="5BF887A7" w:rsidR="00B54B4D" w:rsidRDefault="00B54B4D">
      <w:pPr>
        <w:pStyle w:val="TOC3"/>
        <w:tabs>
          <w:tab w:val="left" w:pos="1200"/>
        </w:tabs>
        <w:rPr>
          <w:rFonts w:eastAsiaTheme="minorEastAsia"/>
          <w:sz w:val="24"/>
          <w:lang w:eastAsia="en-AU"/>
        </w:rPr>
      </w:pPr>
      <w:hyperlink w:anchor="_Toc232760493" w:history="1">
        <w:r w:rsidRPr="00C27561">
          <w:rPr>
            <w:rStyle w:val="Hyperlink"/>
          </w:rPr>
          <w:t>3.13.1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_Toc232760493 \h </w:instrText>
        </w:r>
        <w:r>
          <w:rPr>
            <w:webHidden/>
          </w:rPr>
        </w:r>
        <w:r>
          <w:rPr>
            <w:webHidden/>
          </w:rPr>
          <w:fldChar w:fldCharType="separate"/>
        </w:r>
        <w:r>
          <w:rPr>
            <w:webHidden/>
          </w:rPr>
          <w:t>31</w:t>
        </w:r>
        <w:r>
          <w:rPr>
            <w:webHidden/>
          </w:rPr>
          <w:fldChar w:fldCharType="end"/>
        </w:r>
      </w:hyperlink>
    </w:p>
    <w:p w14:paraId="5E0FCE80" w14:textId="01EFABE7" w:rsidR="00B54B4D" w:rsidRDefault="00B54B4D">
      <w:pPr>
        <w:pStyle w:val="TOC2"/>
        <w:rPr>
          <w:rFonts w:eastAsiaTheme="minorEastAsia"/>
          <w:b w:val="0"/>
          <w:color w:val="auto"/>
          <w:sz w:val="24"/>
          <w:lang w:eastAsia="en-AU"/>
        </w:rPr>
      </w:pPr>
      <w:hyperlink w:anchor="_Toc232760494" w:history="1">
        <w:r w:rsidRPr="00C27561">
          <w:rPr>
            <w:rStyle w:val="Hyperlink"/>
          </w:rPr>
          <w:t>3.14</w:t>
        </w:r>
        <w:r>
          <w:rPr>
            <w:rFonts w:eastAsiaTheme="minorEastAsia"/>
            <w:b w:val="0"/>
            <w:color w:val="auto"/>
            <w:sz w:val="24"/>
            <w:lang w:eastAsia="en-AU"/>
          </w:rPr>
          <w:tab/>
        </w:r>
        <w:r w:rsidRPr="00C27561">
          <w:rPr>
            <w:rStyle w:val="Hyperlink"/>
          </w:rPr>
          <w:t>Risks to terrestrial vertebrates – paraquat/diquat – wildlife incident monitoring data</w:t>
        </w:r>
        <w:r>
          <w:rPr>
            <w:webHidden/>
          </w:rPr>
          <w:tab/>
        </w:r>
        <w:r>
          <w:rPr>
            <w:webHidden/>
          </w:rPr>
          <w:fldChar w:fldCharType="begin"/>
        </w:r>
        <w:r>
          <w:rPr>
            <w:webHidden/>
          </w:rPr>
          <w:instrText xml:space="preserve"> PAGEREF _Toc232760494 \h </w:instrText>
        </w:r>
        <w:r>
          <w:rPr>
            <w:webHidden/>
          </w:rPr>
        </w:r>
        <w:r>
          <w:rPr>
            <w:webHidden/>
          </w:rPr>
          <w:fldChar w:fldCharType="separate"/>
        </w:r>
        <w:r>
          <w:rPr>
            <w:webHidden/>
          </w:rPr>
          <w:t>32</w:t>
        </w:r>
        <w:r>
          <w:rPr>
            <w:webHidden/>
          </w:rPr>
          <w:fldChar w:fldCharType="end"/>
        </w:r>
      </w:hyperlink>
    </w:p>
    <w:p w14:paraId="1F71E9A8" w14:textId="0CAD6525" w:rsidR="00B54B4D" w:rsidRDefault="00B54B4D">
      <w:pPr>
        <w:pStyle w:val="TOC3"/>
        <w:tabs>
          <w:tab w:val="left" w:pos="1200"/>
        </w:tabs>
        <w:rPr>
          <w:rFonts w:eastAsiaTheme="minorEastAsia"/>
          <w:sz w:val="24"/>
          <w:lang w:eastAsia="en-AU"/>
        </w:rPr>
      </w:pPr>
      <w:hyperlink w:anchor="_Toc232760495" w:history="1">
        <w:r w:rsidRPr="00C27561">
          <w:rPr>
            <w:rStyle w:val="Hyperlink"/>
          </w:rPr>
          <w:t>3.14.1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_Toc232760495 \h </w:instrText>
        </w:r>
        <w:r>
          <w:rPr>
            <w:webHidden/>
          </w:rPr>
        </w:r>
        <w:r>
          <w:rPr>
            <w:webHidden/>
          </w:rPr>
          <w:fldChar w:fldCharType="separate"/>
        </w:r>
        <w:r>
          <w:rPr>
            <w:webHidden/>
          </w:rPr>
          <w:t>32</w:t>
        </w:r>
        <w:r>
          <w:rPr>
            <w:webHidden/>
          </w:rPr>
          <w:fldChar w:fldCharType="end"/>
        </w:r>
      </w:hyperlink>
    </w:p>
    <w:p w14:paraId="701D8DBF" w14:textId="7A0FECA6" w:rsidR="00B54B4D" w:rsidRDefault="00B54B4D">
      <w:pPr>
        <w:pStyle w:val="TOC2"/>
        <w:rPr>
          <w:rFonts w:eastAsiaTheme="minorEastAsia"/>
          <w:b w:val="0"/>
          <w:color w:val="auto"/>
          <w:sz w:val="24"/>
          <w:lang w:eastAsia="en-AU"/>
        </w:rPr>
      </w:pPr>
      <w:hyperlink w:anchor="_Toc232760496" w:history="1">
        <w:r w:rsidRPr="00C27561">
          <w:rPr>
            <w:rStyle w:val="Hyperlink"/>
          </w:rPr>
          <w:t>3.15</w:t>
        </w:r>
        <w:r>
          <w:rPr>
            <w:rFonts w:eastAsiaTheme="minorEastAsia"/>
            <w:b w:val="0"/>
            <w:color w:val="auto"/>
            <w:sz w:val="24"/>
            <w:lang w:eastAsia="en-AU"/>
          </w:rPr>
          <w:tab/>
        </w:r>
        <w:r w:rsidRPr="00C27561">
          <w:rPr>
            <w:rStyle w:val="Hyperlink"/>
          </w:rPr>
          <w:t>Risks to terrestrial vertebrates – diquat – mammalian oral toxicity studies</w:t>
        </w:r>
        <w:r>
          <w:rPr>
            <w:webHidden/>
          </w:rPr>
          <w:tab/>
        </w:r>
        <w:r>
          <w:rPr>
            <w:webHidden/>
          </w:rPr>
          <w:fldChar w:fldCharType="begin"/>
        </w:r>
        <w:r>
          <w:rPr>
            <w:webHidden/>
          </w:rPr>
          <w:instrText xml:space="preserve"> PAGEREF _Toc232760496 \h </w:instrText>
        </w:r>
        <w:r>
          <w:rPr>
            <w:webHidden/>
          </w:rPr>
        </w:r>
        <w:r>
          <w:rPr>
            <w:webHidden/>
          </w:rPr>
          <w:fldChar w:fldCharType="separate"/>
        </w:r>
        <w:r>
          <w:rPr>
            <w:webHidden/>
          </w:rPr>
          <w:t>33</w:t>
        </w:r>
        <w:r>
          <w:rPr>
            <w:webHidden/>
          </w:rPr>
          <w:fldChar w:fldCharType="end"/>
        </w:r>
      </w:hyperlink>
    </w:p>
    <w:p w14:paraId="38D3CFAC" w14:textId="440FAB44" w:rsidR="00B54B4D" w:rsidRDefault="00B54B4D">
      <w:pPr>
        <w:pStyle w:val="TOC3"/>
        <w:tabs>
          <w:tab w:val="left" w:pos="1200"/>
        </w:tabs>
        <w:rPr>
          <w:rFonts w:eastAsiaTheme="minorEastAsia"/>
          <w:sz w:val="24"/>
          <w:lang w:eastAsia="en-AU"/>
        </w:rPr>
      </w:pPr>
      <w:hyperlink w:anchor="_Toc232760497" w:history="1">
        <w:r w:rsidRPr="00C27561">
          <w:rPr>
            <w:rStyle w:val="Hyperlink"/>
          </w:rPr>
          <w:t>3.15.1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_Toc232760497 \h </w:instrText>
        </w:r>
        <w:r>
          <w:rPr>
            <w:webHidden/>
          </w:rPr>
        </w:r>
        <w:r>
          <w:rPr>
            <w:webHidden/>
          </w:rPr>
          <w:fldChar w:fldCharType="separate"/>
        </w:r>
        <w:r>
          <w:rPr>
            <w:webHidden/>
          </w:rPr>
          <w:t>33</w:t>
        </w:r>
        <w:r>
          <w:rPr>
            <w:webHidden/>
          </w:rPr>
          <w:fldChar w:fldCharType="end"/>
        </w:r>
      </w:hyperlink>
    </w:p>
    <w:p w14:paraId="30D2D9EB" w14:textId="73497985" w:rsidR="00B54B4D" w:rsidRDefault="00B54B4D">
      <w:pPr>
        <w:pStyle w:val="TOC2"/>
        <w:rPr>
          <w:rFonts w:eastAsiaTheme="minorEastAsia"/>
          <w:b w:val="0"/>
          <w:color w:val="auto"/>
          <w:sz w:val="24"/>
          <w:lang w:eastAsia="en-AU"/>
        </w:rPr>
      </w:pPr>
      <w:hyperlink w:anchor="_Toc232760498" w:history="1">
        <w:r w:rsidRPr="00C27561">
          <w:rPr>
            <w:rStyle w:val="Hyperlink"/>
          </w:rPr>
          <w:t>3.16</w:t>
        </w:r>
        <w:r>
          <w:rPr>
            <w:rFonts w:eastAsiaTheme="minorEastAsia"/>
            <w:b w:val="0"/>
            <w:color w:val="auto"/>
            <w:sz w:val="24"/>
            <w:lang w:eastAsia="en-AU"/>
          </w:rPr>
          <w:tab/>
        </w:r>
        <w:r w:rsidRPr="00C27561">
          <w:rPr>
            <w:rStyle w:val="Hyperlink"/>
          </w:rPr>
          <w:t>Risks to terrestrial vertebrates – diquat – avian oral toxicity studies</w:t>
        </w:r>
        <w:r>
          <w:rPr>
            <w:webHidden/>
          </w:rPr>
          <w:tab/>
        </w:r>
        <w:r>
          <w:rPr>
            <w:webHidden/>
          </w:rPr>
          <w:fldChar w:fldCharType="begin"/>
        </w:r>
        <w:r>
          <w:rPr>
            <w:webHidden/>
          </w:rPr>
          <w:instrText xml:space="preserve"> PAGEREF _Toc232760498 \h </w:instrText>
        </w:r>
        <w:r>
          <w:rPr>
            <w:webHidden/>
          </w:rPr>
        </w:r>
        <w:r>
          <w:rPr>
            <w:webHidden/>
          </w:rPr>
          <w:fldChar w:fldCharType="separate"/>
        </w:r>
        <w:r>
          <w:rPr>
            <w:webHidden/>
          </w:rPr>
          <w:t>34</w:t>
        </w:r>
        <w:r>
          <w:rPr>
            <w:webHidden/>
          </w:rPr>
          <w:fldChar w:fldCharType="end"/>
        </w:r>
      </w:hyperlink>
    </w:p>
    <w:p w14:paraId="23FEDD72" w14:textId="62EEDCF5" w:rsidR="00B54B4D" w:rsidRDefault="00B54B4D">
      <w:pPr>
        <w:pStyle w:val="TOC3"/>
        <w:tabs>
          <w:tab w:val="left" w:pos="1200"/>
        </w:tabs>
        <w:rPr>
          <w:rFonts w:eastAsiaTheme="minorEastAsia"/>
          <w:sz w:val="24"/>
          <w:lang w:eastAsia="en-AU"/>
        </w:rPr>
      </w:pPr>
      <w:hyperlink w:anchor="_Toc232760499" w:history="1">
        <w:r w:rsidRPr="00C27561">
          <w:rPr>
            <w:rStyle w:val="Hyperlink"/>
          </w:rPr>
          <w:t>3.16.1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_Toc232760499 \h </w:instrText>
        </w:r>
        <w:r>
          <w:rPr>
            <w:webHidden/>
          </w:rPr>
        </w:r>
        <w:r>
          <w:rPr>
            <w:webHidden/>
          </w:rPr>
          <w:fldChar w:fldCharType="separate"/>
        </w:r>
        <w:r>
          <w:rPr>
            <w:webHidden/>
          </w:rPr>
          <w:t>34</w:t>
        </w:r>
        <w:r>
          <w:rPr>
            <w:webHidden/>
          </w:rPr>
          <w:fldChar w:fldCharType="end"/>
        </w:r>
      </w:hyperlink>
    </w:p>
    <w:p w14:paraId="0382266D" w14:textId="02964FDC" w:rsidR="00B54B4D" w:rsidRDefault="00B54B4D">
      <w:pPr>
        <w:pStyle w:val="TOC2"/>
        <w:rPr>
          <w:rFonts w:eastAsiaTheme="minorEastAsia"/>
          <w:b w:val="0"/>
          <w:color w:val="auto"/>
          <w:sz w:val="24"/>
          <w:lang w:eastAsia="en-AU"/>
        </w:rPr>
      </w:pPr>
      <w:hyperlink w:anchor="_Toc232760500" w:history="1">
        <w:r w:rsidRPr="00C27561">
          <w:rPr>
            <w:rStyle w:val="Hyperlink"/>
          </w:rPr>
          <w:t>3.17</w:t>
        </w:r>
        <w:r>
          <w:rPr>
            <w:rFonts w:eastAsiaTheme="minorEastAsia"/>
            <w:b w:val="0"/>
            <w:color w:val="auto"/>
            <w:sz w:val="24"/>
            <w:lang w:eastAsia="en-AU"/>
          </w:rPr>
          <w:tab/>
        </w:r>
        <w:r w:rsidRPr="00C27561">
          <w:rPr>
            <w:rStyle w:val="Hyperlink"/>
          </w:rPr>
          <w:t>Risks to terrestrial vertebrates – diquat – avian dietary toxicity studies</w:t>
        </w:r>
        <w:r>
          <w:rPr>
            <w:webHidden/>
          </w:rPr>
          <w:tab/>
        </w:r>
        <w:r>
          <w:rPr>
            <w:webHidden/>
          </w:rPr>
          <w:fldChar w:fldCharType="begin"/>
        </w:r>
        <w:r>
          <w:rPr>
            <w:webHidden/>
          </w:rPr>
          <w:instrText xml:space="preserve"> PAGEREF _Toc232760500 \h </w:instrText>
        </w:r>
        <w:r>
          <w:rPr>
            <w:webHidden/>
          </w:rPr>
        </w:r>
        <w:r>
          <w:rPr>
            <w:webHidden/>
          </w:rPr>
          <w:fldChar w:fldCharType="separate"/>
        </w:r>
        <w:r>
          <w:rPr>
            <w:webHidden/>
          </w:rPr>
          <w:t>34</w:t>
        </w:r>
        <w:r>
          <w:rPr>
            <w:webHidden/>
          </w:rPr>
          <w:fldChar w:fldCharType="end"/>
        </w:r>
      </w:hyperlink>
    </w:p>
    <w:p w14:paraId="3308C611" w14:textId="322D3A95" w:rsidR="00B54B4D" w:rsidRDefault="00B54B4D">
      <w:pPr>
        <w:pStyle w:val="TOC3"/>
        <w:tabs>
          <w:tab w:val="left" w:pos="1200"/>
        </w:tabs>
        <w:rPr>
          <w:rFonts w:eastAsiaTheme="minorEastAsia"/>
          <w:sz w:val="24"/>
          <w:lang w:eastAsia="en-AU"/>
        </w:rPr>
      </w:pPr>
      <w:hyperlink w:anchor="_Toc232760501" w:history="1">
        <w:r w:rsidRPr="00C27561">
          <w:rPr>
            <w:rStyle w:val="Hyperlink"/>
          </w:rPr>
          <w:t>3.17.1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_Toc232760501 \h </w:instrText>
        </w:r>
        <w:r>
          <w:rPr>
            <w:webHidden/>
          </w:rPr>
        </w:r>
        <w:r>
          <w:rPr>
            <w:webHidden/>
          </w:rPr>
          <w:fldChar w:fldCharType="separate"/>
        </w:r>
        <w:r>
          <w:rPr>
            <w:webHidden/>
          </w:rPr>
          <w:t>35</w:t>
        </w:r>
        <w:r>
          <w:rPr>
            <w:webHidden/>
          </w:rPr>
          <w:fldChar w:fldCharType="end"/>
        </w:r>
      </w:hyperlink>
    </w:p>
    <w:p w14:paraId="72A342EE" w14:textId="3D3B72F1" w:rsidR="00B54B4D" w:rsidRDefault="00B54B4D">
      <w:pPr>
        <w:pStyle w:val="TOC2"/>
        <w:rPr>
          <w:rFonts w:eastAsiaTheme="minorEastAsia"/>
          <w:b w:val="0"/>
          <w:color w:val="auto"/>
          <w:sz w:val="24"/>
          <w:lang w:eastAsia="en-AU"/>
        </w:rPr>
      </w:pPr>
      <w:hyperlink w:anchor="_Toc232760502" w:history="1">
        <w:r w:rsidRPr="00C27561">
          <w:rPr>
            <w:rStyle w:val="Hyperlink"/>
          </w:rPr>
          <w:t>3.18</w:t>
        </w:r>
        <w:r>
          <w:rPr>
            <w:rFonts w:eastAsiaTheme="minorEastAsia"/>
            <w:b w:val="0"/>
            <w:color w:val="auto"/>
            <w:sz w:val="24"/>
            <w:lang w:eastAsia="en-AU"/>
          </w:rPr>
          <w:tab/>
        </w:r>
        <w:r w:rsidRPr="00C27561">
          <w:rPr>
            <w:rStyle w:val="Hyperlink"/>
          </w:rPr>
          <w:t>Risks to terrestrial vertebrates – diquat – energy content of oil-rich seeds</w:t>
        </w:r>
        <w:r>
          <w:rPr>
            <w:webHidden/>
          </w:rPr>
          <w:tab/>
        </w:r>
        <w:r>
          <w:rPr>
            <w:webHidden/>
          </w:rPr>
          <w:fldChar w:fldCharType="begin"/>
        </w:r>
        <w:r>
          <w:rPr>
            <w:webHidden/>
          </w:rPr>
          <w:instrText xml:space="preserve"> PAGEREF _Toc232760502 \h </w:instrText>
        </w:r>
        <w:r>
          <w:rPr>
            <w:webHidden/>
          </w:rPr>
        </w:r>
        <w:r>
          <w:rPr>
            <w:webHidden/>
          </w:rPr>
          <w:fldChar w:fldCharType="separate"/>
        </w:r>
        <w:r>
          <w:rPr>
            <w:webHidden/>
          </w:rPr>
          <w:t>36</w:t>
        </w:r>
        <w:r>
          <w:rPr>
            <w:webHidden/>
          </w:rPr>
          <w:fldChar w:fldCharType="end"/>
        </w:r>
      </w:hyperlink>
    </w:p>
    <w:p w14:paraId="7C4B8C9C" w14:textId="43F05BD0" w:rsidR="00B54B4D" w:rsidRDefault="00B54B4D">
      <w:pPr>
        <w:pStyle w:val="TOC3"/>
        <w:tabs>
          <w:tab w:val="left" w:pos="1200"/>
        </w:tabs>
        <w:rPr>
          <w:rFonts w:eastAsiaTheme="minorEastAsia"/>
          <w:sz w:val="24"/>
          <w:lang w:eastAsia="en-AU"/>
        </w:rPr>
      </w:pPr>
      <w:hyperlink w:anchor="_Toc232760503" w:history="1">
        <w:r w:rsidRPr="00C27561">
          <w:rPr>
            <w:rStyle w:val="Hyperlink"/>
          </w:rPr>
          <w:t>3.18.1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_Toc232760503 \h </w:instrText>
        </w:r>
        <w:r>
          <w:rPr>
            <w:webHidden/>
          </w:rPr>
        </w:r>
        <w:r>
          <w:rPr>
            <w:webHidden/>
          </w:rPr>
          <w:fldChar w:fldCharType="separate"/>
        </w:r>
        <w:r>
          <w:rPr>
            <w:webHidden/>
          </w:rPr>
          <w:t>36</w:t>
        </w:r>
        <w:r>
          <w:rPr>
            <w:webHidden/>
          </w:rPr>
          <w:fldChar w:fldCharType="end"/>
        </w:r>
      </w:hyperlink>
    </w:p>
    <w:p w14:paraId="795E2917" w14:textId="32798832" w:rsidR="00B54B4D" w:rsidRDefault="00B54B4D">
      <w:pPr>
        <w:pStyle w:val="TOC2"/>
        <w:rPr>
          <w:rFonts w:eastAsiaTheme="minorEastAsia"/>
          <w:b w:val="0"/>
          <w:color w:val="auto"/>
          <w:sz w:val="24"/>
          <w:lang w:eastAsia="en-AU"/>
        </w:rPr>
      </w:pPr>
      <w:hyperlink w:anchor="_Toc232760504" w:history="1">
        <w:r w:rsidRPr="00C27561">
          <w:rPr>
            <w:rStyle w:val="Hyperlink"/>
          </w:rPr>
          <w:t>3.19</w:t>
        </w:r>
        <w:r>
          <w:rPr>
            <w:rFonts w:eastAsiaTheme="minorEastAsia"/>
            <w:b w:val="0"/>
            <w:color w:val="auto"/>
            <w:sz w:val="24"/>
            <w:lang w:eastAsia="en-AU"/>
          </w:rPr>
          <w:tab/>
        </w:r>
        <w:r w:rsidRPr="00C27561">
          <w:rPr>
            <w:rStyle w:val="Hyperlink"/>
          </w:rPr>
          <w:t>Risks to terrestrial vertebrates – diquat – refined residue per unit dose (RUD) values, oilseeds</w:t>
        </w:r>
        <w:r>
          <w:rPr>
            <w:webHidden/>
          </w:rPr>
          <w:tab/>
        </w:r>
        <w:r>
          <w:rPr>
            <w:webHidden/>
          </w:rPr>
          <w:fldChar w:fldCharType="begin"/>
        </w:r>
        <w:r>
          <w:rPr>
            <w:webHidden/>
          </w:rPr>
          <w:instrText xml:space="preserve"> PAGEREF _Toc232760504 \h </w:instrText>
        </w:r>
        <w:r>
          <w:rPr>
            <w:webHidden/>
          </w:rPr>
        </w:r>
        <w:r>
          <w:rPr>
            <w:webHidden/>
          </w:rPr>
          <w:fldChar w:fldCharType="separate"/>
        </w:r>
        <w:r>
          <w:rPr>
            <w:webHidden/>
          </w:rPr>
          <w:t>37</w:t>
        </w:r>
        <w:r>
          <w:rPr>
            <w:webHidden/>
          </w:rPr>
          <w:fldChar w:fldCharType="end"/>
        </w:r>
      </w:hyperlink>
    </w:p>
    <w:p w14:paraId="2C5B5144" w14:textId="46DC547D" w:rsidR="00B54B4D" w:rsidRDefault="00B54B4D">
      <w:pPr>
        <w:pStyle w:val="TOC3"/>
        <w:tabs>
          <w:tab w:val="left" w:pos="1200"/>
        </w:tabs>
        <w:rPr>
          <w:rFonts w:eastAsiaTheme="minorEastAsia"/>
          <w:sz w:val="24"/>
          <w:lang w:eastAsia="en-AU"/>
        </w:rPr>
      </w:pPr>
      <w:hyperlink w:anchor="_Toc232760505" w:history="1">
        <w:r w:rsidRPr="00C27561">
          <w:rPr>
            <w:rStyle w:val="Hyperlink"/>
          </w:rPr>
          <w:t>3.19.1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_Toc232760505 \h </w:instrText>
        </w:r>
        <w:r>
          <w:rPr>
            <w:webHidden/>
          </w:rPr>
        </w:r>
        <w:r>
          <w:rPr>
            <w:webHidden/>
          </w:rPr>
          <w:fldChar w:fldCharType="separate"/>
        </w:r>
        <w:r>
          <w:rPr>
            <w:webHidden/>
          </w:rPr>
          <w:t>37</w:t>
        </w:r>
        <w:r>
          <w:rPr>
            <w:webHidden/>
          </w:rPr>
          <w:fldChar w:fldCharType="end"/>
        </w:r>
      </w:hyperlink>
    </w:p>
    <w:p w14:paraId="4649658F" w14:textId="1C8796C1" w:rsidR="00B54B4D" w:rsidRDefault="00B54B4D">
      <w:pPr>
        <w:pStyle w:val="TOC2"/>
        <w:rPr>
          <w:rFonts w:eastAsiaTheme="minorEastAsia"/>
          <w:b w:val="0"/>
          <w:color w:val="auto"/>
          <w:sz w:val="24"/>
          <w:lang w:eastAsia="en-AU"/>
        </w:rPr>
      </w:pPr>
      <w:hyperlink w:anchor="_Toc232760506" w:history="1">
        <w:r w:rsidRPr="00C27561">
          <w:rPr>
            <w:rStyle w:val="Hyperlink"/>
          </w:rPr>
          <w:t>3.20</w:t>
        </w:r>
        <w:r>
          <w:rPr>
            <w:rFonts w:eastAsiaTheme="minorEastAsia"/>
            <w:b w:val="0"/>
            <w:color w:val="auto"/>
            <w:sz w:val="24"/>
            <w:lang w:eastAsia="en-AU"/>
          </w:rPr>
          <w:tab/>
        </w:r>
        <w:r w:rsidRPr="00C27561">
          <w:rPr>
            <w:rStyle w:val="Hyperlink"/>
          </w:rPr>
          <w:t>Risks to terrestrial vertebrates – diquat – residue decline and DT</w:t>
        </w:r>
        <w:r w:rsidRPr="00C27561">
          <w:rPr>
            <w:rStyle w:val="Hyperlink"/>
            <w:vertAlign w:val="subscript"/>
          </w:rPr>
          <w:t>50</w:t>
        </w:r>
        <w:r>
          <w:rPr>
            <w:webHidden/>
          </w:rPr>
          <w:tab/>
        </w:r>
        <w:r>
          <w:rPr>
            <w:webHidden/>
          </w:rPr>
          <w:fldChar w:fldCharType="begin"/>
        </w:r>
        <w:r>
          <w:rPr>
            <w:webHidden/>
          </w:rPr>
          <w:instrText xml:space="preserve"> PAGEREF _Toc232760506 \h </w:instrText>
        </w:r>
        <w:r>
          <w:rPr>
            <w:webHidden/>
          </w:rPr>
        </w:r>
        <w:r>
          <w:rPr>
            <w:webHidden/>
          </w:rPr>
          <w:fldChar w:fldCharType="separate"/>
        </w:r>
        <w:r>
          <w:rPr>
            <w:webHidden/>
          </w:rPr>
          <w:t>38</w:t>
        </w:r>
        <w:r>
          <w:rPr>
            <w:webHidden/>
          </w:rPr>
          <w:fldChar w:fldCharType="end"/>
        </w:r>
      </w:hyperlink>
    </w:p>
    <w:p w14:paraId="08CA0036" w14:textId="149592EC" w:rsidR="00B54B4D" w:rsidRDefault="00B54B4D">
      <w:pPr>
        <w:pStyle w:val="TOC3"/>
        <w:tabs>
          <w:tab w:val="left" w:pos="1200"/>
        </w:tabs>
        <w:rPr>
          <w:rFonts w:eastAsiaTheme="minorEastAsia"/>
          <w:sz w:val="24"/>
          <w:lang w:eastAsia="en-AU"/>
        </w:rPr>
      </w:pPr>
      <w:hyperlink w:anchor="_Toc232760507" w:history="1">
        <w:r w:rsidRPr="00C27561">
          <w:rPr>
            <w:rStyle w:val="Hyperlink"/>
          </w:rPr>
          <w:t>3.20.1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_Toc232760507 \h </w:instrText>
        </w:r>
        <w:r>
          <w:rPr>
            <w:webHidden/>
          </w:rPr>
        </w:r>
        <w:r>
          <w:rPr>
            <w:webHidden/>
          </w:rPr>
          <w:fldChar w:fldCharType="separate"/>
        </w:r>
        <w:r>
          <w:rPr>
            <w:webHidden/>
          </w:rPr>
          <w:t>38</w:t>
        </w:r>
        <w:r>
          <w:rPr>
            <w:webHidden/>
          </w:rPr>
          <w:fldChar w:fldCharType="end"/>
        </w:r>
      </w:hyperlink>
    </w:p>
    <w:p w14:paraId="4876C240" w14:textId="23C62738" w:rsidR="00B54B4D" w:rsidRDefault="00B54B4D">
      <w:pPr>
        <w:pStyle w:val="TOC2"/>
        <w:rPr>
          <w:rFonts w:eastAsiaTheme="minorEastAsia"/>
          <w:b w:val="0"/>
          <w:color w:val="auto"/>
          <w:sz w:val="24"/>
          <w:lang w:eastAsia="en-AU"/>
        </w:rPr>
      </w:pPr>
      <w:hyperlink w:anchor="_Toc232760508" w:history="1">
        <w:r w:rsidRPr="00C27561">
          <w:rPr>
            <w:rStyle w:val="Hyperlink"/>
          </w:rPr>
          <w:t>3.21</w:t>
        </w:r>
        <w:r>
          <w:rPr>
            <w:rFonts w:eastAsiaTheme="minorEastAsia"/>
            <w:b w:val="0"/>
            <w:color w:val="auto"/>
            <w:sz w:val="24"/>
            <w:lang w:eastAsia="en-AU"/>
          </w:rPr>
          <w:tab/>
        </w:r>
        <w:r w:rsidRPr="00C27561">
          <w:rPr>
            <w:rStyle w:val="Hyperlink"/>
          </w:rPr>
          <w:t>Risks to terrestrial vertebrates – paraquat – avian dietary toxicity studies</w:t>
        </w:r>
        <w:r>
          <w:rPr>
            <w:webHidden/>
          </w:rPr>
          <w:tab/>
        </w:r>
        <w:r>
          <w:rPr>
            <w:webHidden/>
          </w:rPr>
          <w:fldChar w:fldCharType="begin"/>
        </w:r>
        <w:r>
          <w:rPr>
            <w:webHidden/>
          </w:rPr>
          <w:instrText xml:space="preserve"> PAGEREF _Toc232760508 \h </w:instrText>
        </w:r>
        <w:r>
          <w:rPr>
            <w:webHidden/>
          </w:rPr>
        </w:r>
        <w:r>
          <w:rPr>
            <w:webHidden/>
          </w:rPr>
          <w:fldChar w:fldCharType="separate"/>
        </w:r>
        <w:r>
          <w:rPr>
            <w:webHidden/>
          </w:rPr>
          <w:t>38</w:t>
        </w:r>
        <w:r>
          <w:rPr>
            <w:webHidden/>
          </w:rPr>
          <w:fldChar w:fldCharType="end"/>
        </w:r>
      </w:hyperlink>
    </w:p>
    <w:p w14:paraId="0F06F8A8" w14:textId="12454E6C" w:rsidR="00B54B4D" w:rsidRDefault="00B54B4D">
      <w:pPr>
        <w:pStyle w:val="TOC3"/>
        <w:tabs>
          <w:tab w:val="left" w:pos="1200"/>
        </w:tabs>
        <w:rPr>
          <w:rFonts w:eastAsiaTheme="minorEastAsia"/>
          <w:sz w:val="24"/>
          <w:lang w:eastAsia="en-AU"/>
        </w:rPr>
      </w:pPr>
      <w:hyperlink w:anchor="_Toc232760509" w:history="1">
        <w:r w:rsidRPr="00C27561">
          <w:rPr>
            <w:rStyle w:val="Hyperlink"/>
          </w:rPr>
          <w:t>3.21.1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_Toc232760509 \h </w:instrText>
        </w:r>
        <w:r>
          <w:rPr>
            <w:webHidden/>
          </w:rPr>
        </w:r>
        <w:r>
          <w:rPr>
            <w:webHidden/>
          </w:rPr>
          <w:fldChar w:fldCharType="separate"/>
        </w:r>
        <w:r>
          <w:rPr>
            <w:webHidden/>
          </w:rPr>
          <w:t>39</w:t>
        </w:r>
        <w:r>
          <w:rPr>
            <w:webHidden/>
          </w:rPr>
          <w:fldChar w:fldCharType="end"/>
        </w:r>
      </w:hyperlink>
    </w:p>
    <w:p w14:paraId="197DEB9F" w14:textId="76294DA5" w:rsidR="00B54B4D" w:rsidRDefault="00B54B4D">
      <w:pPr>
        <w:pStyle w:val="TOC2"/>
        <w:rPr>
          <w:rFonts w:eastAsiaTheme="minorEastAsia"/>
          <w:b w:val="0"/>
          <w:color w:val="auto"/>
          <w:sz w:val="24"/>
          <w:lang w:eastAsia="en-AU"/>
        </w:rPr>
      </w:pPr>
      <w:hyperlink w:anchor="_Toc232760510" w:history="1">
        <w:r w:rsidRPr="00C27561">
          <w:rPr>
            <w:rStyle w:val="Hyperlink"/>
          </w:rPr>
          <w:t>3.22</w:t>
        </w:r>
        <w:r>
          <w:rPr>
            <w:rFonts w:eastAsiaTheme="minorEastAsia"/>
            <w:b w:val="0"/>
            <w:color w:val="auto"/>
            <w:sz w:val="24"/>
            <w:lang w:eastAsia="en-AU"/>
          </w:rPr>
          <w:tab/>
        </w:r>
        <w:r w:rsidRPr="00C27561">
          <w:rPr>
            <w:rStyle w:val="Hyperlink"/>
          </w:rPr>
          <w:t>Risks to terrestrial vertebrates – paraquat – residue decline and DT</w:t>
        </w:r>
        <w:r w:rsidRPr="00C27561">
          <w:rPr>
            <w:rStyle w:val="Hyperlink"/>
            <w:vertAlign w:val="subscript"/>
          </w:rPr>
          <w:t>50</w:t>
        </w:r>
        <w:r>
          <w:rPr>
            <w:webHidden/>
          </w:rPr>
          <w:tab/>
        </w:r>
        <w:r>
          <w:rPr>
            <w:webHidden/>
          </w:rPr>
          <w:fldChar w:fldCharType="begin"/>
        </w:r>
        <w:r>
          <w:rPr>
            <w:webHidden/>
          </w:rPr>
          <w:instrText xml:space="preserve"> PAGEREF _Toc232760510 \h </w:instrText>
        </w:r>
        <w:r>
          <w:rPr>
            <w:webHidden/>
          </w:rPr>
        </w:r>
        <w:r>
          <w:rPr>
            <w:webHidden/>
          </w:rPr>
          <w:fldChar w:fldCharType="separate"/>
        </w:r>
        <w:r>
          <w:rPr>
            <w:webHidden/>
          </w:rPr>
          <w:t>40</w:t>
        </w:r>
        <w:r>
          <w:rPr>
            <w:webHidden/>
          </w:rPr>
          <w:fldChar w:fldCharType="end"/>
        </w:r>
      </w:hyperlink>
    </w:p>
    <w:p w14:paraId="0EC4FB25" w14:textId="46873CC3" w:rsidR="00B54B4D" w:rsidRDefault="00B54B4D">
      <w:pPr>
        <w:pStyle w:val="TOC3"/>
        <w:tabs>
          <w:tab w:val="left" w:pos="1200"/>
        </w:tabs>
        <w:rPr>
          <w:rFonts w:eastAsiaTheme="minorEastAsia"/>
          <w:sz w:val="24"/>
          <w:lang w:eastAsia="en-AU"/>
        </w:rPr>
      </w:pPr>
      <w:hyperlink w:anchor="_Toc232760511" w:history="1">
        <w:r w:rsidRPr="00C27561">
          <w:rPr>
            <w:rStyle w:val="Hyperlink"/>
          </w:rPr>
          <w:t>3.22.1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_Toc232760511 \h </w:instrText>
        </w:r>
        <w:r>
          <w:rPr>
            <w:webHidden/>
          </w:rPr>
        </w:r>
        <w:r>
          <w:rPr>
            <w:webHidden/>
          </w:rPr>
          <w:fldChar w:fldCharType="separate"/>
        </w:r>
        <w:r>
          <w:rPr>
            <w:webHidden/>
          </w:rPr>
          <w:t>41</w:t>
        </w:r>
        <w:r>
          <w:rPr>
            <w:webHidden/>
          </w:rPr>
          <w:fldChar w:fldCharType="end"/>
        </w:r>
      </w:hyperlink>
    </w:p>
    <w:p w14:paraId="35E37FC0" w14:textId="312B86B0" w:rsidR="00B54B4D" w:rsidRDefault="00B54B4D">
      <w:pPr>
        <w:pStyle w:val="TOC2"/>
        <w:rPr>
          <w:rFonts w:eastAsiaTheme="minorEastAsia"/>
          <w:b w:val="0"/>
          <w:color w:val="auto"/>
          <w:sz w:val="24"/>
          <w:lang w:eastAsia="en-AU"/>
        </w:rPr>
      </w:pPr>
      <w:hyperlink w:anchor="_Toc232760512" w:history="1">
        <w:r w:rsidRPr="00C27561">
          <w:rPr>
            <w:rStyle w:val="Hyperlink"/>
          </w:rPr>
          <w:t>3.23</w:t>
        </w:r>
        <w:r>
          <w:rPr>
            <w:rFonts w:eastAsiaTheme="minorEastAsia"/>
            <w:b w:val="0"/>
            <w:color w:val="auto"/>
            <w:sz w:val="24"/>
            <w:lang w:eastAsia="en-AU"/>
          </w:rPr>
          <w:tab/>
        </w:r>
        <w:r w:rsidRPr="00C27561">
          <w:rPr>
            <w:rStyle w:val="Hyperlink"/>
          </w:rPr>
          <w:t>Risks to aquatic organisms – diquat – Kf for exposure modelling</w:t>
        </w:r>
        <w:r>
          <w:rPr>
            <w:webHidden/>
          </w:rPr>
          <w:tab/>
        </w:r>
        <w:r>
          <w:rPr>
            <w:webHidden/>
          </w:rPr>
          <w:fldChar w:fldCharType="begin"/>
        </w:r>
        <w:r>
          <w:rPr>
            <w:webHidden/>
          </w:rPr>
          <w:instrText xml:space="preserve"> PAGEREF _Toc232760512 \h </w:instrText>
        </w:r>
        <w:r>
          <w:rPr>
            <w:webHidden/>
          </w:rPr>
        </w:r>
        <w:r>
          <w:rPr>
            <w:webHidden/>
          </w:rPr>
          <w:fldChar w:fldCharType="separate"/>
        </w:r>
        <w:r>
          <w:rPr>
            <w:webHidden/>
          </w:rPr>
          <w:t>41</w:t>
        </w:r>
        <w:r>
          <w:rPr>
            <w:webHidden/>
          </w:rPr>
          <w:fldChar w:fldCharType="end"/>
        </w:r>
      </w:hyperlink>
    </w:p>
    <w:p w14:paraId="73A8C343" w14:textId="02762968" w:rsidR="00B54B4D" w:rsidRDefault="00B54B4D">
      <w:pPr>
        <w:pStyle w:val="TOC3"/>
        <w:tabs>
          <w:tab w:val="left" w:pos="1200"/>
        </w:tabs>
        <w:rPr>
          <w:rFonts w:eastAsiaTheme="minorEastAsia"/>
          <w:sz w:val="24"/>
          <w:lang w:eastAsia="en-AU"/>
        </w:rPr>
      </w:pPr>
      <w:hyperlink w:anchor="_Toc232760513" w:history="1">
        <w:r w:rsidRPr="00C27561">
          <w:rPr>
            <w:rStyle w:val="Hyperlink"/>
          </w:rPr>
          <w:t>3.23.1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_Toc232760513 \h </w:instrText>
        </w:r>
        <w:r>
          <w:rPr>
            <w:webHidden/>
          </w:rPr>
        </w:r>
        <w:r>
          <w:rPr>
            <w:webHidden/>
          </w:rPr>
          <w:fldChar w:fldCharType="separate"/>
        </w:r>
        <w:r>
          <w:rPr>
            <w:webHidden/>
          </w:rPr>
          <w:t>41</w:t>
        </w:r>
        <w:r>
          <w:rPr>
            <w:webHidden/>
          </w:rPr>
          <w:fldChar w:fldCharType="end"/>
        </w:r>
      </w:hyperlink>
    </w:p>
    <w:p w14:paraId="2C57CB5D" w14:textId="6B609314" w:rsidR="00B54B4D" w:rsidRDefault="00B54B4D">
      <w:pPr>
        <w:pStyle w:val="TOC2"/>
        <w:rPr>
          <w:rFonts w:eastAsiaTheme="minorEastAsia"/>
          <w:b w:val="0"/>
          <w:color w:val="auto"/>
          <w:sz w:val="24"/>
          <w:lang w:eastAsia="en-AU"/>
        </w:rPr>
      </w:pPr>
      <w:hyperlink w:anchor="_Toc232760514" w:history="1">
        <w:r w:rsidRPr="00C27561">
          <w:rPr>
            <w:rStyle w:val="Hyperlink"/>
          </w:rPr>
          <w:t>3.24</w:t>
        </w:r>
        <w:r>
          <w:rPr>
            <w:rFonts w:eastAsiaTheme="minorEastAsia"/>
            <w:b w:val="0"/>
            <w:color w:val="auto"/>
            <w:sz w:val="24"/>
            <w:lang w:eastAsia="en-AU"/>
          </w:rPr>
          <w:tab/>
        </w:r>
        <w:r w:rsidRPr="00C27561">
          <w:rPr>
            <w:rStyle w:val="Hyperlink"/>
          </w:rPr>
          <w:t>Risks to aquatic organisms – diquat – regulatory acceptable level for primary producers</w:t>
        </w:r>
        <w:r>
          <w:rPr>
            <w:webHidden/>
          </w:rPr>
          <w:tab/>
        </w:r>
        <w:r>
          <w:rPr>
            <w:webHidden/>
          </w:rPr>
          <w:fldChar w:fldCharType="begin"/>
        </w:r>
        <w:r>
          <w:rPr>
            <w:webHidden/>
          </w:rPr>
          <w:instrText xml:space="preserve"> PAGEREF _Toc232760514 \h </w:instrText>
        </w:r>
        <w:r>
          <w:rPr>
            <w:webHidden/>
          </w:rPr>
        </w:r>
        <w:r>
          <w:rPr>
            <w:webHidden/>
          </w:rPr>
          <w:fldChar w:fldCharType="separate"/>
        </w:r>
        <w:r>
          <w:rPr>
            <w:webHidden/>
          </w:rPr>
          <w:t>43</w:t>
        </w:r>
        <w:r>
          <w:rPr>
            <w:webHidden/>
          </w:rPr>
          <w:fldChar w:fldCharType="end"/>
        </w:r>
      </w:hyperlink>
    </w:p>
    <w:p w14:paraId="3F218986" w14:textId="136855DA" w:rsidR="00B54B4D" w:rsidRDefault="00B54B4D">
      <w:pPr>
        <w:pStyle w:val="TOC3"/>
        <w:tabs>
          <w:tab w:val="left" w:pos="1200"/>
        </w:tabs>
        <w:rPr>
          <w:rFonts w:eastAsiaTheme="minorEastAsia"/>
          <w:sz w:val="24"/>
          <w:lang w:eastAsia="en-AU"/>
        </w:rPr>
      </w:pPr>
      <w:hyperlink w:anchor="_Toc232760515" w:history="1">
        <w:r w:rsidRPr="00C27561">
          <w:rPr>
            <w:rStyle w:val="Hyperlink"/>
          </w:rPr>
          <w:t>3.24.1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_Toc232760515 \h </w:instrText>
        </w:r>
        <w:r>
          <w:rPr>
            <w:webHidden/>
          </w:rPr>
        </w:r>
        <w:r>
          <w:rPr>
            <w:webHidden/>
          </w:rPr>
          <w:fldChar w:fldCharType="separate"/>
        </w:r>
        <w:r>
          <w:rPr>
            <w:webHidden/>
          </w:rPr>
          <w:t>44</w:t>
        </w:r>
        <w:r>
          <w:rPr>
            <w:webHidden/>
          </w:rPr>
          <w:fldChar w:fldCharType="end"/>
        </w:r>
      </w:hyperlink>
    </w:p>
    <w:p w14:paraId="04A5B240" w14:textId="6843D87F" w:rsidR="00B54B4D" w:rsidRDefault="00B54B4D">
      <w:pPr>
        <w:pStyle w:val="TOC2"/>
        <w:rPr>
          <w:rFonts w:eastAsiaTheme="minorEastAsia"/>
          <w:b w:val="0"/>
          <w:color w:val="auto"/>
          <w:sz w:val="24"/>
          <w:lang w:eastAsia="en-AU"/>
        </w:rPr>
      </w:pPr>
      <w:hyperlink w:anchor="_Toc232760516" w:history="1">
        <w:r w:rsidRPr="00C27561">
          <w:rPr>
            <w:rStyle w:val="Hyperlink"/>
          </w:rPr>
          <w:t>3.25</w:t>
        </w:r>
        <w:r>
          <w:rPr>
            <w:rFonts w:eastAsiaTheme="minorEastAsia"/>
            <w:b w:val="0"/>
            <w:color w:val="auto"/>
            <w:sz w:val="24"/>
            <w:lang w:eastAsia="en-AU"/>
          </w:rPr>
          <w:tab/>
        </w:r>
        <w:r w:rsidRPr="00C27561">
          <w:rPr>
            <w:rStyle w:val="Hyperlink"/>
          </w:rPr>
          <w:t>Risks to aquatic organisms – diquat – runoff risks</w:t>
        </w:r>
        <w:r>
          <w:rPr>
            <w:webHidden/>
          </w:rPr>
          <w:tab/>
        </w:r>
        <w:r>
          <w:rPr>
            <w:webHidden/>
          </w:rPr>
          <w:fldChar w:fldCharType="begin"/>
        </w:r>
        <w:r>
          <w:rPr>
            <w:webHidden/>
          </w:rPr>
          <w:instrText xml:space="preserve"> PAGEREF _Toc232760516 \h </w:instrText>
        </w:r>
        <w:r>
          <w:rPr>
            <w:webHidden/>
          </w:rPr>
        </w:r>
        <w:r>
          <w:rPr>
            <w:webHidden/>
          </w:rPr>
          <w:fldChar w:fldCharType="separate"/>
        </w:r>
        <w:r>
          <w:rPr>
            <w:webHidden/>
          </w:rPr>
          <w:t>46</w:t>
        </w:r>
        <w:r>
          <w:rPr>
            <w:webHidden/>
          </w:rPr>
          <w:fldChar w:fldCharType="end"/>
        </w:r>
      </w:hyperlink>
    </w:p>
    <w:p w14:paraId="63B3E92F" w14:textId="4E0ED04D" w:rsidR="00B54B4D" w:rsidRDefault="00B54B4D">
      <w:pPr>
        <w:pStyle w:val="TOC3"/>
        <w:tabs>
          <w:tab w:val="left" w:pos="1200"/>
        </w:tabs>
        <w:rPr>
          <w:rFonts w:eastAsiaTheme="minorEastAsia"/>
          <w:sz w:val="24"/>
          <w:lang w:eastAsia="en-AU"/>
        </w:rPr>
      </w:pPr>
      <w:hyperlink w:anchor="_Toc232760517" w:history="1">
        <w:r w:rsidRPr="00C27561">
          <w:rPr>
            <w:rStyle w:val="Hyperlink"/>
          </w:rPr>
          <w:t>3.25.1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_Toc232760517 \h </w:instrText>
        </w:r>
        <w:r>
          <w:rPr>
            <w:webHidden/>
          </w:rPr>
        </w:r>
        <w:r>
          <w:rPr>
            <w:webHidden/>
          </w:rPr>
          <w:fldChar w:fldCharType="separate"/>
        </w:r>
        <w:r>
          <w:rPr>
            <w:webHidden/>
          </w:rPr>
          <w:t>46</w:t>
        </w:r>
        <w:r>
          <w:rPr>
            <w:webHidden/>
          </w:rPr>
          <w:fldChar w:fldCharType="end"/>
        </w:r>
      </w:hyperlink>
    </w:p>
    <w:p w14:paraId="0805A929" w14:textId="7B194229" w:rsidR="00B54B4D" w:rsidRDefault="00B54B4D">
      <w:pPr>
        <w:pStyle w:val="TOC2"/>
        <w:rPr>
          <w:rFonts w:eastAsiaTheme="minorEastAsia"/>
          <w:b w:val="0"/>
          <w:color w:val="auto"/>
          <w:sz w:val="24"/>
          <w:lang w:eastAsia="en-AU"/>
        </w:rPr>
      </w:pPr>
      <w:hyperlink w:anchor="_Toc232760518" w:history="1">
        <w:r w:rsidRPr="00C27561">
          <w:rPr>
            <w:rStyle w:val="Hyperlink"/>
          </w:rPr>
          <w:t>3.26</w:t>
        </w:r>
        <w:r>
          <w:rPr>
            <w:rFonts w:eastAsiaTheme="minorEastAsia"/>
            <w:b w:val="0"/>
            <w:color w:val="auto"/>
            <w:sz w:val="24"/>
            <w:lang w:eastAsia="en-AU"/>
          </w:rPr>
          <w:tab/>
        </w:r>
        <w:r w:rsidRPr="00C27561">
          <w:rPr>
            <w:rStyle w:val="Hyperlink"/>
          </w:rPr>
          <w:t>Risks to aquatic organisms – paraquat – Kd/Kf for exposure modelling</w:t>
        </w:r>
        <w:r>
          <w:rPr>
            <w:webHidden/>
          </w:rPr>
          <w:tab/>
        </w:r>
        <w:r>
          <w:rPr>
            <w:webHidden/>
          </w:rPr>
          <w:fldChar w:fldCharType="begin"/>
        </w:r>
        <w:r>
          <w:rPr>
            <w:webHidden/>
          </w:rPr>
          <w:instrText xml:space="preserve"> PAGEREF _Toc232760518 \h </w:instrText>
        </w:r>
        <w:r>
          <w:rPr>
            <w:webHidden/>
          </w:rPr>
        </w:r>
        <w:r>
          <w:rPr>
            <w:webHidden/>
          </w:rPr>
          <w:fldChar w:fldCharType="separate"/>
        </w:r>
        <w:r>
          <w:rPr>
            <w:webHidden/>
          </w:rPr>
          <w:t>47</w:t>
        </w:r>
        <w:r>
          <w:rPr>
            <w:webHidden/>
          </w:rPr>
          <w:fldChar w:fldCharType="end"/>
        </w:r>
      </w:hyperlink>
    </w:p>
    <w:p w14:paraId="5C3751C0" w14:textId="549E81FB" w:rsidR="00B54B4D" w:rsidRDefault="00B54B4D">
      <w:pPr>
        <w:pStyle w:val="TOC3"/>
        <w:tabs>
          <w:tab w:val="left" w:pos="1200"/>
        </w:tabs>
        <w:rPr>
          <w:rFonts w:eastAsiaTheme="minorEastAsia"/>
          <w:sz w:val="24"/>
          <w:lang w:eastAsia="en-AU"/>
        </w:rPr>
      </w:pPr>
      <w:hyperlink w:anchor="_Toc232760519" w:history="1">
        <w:r w:rsidRPr="00C27561">
          <w:rPr>
            <w:rStyle w:val="Hyperlink"/>
          </w:rPr>
          <w:t>3.26.1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_Toc232760519 \h </w:instrText>
        </w:r>
        <w:r>
          <w:rPr>
            <w:webHidden/>
          </w:rPr>
        </w:r>
        <w:r>
          <w:rPr>
            <w:webHidden/>
          </w:rPr>
          <w:fldChar w:fldCharType="separate"/>
        </w:r>
        <w:r>
          <w:rPr>
            <w:webHidden/>
          </w:rPr>
          <w:t>47</w:t>
        </w:r>
        <w:r>
          <w:rPr>
            <w:webHidden/>
          </w:rPr>
          <w:fldChar w:fldCharType="end"/>
        </w:r>
      </w:hyperlink>
    </w:p>
    <w:p w14:paraId="51481402" w14:textId="30BA04F6" w:rsidR="00B54B4D" w:rsidRDefault="00B54B4D">
      <w:pPr>
        <w:pStyle w:val="TOC2"/>
        <w:rPr>
          <w:rFonts w:eastAsiaTheme="minorEastAsia"/>
          <w:b w:val="0"/>
          <w:color w:val="auto"/>
          <w:sz w:val="24"/>
          <w:lang w:eastAsia="en-AU"/>
        </w:rPr>
      </w:pPr>
      <w:hyperlink w:anchor="_Toc232760520" w:history="1">
        <w:r w:rsidRPr="00C27561">
          <w:rPr>
            <w:rStyle w:val="Hyperlink"/>
          </w:rPr>
          <w:t>3.27</w:t>
        </w:r>
        <w:r>
          <w:rPr>
            <w:rFonts w:eastAsiaTheme="minorEastAsia"/>
            <w:b w:val="0"/>
            <w:color w:val="auto"/>
            <w:sz w:val="24"/>
            <w:lang w:eastAsia="en-AU"/>
          </w:rPr>
          <w:tab/>
        </w:r>
        <w:r w:rsidRPr="00C27561">
          <w:rPr>
            <w:rStyle w:val="Hyperlink"/>
          </w:rPr>
          <w:t>Risks to aquatic organisms – paraquat – regulatory acceptable level for primary producers</w:t>
        </w:r>
        <w:r>
          <w:rPr>
            <w:webHidden/>
          </w:rPr>
          <w:tab/>
        </w:r>
        <w:r>
          <w:rPr>
            <w:webHidden/>
          </w:rPr>
          <w:fldChar w:fldCharType="begin"/>
        </w:r>
        <w:r>
          <w:rPr>
            <w:webHidden/>
          </w:rPr>
          <w:instrText xml:space="preserve"> PAGEREF _Toc232760520 \h </w:instrText>
        </w:r>
        <w:r>
          <w:rPr>
            <w:webHidden/>
          </w:rPr>
        </w:r>
        <w:r>
          <w:rPr>
            <w:webHidden/>
          </w:rPr>
          <w:fldChar w:fldCharType="separate"/>
        </w:r>
        <w:r>
          <w:rPr>
            <w:webHidden/>
          </w:rPr>
          <w:t>50</w:t>
        </w:r>
        <w:r>
          <w:rPr>
            <w:webHidden/>
          </w:rPr>
          <w:fldChar w:fldCharType="end"/>
        </w:r>
      </w:hyperlink>
    </w:p>
    <w:p w14:paraId="553461B9" w14:textId="702A039B" w:rsidR="00B54B4D" w:rsidRDefault="00B54B4D">
      <w:pPr>
        <w:pStyle w:val="TOC3"/>
        <w:tabs>
          <w:tab w:val="left" w:pos="1200"/>
        </w:tabs>
        <w:rPr>
          <w:rFonts w:eastAsiaTheme="minorEastAsia"/>
          <w:sz w:val="24"/>
          <w:lang w:eastAsia="en-AU"/>
        </w:rPr>
      </w:pPr>
      <w:hyperlink w:anchor="_Toc232760521" w:history="1">
        <w:r w:rsidRPr="00C27561">
          <w:rPr>
            <w:rStyle w:val="Hyperlink"/>
          </w:rPr>
          <w:t>3.27.1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_Toc232760521 \h </w:instrText>
        </w:r>
        <w:r>
          <w:rPr>
            <w:webHidden/>
          </w:rPr>
        </w:r>
        <w:r>
          <w:rPr>
            <w:webHidden/>
          </w:rPr>
          <w:fldChar w:fldCharType="separate"/>
        </w:r>
        <w:r>
          <w:rPr>
            <w:webHidden/>
          </w:rPr>
          <w:t>50</w:t>
        </w:r>
        <w:r>
          <w:rPr>
            <w:webHidden/>
          </w:rPr>
          <w:fldChar w:fldCharType="end"/>
        </w:r>
      </w:hyperlink>
    </w:p>
    <w:p w14:paraId="5595DD9B" w14:textId="269248F2" w:rsidR="00B54B4D" w:rsidRDefault="00B54B4D">
      <w:pPr>
        <w:pStyle w:val="TOC2"/>
        <w:rPr>
          <w:rFonts w:eastAsiaTheme="minorEastAsia"/>
          <w:b w:val="0"/>
          <w:color w:val="auto"/>
          <w:sz w:val="24"/>
          <w:lang w:eastAsia="en-AU"/>
        </w:rPr>
      </w:pPr>
      <w:hyperlink w:anchor="_Toc232760522" w:history="1">
        <w:r w:rsidRPr="00C27561">
          <w:rPr>
            <w:rStyle w:val="Hyperlink"/>
          </w:rPr>
          <w:t>3.28</w:t>
        </w:r>
        <w:r>
          <w:rPr>
            <w:rFonts w:eastAsiaTheme="minorEastAsia"/>
            <w:b w:val="0"/>
            <w:color w:val="auto"/>
            <w:sz w:val="24"/>
            <w:lang w:eastAsia="en-AU"/>
          </w:rPr>
          <w:tab/>
        </w:r>
        <w:r w:rsidRPr="00C27561">
          <w:rPr>
            <w:rStyle w:val="Hyperlink"/>
          </w:rPr>
          <w:t>Risks to aquatic organisms – paraquat – regulatory acceptable level for sediment dwellers</w:t>
        </w:r>
        <w:r>
          <w:rPr>
            <w:webHidden/>
          </w:rPr>
          <w:tab/>
        </w:r>
        <w:r>
          <w:rPr>
            <w:webHidden/>
          </w:rPr>
          <w:fldChar w:fldCharType="begin"/>
        </w:r>
        <w:r>
          <w:rPr>
            <w:webHidden/>
          </w:rPr>
          <w:instrText xml:space="preserve"> PAGEREF _Toc232760522 \h </w:instrText>
        </w:r>
        <w:r>
          <w:rPr>
            <w:webHidden/>
          </w:rPr>
        </w:r>
        <w:r>
          <w:rPr>
            <w:webHidden/>
          </w:rPr>
          <w:fldChar w:fldCharType="separate"/>
        </w:r>
        <w:r>
          <w:rPr>
            <w:webHidden/>
          </w:rPr>
          <w:t>54</w:t>
        </w:r>
        <w:r>
          <w:rPr>
            <w:webHidden/>
          </w:rPr>
          <w:fldChar w:fldCharType="end"/>
        </w:r>
      </w:hyperlink>
    </w:p>
    <w:p w14:paraId="7163769F" w14:textId="45BF3561" w:rsidR="00B54B4D" w:rsidRDefault="00B54B4D">
      <w:pPr>
        <w:pStyle w:val="TOC3"/>
        <w:tabs>
          <w:tab w:val="left" w:pos="1200"/>
        </w:tabs>
        <w:rPr>
          <w:rFonts w:eastAsiaTheme="minorEastAsia"/>
          <w:sz w:val="24"/>
          <w:lang w:eastAsia="en-AU"/>
        </w:rPr>
      </w:pPr>
      <w:hyperlink w:anchor="_Toc232760523" w:history="1">
        <w:r w:rsidRPr="00C27561">
          <w:rPr>
            <w:rStyle w:val="Hyperlink"/>
          </w:rPr>
          <w:t>3.28.1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_Toc232760523 \h </w:instrText>
        </w:r>
        <w:r>
          <w:rPr>
            <w:webHidden/>
          </w:rPr>
        </w:r>
        <w:r>
          <w:rPr>
            <w:webHidden/>
          </w:rPr>
          <w:fldChar w:fldCharType="separate"/>
        </w:r>
        <w:r>
          <w:rPr>
            <w:webHidden/>
          </w:rPr>
          <w:t>54</w:t>
        </w:r>
        <w:r>
          <w:rPr>
            <w:webHidden/>
          </w:rPr>
          <w:fldChar w:fldCharType="end"/>
        </w:r>
      </w:hyperlink>
    </w:p>
    <w:p w14:paraId="0FCAA082" w14:textId="7FA56606" w:rsidR="00B54B4D" w:rsidRDefault="00B54B4D">
      <w:pPr>
        <w:pStyle w:val="TOC2"/>
        <w:rPr>
          <w:rFonts w:eastAsiaTheme="minorEastAsia"/>
          <w:b w:val="0"/>
          <w:color w:val="auto"/>
          <w:sz w:val="24"/>
          <w:lang w:eastAsia="en-AU"/>
        </w:rPr>
      </w:pPr>
      <w:hyperlink w:anchor="_Toc232760524" w:history="1">
        <w:r w:rsidRPr="00C27561">
          <w:rPr>
            <w:rStyle w:val="Hyperlink"/>
          </w:rPr>
          <w:t>3.29</w:t>
        </w:r>
        <w:r>
          <w:rPr>
            <w:rFonts w:eastAsiaTheme="minorEastAsia"/>
            <w:b w:val="0"/>
            <w:color w:val="auto"/>
            <w:sz w:val="24"/>
            <w:lang w:eastAsia="en-AU"/>
          </w:rPr>
          <w:tab/>
        </w:r>
        <w:r w:rsidRPr="00C27561">
          <w:rPr>
            <w:rStyle w:val="Hyperlink"/>
          </w:rPr>
          <w:t>Risks to aquatic organisms – paraquat – runoff risks</w:t>
        </w:r>
        <w:r>
          <w:rPr>
            <w:webHidden/>
          </w:rPr>
          <w:tab/>
        </w:r>
        <w:r>
          <w:rPr>
            <w:webHidden/>
          </w:rPr>
          <w:fldChar w:fldCharType="begin"/>
        </w:r>
        <w:r>
          <w:rPr>
            <w:webHidden/>
          </w:rPr>
          <w:instrText xml:space="preserve"> PAGEREF _Toc232760524 \h </w:instrText>
        </w:r>
        <w:r>
          <w:rPr>
            <w:webHidden/>
          </w:rPr>
        </w:r>
        <w:r>
          <w:rPr>
            <w:webHidden/>
          </w:rPr>
          <w:fldChar w:fldCharType="separate"/>
        </w:r>
        <w:r>
          <w:rPr>
            <w:webHidden/>
          </w:rPr>
          <w:t>56</w:t>
        </w:r>
        <w:r>
          <w:rPr>
            <w:webHidden/>
          </w:rPr>
          <w:fldChar w:fldCharType="end"/>
        </w:r>
      </w:hyperlink>
    </w:p>
    <w:p w14:paraId="6B7C60AF" w14:textId="7045F073" w:rsidR="00B54B4D" w:rsidRDefault="00B54B4D">
      <w:pPr>
        <w:pStyle w:val="TOC3"/>
        <w:tabs>
          <w:tab w:val="left" w:pos="1200"/>
        </w:tabs>
        <w:rPr>
          <w:rFonts w:eastAsiaTheme="minorEastAsia"/>
          <w:sz w:val="24"/>
          <w:lang w:eastAsia="en-AU"/>
        </w:rPr>
      </w:pPr>
      <w:hyperlink w:anchor="_Toc232760525" w:history="1">
        <w:r w:rsidRPr="00C27561">
          <w:rPr>
            <w:rStyle w:val="Hyperlink"/>
          </w:rPr>
          <w:t>3.29.1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_Toc232760525 \h </w:instrText>
        </w:r>
        <w:r>
          <w:rPr>
            <w:webHidden/>
          </w:rPr>
        </w:r>
        <w:r>
          <w:rPr>
            <w:webHidden/>
          </w:rPr>
          <w:fldChar w:fldCharType="separate"/>
        </w:r>
        <w:r>
          <w:rPr>
            <w:webHidden/>
          </w:rPr>
          <w:t>56</w:t>
        </w:r>
        <w:r>
          <w:rPr>
            <w:webHidden/>
          </w:rPr>
          <w:fldChar w:fldCharType="end"/>
        </w:r>
      </w:hyperlink>
    </w:p>
    <w:p w14:paraId="1D960207" w14:textId="4946024F" w:rsidR="00B54B4D" w:rsidRDefault="00B54B4D">
      <w:pPr>
        <w:pStyle w:val="TOC2"/>
        <w:rPr>
          <w:rFonts w:eastAsiaTheme="minorEastAsia"/>
          <w:b w:val="0"/>
          <w:color w:val="auto"/>
          <w:sz w:val="24"/>
          <w:lang w:eastAsia="en-AU"/>
        </w:rPr>
      </w:pPr>
      <w:hyperlink w:anchor="_Toc232760526" w:history="1">
        <w:r w:rsidRPr="00C27561">
          <w:rPr>
            <w:rStyle w:val="Hyperlink"/>
          </w:rPr>
          <w:t>3.30</w:t>
        </w:r>
        <w:r>
          <w:rPr>
            <w:rFonts w:eastAsiaTheme="minorEastAsia"/>
            <w:b w:val="0"/>
            <w:color w:val="auto"/>
            <w:sz w:val="24"/>
            <w:lang w:eastAsia="en-AU"/>
          </w:rPr>
          <w:tab/>
        </w:r>
        <w:r w:rsidRPr="00C27561">
          <w:rPr>
            <w:rStyle w:val="Hyperlink"/>
          </w:rPr>
          <w:t>Risks to bees – diquat – regulatory acceptable level and refined RUD values</w:t>
        </w:r>
        <w:r>
          <w:rPr>
            <w:webHidden/>
          </w:rPr>
          <w:tab/>
        </w:r>
        <w:r>
          <w:rPr>
            <w:webHidden/>
          </w:rPr>
          <w:fldChar w:fldCharType="begin"/>
        </w:r>
        <w:r>
          <w:rPr>
            <w:webHidden/>
          </w:rPr>
          <w:instrText xml:space="preserve"> PAGEREF _Toc232760526 \h </w:instrText>
        </w:r>
        <w:r>
          <w:rPr>
            <w:webHidden/>
          </w:rPr>
        </w:r>
        <w:r>
          <w:rPr>
            <w:webHidden/>
          </w:rPr>
          <w:fldChar w:fldCharType="separate"/>
        </w:r>
        <w:r>
          <w:rPr>
            <w:webHidden/>
          </w:rPr>
          <w:t>59</w:t>
        </w:r>
        <w:r>
          <w:rPr>
            <w:webHidden/>
          </w:rPr>
          <w:fldChar w:fldCharType="end"/>
        </w:r>
      </w:hyperlink>
    </w:p>
    <w:p w14:paraId="1ED8821D" w14:textId="53EA1373" w:rsidR="00B54B4D" w:rsidRDefault="00B54B4D">
      <w:pPr>
        <w:pStyle w:val="TOC3"/>
        <w:tabs>
          <w:tab w:val="left" w:pos="1200"/>
        </w:tabs>
        <w:rPr>
          <w:rFonts w:eastAsiaTheme="minorEastAsia"/>
          <w:sz w:val="24"/>
          <w:lang w:eastAsia="en-AU"/>
        </w:rPr>
      </w:pPr>
      <w:hyperlink w:anchor="_Toc232760527" w:history="1">
        <w:r w:rsidRPr="00C27561">
          <w:rPr>
            <w:rStyle w:val="Hyperlink"/>
          </w:rPr>
          <w:t>3.30.1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_Toc232760527 \h </w:instrText>
        </w:r>
        <w:r>
          <w:rPr>
            <w:webHidden/>
          </w:rPr>
        </w:r>
        <w:r>
          <w:rPr>
            <w:webHidden/>
          </w:rPr>
          <w:fldChar w:fldCharType="separate"/>
        </w:r>
        <w:r>
          <w:rPr>
            <w:webHidden/>
          </w:rPr>
          <w:t>59</w:t>
        </w:r>
        <w:r>
          <w:rPr>
            <w:webHidden/>
          </w:rPr>
          <w:fldChar w:fldCharType="end"/>
        </w:r>
      </w:hyperlink>
    </w:p>
    <w:p w14:paraId="73045585" w14:textId="4C5EE6CD" w:rsidR="00B54B4D" w:rsidRDefault="00B54B4D">
      <w:pPr>
        <w:pStyle w:val="TOC2"/>
        <w:rPr>
          <w:rFonts w:eastAsiaTheme="minorEastAsia"/>
          <w:b w:val="0"/>
          <w:color w:val="auto"/>
          <w:sz w:val="24"/>
          <w:lang w:eastAsia="en-AU"/>
        </w:rPr>
      </w:pPr>
      <w:hyperlink w:anchor="_Toc232760528" w:history="1">
        <w:r w:rsidRPr="00C27561">
          <w:rPr>
            <w:rStyle w:val="Hyperlink"/>
          </w:rPr>
          <w:t>3.31</w:t>
        </w:r>
        <w:r>
          <w:rPr>
            <w:rFonts w:eastAsiaTheme="minorEastAsia"/>
            <w:b w:val="0"/>
            <w:color w:val="auto"/>
            <w:sz w:val="24"/>
            <w:lang w:eastAsia="en-AU"/>
          </w:rPr>
          <w:tab/>
        </w:r>
        <w:r w:rsidRPr="00C27561">
          <w:rPr>
            <w:rStyle w:val="Hyperlink"/>
          </w:rPr>
          <w:t>Risks to bees – paraquat – regulatory acceptable level and refined RUD values</w:t>
        </w:r>
        <w:r>
          <w:rPr>
            <w:webHidden/>
          </w:rPr>
          <w:tab/>
        </w:r>
        <w:r>
          <w:rPr>
            <w:webHidden/>
          </w:rPr>
          <w:fldChar w:fldCharType="begin"/>
        </w:r>
        <w:r>
          <w:rPr>
            <w:webHidden/>
          </w:rPr>
          <w:instrText xml:space="preserve"> PAGEREF _Toc232760528 \h </w:instrText>
        </w:r>
        <w:r>
          <w:rPr>
            <w:webHidden/>
          </w:rPr>
        </w:r>
        <w:r>
          <w:rPr>
            <w:webHidden/>
          </w:rPr>
          <w:fldChar w:fldCharType="separate"/>
        </w:r>
        <w:r>
          <w:rPr>
            <w:webHidden/>
          </w:rPr>
          <w:t>59</w:t>
        </w:r>
        <w:r>
          <w:rPr>
            <w:webHidden/>
          </w:rPr>
          <w:fldChar w:fldCharType="end"/>
        </w:r>
      </w:hyperlink>
    </w:p>
    <w:p w14:paraId="0851B7FF" w14:textId="1475F161" w:rsidR="00B54B4D" w:rsidRDefault="00B54B4D">
      <w:pPr>
        <w:pStyle w:val="TOC3"/>
        <w:tabs>
          <w:tab w:val="left" w:pos="1200"/>
        </w:tabs>
        <w:rPr>
          <w:rFonts w:eastAsiaTheme="minorEastAsia"/>
          <w:sz w:val="24"/>
          <w:lang w:eastAsia="en-AU"/>
        </w:rPr>
      </w:pPr>
      <w:hyperlink w:anchor="_Toc232760529" w:history="1">
        <w:r w:rsidRPr="00C27561">
          <w:rPr>
            <w:rStyle w:val="Hyperlink"/>
          </w:rPr>
          <w:t>3.31.1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_Toc232760529 \h </w:instrText>
        </w:r>
        <w:r>
          <w:rPr>
            <w:webHidden/>
          </w:rPr>
        </w:r>
        <w:r>
          <w:rPr>
            <w:webHidden/>
          </w:rPr>
          <w:fldChar w:fldCharType="separate"/>
        </w:r>
        <w:r>
          <w:rPr>
            <w:webHidden/>
          </w:rPr>
          <w:t>59</w:t>
        </w:r>
        <w:r>
          <w:rPr>
            <w:webHidden/>
          </w:rPr>
          <w:fldChar w:fldCharType="end"/>
        </w:r>
      </w:hyperlink>
    </w:p>
    <w:p w14:paraId="420C5BAC" w14:textId="74F75B0F" w:rsidR="00B54B4D" w:rsidRDefault="00B54B4D">
      <w:pPr>
        <w:pStyle w:val="TOC2"/>
        <w:rPr>
          <w:rFonts w:eastAsiaTheme="minorEastAsia"/>
          <w:b w:val="0"/>
          <w:color w:val="auto"/>
          <w:sz w:val="24"/>
          <w:lang w:eastAsia="en-AU"/>
        </w:rPr>
      </w:pPr>
      <w:hyperlink w:anchor="_Toc232760530" w:history="1">
        <w:r w:rsidRPr="00C27561">
          <w:rPr>
            <w:rStyle w:val="Hyperlink"/>
          </w:rPr>
          <w:t>3.32</w:t>
        </w:r>
        <w:r>
          <w:rPr>
            <w:rFonts w:eastAsiaTheme="minorEastAsia"/>
            <w:b w:val="0"/>
            <w:color w:val="auto"/>
            <w:sz w:val="24"/>
            <w:lang w:eastAsia="en-AU"/>
          </w:rPr>
          <w:tab/>
        </w:r>
        <w:r w:rsidRPr="00C27561">
          <w:rPr>
            <w:rStyle w:val="Hyperlink"/>
          </w:rPr>
          <w:t>Risks to terrestrial non-target plants – diquat – regulatory acceptable level and species sensitivity distribution</w:t>
        </w:r>
        <w:r>
          <w:rPr>
            <w:webHidden/>
          </w:rPr>
          <w:tab/>
        </w:r>
        <w:r>
          <w:rPr>
            <w:webHidden/>
          </w:rPr>
          <w:fldChar w:fldCharType="begin"/>
        </w:r>
        <w:r>
          <w:rPr>
            <w:webHidden/>
          </w:rPr>
          <w:instrText xml:space="preserve"> PAGEREF _Toc232760530 \h </w:instrText>
        </w:r>
        <w:r>
          <w:rPr>
            <w:webHidden/>
          </w:rPr>
        </w:r>
        <w:r>
          <w:rPr>
            <w:webHidden/>
          </w:rPr>
          <w:fldChar w:fldCharType="separate"/>
        </w:r>
        <w:r>
          <w:rPr>
            <w:webHidden/>
          </w:rPr>
          <w:t>60</w:t>
        </w:r>
        <w:r>
          <w:rPr>
            <w:webHidden/>
          </w:rPr>
          <w:fldChar w:fldCharType="end"/>
        </w:r>
      </w:hyperlink>
    </w:p>
    <w:p w14:paraId="6F25AB80" w14:textId="0AA3431C" w:rsidR="00B54B4D" w:rsidRDefault="00B54B4D">
      <w:pPr>
        <w:pStyle w:val="TOC3"/>
        <w:tabs>
          <w:tab w:val="left" w:pos="1200"/>
        </w:tabs>
        <w:rPr>
          <w:rFonts w:eastAsiaTheme="minorEastAsia"/>
          <w:sz w:val="24"/>
          <w:lang w:eastAsia="en-AU"/>
        </w:rPr>
      </w:pPr>
      <w:hyperlink w:anchor="_Toc232760531" w:history="1">
        <w:r w:rsidRPr="00C27561">
          <w:rPr>
            <w:rStyle w:val="Hyperlink"/>
          </w:rPr>
          <w:t>3.32.1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_Toc232760531 \h </w:instrText>
        </w:r>
        <w:r>
          <w:rPr>
            <w:webHidden/>
          </w:rPr>
        </w:r>
        <w:r>
          <w:rPr>
            <w:webHidden/>
          </w:rPr>
          <w:fldChar w:fldCharType="separate"/>
        </w:r>
        <w:r>
          <w:rPr>
            <w:webHidden/>
          </w:rPr>
          <w:t>61</w:t>
        </w:r>
        <w:r>
          <w:rPr>
            <w:webHidden/>
          </w:rPr>
          <w:fldChar w:fldCharType="end"/>
        </w:r>
      </w:hyperlink>
    </w:p>
    <w:p w14:paraId="13313B6C" w14:textId="53FB864F" w:rsidR="00B54B4D" w:rsidRDefault="00B54B4D">
      <w:pPr>
        <w:pStyle w:val="TOC2"/>
        <w:rPr>
          <w:rFonts w:eastAsiaTheme="minorEastAsia"/>
          <w:b w:val="0"/>
          <w:color w:val="auto"/>
          <w:sz w:val="24"/>
          <w:lang w:eastAsia="en-AU"/>
        </w:rPr>
      </w:pPr>
      <w:hyperlink w:anchor="_Toc232760532" w:history="1">
        <w:r w:rsidRPr="00C27561">
          <w:rPr>
            <w:rStyle w:val="Hyperlink"/>
          </w:rPr>
          <w:t>3.33</w:t>
        </w:r>
        <w:r>
          <w:rPr>
            <w:rFonts w:eastAsiaTheme="minorEastAsia"/>
            <w:b w:val="0"/>
            <w:color w:val="auto"/>
            <w:sz w:val="24"/>
            <w:lang w:eastAsia="en-AU"/>
          </w:rPr>
          <w:tab/>
        </w:r>
        <w:r w:rsidRPr="00C27561">
          <w:rPr>
            <w:rStyle w:val="Hyperlink"/>
          </w:rPr>
          <w:t>Risks to terrestrial non-target plants – paraquat – regulatory acceptable level and species sensitivity distribution</w:t>
        </w:r>
        <w:r>
          <w:rPr>
            <w:webHidden/>
          </w:rPr>
          <w:tab/>
        </w:r>
        <w:r>
          <w:rPr>
            <w:webHidden/>
          </w:rPr>
          <w:fldChar w:fldCharType="begin"/>
        </w:r>
        <w:r>
          <w:rPr>
            <w:webHidden/>
          </w:rPr>
          <w:instrText xml:space="preserve"> PAGEREF _Toc232760532 \h </w:instrText>
        </w:r>
        <w:r>
          <w:rPr>
            <w:webHidden/>
          </w:rPr>
        </w:r>
        <w:r>
          <w:rPr>
            <w:webHidden/>
          </w:rPr>
          <w:fldChar w:fldCharType="separate"/>
        </w:r>
        <w:r>
          <w:rPr>
            <w:webHidden/>
          </w:rPr>
          <w:t>61</w:t>
        </w:r>
        <w:r>
          <w:rPr>
            <w:webHidden/>
          </w:rPr>
          <w:fldChar w:fldCharType="end"/>
        </w:r>
      </w:hyperlink>
    </w:p>
    <w:p w14:paraId="62C163B1" w14:textId="3B896FF3" w:rsidR="00B54B4D" w:rsidRDefault="00B54B4D">
      <w:pPr>
        <w:pStyle w:val="TOC3"/>
        <w:tabs>
          <w:tab w:val="left" w:pos="1200"/>
        </w:tabs>
        <w:rPr>
          <w:rFonts w:eastAsiaTheme="minorEastAsia"/>
          <w:sz w:val="24"/>
          <w:lang w:eastAsia="en-AU"/>
        </w:rPr>
      </w:pPr>
      <w:hyperlink w:anchor="_Toc232760533" w:history="1">
        <w:r w:rsidRPr="00C27561">
          <w:rPr>
            <w:rStyle w:val="Hyperlink"/>
          </w:rPr>
          <w:t>3.33.1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_Toc232760533 \h </w:instrText>
        </w:r>
        <w:r>
          <w:rPr>
            <w:webHidden/>
          </w:rPr>
        </w:r>
        <w:r>
          <w:rPr>
            <w:webHidden/>
          </w:rPr>
          <w:fldChar w:fldCharType="separate"/>
        </w:r>
        <w:r>
          <w:rPr>
            <w:webHidden/>
          </w:rPr>
          <w:t>61</w:t>
        </w:r>
        <w:r>
          <w:rPr>
            <w:webHidden/>
          </w:rPr>
          <w:fldChar w:fldCharType="end"/>
        </w:r>
      </w:hyperlink>
    </w:p>
    <w:p w14:paraId="301A65C1" w14:textId="51F8B66F" w:rsidR="00B54B4D" w:rsidRDefault="00B54B4D">
      <w:pPr>
        <w:pStyle w:val="TOC2"/>
        <w:rPr>
          <w:rFonts w:eastAsiaTheme="minorEastAsia"/>
          <w:b w:val="0"/>
          <w:color w:val="auto"/>
          <w:sz w:val="24"/>
          <w:lang w:eastAsia="en-AU"/>
        </w:rPr>
      </w:pPr>
      <w:hyperlink w:anchor="_Toc232760534" w:history="1">
        <w:r w:rsidRPr="00C27561">
          <w:rPr>
            <w:rStyle w:val="Hyperlink"/>
          </w:rPr>
          <w:t>3.34</w:t>
        </w:r>
        <w:r>
          <w:rPr>
            <w:rFonts w:eastAsiaTheme="minorEastAsia"/>
            <w:b w:val="0"/>
            <w:color w:val="auto"/>
            <w:sz w:val="24"/>
            <w:lang w:eastAsia="en-AU"/>
          </w:rPr>
          <w:tab/>
        </w:r>
        <w:r w:rsidRPr="00C27561">
          <w:rPr>
            <w:rStyle w:val="Hyperlink"/>
          </w:rPr>
          <w:t>Use situation – paraquat/diquat – maximum seasonal rates and double knocking</w:t>
        </w:r>
        <w:r>
          <w:rPr>
            <w:webHidden/>
          </w:rPr>
          <w:tab/>
        </w:r>
        <w:r>
          <w:rPr>
            <w:webHidden/>
          </w:rPr>
          <w:fldChar w:fldCharType="begin"/>
        </w:r>
        <w:r>
          <w:rPr>
            <w:webHidden/>
          </w:rPr>
          <w:instrText xml:space="preserve"> PAGEREF _Toc232760534 \h </w:instrText>
        </w:r>
        <w:r>
          <w:rPr>
            <w:webHidden/>
          </w:rPr>
        </w:r>
        <w:r>
          <w:rPr>
            <w:webHidden/>
          </w:rPr>
          <w:fldChar w:fldCharType="separate"/>
        </w:r>
        <w:r>
          <w:rPr>
            <w:webHidden/>
          </w:rPr>
          <w:t>62</w:t>
        </w:r>
        <w:r>
          <w:rPr>
            <w:webHidden/>
          </w:rPr>
          <w:fldChar w:fldCharType="end"/>
        </w:r>
      </w:hyperlink>
    </w:p>
    <w:p w14:paraId="7FBE5887" w14:textId="19E74E28" w:rsidR="00B54B4D" w:rsidRDefault="00B54B4D">
      <w:pPr>
        <w:pStyle w:val="TOC3"/>
        <w:tabs>
          <w:tab w:val="left" w:pos="1200"/>
        </w:tabs>
        <w:rPr>
          <w:rFonts w:eastAsiaTheme="minorEastAsia"/>
          <w:sz w:val="24"/>
          <w:lang w:eastAsia="en-AU"/>
        </w:rPr>
      </w:pPr>
      <w:hyperlink w:anchor="_Toc232760535" w:history="1">
        <w:r w:rsidRPr="00C27561">
          <w:rPr>
            <w:rStyle w:val="Hyperlink"/>
          </w:rPr>
          <w:t>3.34.1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_Toc232760535 \h </w:instrText>
        </w:r>
        <w:r>
          <w:rPr>
            <w:webHidden/>
          </w:rPr>
        </w:r>
        <w:r>
          <w:rPr>
            <w:webHidden/>
          </w:rPr>
          <w:fldChar w:fldCharType="separate"/>
        </w:r>
        <w:r>
          <w:rPr>
            <w:webHidden/>
          </w:rPr>
          <w:t>62</w:t>
        </w:r>
        <w:r>
          <w:rPr>
            <w:webHidden/>
          </w:rPr>
          <w:fldChar w:fldCharType="end"/>
        </w:r>
      </w:hyperlink>
    </w:p>
    <w:p w14:paraId="445734D2" w14:textId="066FEFA4" w:rsidR="00B54B4D" w:rsidRDefault="00B54B4D">
      <w:pPr>
        <w:pStyle w:val="TOC2"/>
        <w:rPr>
          <w:rFonts w:eastAsiaTheme="minorEastAsia"/>
          <w:b w:val="0"/>
          <w:color w:val="auto"/>
          <w:sz w:val="24"/>
          <w:lang w:eastAsia="en-AU"/>
        </w:rPr>
      </w:pPr>
      <w:hyperlink w:anchor="_Toc232760536" w:history="1">
        <w:r w:rsidRPr="00C27561">
          <w:rPr>
            <w:rStyle w:val="Hyperlink"/>
          </w:rPr>
          <w:t>3.35</w:t>
        </w:r>
        <w:r>
          <w:rPr>
            <w:rFonts w:eastAsiaTheme="minorEastAsia"/>
            <w:b w:val="0"/>
            <w:color w:val="auto"/>
            <w:sz w:val="24"/>
            <w:lang w:eastAsia="en-AU"/>
          </w:rPr>
          <w:tab/>
        </w:r>
        <w:r w:rsidRPr="00C27561">
          <w:rPr>
            <w:rStyle w:val="Hyperlink"/>
          </w:rPr>
          <w:t>Use situation – paraquat/diquat – cereal situations</w:t>
        </w:r>
        <w:r>
          <w:rPr>
            <w:webHidden/>
          </w:rPr>
          <w:tab/>
        </w:r>
        <w:r>
          <w:rPr>
            <w:webHidden/>
          </w:rPr>
          <w:fldChar w:fldCharType="begin"/>
        </w:r>
        <w:r>
          <w:rPr>
            <w:webHidden/>
          </w:rPr>
          <w:instrText xml:space="preserve"> PAGEREF _Toc232760536 \h </w:instrText>
        </w:r>
        <w:r>
          <w:rPr>
            <w:webHidden/>
          </w:rPr>
        </w:r>
        <w:r>
          <w:rPr>
            <w:webHidden/>
          </w:rPr>
          <w:fldChar w:fldCharType="separate"/>
        </w:r>
        <w:r>
          <w:rPr>
            <w:webHidden/>
          </w:rPr>
          <w:t>63</w:t>
        </w:r>
        <w:r>
          <w:rPr>
            <w:webHidden/>
          </w:rPr>
          <w:fldChar w:fldCharType="end"/>
        </w:r>
      </w:hyperlink>
    </w:p>
    <w:p w14:paraId="609226D7" w14:textId="02F21755" w:rsidR="00B54B4D" w:rsidRDefault="00B54B4D">
      <w:pPr>
        <w:pStyle w:val="TOC3"/>
        <w:tabs>
          <w:tab w:val="left" w:pos="1200"/>
        </w:tabs>
        <w:rPr>
          <w:rFonts w:eastAsiaTheme="minorEastAsia"/>
          <w:sz w:val="24"/>
          <w:lang w:eastAsia="en-AU"/>
        </w:rPr>
      </w:pPr>
      <w:hyperlink w:anchor="_Toc232760537" w:history="1">
        <w:r w:rsidRPr="00C27561">
          <w:rPr>
            <w:rStyle w:val="Hyperlink"/>
          </w:rPr>
          <w:t>3.35.1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_Toc232760537 \h </w:instrText>
        </w:r>
        <w:r>
          <w:rPr>
            <w:webHidden/>
          </w:rPr>
        </w:r>
        <w:r>
          <w:rPr>
            <w:webHidden/>
          </w:rPr>
          <w:fldChar w:fldCharType="separate"/>
        </w:r>
        <w:r>
          <w:rPr>
            <w:webHidden/>
          </w:rPr>
          <w:t>63</w:t>
        </w:r>
        <w:r>
          <w:rPr>
            <w:webHidden/>
          </w:rPr>
          <w:fldChar w:fldCharType="end"/>
        </w:r>
      </w:hyperlink>
    </w:p>
    <w:p w14:paraId="61E8FC0A" w14:textId="6B04D664" w:rsidR="00B54B4D" w:rsidRDefault="00B54B4D">
      <w:pPr>
        <w:pStyle w:val="TOC2"/>
        <w:rPr>
          <w:rFonts w:eastAsiaTheme="minorEastAsia"/>
          <w:b w:val="0"/>
          <w:color w:val="auto"/>
          <w:sz w:val="24"/>
          <w:lang w:eastAsia="en-AU"/>
        </w:rPr>
      </w:pPr>
      <w:hyperlink w:anchor="_Toc232760538" w:history="1">
        <w:r w:rsidRPr="00C27561">
          <w:rPr>
            <w:rStyle w:val="Hyperlink"/>
          </w:rPr>
          <w:t>3.36</w:t>
        </w:r>
        <w:r>
          <w:rPr>
            <w:rFonts w:eastAsiaTheme="minorEastAsia"/>
            <w:b w:val="0"/>
            <w:color w:val="auto"/>
            <w:sz w:val="24"/>
            <w:lang w:eastAsia="en-AU"/>
          </w:rPr>
          <w:tab/>
        </w:r>
        <w:r w:rsidRPr="00C27561">
          <w:rPr>
            <w:rStyle w:val="Hyperlink"/>
          </w:rPr>
          <w:t>Use situation – paraquat/diquat – non-agricultural situations</w:t>
        </w:r>
        <w:r>
          <w:rPr>
            <w:webHidden/>
          </w:rPr>
          <w:tab/>
        </w:r>
        <w:r>
          <w:rPr>
            <w:webHidden/>
          </w:rPr>
          <w:fldChar w:fldCharType="begin"/>
        </w:r>
        <w:r>
          <w:rPr>
            <w:webHidden/>
          </w:rPr>
          <w:instrText xml:space="preserve"> PAGEREF _Toc232760538 \h </w:instrText>
        </w:r>
        <w:r>
          <w:rPr>
            <w:webHidden/>
          </w:rPr>
        </w:r>
        <w:r>
          <w:rPr>
            <w:webHidden/>
          </w:rPr>
          <w:fldChar w:fldCharType="separate"/>
        </w:r>
        <w:r>
          <w:rPr>
            <w:webHidden/>
          </w:rPr>
          <w:t>66</w:t>
        </w:r>
        <w:r>
          <w:rPr>
            <w:webHidden/>
          </w:rPr>
          <w:fldChar w:fldCharType="end"/>
        </w:r>
      </w:hyperlink>
    </w:p>
    <w:p w14:paraId="421A0817" w14:textId="5AE8CE55" w:rsidR="00B54B4D" w:rsidRDefault="00B54B4D">
      <w:pPr>
        <w:pStyle w:val="TOC3"/>
        <w:tabs>
          <w:tab w:val="left" w:pos="1200"/>
        </w:tabs>
        <w:rPr>
          <w:rFonts w:eastAsiaTheme="minorEastAsia"/>
          <w:sz w:val="24"/>
          <w:lang w:eastAsia="en-AU"/>
        </w:rPr>
      </w:pPr>
      <w:hyperlink w:anchor="_Toc232760539" w:history="1">
        <w:r w:rsidRPr="00C27561">
          <w:rPr>
            <w:rStyle w:val="Hyperlink"/>
          </w:rPr>
          <w:t>3.36.1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_Toc232760539 \h </w:instrText>
        </w:r>
        <w:r>
          <w:rPr>
            <w:webHidden/>
          </w:rPr>
        </w:r>
        <w:r>
          <w:rPr>
            <w:webHidden/>
          </w:rPr>
          <w:fldChar w:fldCharType="separate"/>
        </w:r>
        <w:r>
          <w:rPr>
            <w:webHidden/>
          </w:rPr>
          <w:t>66</w:t>
        </w:r>
        <w:r>
          <w:rPr>
            <w:webHidden/>
          </w:rPr>
          <w:fldChar w:fldCharType="end"/>
        </w:r>
      </w:hyperlink>
    </w:p>
    <w:p w14:paraId="7BB528E1" w14:textId="34102F93" w:rsidR="00B54B4D" w:rsidRDefault="00B54B4D">
      <w:pPr>
        <w:pStyle w:val="TOC2"/>
        <w:rPr>
          <w:rFonts w:eastAsiaTheme="minorEastAsia"/>
          <w:b w:val="0"/>
          <w:color w:val="auto"/>
          <w:sz w:val="24"/>
          <w:lang w:eastAsia="en-AU"/>
        </w:rPr>
      </w:pPr>
      <w:hyperlink w:anchor="_Toc232760540" w:history="1">
        <w:r w:rsidRPr="00C27561">
          <w:rPr>
            <w:rStyle w:val="Hyperlink"/>
          </w:rPr>
          <w:t>3.37</w:t>
        </w:r>
        <w:r>
          <w:rPr>
            <w:rFonts w:eastAsiaTheme="minorEastAsia"/>
            <w:b w:val="0"/>
            <w:color w:val="auto"/>
            <w:sz w:val="24"/>
            <w:lang w:eastAsia="en-AU"/>
          </w:rPr>
          <w:tab/>
        </w:r>
        <w:r w:rsidRPr="00C27561">
          <w:rPr>
            <w:rStyle w:val="Hyperlink"/>
          </w:rPr>
          <w:t>Use situation – paraquat/diquat – almond situations</w:t>
        </w:r>
        <w:r>
          <w:rPr>
            <w:webHidden/>
          </w:rPr>
          <w:tab/>
        </w:r>
        <w:r>
          <w:rPr>
            <w:webHidden/>
          </w:rPr>
          <w:fldChar w:fldCharType="begin"/>
        </w:r>
        <w:r>
          <w:rPr>
            <w:webHidden/>
          </w:rPr>
          <w:instrText xml:space="preserve"> PAGEREF _Toc232760540 \h </w:instrText>
        </w:r>
        <w:r>
          <w:rPr>
            <w:webHidden/>
          </w:rPr>
        </w:r>
        <w:r>
          <w:rPr>
            <w:webHidden/>
          </w:rPr>
          <w:fldChar w:fldCharType="separate"/>
        </w:r>
        <w:r>
          <w:rPr>
            <w:webHidden/>
          </w:rPr>
          <w:t>67</w:t>
        </w:r>
        <w:r>
          <w:rPr>
            <w:webHidden/>
          </w:rPr>
          <w:fldChar w:fldCharType="end"/>
        </w:r>
      </w:hyperlink>
    </w:p>
    <w:p w14:paraId="6FEE275D" w14:textId="081425C3" w:rsidR="00B54B4D" w:rsidRDefault="00B54B4D">
      <w:pPr>
        <w:pStyle w:val="TOC3"/>
        <w:tabs>
          <w:tab w:val="left" w:pos="1200"/>
        </w:tabs>
        <w:rPr>
          <w:rFonts w:eastAsiaTheme="minorEastAsia"/>
          <w:sz w:val="24"/>
          <w:lang w:eastAsia="en-AU"/>
        </w:rPr>
      </w:pPr>
      <w:hyperlink w:anchor="_Toc232760541" w:history="1">
        <w:r w:rsidRPr="00C27561">
          <w:rPr>
            <w:rStyle w:val="Hyperlink"/>
          </w:rPr>
          <w:t>3.37.1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_Toc232760541 \h </w:instrText>
        </w:r>
        <w:r>
          <w:rPr>
            <w:webHidden/>
          </w:rPr>
        </w:r>
        <w:r>
          <w:rPr>
            <w:webHidden/>
          </w:rPr>
          <w:fldChar w:fldCharType="separate"/>
        </w:r>
        <w:r>
          <w:rPr>
            <w:webHidden/>
          </w:rPr>
          <w:t>67</w:t>
        </w:r>
        <w:r>
          <w:rPr>
            <w:webHidden/>
          </w:rPr>
          <w:fldChar w:fldCharType="end"/>
        </w:r>
      </w:hyperlink>
    </w:p>
    <w:p w14:paraId="1E68FCB8" w14:textId="023ED7F8" w:rsidR="00B54B4D" w:rsidRDefault="00B54B4D">
      <w:pPr>
        <w:pStyle w:val="TOC2"/>
        <w:rPr>
          <w:rFonts w:eastAsiaTheme="minorEastAsia"/>
          <w:b w:val="0"/>
          <w:color w:val="auto"/>
          <w:sz w:val="24"/>
          <w:lang w:eastAsia="en-AU"/>
        </w:rPr>
      </w:pPr>
      <w:hyperlink w:anchor="_Toc232760542" w:history="1">
        <w:r w:rsidRPr="00C27561">
          <w:rPr>
            <w:rStyle w:val="Hyperlink"/>
          </w:rPr>
          <w:t>3.38</w:t>
        </w:r>
        <w:r>
          <w:rPr>
            <w:rFonts w:eastAsiaTheme="minorEastAsia"/>
            <w:b w:val="0"/>
            <w:color w:val="auto"/>
            <w:sz w:val="24"/>
            <w:lang w:eastAsia="en-AU"/>
          </w:rPr>
          <w:tab/>
        </w:r>
        <w:r w:rsidRPr="00C27561">
          <w:rPr>
            <w:rStyle w:val="Hyperlink"/>
          </w:rPr>
          <w:t>Use situation – paraquat/diquat – melon situations</w:t>
        </w:r>
        <w:r>
          <w:rPr>
            <w:webHidden/>
          </w:rPr>
          <w:tab/>
        </w:r>
        <w:r>
          <w:rPr>
            <w:webHidden/>
          </w:rPr>
          <w:fldChar w:fldCharType="begin"/>
        </w:r>
        <w:r>
          <w:rPr>
            <w:webHidden/>
          </w:rPr>
          <w:instrText xml:space="preserve"> PAGEREF _Toc232760542 \h </w:instrText>
        </w:r>
        <w:r>
          <w:rPr>
            <w:webHidden/>
          </w:rPr>
        </w:r>
        <w:r>
          <w:rPr>
            <w:webHidden/>
          </w:rPr>
          <w:fldChar w:fldCharType="separate"/>
        </w:r>
        <w:r>
          <w:rPr>
            <w:webHidden/>
          </w:rPr>
          <w:t>67</w:t>
        </w:r>
        <w:r>
          <w:rPr>
            <w:webHidden/>
          </w:rPr>
          <w:fldChar w:fldCharType="end"/>
        </w:r>
      </w:hyperlink>
    </w:p>
    <w:p w14:paraId="3CB3E1E8" w14:textId="7117ADA1" w:rsidR="00B54B4D" w:rsidRDefault="00B54B4D">
      <w:pPr>
        <w:pStyle w:val="TOC3"/>
        <w:tabs>
          <w:tab w:val="left" w:pos="1200"/>
        </w:tabs>
        <w:rPr>
          <w:rFonts w:eastAsiaTheme="minorEastAsia"/>
          <w:sz w:val="24"/>
          <w:lang w:eastAsia="en-AU"/>
        </w:rPr>
      </w:pPr>
      <w:hyperlink w:anchor="_Toc232760543" w:history="1">
        <w:r w:rsidRPr="00C27561">
          <w:rPr>
            <w:rStyle w:val="Hyperlink"/>
          </w:rPr>
          <w:t>3.38.1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_Toc232760543 \h </w:instrText>
        </w:r>
        <w:r>
          <w:rPr>
            <w:webHidden/>
          </w:rPr>
        </w:r>
        <w:r>
          <w:rPr>
            <w:webHidden/>
          </w:rPr>
          <w:fldChar w:fldCharType="separate"/>
        </w:r>
        <w:r>
          <w:rPr>
            <w:webHidden/>
          </w:rPr>
          <w:t>68</w:t>
        </w:r>
        <w:r>
          <w:rPr>
            <w:webHidden/>
          </w:rPr>
          <w:fldChar w:fldCharType="end"/>
        </w:r>
      </w:hyperlink>
    </w:p>
    <w:p w14:paraId="5BEE4A8F" w14:textId="515B0827" w:rsidR="00B54B4D" w:rsidRDefault="00B54B4D">
      <w:pPr>
        <w:pStyle w:val="TOC2"/>
        <w:rPr>
          <w:rFonts w:eastAsiaTheme="minorEastAsia"/>
          <w:b w:val="0"/>
          <w:color w:val="auto"/>
          <w:sz w:val="24"/>
          <w:lang w:eastAsia="en-AU"/>
        </w:rPr>
      </w:pPr>
      <w:hyperlink w:anchor="_Toc232760544" w:history="1">
        <w:r w:rsidRPr="00C27561">
          <w:rPr>
            <w:rStyle w:val="Hyperlink"/>
          </w:rPr>
          <w:t>3.39</w:t>
        </w:r>
        <w:r>
          <w:rPr>
            <w:rFonts w:eastAsiaTheme="minorEastAsia"/>
            <w:b w:val="0"/>
            <w:color w:val="auto"/>
            <w:sz w:val="24"/>
            <w:lang w:eastAsia="en-AU"/>
          </w:rPr>
          <w:tab/>
        </w:r>
        <w:r w:rsidRPr="00C27561">
          <w:rPr>
            <w:rStyle w:val="Hyperlink"/>
          </w:rPr>
          <w:t>Use situation – paraquat/diquat – soybean situations</w:t>
        </w:r>
        <w:r>
          <w:rPr>
            <w:webHidden/>
          </w:rPr>
          <w:tab/>
        </w:r>
        <w:r>
          <w:rPr>
            <w:webHidden/>
          </w:rPr>
          <w:fldChar w:fldCharType="begin"/>
        </w:r>
        <w:r>
          <w:rPr>
            <w:webHidden/>
          </w:rPr>
          <w:instrText xml:space="preserve"> PAGEREF _Toc232760544 \h </w:instrText>
        </w:r>
        <w:r>
          <w:rPr>
            <w:webHidden/>
          </w:rPr>
        </w:r>
        <w:r>
          <w:rPr>
            <w:webHidden/>
          </w:rPr>
          <w:fldChar w:fldCharType="separate"/>
        </w:r>
        <w:r>
          <w:rPr>
            <w:webHidden/>
          </w:rPr>
          <w:t>68</w:t>
        </w:r>
        <w:r>
          <w:rPr>
            <w:webHidden/>
          </w:rPr>
          <w:fldChar w:fldCharType="end"/>
        </w:r>
      </w:hyperlink>
    </w:p>
    <w:p w14:paraId="5FAF4283" w14:textId="4382BD76" w:rsidR="00B54B4D" w:rsidRDefault="00B54B4D">
      <w:pPr>
        <w:pStyle w:val="TOC3"/>
        <w:tabs>
          <w:tab w:val="left" w:pos="1200"/>
        </w:tabs>
        <w:rPr>
          <w:rFonts w:eastAsiaTheme="minorEastAsia"/>
          <w:sz w:val="24"/>
          <w:lang w:eastAsia="en-AU"/>
        </w:rPr>
      </w:pPr>
      <w:hyperlink w:anchor="_Toc232760545" w:history="1">
        <w:r w:rsidRPr="00C27561">
          <w:rPr>
            <w:rStyle w:val="Hyperlink"/>
          </w:rPr>
          <w:t>3.39.1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_Toc232760545 \h </w:instrText>
        </w:r>
        <w:r>
          <w:rPr>
            <w:webHidden/>
          </w:rPr>
        </w:r>
        <w:r>
          <w:rPr>
            <w:webHidden/>
          </w:rPr>
          <w:fldChar w:fldCharType="separate"/>
        </w:r>
        <w:r>
          <w:rPr>
            <w:webHidden/>
          </w:rPr>
          <w:t>68</w:t>
        </w:r>
        <w:r>
          <w:rPr>
            <w:webHidden/>
          </w:rPr>
          <w:fldChar w:fldCharType="end"/>
        </w:r>
      </w:hyperlink>
    </w:p>
    <w:p w14:paraId="61979160" w14:textId="06B0292A" w:rsidR="00B54B4D" w:rsidRDefault="00B54B4D">
      <w:pPr>
        <w:pStyle w:val="TOC2"/>
        <w:rPr>
          <w:rFonts w:eastAsiaTheme="minorEastAsia"/>
          <w:b w:val="0"/>
          <w:color w:val="auto"/>
          <w:sz w:val="24"/>
          <w:lang w:eastAsia="en-AU"/>
        </w:rPr>
      </w:pPr>
      <w:hyperlink w:anchor="_Toc232760546" w:history="1">
        <w:r w:rsidRPr="00C27561">
          <w:rPr>
            <w:rStyle w:val="Hyperlink"/>
          </w:rPr>
          <w:t>3.40</w:t>
        </w:r>
        <w:r>
          <w:rPr>
            <w:rFonts w:eastAsiaTheme="minorEastAsia"/>
            <w:b w:val="0"/>
            <w:color w:val="auto"/>
            <w:sz w:val="24"/>
            <w:lang w:eastAsia="en-AU"/>
          </w:rPr>
          <w:tab/>
        </w:r>
        <w:r w:rsidRPr="00C27561">
          <w:rPr>
            <w:rStyle w:val="Hyperlink"/>
          </w:rPr>
          <w:t>Use situation – paraquat/diquat – cotton situations</w:t>
        </w:r>
        <w:r>
          <w:rPr>
            <w:webHidden/>
          </w:rPr>
          <w:tab/>
        </w:r>
        <w:r>
          <w:rPr>
            <w:webHidden/>
          </w:rPr>
          <w:fldChar w:fldCharType="begin"/>
        </w:r>
        <w:r>
          <w:rPr>
            <w:webHidden/>
          </w:rPr>
          <w:instrText xml:space="preserve"> PAGEREF _Toc232760546 \h </w:instrText>
        </w:r>
        <w:r>
          <w:rPr>
            <w:webHidden/>
          </w:rPr>
        </w:r>
        <w:r>
          <w:rPr>
            <w:webHidden/>
          </w:rPr>
          <w:fldChar w:fldCharType="separate"/>
        </w:r>
        <w:r>
          <w:rPr>
            <w:webHidden/>
          </w:rPr>
          <w:t>68</w:t>
        </w:r>
        <w:r>
          <w:rPr>
            <w:webHidden/>
          </w:rPr>
          <w:fldChar w:fldCharType="end"/>
        </w:r>
      </w:hyperlink>
    </w:p>
    <w:p w14:paraId="0EB0FE66" w14:textId="27CB9B4F" w:rsidR="00B54B4D" w:rsidRDefault="00B54B4D">
      <w:pPr>
        <w:pStyle w:val="TOC3"/>
        <w:tabs>
          <w:tab w:val="left" w:pos="1200"/>
        </w:tabs>
        <w:rPr>
          <w:rFonts w:eastAsiaTheme="minorEastAsia"/>
          <w:sz w:val="24"/>
          <w:lang w:eastAsia="en-AU"/>
        </w:rPr>
      </w:pPr>
      <w:hyperlink w:anchor="_Toc232760547" w:history="1">
        <w:r w:rsidRPr="00C27561">
          <w:rPr>
            <w:rStyle w:val="Hyperlink"/>
          </w:rPr>
          <w:t>3.40.1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_Toc232760547 \h </w:instrText>
        </w:r>
        <w:r>
          <w:rPr>
            <w:webHidden/>
          </w:rPr>
        </w:r>
        <w:r>
          <w:rPr>
            <w:webHidden/>
          </w:rPr>
          <w:fldChar w:fldCharType="separate"/>
        </w:r>
        <w:r>
          <w:rPr>
            <w:webHidden/>
          </w:rPr>
          <w:t>69</w:t>
        </w:r>
        <w:r>
          <w:rPr>
            <w:webHidden/>
          </w:rPr>
          <w:fldChar w:fldCharType="end"/>
        </w:r>
      </w:hyperlink>
    </w:p>
    <w:p w14:paraId="371C3F76" w14:textId="4E383456" w:rsidR="00B54B4D" w:rsidRDefault="00B54B4D">
      <w:pPr>
        <w:pStyle w:val="TOC2"/>
        <w:rPr>
          <w:rFonts w:eastAsiaTheme="minorEastAsia"/>
          <w:b w:val="0"/>
          <w:color w:val="auto"/>
          <w:sz w:val="24"/>
          <w:lang w:eastAsia="en-AU"/>
        </w:rPr>
      </w:pPr>
      <w:hyperlink w:anchor="_Toc232760548" w:history="1">
        <w:r w:rsidRPr="00C27561">
          <w:rPr>
            <w:rStyle w:val="Hyperlink"/>
          </w:rPr>
          <w:t>3.41</w:t>
        </w:r>
        <w:r>
          <w:rPr>
            <w:rFonts w:eastAsiaTheme="minorEastAsia"/>
            <w:b w:val="0"/>
            <w:color w:val="auto"/>
            <w:sz w:val="24"/>
            <w:lang w:eastAsia="en-AU"/>
          </w:rPr>
          <w:tab/>
        </w:r>
        <w:r w:rsidRPr="00C27561">
          <w:rPr>
            <w:rStyle w:val="Hyperlink"/>
          </w:rPr>
          <w:t>Use situation – paraquat/diquat – fallow situations</w:t>
        </w:r>
        <w:r>
          <w:rPr>
            <w:webHidden/>
          </w:rPr>
          <w:tab/>
        </w:r>
        <w:r>
          <w:rPr>
            <w:webHidden/>
          </w:rPr>
          <w:fldChar w:fldCharType="begin"/>
        </w:r>
        <w:r>
          <w:rPr>
            <w:webHidden/>
          </w:rPr>
          <w:instrText xml:space="preserve"> PAGEREF _Toc232760548 \h </w:instrText>
        </w:r>
        <w:r>
          <w:rPr>
            <w:webHidden/>
          </w:rPr>
        </w:r>
        <w:r>
          <w:rPr>
            <w:webHidden/>
          </w:rPr>
          <w:fldChar w:fldCharType="separate"/>
        </w:r>
        <w:r>
          <w:rPr>
            <w:webHidden/>
          </w:rPr>
          <w:t>69</w:t>
        </w:r>
        <w:r>
          <w:rPr>
            <w:webHidden/>
          </w:rPr>
          <w:fldChar w:fldCharType="end"/>
        </w:r>
      </w:hyperlink>
    </w:p>
    <w:p w14:paraId="51BB5261" w14:textId="7ABD0BA2" w:rsidR="00B54B4D" w:rsidRDefault="00B54B4D">
      <w:pPr>
        <w:pStyle w:val="TOC3"/>
        <w:tabs>
          <w:tab w:val="left" w:pos="1200"/>
        </w:tabs>
        <w:rPr>
          <w:rFonts w:eastAsiaTheme="minorEastAsia"/>
          <w:sz w:val="24"/>
          <w:lang w:eastAsia="en-AU"/>
        </w:rPr>
      </w:pPr>
      <w:hyperlink w:anchor="_Toc232760549" w:history="1">
        <w:r w:rsidRPr="00C27561">
          <w:rPr>
            <w:rStyle w:val="Hyperlink"/>
          </w:rPr>
          <w:t>3.41.1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_Toc232760549 \h </w:instrText>
        </w:r>
        <w:r>
          <w:rPr>
            <w:webHidden/>
          </w:rPr>
        </w:r>
        <w:r>
          <w:rPr>
            <w:webHidden/>
          </w:rPr>
          <w:fldChar w:fldCharType="separate"/>
        </w:r>
        <w:r>
          <w:rPr>
            <w:webHidden/>
          </w:rPr>
          <w:t>69</w:t>
        </w:r>
        <w:r>
          <w:rPr>
            <w:webHidden/>
          </w:rPr>
          <w:fldChar w:fldCharType="end"/>
        </w:r>
      </w:hyperlink>
    </w:p>
    <w:p w14:paraId="1A543C24" w14:textId="237CC699" w:rsidR="00B54B4D" w:rsidRDefault="00B54B4D">
      <w:pPr>
        <w:pStyle w:val="TOC2"/>
        <w:rPr>
          <w:rFonts w:eastAsiaTheme="minorEastAsia"/>
          <w:b w:val="0"/>
          <w:color w:val="auto"/>
          <w:sz w:val="24"/>
          <w:lang w:eastAsia="en-AU"/>
        </w:rPr>
      </w:pPr>
      <w:hyperlink w:anchor="_Toc232760550" w:history="1">
        <w:r w:rsidRPr="00C27561">
          <w:rPr>
            <w:rStyle w:val="Hyperlink"/>
          </w:rPr>
          <w:t>3.42</w:t>
        </w:r>
        <w:r>
          <w:rPr>
            <w:rFonts w:eastAsiaTheme="minorEastAsia"/>
            <w:b w:val="0"/>
            <w:color w:val="auto"/>
            <w:sz w:val="24"/>
            <w:lang w:eastAsia="en-AU"/>
          </w:rPr>
          <w:tab/>
        </w:r>
        <w:r w:rsidRPr="00C27561">
          <w:rPr>
            <w:rStyle w:val="Hyperlink"/>
          </w:rPr>
          <w:t>Use situation – diquat – aquatic weed situations</w:t>
        </w:r>
        <w:r>
          <w:rPr>
            <w:webHidden/>
          </w:rPr>
          <w:tab/>
        </w:r>
        <w:r>
          <w:rPr>
            <w:webHidden/>
          </w:rPr>
          <w:fldChar w:fldCharType="begin"/>
        </w:r>
        <w:r>
          <w:rPr>
            <w:webHidden/>
          </w:rPr>
          <w:instrText xml:space="preserve"> PAGEREF _Toc232760550 \h </w:instrText>
        </w:r>
        <w:r>
          <w:rPr>
            <w:webHidden/>
          </w:rPr>
        </w:r>
        <w:r>
          <w:rPr>
            <w:webHidden/>
          </w:rPr>
          <w:fldChar w:fldCharType="separate"/>
        </w:r>
        <w:r>
          <w:rPr>
            <w:webHidden/>
          </w:rPr>
          <w:t>69</w:t>
        </w:r>
        <w:r>
          <w:rPr>
            <w:webHidden/>
          </w:rPr>
          <w:fldChar w:fldCharType="end"/>
        </w:r>
      </w:hyperlink>
    </w:p>
    <w:p w14:paraId="2C93EFF2" w14:textId="78D2042D" w:rsidR="00B54B4D" w:rsidRDefault="00B54B4D">
      <w:pPr>
        <w:pStyle w:val="TOC3"/>
        <w:tabs>
          <w:tab w:val="left" w:pos="1200"/>
        </w:tabs>
        <w:rPr>
          <w:rFonts w:eastAsiaTheme="minorEastAsia"/>
          <w:sz w:val="24"/>
          <w:lang w:eastAsia="en-AU"/>
        </w:rPr>
      </w:pPr>
      <w:hyperlink w:anchor="_Toc232760551" w:history="1">
        <w:r w:rsidRPr="00C27561">
          <w:rPr>
            <w:rStyle w:val="Hyperlink"/>
          </w:rPr>
          <w:t>3.42.1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_Toc232760551 \h </w:instrText>
        </w:r>
        <w:r>
          <w:rPr>
            <w:webHidden/>
          </w:rPr>
        </w:r>
        <w:r>
          <w:rPr>
            <w:webHidden/>
          </w:rPr>
          <w:fldChar w:fldCharType="separate"/>
        </w:r>
        <w:r>
          <w:rPr>
            <w:webHidden/>
          </w:rPr>
          <w:t>70</w:t>
        </w:r>
        <w:r>
          <w:rPr>
            <w:webHidden/>
          </w:rPr>
          <w:fldChar w:fldCharType="end"/>
        </w:r>
      </w:hyperlink>
    </w:p>
    <w:p w14:paraId="4268D99A" w14:textId="423920FA" w:rsidR="00B54B4D" w:rsidRDefault="00B54B4D">
      <w:pPr>
        <w:pStyle w:val="TOC2"/>
        <w:rPr>
          <w:rFonts w:eastAsiaTheme="minorEastAsia"/>
          <w:b w:val="0"/>
          <w:color w:val="auto"/>
          <w:sz w:val="24"/>
          <w:lang w:eastAsia="en-AU"/>
        </w:rPr>
      </w:pPr>
      <w:hyperlink w:anchor="_Toc232760552" w:history="1">
        <w:r w:rsidRPr="00C27561">
          <w:rPr>
            <w:rStyle w:val="Hyperlink"/>
          </w:rPr>
          <w:t>3.43</w:t>
        </w:r>
        <w:r>
          <w:rPr>
            <w:rFonts w:eastAsiaTheme="minorEastAsia"/>
            <w:b w:val="0"/>
            <w:color w:val="auto"/>
            <w:sz w:val="24"/>
            <w:lang w:eastAsia="en-AU"/>
          </w:rPr>
          <w:tab/>
        </w:r>
        <w:r w:rsidRPr="00C27561">
          <w:rPr>
            <w:rStyle w:val="Hyperlink"/>
          </w:rPr>
          <w:t>Use situation – diquat – potato situations</w:t>
        </w:r>
        <w:r>
          <w:rPr>
            <w:webHidden/>
          </w:rPr>
          <w:tab/>
        </w:r>
        <w:r>
          <w:rPr>
            <w:webHidden/>
          </w:rPr>
          <w:fldChar w:fldCharType="begin"/>
        </w:r>
        <w:r>
          <w:rPr>
            <w:webHidden/>
          </w:rPr>
          <w:instrText xml:space="preserve"> PAGEREF _Toc232760552 \h </w:instrText>
        </w:r>
        <w:r>
          <w:rPr>
            <w:webHidden/>
          </w:rPr>
        </w:r>
        <w:r>
          <w:rPr>
            <w:webHidden/>
          </w:rPr>
          <w:fldChar w:fldCharType="separate"/>
        </w:r>
        <w:r>
          <w:rPr>
            <w:webHidden/>
          </w:rPr>
          <w:t>70</w:t>
        </w:r>
        <w:r>
          <w:rPr>
            <w:webHidden/>
          </w:rPr>
          <w:fldChar w:fldCharType="end"/>
        </w:r>
      </w:hyperlink>
    </w:p>
    <w:p w14:paraId="4B70B5BF" w14:textId="7F8AF7C7" w:rsidR="00B54B4D" w:rsidRDefault="00B54B4D">
      <w:pPr>
        <w:pStyle w:val="TOC3"/>
        <w:tabs>
          <w:tab w:val="left" w:pos="1200"/>
        </w:tabs>
        <w:rPr>
          <w:rFonts w:eastAsiaTheme="minorEastAsia"/>
          <w:sz w:val="24"/>
          <w:lang w:eastAsia="en-AU"/>
        </w:rPr>
      </w:pPr>
      <w:hyperlink w:anchor="_Toc232760553" w:history="1">
        <w:r w:rsidRPr="00C27561">
          <w:rPr>
            <w:rStyle w:val="Hyperlink"/>
          </w:rPr>
          <w:t>3.43.1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_Toc232760553 \h </w:instrText>
        </w:r>
        <w:r>
          <w:rPr>
            <w:webHidden/>
          </w:rPr>
        </w:r>
        <w:r>
          <w:rPr>
            <w:webHidden/>
          </w:rPr>
          <w:fldChar w:fldCharType="separate"/>
        </w:r>
        <w:r>
          <w:rPr>
            <w:webHidden/>
          </w:rPr>
          <w:t>70</w:t>
        </w:r>
        <w:r>
          <w:rPr>
            <w:webHidden/>
          </w:rPr>
          <w:fldChar w:fldCharType="end"/>
        </w:r>
      </w:hyperlink>
    </w:p>
    <w:p w14:paraId="3DF94132" w14:textId="5BB862A4" w:rsidR="00B54B4D" w:rsidRDefault="00B54B4D">
      <w:pPr>
        <w:pStyle w:val="TOC2"/>
        <w:rPr>
          <w:rFonts w:eastAsiaTheme="minorEastAsia"/>
          <w:b w:val="0"/>
          <w:color w:val="auto"/>
          <w:sz w:val="24"/>
          <w:lang w:eastAsia="en-AU"/>
        </w:rPr>
      </w:pPr>
      <w:hyperlink w:anchor="_Toc232760554" w:history="1">
        <w:r w:rsidRPr="00C27561">
          <w:rPr>
            <w:rStyle w:val="Hyperlink"/>
          </w:rPr>
          <w:t>3.44</w:t>
        </w:r>
        <w:r>
          <w:rPr>
            <w:rFonts w:eastAsiaTheme="minorEastAsia"/>
            <w:b w:val="0"/>
            <w:color w:val="auto"/>
            <w:sz w:val="24"/>
            <w:lang w:eastAsia="en-AU"/>
          </w:rPr>
          <w:tab/>
        </w:r>
        <w:r w:rsidRPr="00C27561">
          <w:rPr>
            <w:rStyle w:val="Hyperlink"/>
          </w:rPr>
          <w:t>Use situation – diquat – Tasmanian poppy situations</w:t>
        </w:r>
        <w:r>
          <w:rPr>
            <w:webHidden/>
          </w:rPr>
          <w:tab/>
        </w:r>
        <w:r>
          <w:rPr>
            <w:webHidden/>
          </w:rPr>
          <w:fldChar w:fldCharType="begin"/>
        </w:r>
        <w:r>
          <w:rPr>
            <w:webHidden/>
          </w:rPr>
          <w:instrText xml:space="preserve"> PAGEREF _Toc232760554 \h </w:instrText>
        </w:r>
        <w:r>
          <w:rPr>
            <w:webHidden/>
          </w:rPr>
        </w:r>
        <w:r>
          <w:rPr>
            <w:webHidden/>
          </w:rPr>
          <w:fldChar w:fldCharType="separate"/>
        </w:r>
        <w:r>
          <w:rPr>
            <w:webHidden/>
          </w:rPr>
          <w:t>71</w:t>
        </w:r>
        <w:r>
          <w:rPr>
            <w:webHidden/>
          </w:rPr>
          <w:fldChar w:fldCharType="end"/>
        </w:r>
      </w:hyperlink>
    </w:p>
    <w:p w14:paraId="1E46E8B8" w14:textId="4B3B606D" w:rsidR="00B54B4D" w:rsidRDefault="00B54B4D">
      <w:pPr>
        <w:pStyle w:val="TOC3"/>
        <w:tabs>
          <w:tab w:val="left" w:pos="1200"/>
        </w:tabs>
        <w:rPr>
          <w:rFonts w:eastAsiaTheme="minorEastAsia"/>
          <w:sz w:val="24"/>
          <w:lang w:eastAsia="en-AU"/>
        </w:rPr>
      </w:pPr>
      <w:hyperlink w:anchor="_Toc232760555" w:history="1">
        <w:r w:rsidRPr="00C27561">
          <w:rPr>
            <w:rStyle w:val="Hyperlink"/>
          </w:rPr>
          <w:t>3.44.1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_Toc232760555 \h </w:instrText>
        </w:r>
        <w:r>
          <w:rPr>
            <w:webHidden/>
          </w:rPr>
        </w:r>
        <w:r>
          <w:rPr>
            <w:webHidden/>
          </w:rPr>
          <w:fldChar w:fldCharType="separate"/>
        </w:r>
        <w:r>
          <w:rPr>
            <w:webHidden/>
          </w:rPr>
          <w:t>71</w:t>
        </w:r>
        <w:r>
          <w:rPr>
            <w:webHidden/>
          </w:rPr>
          <w:fldChar w:fldCharType="end"/>
        </w:r>
      </w:hyperlink>
    </w:p>
    <w:p w14:paraId="215A8E3F" w14:textId="5218E2E2" w:rsidR="00B54B4D" w:rsidRDefault="00B54B4D">
      <w:pPr>
        <w:pStyle w:val="TOC2"/>
        <w:rPr>
          <w:rFonts w:eastAsiaTheme="minorEastAsia"/>
          <w:b w:val="0"/>
          <w:color w:val="auto"/>
          <w:sz w:val="24"/>
          <w:lang w:eastAsia="en-AU"/>
        </w:rPr>
      </w:pPr>
      <w:hyperlink w:anchor="_Toc232760556" w:history="1">
        <w:r w:rsidRPr="00C27561">
          <w:rPr>
            <w:rStyle w:val="Hyperlink"/>
          </w:rPr>
          <w:t>3.45</w:t>
        </w:r>
        <w:r>
          <w:rPr>
            <w:rFonts w:eastAsiaTheme="minorEastAsia"/>
            <w:b w:val="0"/>
            <w:color w:val="auto"/>
            <w:sz w:val="24"/>
            <w:lang w:eastAsia="en-AU"/>
          </w:rPr>
          <w:tab/>
        </w:r>
        <w:r w:rsidRPr="00C27561">
          <w:rPr>
            <w:rStyle w:val="Hyperlink"/>
          </w:rPr>
          <w:t>Use situation – diquat – lucerne situations</w:t>
        </w:r>
        <w:r>
          <w:rPr>
            <w:webHidden/>
          </w:rPr>
          <w:tab/>
        </w:r>
        <w:r>
          <w:rPr>
            <w:webHidden/>
          </w:rPr>
          <w:fldChar w:fldCharType="begin"/>
        </w:r>
        <w:r>
          <w:rPr>
            <w:webHidden/>
          </w:rPr>
          <w:instrText xml:space="preserve"> PAGEREF _Toc232760556 \h </w:instrText>
        </w:r>
        <w:r>
          <w:rPr>
            <w:webHidden/>
          </w:rPr>
        </w:r>
        <w:r>
          <w:rPr>
            <w:webHidden/>
          </w:rPr>
          <w:fldChar w:fldCharType="separate"/>
        </w:r>
        <w:r>
          <w:rPr>
            <w:webHidden/>
          </w:rPr>
          <w:t>73</w:t>
        </w:r>
        <w:r>
          <w:rPr>
            <w:webHidden/>
          </w:rPr>
          <w:fldChar w:fldCharType="end"/>
        </w:r>
      </w:hyperlink>
    </w:p>
    <w:p w14:paraId="2A0FD198" w14:textId="5E5D6936" w:rsidR="00B54B4D" w:rsidRDefault="00B54B4D">
      <w:pPr>
        <w:pStyle w:val="TOC3"/>
        <w:tabs>
          <w:tab w:val="left" w:pos="1200"/>
        </w:tabs>
        <w:rPr>
          <w:rFonts w:eastAsiaTheme="minorEastAsia"/>
          <w:sz w:val="24"/>
          <w:lang w:eastAsia="en-AU"/>
        </w:rPr>
      </w:pPr>
      <w:hyperlink w:anchor="_Toc232760557" w:history="1">
        <w:r w:rsidRPr="00C27561">
          <w:rPr>
            <w:rStyle w:val="Hyperlink"/>
          </w:rPr>
          <w:t>3.45.1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_Toc232760557 \h </w:instrText>
        </w:r>
        <w:r>
          <w:rPr>
            <w:webHidden/>
          </w:rPr>
        </w:r>
        <w:r>
          <w:rPr>
            <w:webHidden/>
          </w:rPr>
          <w:fldChar w:fldCharType="separate"/>
        </w:r>
        <w:r>
          <w:rPr>
            <w:webHidden/>
          </w:rPr>
          <w:t>73</w:t>
        </w:r>
        <w:r>
          <w:rPr>
            <w:webHidden/>
          </w:rPr>
          <w:fldChar w:fldCharType="end"/>
        </w:r>
      </w:hyperlink>
    </w:p>
    <w:p w14:paraId="3BE86B5E" w14:textId="737EAB1C" w:rsidR="00B54B4D" w:rsidRDefault="00B54B4D">
      <w:pPr>
        <w:pStyle w:val="TOC2"/>
        <w:rPr>
          <w:rFonts w:eastAsiaTheme="minorEastAsia"/>
          <w:b w:val="0"/>
          <w:color w:val="auto"/>
          <w:sz w:val="24"/>
          <w:lang w:eastAsia="en-AU"/>
        </w:rPr>
      </w:pPr>
      <w:hyperlink w:anchor="_Toc232760558" w:history="1">
        <w:r w:rsidRPr="00C27561">
          <w:rPr>
            <w:rStyle w:val="Hyperlink"/>
          </w:rPr>
          <w:t>3.46</w:t>
        </w:r>
        <w:r>
          <w:rPr>
            <w:rFonts w:eastAsiaTheme="minorEastAsia"/>
            <w:b w:val="0"/>
            <w:color w:val="auto"/>
            <w:sz w:val="24"/>
            <w:lang w:eastAsia="en-AU"/>
          </w:rPr>
          <w:tab/>
        </w:r>
        <w:r w:rsidRPr="00C27561">
          <w:rPr>
            <w:rStyle w:val="Hyperlink"/>
          </w:rPr>
          <w:t>Use situation – diquat – sugar cane situations</w:t>
        </w:r>
        <w:r>
          <w:rPr>
            <w:webHidden/>
          </w:rPr>
          <w:tab/>
        </w:r>
        <w:r>
          <w:rPr>
            <w:webHidden/>
          </w:rPr>
          <w:fldChar w:fldCharType="begin"/>
        </w:r>
        <w:r>
          <w:rPr>
            <w:webHidden/>
          </w:rPr>
          <w:instrText xml:space="preserve"> PAGEREF _Toc232760558 \h </w:instrText>
        </w:r>
        <w:r>
          <w:rPr>
            <w:webHidden/>
          </w:rPr>
        </w:r>
        <w:r>
          <w:rPr>
            <w:webHidden/>
          </w:rPr>
          <w:fldChar w:fldCharType="separate"/>
        </w:r>
        <w:r>
          <w:rPr>
            <w:webHidden/>
          </w:rPr>
          <w:t>74</w:t>
        </w:r>
        <w:r>
          <w:rPr>
            <w:webHidden/>
          </w:rPr>
          <w:fldChar w:fldCharType="end"/>
        </w:r>
      </w:hyperlink>
    </w:p>
    <w:p w14:paraId="5E6BC2FF" w14:textId="4645B884" w:rsidR="00B54B4D" w:rsidRDefault="00B54B4D">
      <w:pPr>
        <w:pStyle w:val="TOC3"/>
        <w:tabs>
          <w:tab w:val="left" w:pos="1200"/>
        </w:tabs>
        <w:rPr>
          <w:rFonts w:eastAsiaTheme="minorEastAsia"/>
          <w:sz w:val="24"/>
          <w:lang w:eastAsia="en-AU"/>
        </w:rPr>
      </w:pPr>
      <w:hyperlink w:anchor="_Toc232760559" w:history="1">
        <w:r w:rsidRPr="00C27561">
          <w:rPr>
            <w:rStyle w:val="Hyperlink"/>
          </w:rPr>
          <w:t>3.46.1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_Toc232760559 \h </w:instrText>
        </w:r>
        <w:r>
          <w:rPr>
            <w:webHidden/>
          </w:rPr>
        </w:r>
        <w:r>
          <w:rPr>
            <w:webHidden/>
          </w:rPr>
          <w:fldChar w:fldCharType="separate"/>
        </w:r>
        <w:r>
          <w:rPr>
            <w:webHidden/>
          </w:rPr>
          <w:t>74</w:t>
        </w:r>
        <w:r>
          <w:rPr>
            <w:webHidden/>
          </w:rPr>
          <w:fldChar w:fldCharType="end"/>
        </w:r>
      </w:hyperlink>
    </w:p>
    <w:p w14:paraId="6724A646" w14:textId="39EBE4A7" w:rsidR="00B54B4D" w:rsidRDefault="00B54B4D">
      <w:pPr>
        <w:pStyle w:val="TOC2"/>
        <w:rPr>
          <w:rFonts w:eastAsiaTheme="minorEastAsia"/>
          <w:b w:val="0"/>
          <w:color w:val="auto"/>
          <w:sz w:val="24"/>
          <w:lang w:eastAsia="en-AU"/>
        </w:rPr>
      </w:pPr>
      <w:hyperlink w:anchor="_Toc232760560" w:history="1">
        <w:r w:rsidRPr="00C27561">
          <w:rPr>
            <w:rStyle w:val="Hyperlink"/>
          </w:rPr>
          <w:t>3.47</w:t>
        </w:r>
        <w:r>
          <w:rPr>
            <w:rFonts w:eastAsiaTheme="minorEastAsia"/>
            <w:b w:val="0"/>
            <w:color w:val="auto"/>
            <w:sz w:val="24"/>
            <w:lang w:eastAsia="en-AU"/>
          </w:rPr>
          <w:tab/>
        </w:r>
        <w:r w:rsidRPr="00C27561">
          <w:rPr>
            <w:rStyle w:val="Hyperlink"/>
          </w:rPr>
          <w:t>Use situation – diquat – vineyard situations</w:t>
        </w:r>
        <w:r>
          <w:rPr>
            <w:webHidden/>
          </w:rPr>
          <w:tab/>
        </w:r>
        <w:r>
          <w:rPr>
            <w:webHidden/>
          </w:rPr>
          <w:fldChar w:fldCharType="begin"/>
        </w:r>
        <w:r>
          <w:rPr>
            <w:webHidden/>
          </w:rPr>
          <w:instrText xml:space="preserve"> PAGEREF _Toc232760560 \h </w:instrText>
        </w:r>
        <w:r>
          <w:rPr>
            <w:webHidden/>
          </w:rPr>
        </w:r>
        <w:r>
          <w:rPr>
            <w:webHidden/>
          </w:rPr>
          <w:fldChar w:fldCharType="separate"/>
        </w:r>
        <w:r>
          <w:rPr>
            <w:webHidden/>
          </w:rPr>
          <w:t>74</w:t>
        </w:r>
        <w:r>
          <w:rPr>
            <w:webHidden/>
          </w:rPr>
          <w:fldChar w:fldCharType="end"/>
        </w:r>
      </w:hyperlink>
    </w:p>
    <w:p w14:paraId="040BAC04" w14:textId="5575E7D8" w:rsidR="00B54B4D" w:rsidRDefault="00B54B4D">
      <w:pPr>
        <w:pStyle w:val="TOC3"/>
        <w:tabs>
          <w:tab w:val="left" w:pos="1200"/>
        </w:tabs>
        <w:rPr>
          <w:rFonts w:eastAsiaTheme="minorEastAsia"/>
          <w:sz w:val="24"/>
          <w:lang w:eastAsia="en-AU"/>
        </w:rPr>
      </w:pPr>
      <w:hyperlink w:anchor="_Toc232760561" w:history="1">
        <w:r w:rsidRPr="00C27561">
          <w:rPr>
            <w:rStyle w:val="Hyperlink"/>
          </w:rPr>
          <w:t>3.47.1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_Toc232760561 \h </w:instrText>
        </w:r>
        <w:r>
          <w:rPr>
            <w:webHidden/>
          </w:rPr>
        </w:r>
        <w:r>
          <w:rPr>
            <w:webHidden/>
          </w:rPr>
          <w:fldChar w:fldCharType="separate"/>
        </w:r>
        <w:r>
          <w:rPr>
            <w:webHidden/>
          </w:rPr>
          <w:t>75</w:t>
        </w:r>
        <w:r>
          <w:rPr>
            <w:webHidden/>
          </w:rPr>
          <w:fldChar w:fldCharType="end"/>
        </w:r>
      </w:hyperlink>
    </w:p>
    <w:p w14:paraId="4ED2CE19" w14:textId="31A54056" w:rsidR="00B54B4D" w:rsidRDefault="00B54B4D">
      <w:pPr>
        <w:pStyle w:val="TOC2"/>
        <w:rPr>
          <w:rFonts w:eastAsiaTheme="minorEastAsia"/>
          <w:b w:val="0"/>
          <w:color w:val="auto"/>
          <w:sz w:val="24"/>
          <w:lang w:eastAsia="en-AU"/>
        </w:rPr>
      </w:pPr>
      <w:hyperlink w:anchor="_Toc232760562" w:history="1">
        <w:r w:rsidRPr="00C27561">
          <w:rPr>
            <w:rStyle w:val="Hyperlink"/>
          </w:rPr>
          <w:t>3.48</w:t>
        </w:r>
        <w:r>
          <w:rPr>
            <w:rFonts w:eastAsiaTheme="minorEastAsia"/>
            <w:b w:val="0"/>
            <w:color w:val="auto"/>
            <w:sz w:val="24"/>
            <w:lang w:eastAsia="en-AU"/>
          </w:rPr>
          <w:tab/>
        </w:r>
        <w:r w:rsidRPr="00C27561">
          <w:rPr>
            <w:rStyle w:val="Hyperlink"/>
          </w:rPr>
          <w:t>Use situation – paraquat – potato situations</w:t>
        </w:r>
        <w:r>
          <w:rPr>
            <w:webHidden/>
          </w:rPr>
          <w:tab/>
        </w:r>
        <w:r>
          <w:rPr>
            <w:webHidden/>
          </w:rPr>
          <w:fldChar w:fldCharType="begin"/>
        </w:r>
        <w:r>
          <w:rPr>
            <w:webHidden/>
          </w:rPr>
          <w:instrText xml:space="preserve"> PAGEREF _Toc232760562 \h </w:instrText>
        </w:r>
        <w:r>
          <w:rPr>
            <w:webHidden/>
          </w:rPr>
        </w:r>
        <w:r>
          <w:rPr>
            <w:webHidden/>
          </w:rPr>
          <w:fldChar w:fldCharType="separate"/>
        </w:r>
        <w:r>
          <w:rPr>
            <w:webHidden/>
          </w:rPr>
          <w:t>75</w:t>
        </w:r>
        <w:r>
          <w:rPr>
            <w:webHidden/>
          </w:rPr>
          <w:fldChar w:fldCharType="end"/>
        </w:r>
      </w:hyperlink>
    </w:p>
    <w:p w14:paraId="08397B37" w14:textId="7BE7D4CE" w:rsidR="00B54B4D" w:rsidRDefault="00B54B4D">
      <w:pPr>
        <w:pStyle w:val="TOC3"/>
        <w:tabs>
          <w:tab w:val="left" w:pos="1200"/>
        </w:tabs>
        <w:rPr>
          <w:rFonts w:eastAsiaTheme="minorEastAsia"/>
          <w:sz w:val="24"/>
          <w:lang w:eastAsia="en-AU"/>
        </w:rPr>
      </w:pPr>
      <w:hyperlink w:anchor="_Toc232760563" w:history="1">
        <w:r w:rsidRPr="00C27561">
          <w:rPr>
            <w:rStyle w:val="Hyperlink"/>
          </w:rPr>
          <w:t>3.48.1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_Toc232760563 \h </w:instrText>
        </w:r>
        <w:r>
          <w:rPr>
            <w:webHidden/>
          </w:rPr>
        </w:r>
        <w:r>
          <w:rPr>
            <w:webHidden/>
          </w:rPr>
          <w:fldChar w:fldCharType="separate"/>
        </w:r>
        <w:r>
          <w:rPr>
            <w:webHidden/>
          </w:rPr>
          <w:t>76</w:t>
        </w:r>
        <w:r>
          <w:rPr>
            <w:webHidden/>
          </w:rPr>
          <w:fldChar w:fldCharType="end"/>
        </w:r>
      </w:hyperlink>
    </w:p>
    <w:p w14:paraId="20389033" w14:textId="175762C4" w:rsidR="00B54B4D" w:rsidRDefault="00B54B4D">
      <w:pPr>
        <w:pStyle w:val="TOC2"/>
        <w:rPr>
          <w:rFonts w:eastAsiaTheme="minorEastAsia"/>
          <w:b w:val="0"/>
          <w:color w:val="auto"/>
          <w:sz w:val="24"/>
          <w:lang w:eastAsia="en-AU"/>
        </w:rPr>
      </w:pPr>
      <w:hyperlink w:anchor="_Toc232760564" w:history="1">
        <w:r w:rsidRPr="00C27561">
          <w:rPr>
            <w:rStyle w:val="Hyperlink"/>
          </w:rPr>
          <w:t>3.49</w:t>
        </w:r>
        <w:r>
          <w:rPr>
            <w:rFonts w:eastAsiaTheme="minorEastAsia"/>
            <w:b w:val="0"/>
            <w:color w:val="auto"/>
            <w:sz w:val="24"/>
            <w:lang w:eastAsia="en-AU"/>
          </w:rPr>
          <w:tab/>
        </w:r>
        <w:r w:rsidRPr="00C27561">
          <w:rPr>
            <w:rStyle w:val="Hyperlink"/>
          </w:rPr>
          <w:t>Use situation – paraquat – lucerne situations</w:t>
        </w:r>
        <w:r>
          <w:rPr>
            <w:webHidden/>
          </w:rPr>
          <w:tab/>
        </w:r>
        <w:r>
          <w:rPr>
            <w:webHidden/>
          </w:rPr>
          <w:fldChar w:fldCharType="begin"/>
        </w:r>
        <w:r>
          <w:rPr>
            <w:webHidden/>
          </w:rPr>
          <w:instrText xml:space="preserve"> PAGEREF _Toc232760564 \h </w:instrText>
        </w:r>
        <w:r>
          <w:rPr>
            <w:webHidden/>
          </w:rPr>
        </w:r>
        <w:r>
          <w:rPr>
            <w:webHidden/>
          </w:rPr>
          <w:fldChar w:fldCharType="separate"/>
        </w:r>
        <w:r>
          <w:rPr>
            <w:webHidden/>
          </w:rPr>
          <w:t>76</w:t>
        </w:r>
        <w:r>
          <w:rPr>
            <w:webHidden/>
          </w:rPr>
          <w:fldChar w:fldCharType="end"/>
        </w:r>
      </w:hyperlink>
    </w:p>
    <w:p w14:paraId="3500B63E" w14:textId="2D8CFB53" w:rsidR="00B54B4D" w:rsidRDefault="00B54B4D">
      <w:pPr>
        <w:pStyle w:val="TOC3"/>
        <w:tabs>
          <w:tab w:val="left" w:pos="1200"/>
        </w:tabs>
        <w:rPr>
          <w:rFonts w:eastAsiaTheme="minorEastAsia"/>
          <w:sz w:val="24"/>
          <w:lang w:eastAsia="en-AU"/>
        </w:rPr>
      </w:pPr>
      <w:hyperlink w:anchor="_Toc232760565" w:history="1">
        <w:r w:rsidRPr="00C27561">
          <w:rPr>
            <w:rStyle w:val="Hyperlink"/>
          </w:rPr>
          <w:t>3.49.1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_Toc232760565 \h </w:instrText>
        </w:r>
        <w:r>
          <w:rPr>
            <w:webHidden/>
          </w:rPr>
        </w:r>
        <w:r>
          <w:rPr>
            <w:webHidden/>
          </w:rPr>
          <w:fldChar w:fldCharType="separate"/>
        </w:r>
        <w:r>
          <w:rPr>
            <w:webHidden/>
          </w:rPr>
          <w:t>77</w:t>
        </w:r>
        <w:r>
          <w:rPr>
            <w:webHidden/>
          </w:rPr>
          <w:fldChar w:fldCharType="end"/>
        </w:r>
      </w:hyperlink>
    </w:p>
    <w:p w14:paraId="775C2776" w14:textId="4E9803B8" w:rsidR="00B54B4D" w:rsidRDefault="00B54B4D">
      <w:pPr>
        <w:pStyle w:val="TOC2"/>
        <w:rPr>
          <w:rFonts w:eastAsiaTheme="minorEastAsia"/>
          <w:b w:val="0"/>
          <w:color w:val="auto"/>
          <w:sz w:val="24"/>
          <w:lang w:eastAsia="en-AU"/>
        </w:rPr>
      </w:pPr>
      <w:hyperlink w:anchor="_Toc232760566" w:history="1">
        <w:r w:rsidRPr="00C27561">
          <w:rPr>
            <w:rStyle w:val="Hyperlink"/>
          </w:rPr>
          <w:t>3.50</w:t>
        </w:r>
        <w:r>
          <w:rPr>
            <w:rFonts w:eastAsiaTheme="minorEastAsia"/>
            <w:b w:val="0"/>
            <w:color w:val="auto"/>
            <w:sz w:val="24"/>
            <w:lang w:eastAsia="en-AU"/>
          </w:rPr>
          <w:tab/>
        </w:r>
        <w:r w:rsidRPr="00C27561">
          <w:rPr>
            <w:rStyle w:val="Hyperlink"/>
          </w:rPr>
          <w:t>Use situation – paraquat – pasture situations</w:t>
        </w:r>
        <w:r>
          <w:rPr>
            <w:webHidden/>
          </w:rPr>
          <w:tab/>
        </w:r>
        <w:r>
          <w:rPr>
            <w:webHidden/>
          </w:rPr>
          <w:fldChar w:fldCharType="begin"/>
        </w:r>
        <w:r>
          <w:rPr>
            <w:webHidden/>
          </w:rPr>
          <w:instrText xml:space="preserve"> PAGEREF _Toc232760566 \h </w:instrText>
        </w:r>
        <w:r>
          <w:rPr>
            <w:webHidden/>
          </w:rPr>
        </w:r>
        <w:r>
          <w:rPr>
            <w:webHidden/>
          </w:rPr>
          <w:fldChar w:fldCharType="separate"/>
        </w:r>
        <w:r>
          <w:rPr>
            <w:webHidden/>
          </w:rPr>
          <w:t>77</w:t>
        </w:r>
        <w:r>
          <w:rPr>
            <w:webHidden/>
          </w:rPr>
          <w:fldChar w:fldCharType="end"/>
        </w:r>
      </w:hyperlink>
    </w:p>
    <w:p w14:paraId="2562C9E3" w14:textId="23A0D712" w:rsidR="00B54B4D" w:rsidRDefault="00B54B4D">
      <w:pPr>
        <w:pStyle w:val="TOC3"/>
        <w:tabs>
          <w:tab w:val="left" w:pos="1200"/>
        </w:tabs>
        <w:rPr>
          <w:rFonts w:eastAsiaTheme="minorEastAsia"/>
          <w:sz w:val="24"/>
          <w:lang w:eastAsia="en-AU"/>
        </w:rPr>
      </w:pPr>
      <w:hyperlink w:anchor="_Toc232760567" w:history="1">
        <w:r w:rsidRPr="00C27561">
          <w:rPr>
            <w:rStyle w:val="Hyperlink"/>
          </w:rPr>
          <w:t>3.50.1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_Toc232760567 \h </w:instrText>
        </w:r>
        <w:r>
          <w:rPr>
            <w:webHidden/>
          </w:rPr>
        </w:r>
        <w:r>
          <w:rPr>
            <w:webHidden/>
          </w:rPr>
          <w:fldChar w:fldCharType="separate"/>
        </w:r>
        <w:r>
          <w:rPr>
            <w:webHidden/>
          </w:rPr>
          <w:t>77</w:t>
        </w:r>
        <w:r>
          <w:rPr>
            <w:webHidden/>
          </w:rPr>
          <w:fldChar w:fldCharType="end"/>
        </w:r>
      </w:hyperlink>
    </w:p>
    <w:p w14:paraId="59E7D238" w14:textId="5B6E155F" w:rsidR="00B54B4D" w:rsidRDefault="00B54B4D">
      <w:pPr>
        <w:pStyle w:val="TOC2"/>
        <w:rPr>
          <w:rFonts w:eastAsiaTheme="minorEastAsia"/>
          <w:b w:val="0"/>
          <w:color w:val="auto"/>
          <w:sz w:val="24"/>
          <w:lang w:eastAsia="en-AU"/>
        </w:rPr>
      </w:pPr>
      <w:hyperlink w:anchor="_Toc232760568" w:history="1">
        <w:r w:rsidRPr="00C27561">
          <w:rPr>
            <w:rStyle w:val="Hyperlink"/>
          </w:rPr>
          <w:t>3.51</w:t>
        </w:r>
        <w:r>
          <w:rPr>
            <w:rFonts w:eastAsiaTheme="minorEastAsia"/>
            <w:b w:val="0"/>
            <w:color w:val="auto"/>
            <w:sz w:val="24"/>
            <w:lang w:eastAsia="en-AU"/>
          </w:rPr>
          <w:tab/>
        </w:r>
        <w:r w:rsidRPr="00C27561">
          <w:rPr>
            <w:rStyle w:val="Hyperlink"/>
          </w:rPr>
          <w:t>Use situation – paraquat – sugar cane situations</w:t>
        </w:r>
        <w:r>
          <w:rPr>
            <w:webHidden/>
          </w:rPr>
          <w:tab/>
        </w:r>
        <w:r>
          <w:rPr>
            <w:webHidden/>
          </w:rPr>
          <w:fldChar w:fldCharType="begin"/>
        </w:r>
        <w:r>
          <w:rPr>
            <w:webHidden/>
          </w:rPr>
          <w:instrText xml:space="preserve"> PAGEREF _Toc232760568 \h </w:instrText>
        </w:r>
        <w:r>
          <w:rPr>
            <w:webHidden/>
          </w:rPr>
        </w:r>
        <w:r>
          <w:rPr>
            <w:webHidden/>
          </w:rPr>
          <w:fldChar w:fldCharType="separate"/>
        </w:r>
        <w:r>
          <w:rPr>
            <w:webHidden/>
          </w:rPr>
          <w:t>78</w:t>
        </w:r>
        <w:r>
          <w:rPr>
            <w:webHidden/>
          </w:rPr>
          <w:fldChar w:fldCharType="end"/>
        </w:r>
      </w:hyperlink>
    </w:p>
    <w:p w14:paraId="2D78967F" w14:textId="35862DF3" w:rsidR="00B54B4D" w:rsidRDefault="00B54B4D">
      <w:pPr>
        <w:pStyle w:val="TOC3"/>
        <w:tabs>
          <w:tab w:val="left" w:pos="1200"/>
        </w:tabs>
        <w:rPr>
          <w:rFonts w:eastAsiaTheme="minorEastAsia"/>
          <w:sz w:val="24"/>
          <w:lang w:eastAsia="en-AU"/>
        </w:rPr>
      </w:pPr>
      <w:hyperlink w:anchor="_Toc232760569" w:history="1">
        <w:r w:rsidRPr="00C27561">
          <w:rPr>
            <w:rStyle w:val="Hyperlink"/>
          </w:rPr>
          <w:t>3.51.1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_Toc232760569 \h </w:instrText>
        </w:r>
        <w:r>
          <w:rPr>
            <w:webHidden/>
          </w:rPr>
        </w:r>
        <w:r>
          <w:rPr>
            <w:webHidden/>
          </w:rPr>
          <w:fldChar w:fldCharType="separate"/>
        </w:r>
        <w:r>
          <w:rPr>
            <w:webHidden/>
          </w:rPr>
          <w:t>78</w:t>
        </w:r>
        <w:r>
          <w:rPr>
            <w:webHidden/>
          </w:rPr>
          <w:fldChar w:fldCharType="end"/>
        </w:r>
      </w:hyperlink>
    </w:p>
    <w:p w14:paraId="06324C0C" w14:textId="75DD8B57" w:rsidR="00B54B4D" w:rsidRDefault="00B54B4D">
      <w:pPr>
        <w:pStyle w:val="TOC2"/>
        <w:rPr>
          <w:rFonts w:eastAsiaTheme="minorEastAsia"/>
          <w:b w:val="0"/>
          <w:color w:val="auto"/>
          <w:sz w:val="24"/>
          <w:lang w:eastAsia="en-AU"/>
        </w:rPr>
      </w:pPr>
      <w:hyperlink w:anchor="_Toc232760570" w:history="1">
        <w:r w:rsidRPr="00C27561">
          <w:rPr>
            <w:rStyle w:val="Hyperlink"/>
          </w:rPr>
          <w:t>3.52</w:t>
        </w:r>
        <w:r>
          <w:rPr>
            <w:rFonts w:eastAsiaTheme="minorEastAsia"/>
            <w:b w:val="0"/>
            <w:color w:val="auto"/>
            <w:sz w:val="24"/>
            <w:lang w:eastAsia="en-AU"/>
          </w:rPr>
          <w:tab/>
        </w:r>
        <w:r w:rsidRPr="00C27561">
          <w:rPr>
            <w:rStyle w:val="Hyperlink"/>
          </w:rPr>
          <w:t>Use situation – paraquat – peanut situations</w:t>
        </w:r>
        <w:r>
          <w:rPr>
            <w:webHidden/>
          </w:rPr>
          <w:tab/>
        </w:r>
        <w:r>
          <w:rPr>
            <w:webHidden/>
          </w:rPr>
          <w:fldChar w:fldCharType="begin"/>
        </w:r>
        <w:r>
          <w:rPr>
            <w:webHidden/>
          </w:rPr>
          <w:instrText xml:space="preserve"> PAGEREF _Toc232760570 \h </w:instrText>
        </w:r>
        <w:r>
          <w:rPr>
            <w:webHidden/>
          </w:rPr>
        </w:r>
        <w:r>
          <w:rPr>
            <w:webHidden/>
          </w:rPr>
          <w:fldChar w:fldCharType="separate"/>
        </w:r>
        <w:r>
          <w:rPr>
            <w:webHidden/>
          </w:rPr>
          <w:t>78</w:t>
        </w:r>
        <w:r>
          <w:rPr>
            <w:webHidden/>
          </w:rPr>
          <w:fldChar w:fldCharType="end"/>
        </w:r>
      </w:hyperlink>
    </w:p>
    <w:p w14:paraId="529C2DE4" w14:textId="21853391" w:rsidR="00B54B4D" w:rsidRDefault="00B54B4D">
      <w:pPr>
        <w:pStyle w:val="TOC3"/>
        <w:tabs>
          <w:tab w:val="left" w:pos="1200"/>
        </w:tabs>
        <w:rPr>
          <w:rFonts w:eastAsiaTheme="minorEastAsia"/>
          <w:sz w:val="24"/>
          <w:lang w:eastAsia="en-AU"/>
        </w:rPr>
      </w:pPr>
      <w:hyperlink w:anchor="_Toc232760571" w:history="1">
        <w:r w:rsidRPr="00C27561">
          <w:rPr>
            <w:rStyle w:val="Hyperlink"/>
          </w:rPr>
          <w:t>3.52.1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_Toc232760571 \h </w:instrText>
        </w:r>
        <w:r>
          <w:rPr>
            <w:webHidden/>
          </w:rPr>
        </w:r>
        <w:r>
          <w:rPr>
            <w:webHidden/>
          </w:rPr>
          <w:fldChar w:fldCharType="separate"/>
        </w:r>
        <w:r>
          <w:rPr>
            <w:webHidden/>
          </w:rPr>
          <w:t>79</w:t>
        </w:r>
        <w:r>
          <w:rPr>
            <w:webHidden/>
          </w:rPr>
          <w:fldChar w:fldCharType="end"/>
        </w:r>
      </w:hyperlink>
    </w:p>
    <w:p w14:paraId="4C99733F" w14:textId="4C439B60" w:rsidR="00B54B4D" w:rsidRDefault="00B54B4D">
      <w:pPr>
        <w:pStyle w:val="TOC2"/>
        <w:rPr>
          <w:rFonts w:eastAsiaTheme="minorEastAsia"/>
          <w:b w:val="0"/>
          <w:color w:val="auto"/>
          <w:sz w:val="24"/>
          <w:lang w:eastAsia="en-AU"/>
        </w:rPr>
      </w:pPr>
      <w:hyperlink w:anchor="_Toc232760572" w:history="1">
        <w:r w:rsidRPr="00C27561">
          <w:rPr>
            <w:rStyle w:val="Hyperlink"/>
          </w:rPr>
          <w:t>3.53</w:t>
        </w:r>
        <w:r>
          <w:rPr>
            <w:rFonts w:eastAsiaTheme="minorEastAsia"/>
            <w:b w:val="0"/>
            <w:color w:val="auto"/>
            <w:sz w:val="24"/>
            <w:lang w:eastAsia="en-AU"/>
          </w:rPr>
          <w:tab/>
        </w:r>
        <w:r w:rsidRPr="00C27561">
          <w:rPr>
            <w:rStyle w:val="Hyperlink"/>
          </w:rPr>
          <w:t>Use situation – paraquat – vineyard situations</w:t>
        </w:r>
        <w:r>
          <w:rPr>
            <w:webHidden/>
          </w:rPr>
          <w:tab/>
        </w:r>
        <w:r>
          <w:rPr>
            <w:webHidden/>
          </w:rPr>
          <w:fldChar w:fldCharType="begin"/>
        </w:r>
        <w:r>
          <w:rPr>
            <w:webHidden/>
          </w:rPr>
          <w:instrText xml:space="preserve"> PAGEREF _Toc232760572 \h </w:instrText>
        </w:r>
        <w:r>
          <w:rPr>
            <w:webHidden/>
          </w:rPr>
        </w:r>
        <w:r>
          <w:rPr>
            <w:webHidden/>
          </w:rPr>
          <w:fldChar w:fldCharType="separate"/>
        </w:r>
        <w:r>
          <w:rPr>
            <w:webHidden/>
          </w:rPr>
          <w:t>79</w:t>
        </w:r>
        <w:r>
          <w:rPr>
            <w:webHidden/>
          </w:rPr>
          <w:fldChar w:fldCharType="end"/>
        </w:r>
      </w:hyperlink>
    </w:p>
    <w:p w14:paraId="35E7158C" w14:textId="71B777C6" w:rsidR="00B54B4D" w:rsidRDefault="00B54B4D">
      <w:pPr>
        <w:pStyle w:val="TOC3"/>
        <w:tabs>
          <w:tab w:val="left" w:pos="1200"/>
        </w:tabs>
        <w:rPr>
          <w:rFonts w:eastAsiaTheme="minorEastAsia"/>
          <w:sz w:val="24"/>
          <w:lang w:eastAsia="en-AU"/>
        </w:rPr>
      </w:pPr>
      <w:hyperlink w:anchor="_Toc232760573" w:history="1">
        <w:r w:rsidRPr="00C27561">
          <w:rPr>
            <w:rStyle w:val="Hyperlink"/>
          </w:rPr>
          <w:t>3.53.1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_Toc232760573 \h </w:instrText>
        </w:r>
        <w:r>
          <w:rPr>
            <w:webHidden/>
          </w:rPr>
        </w:r>
        <w:r>
          <w:rPr>
            <w:webHidden/>
          </w:rPr>
          <w:fldChar w:fldCharType="separate"/>
        </w:r>
        <w:r>
          <w:rPr>
            <w:webHidden/>
          </w:rPr>
          <w:t>79</w:t>
        </w:r>
        <w:r>
          <w:rPr>
            <w:webHidden/>
          </w:rPr>
          <w:fldChar w:fldCharType="end"/>
        </w:r>
      </w:hyperlink>
    </w:p>
    <w:p w14:paraId="7D3277A5" w14:textId="53AE78EC" w:rsidR="00B54B4D" w:rsidRDefault="00B54B4D">
      <w:pPr>
        <w:pStyle w:val="TOC2"/>
        <w:rPr>
          <w:rFonts w:eastAsiaTheme="minorEastAsia"/>
          <w:b w:val="0"/>
          <w:color w:val="auto"/>
          <w:sz w:val="24"/>
          <w:lang w:eastAsia="en-AU"/>
        </w:rPr>
      </w:pPr>
      <w:hyperlink w:anchor="_Toc232760574" w:history="1">
        <w:r w:rsidRPr="00C27561">
          <w:rPr>
            <w:rStyle w:val="Hyperlink"/>
          </w:rPr>
          <w:t>3.54</w:t>
        </w:r>
        <w:r>
          <w:rPr>
            <w:rFonts w:eastAsiaTheme="minorEastAsia"/>
            <w:b w:val="0"/>
            <w:color w:val="auto"/>
            <w:sz w:val="24"/>
            <w:lang w:eastAsia="en-AU"/>
          </w:rPr>
          <w:tab/>
        </w:r>
        <w:r w:rsidRPr="00C27561">
          <w:rPr>
            <w:rStyle w:val="Hyperlink"/>
          </w:rPr>
          <w:t>Use situation – paraquat – rice situations</w:t>
        </w:r>
        <w:r>
          <w:rPr>
            <w:webHidden/>
          </w:rPr>
          <w:tab/>
        </w:r>
        <w:r>
          <w:rPr>
            <w:webHidden/>
          </w:rPr>
          <w:fldChar w:fldCharType="begin"/>
        </w:r>
        <w:r>
          <w:rPr>
            <w:webHidden/>
          </w:rPr>
          <w:instrText xml:space="preserve"> PAGEREF _Toc232760574 \h </w:instrText>
        </w:r>
        <w:r>
          <w:rPr>
            <w:webHidden/>
          </w:rPr>
        </w:r>
        <w:r>
          <w:rPr>
            <w:webHidden/>
          </w:rPr>
          <w:fldChar w:fldCharType="separate"/>
        </w:r>
        <w:r>
          <w:rPr>
            <w:webHidden/>
          </w:rPr>
          <w:t>80</w:t>
        </w:r>
        <w:r>
          <w:rPr>
            <w:webHidden/>
          </w:rPr>
          <w:fldChar w:fldCharType="end"/>
        </w:r>
      </w:hyperlink>
    </w:p>
    <w:p w14:paraId="1424E257" w14:textId="31140D2B" w:rsidR="00B54B4D" w:rsidRDefault="00B54B4D">
      <w:pPr>
        <w:pStyle w:val="TOC3"/>
        <w:tabs>
          <w:tab w:val="left" w:pos="1200"/>
        </w:tabs>
        <w:rPr>
          <w:rFonts w:eastAsiaTheme="minorEastAsia"/>
          <w:sz w:val="24"/>
          <w:lang w:eastAsia="en-AU"/>
        </w:rPr>
      </w:pPr>
      <w:hyperlink w:anchor="_Toc232760575" w:history="1">
        <w:r w:rsidRPr="00C27561">
          <w:rPr>
            <w:rStyle w:val="Hyperlink"/>
          </w:rPr>
          <w:t>3.54.1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_Toc232760575 \h </w:instrText>
        </w:r>
        <w:r>
          <w:rPr>
            <w:webHidden/>
          </w:rPr>
        </w:r>
        <w:r>
          <w:rPr>
            <w:webHidden/>
          </w:rPr>
          <w:fldChar w:fldCharType="separate"/>
        </w:r>
        <w:r>
          <w:rPr>
            <w:webHidden/>
          </w:rPr>
          <w:t>80</w:t>
        </w:r>
        <w:r>
          <w:rPr>
            <w:webHidden/>
          </w:rPr>
          <w:fldChar w:fldCharType="end"/>
        </w:r>
      </w:hyperlink>
    </w:p>
    <w:p w14:paraId="660BDE92" w14:textId="53A901EE" w:rsidR="00B54B4D" w:rsidRDefault="00B54B4D">
      <w:pPr>
        <w:pStyle w:val="TOC2"/>
        <w:rPr>
          <w:rFonts w:eastAsiaTheme="minorEastAsia"/>
          <w:b w:val="0"/>
          <w:color w:val="auto"/>
          <w:sz w:val="24"/>
          <w:lang w:eastAsia="en-AU"/>
        </w:rPr>
      </w:pPr>
      <w:hyperlink w:anchor="_Toc232760576" w:history="1">
        <w:r w:rsidRPr="00C27561">
          <w:rPr>
            <w:rStyle w:val="Hyperlink"/>
          </w:rPr>
          <w:t>3.55</w:t>
        </w:r>
        <w:r>
          <w:rPr>
            <w:rFonts w:eastAsiaTheme="minorEastAsia"/>
            <w:b w:val="0"/>
            <w:color w:val="auto"/>
            <w:sz w:val="24"/>
            <w:lang w:eastAsia="en-AU"/>
          </w:rPr>
          <w:tab/>
        </w:r>
        <w:r w:rsidRPr="00C27561">
          <w:rPr>
            <w:rStyle w:val="Hyperlink"/>
          </w:rPr>
          <w:t>New data – paraquat – vapour pressure</w:t>
        </w:r>
        <w:r>
          <w:rPr>
            <w:webHidden/>
          </w:rPr>
          <w:tab/>
        </w:r>
        <w:r>
          <w:rPr>
            <w:webHidden/>
          </w:rPr>
          <w:fldChar w:fldCharType="begin"/>
        </w:r>
        <w:r>
          <w:rPr>
            <w:webHidden/>
          </w:rPr>
          <w:instrText xml:space="preserve"> PAGEREF _Toc232760576 \h </w:instrText>
        </w:r>
        <w:r>
          <w:rPr>
            <w:webHidden/>
          </w:rPr>
        </w:r>
        <w:r>
          <w:rPr>
            <w:webHidden/>
          </w:rPr>
          <w:fldChar w:fldCharType="separate"/>
        </w:r>
        <w:r>
          <w:rPr>
            <w:webHidden/>
          </w:rPr>
          <w:t>80</w:t>
        </w:r>
        <w:r>
          <w:rPr>
            <w:webHidden/>
          </w:rPr>
          <w:fldChar w:fldCharType="end"/>
        </w:r>
      </w:hyperlink>
    </w:p>
    <w:p w14:paraId="7066855E" w14:textId="67BB8ABB" w:rsidR="00B54B4D" w:rsidRDefault="00B54B4D">
      <w:pPr>
        <w:pStyle w:val="TOC3"/>
        <w:tabs>
          <w:tab w:val="left" w:pos="1200"/>
        </w:tabs>
        <w:rPr>
          <w:rFonts w:eastAsiaTheme="minorEastAsia"/>
          <w:sz w:val="24"/>
          <w:lang w:eastAsia="en-AU"/>
        </w:rPr>
      </w:pPr>
      <w:hyperlink w:anchor="_Toc232760577" w:history="1">
        <w:r w:rsidRPr="00C27561">
          <w:rPr>
            <w:rStyle w:val="Hyperlink"/>
          </w:rPr>
          <w:t>3.55.1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_Toc232760577 \h </w:instrText>
        </w:r>
        <w:r>
          <w:rPr>
            <w:webHidden/>
          </w:rPr>
        </w:r>
        <w:r>
          <w:rPr>
            <w:webHidden/>
          </w:rPr>
          <w:fldChar w:fldCharType="separate"/>
        </w:r>
        <w:r>
          <w:rPr>
            <w:webHidden/>
          </w:rPr>
          <w:t>80</w:t>
        </w:r>
        <w:r>
          <w:rPr>
            <w:webHidden/>
          </w:rPr>
          <w:fldChar w:fldCharType="end"/>
        </w:r>
      </w:hyperlink>
    </w:p>
    <w:p w14:paraId="28174A6E" w14:textId="6C270215" w:rsidR="00B54B4D" w:rsidRDefault="00B54B4D">
      <w:pPr>
        <w:pStyle w:val="TOC1"/>
        <w:rPr>
          <w:rFonts w:asciiTheme="minorHAnsi" w:eastAsiaTheme="minorEastAsia" w:hAnsiTheme="minorHAnsi" w:cstheme="minorBidi"/>
          <w:bCs w:val="0"/>
          <w:color w:val="auto"/>
          <w:kern w:val="2"/>
          <w:sz w:val="24"/>
          <w:szCs w:val="24"/>
          <w:lang w:eastAsia="en-AU"/>
        </w:rPr>
      </w:pPr>
      <w:hyperlink w:anchor="_Toc232760578" w:history="1">
        <w:r w:rsidRPr="00C27561">
          <w:rPr>
            <w:rStyle w:val="Hyperlink"/>
          </w:rPr>
          <w:t>4</w:t>
        </w:r>
        <w:r>
          <w:rPr>
            <w:rFonts w:asciiTheme="minorHAnsi" w:eastAsiaTheme="minorEastAsia" w:hAnsiTheme="minorHAnsi" w:cstheme="minorBidi"/>
            <w:bCs w:val="0"/>
            <w:color w:val="auto"/>
            <w:kern w:val="2"/>
            <w:sz w:val="24"/>
            <w:szCs w:val="24"/>
            <w:lang w:eastAsia="en-AU"/>
          </w:rPr>
          <w:tab/>
        </w:r>
        <w:r w:rsidRPr="00C27561">
          <w:rPr>
            <w:rStyle w:val="Hyperlink"/>
          </w:rPr>
          <w:t>Residues</w:t>
        </w:r>
        <w:r>
          <w:rPr>
            <w:webHidden/>
          </w:rPr>
          <w:tab/>
        </w:r>
        <w:r>
          <w:rPr>
            <w:webHidden/>
          </w:rPr>
          <w:fldChar w:fldCharType="begin"/>
        </w:r>
        <w:r>
          <w:rPr>
            <w:webHidden/>
          </w:rPr>
          <w:instrText xml:space="preserve"> PAGEREF _Toc232760578 \h </w:instrText>
        </w:r>
        <w:r>
          <w:rPr>
            <w:webHidden/>
          </w:rPr>
        </w:r>
        <w:r>
          <w:rPr>
            <w:webHidden/>
          </w:rPr>
          <w:fldChar w:fldCharType="separate"/>
        </w:r>
        <w:r>
          <w:rPr>
            <w:webHidden/>
          </w:rPr>
          <w:t>82</w:t>
        </w:r>
        <w:r>
          <w:rPr>
            <w:webHidden/>
          </w:rPr>
          <w:fldChar w:fldCharType="end"/>
        </w:r>
      </w:hyperlink>
    </w:p>
    <w:p w14:paraId="208F2B5D" w14:textId="0AE4DD3B" w:rsidR="00B54B4D" w:rsidRDefault="00B54B4D">
      <w:pPr>
        <w:pStyle w:val="TOC2"/>
        <w:rPr>
          <w:rFonts w:eastAsiaTheme="minorEastAsia"/>
          <w:b w:val="0"/>
          <w:color w:val="auto"/>
          <w:sz w:val="24"/>
          <w:lang w:eastAsia="en-AU"/>
        </w:rPr>
      </w:pPr>
      <w:hyperlink w:anchor="_Toc232760579" w:history="1">
        <w:r w:rsidRPr="00C27561">
          <w:rPr>
            <w:rStyle w:val="Hyperlink"/>
          </w:rPr>
          <w:t>4.1</w:t>
        </w:r>
        <w:r>
          <w:rPr>
            <w:rFonts w:eastAsiaTheme="minorEastAsia"/>
            <w:b w:val="0"/>
            <w:color w:val="auto"/>
            <w:sz w:val="24"/>
            <w:lang w:eastAsia="en-AU"/>
          </w:rPr>
          <w:tab/>
        </w:r>
        <w:r w:rsidRPr="00C27561">
          <w:rPr>
            <w:rStyle w:val="Hyperlink"/>
          </w:rPr>
          <w:t>Cotton trash and cotton seed – combined paraquat and diquat residues</w:t>
        </w:r>
        <w:r>
          <w:rPr>
            <w:webHidden/>
          </w:rPr>
          <w:tab/>
        </w:r>
        <w:r>
          <w:rPr>
            <w:webHidden/>
          </w:rPr>
          <w:fldChar w:fldCharType="begin"/>
        </w:r>
        <w:r>
          <w:rPr>
            <w:webHidden/>
          </w:rPr>
          <w:instrText xml:space="preserve"> PAGEREF _Toc232760579 \h </w:instrText>
        </w:r>
        <w:r>
          <w:rPr>
            <w:webHidden/>
          </w:rPr>
        </w:r>
        <w:r>
          <w:rPr>
            <w:webHidden/>
          </w:rPr>
          <w:fldChar w:fldCharType="separate"/>
        </w:r>
        <w:r>
          <w:rPr>
            <w:webHidden/>
          </w:rPr>
          <w:t>82</w:t>
        </w:r>
        <w:r>
          <w:rPr>
            <w:webHidden/>
          </w:rPr>
          <w:fldChar w:fldCharType="end"/>
        </w:r>
      </w:hyperlink>
    </w:p>
    <w:p w14:paraId="2F7F5A9D" w14:textId="0BAA0B35" w:rsidR="00B54B4D" w:rsidRDefault="00B54B4D">
      <w:pPr>
        <w:pStyle w:val="TOC3"/>
        <w:tabs>
          <w:tab w:val="left" w:pos="1200"/>
        </w:tabs>
        <w:rPr>
          <w:rFonts w:eastAsiaTheme="minorEastAsia"/>
          <w:sz w:val="24"/>
          <w:lang w:eastAsia="en-AU"/>
        </w:rPr>
      </w:pPr>
      <w:hyperlink w:anchor="_Toc232760580" w:history="1">
        <w:r w:rsidRPr="00C27561">
          <w:rPr>
            <w:rStyle w:val="Hyperlink"/>
          </w:rPr>
          <w:t>4.1.1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_Toc232760580 \h </w:instrText>
        </w:r>
        <w:r>
          <w:rPr>
            <w:webHidden/>
          </w:rPr>
        </w:r>
        <w:r>
          <w:rPr>
            <w:webHidden/>
          </w:rPr>
          <w:fldChar w:fldCharType="separate"/>
        </w:r>
        <w:r>
          <w:rPr>
            <w:webHidden/>
          </w:rPr>
          <w:t>82</w:t>
        </w:r>
        <w:r>
          <w:rPr>
            <w:webHidden/>
          </w:rPr>
          <w:fldChar w:fldCharType="end"/>
        </w:r>
      </w:hyperlink>
    </w:p>
    <w:p w14:paraId="43C40BFB" w14:textId="6CBE4AC8" w:rsidR="00B54B4D" w:rsidRDefault="00B54B4D">
      <w:pPr>
        <w:pStyle w:val="TOC2"/>
        <w:rPr>
          <w:rFonts w:eastAsiaTheme="minorEastAsia"/>
          <w:b w:val="0"/>
          <w:color w:val="auto"/>
          <w:sz w:val="24"/>
          <w:lang w:eastAsia="en-AU"/>
        </w:rPr>
      </w:pPr>
      <w:hyperlink w:anchor="_Toc232760581" w:history="1">
        <w:r w:rsidRPr="00C27561">
          <w:rPr>
            <w:rStyle w:val="Hyperlink"/>
          </w:rPr>
          <w:t>4.2</w:t>
        </w:r>
        <w:r>
          <w:rPr>
            <w:rFonts w:eastAsiaTheme="minorEastAsia"/>
            <w:b w:val="0"/>
            <w:color w:val="auto"/>
            <w:sz w:val="24"/>
            <w:lang w:eastAsia="en-AU"/>
          </w:rPr>
          <w:tab/>
        </w:r>
        <w:r w:rsidRPr="00C27561">
          <w:rPr>
            <w:rStyle w:val="Hyperlink"/>
          </w:rPr>
          <w:t>Cotton seed – diquat residues</w:t>
        </w:r>
        <w:r>
          <w:rPr>
            <w:webHidden/>
          </w:rPr>
          <w:tab/>
        </w:r>
        <w:r>
          <w:rPr>
            <w:webHidden/>
          </w:rPr>
          <w:fldChar w:fldCharType="begin"/>
        </w:r>
        <w:r>
          <w:rPr>
            <w:webHidden/>
          </w:rPr>
          <w:instrText xml:space="preserve"> PAGEREF _Toc232760581 \h </w:instrText>
        </w:r>
        <w:r>
          <w:rPr>
            <w:webHidden/>
          </w:rPr>
        </w:r>
        <w:r>
          <w:rPr>
            <w:webHidden/>
          </w:rPr>
          <w:fldChar w:fldCharType="separate"/>
        </w:r>
        <w:r>
          <w:rPr>
            <w:webHidden/>
          </w:rPr>
          <w:t>82</w:t>
        </w:r>
        <w:r>
          <w:rPr>
            <w:webHidden/>
          </w:rPr>
          <w:fldChar w:fldCharType="end"/>
        </w:r>
      </w:hyperlink>
    </w:p>
    <w:p w14:paraId="530C78F2" w14:textId="6A3A4E91" w:rsidR="00B54B4D" w:rsidRDefault="00B54B4D">
      <w:pPr>
        <w:pStyle w:val="TOC3"/>
        <w:tabs>
          <w:tab w:val="left" w:pos="1200"/>
        </w:tabs>
        <w:rPr>
          <w:rFonts w:eastAsiaTheme="minorEastAsia"/>
          <w:sz w:val="24"/>
          <w:lang w:eastAsia="en-AU"/>
        </w:rPr>
      </w:pPr>
      <w:hyperlink w:anchor="_Toc232760582" w:history="1">
        <w:r w:rsidRPr="00C27561">
          <w:rPr>
            <w:rStyle w:val="Hyperlink"/>
          </w:rPr>
          <w:t>4.2.1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_Toc232760582 \h </w:instrText>
        </w:r>
        <w:r>
          <w:rPr>
            <w:webHidden/>
          </w:rPr>
        </w:r>
        <w:r>
          <w:rPr>
            <w:webHidden/>
          </w:rPr>
          <w:fldChar w:fldCharType="separate"/>
        </w:r>
        <w:r>
          <w:rPr>
            <w:webHidden/>
          </w:rPr>
          <w:t>82</w:t>
        </w:r>
        <w:r>
          <w:rPr>
            <w:webHidden/>
          </w:rPr>
          <w:fldChar w:fldCharType="end"/>
        </w:r>
      </w:hyperlink>
    </w:p>
    <w:p w14:paraId="2088B0CF" w14:textId="414A15FE" w:rsidR="00B54B4D" w:rsidRDefault="00B54B4D">
      <w:pPr>
        <w:pStyle w:val="TOC2"/>
        <w:rPr>
          <w:rFonts w:eastAsiaTheme="minorEastAsia"/>
          <w:b w:val="0"/>
          <w:color w:val="auto"/>
          <w:sz w:val="24"/>
          <w:lang w:eastAsia="en-AU"/>
        </w:rPr>
      </w:pPr>
      <w:hyperlink w:anchor="_Toc232760583" w:history="1">
        <w:r w:rsidRPr="00C27561">
          <w:rPr>
            <w:rStyle w:val="Hyperlink"/>
          </w:rPr>
          <w:t>4.3</w:t>
        </w:r>
        <w:r>
          <w:rPr>
            <w:rFonts w:eastAsiaTheme="minorEastAsia"/>
            <w:b w:val="0"/>
            <w:color w:val="auto"/>
            <w:sz w:val="24"/>
            <w:lang w:eastAsia="en-AU"/>
          </w:rPr>
          <w:tab/>
        </w:r>
        <w:r w:rsidRPr="00C27561">
          <w:rPr>
            <w:rStyle w:val="Hyperlink"/>
          </w:rPr>
          <w:t>Canola – diquat</w:t>
        </w:r>
        <w:r>
          <w:rPr>
            <w:webHidden/>
          </w:rPr>
          <w:tab/>
        </w:r>
        <w:r>
          <w:rPr>
            <w:webHidden/>
          </w:rPr>
          <w:fldChar w:fldCharType="begin"/>
        </w:r>
        <w:r>
          <w:rPr>
            <w:webHidden/>
          </w:rPr>
          <w:instrText xml:space="preserve"> PAGEREF _Toc232760583 \h </w:instrText>
        </w:r>
        <w:r>
          <w:rPr>
            <w:webHidden/>
          </w:rPr>
        </w:r>
        <w:r>
          <w:rPr>
            <w:webHidden/>
          </w:rPr>
          <w:fldChar w:fldCharType="separate"/>
        </w:r>
        <w:r>
          <w:rPr>
            <w:webHidden/>
          </w:rPr>
          <w:t>82</w:t>
        </w:r>
        <w:r>
          <w:rPr>
            <w:webHidden/>
          </w:rPr>
          <w:fldChar w:fldCharType="end"/>
        </w:r>
      </w:hyperlink>
    </w:p>
    <w:p w14:paraId="36F3C752" w14:textId="29681B2F" w:rsidR="00B54B4D" w:rsidRDefault="00B54B4D">
      <w:pPr>
        <w:pStyle w:val="TOC3"/>
        <w:tabs>
          <w:tab w:val="left" w:pos="1200"/>
        </w:tabs>
        <w:rPr>
          <w:rFonts w:eastAsiaTheme="minorEastAsia"/>
          <w:sz w:val="24"/>
          <w:lang w:eastAsia="en-AU"/>
        </w:rPr>
      </w:pPr>
      <w:hyperlink w:anchor="_Toc232760584" w:history="1">
        <w:r w:rsidRPr="00C27561">
          <w:rPr>
            <w:rStyle w:val="Hyperlink"/>
          </w:rPr>
          <w:t>4.3.1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_Toc232760584 \h </w:instrText>
        </w:r>
        <w:r>
          <w:rPr>
            <w:webHidden/>
          </w:rPr>
        </w:r>
        <w:r>
          <w:rPr>
            <w:webHidden/>
          </w:rPr>
          <w:fldChar w:fldCharType="separate"/>
        </w:r>
        <w:r>
          <w:rPr>
            <w:webHidden/>
          </w:rPr>
          <w:t>83</w:t>
        </w:r>
        <w:r>
          <w:rPr>
            <w:webHidden/>
          </w:rPr>
          <w:fldChar w:fldCharType="end"/>
        </w:r>
      </w:hyperlink>
    </w:p>
    <w:p w14:paraId="413271A0" w14:textId="68780EFB" w:rsidR="00B54B4D" w:rsidRDefault="00B54B4D">
      <w:pPr>
        <w:pStyle w:val="TOC2"/>
        <w:rPr>
          <w:rFonts w:eastAsiaTheme="minorEastAsia"/>
          <w:b w:val="0"/>
          <w:color w:val="auto"/>
          <w:sz w:val="24"/>
          <w:lang w:eastAsia="en-AU"/>
        </w:rPr>
      </w:pPr>
      <w:hyperlink w:anchor="_Toc232760585" w:history="1">
        <w:r w:rsidRPr="00C27561">
          <w:rPr>
            <w:rStyle w:val="Hyperlink"/>
          </w:rPr>
          <w:t>4.4</w:t>
        </w:r>
        <w:r>
          <w:rPr>
            <w:rFonts w:eastAsiaTheme="minorEastAsia"/>
            <w:b w:val="0"/>
            <w:color w:val="auto"/>
            <w:sz w:val="24"/>
            <w:lang w:eastAsia="en-AU"/>
          </w:rPr>
          <w:tab/>
        </w:r>
        <w:r w:rsidRPr="00C27561">
          <w:rPr>
            <w:rStyle w:val="Hyperlink"/>
          </w:rPr>
          <w:t>Melons and Cucurbits – diquat</w:t>
        </w:r>
        <w:r>
          <w:rPr>
            <w:webHidden/>
          </w:rPr>
          <w:tab/>
        </w:r>
        <w:r>
          <w:rPr>
            <w:webHidden/>
          </w:rPr>
          <w:fldChar w:fldCharType="begin"/>
        </w:r>
        <w:r>
          <w:rPr>
            <w:webHidden/>
          </w:rPr>
          <w:instrText xml:space="preserve"> PAGEREF _Toc232760585 \h </w:instrText>
        </w:r>
        <w:r>
          <w:rPr>
            <w:webHidden/>
          </w:rPr>
        </w:r>
        <w:r>
          <w:rPr>
            <w:webHidden/>
          </w:rPr>
          <w:fldChar w:fldCharType="separate"/>
        </w:r>
        <w:r>
          <w:rPr>
            <w:webHidden/>
          </w:rPr>
          <w:t>83</w:t>
        </w:r>
        <w:r>
          <w:rPr>
            <w:webHidden/>
          </w:rPr>
          <w:fldChar w:fldCharType="end"/>
        </w:r>
      </w:hyperlink>
    </w:p>
    <w:p w14:paraId="473DE2FD" w14:textId="16E7B6DC" w:rsidR="00B54B4D" w:rsidRDefault="00B54B4D">
      <w:pPr>
        <w:pStyle w:val="TOC3"/>
        <w:tabs>
          <w:tab w:val="left" w:pos="1200"/>
        </w:tabs>
        <w:rPr>
          <w:rFonts w:eastAsiaTheme="minorEastAsia"/>
          <w:sz w:val="24"/>
          <w:lang w:eastAsia="en-AU"/>
        </w:rPr>
      </w:pPr>
      <w:hyperlink w:anchor="_Toc232760586" w:history="1">
        <w:r w:rsidRPr="00C27561">
          <w:rPr>
            <w:rStyle w:val="Hyperlink"/>
          </w:rPr>
          <w:t>4.4.1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_Toc232760586 \h </w:instrText>
        </w:r>
        <w:r>
          <w:rPr>
            <w:webHidden/>
          </w:rPr>
        </w:r>
        <w:r>
          <w:rPr>
            <w:webHidden/>
          </w:rPr>
          <w:fldChar w:fldCharType="separate"/>
        </w:r>
        <w:r>
          <w:rPr>
            <w:webHidden/>
          </w:rPr>
          <w:t>83</w:t>
        </w:r>
        <w:r>
          <w:rPr>
            <w:webHidden/>
          </w:rPr>
          <w:fldChar w:fldCharType="end"/>
        </w:r>
      </w:hyperlink>
    </w:p>
    <w:p w14:paraId="2C39D1E9" w14:textId="1BA8A57A" w:rsidR="00B54B4D" w:rsidRDefault="00B54B4D">
      <w:pPr>
        <w:pStyle w:val="TOC2"/>
        <w:rPr>
          <w:rFonts w:eastAsiaTheme="minorEastAsia"/>
          <w:b w:val="0"/>
          <w:color w:val="auto"/>
          <w:sz w:val="24"/>
          <w:lang w:eastAsia="en-AU"/>
        </w:rPr>
      </w:pPr>
      <w:hyperlink w:anchor="_Toc232760587" w:history="1">
        <w:r w:rsidRPr="00C27561">
          <w:rPr>
            <w:rStyle w:val="Hyperlink"/>
          </w:rPr>
          <w:t>4.5</w:t>
        </w:r>
        <w:r>
          <w:rPr>
            <w:rFonts w:eastAsiaTheme="minorEastAsia"/>
            <w:b w:val="0"/>
            <w:color w:val="auto"/>
            <w:sz w:val="24"/>
            <w:lang w:eastAsia="en-AU"/>
          </w:rPr>
          <w:tab/>
        </w:r>
        <w:r w:rsidRPr="00C27561">
          <w:rPr>
            <w:rStyle w:val="Hyperlink"/>
          </w:rPr>
          <w:t>Sorghum – diquat</w:t>
        </w:r>
        <w:r>
          <w:rPr>
            <w:webHidden/>
          </w:rPr>
          <w:tab/>
        </w:r>
        <w:r>
          <w:rPr>
            <w:webHidden/>
          </w:rPr>
          <w:fldChar w:fldCharType="begin"/>
        </w:r>
        <w:r>
          <w:rPr>
            <w:webHidden/>
          </w:rPr>
          <w:instrText xml:space="preserve"> PAGEREF _Toc232760587 \h </w:instrText>
        </w:r>
        <w:r>
          <w:rPr>
            <w:webHidden/>
          </w:rPr>
        </w:r>
        <w:r>
          <w:rPr>
            <w:webHidden/>
          </w:rPr>
          <w:fldChar w:fldCharType="separate"/>
        </w:r>
        <w:r>
          <w:rPr>
            <w:webHidden/>
          </w:rPr>
          <w:t>83</w:t>
        </w:r>
        <w:r>
          <w:rPr>
            <w:webHidden/>
          </w:rPr>
          <w:fldChar w:fldCharType="end"/>
        </w:r>
      </w:hyperlink>
    </w:p>
    <w:p w14:paraId="4136B4DB" w14:textId="63F473C1" w:rsidR="00B54B4D" w:rsidRDefault="00B54B4D">
      <w:pPr>
        <w:pStyle w:val="TOC3"/>
        <w:tabs>
          <w:tab w:val="left" w:pos="1200"/>
        </w:tabs>
        <w:rPr>
          <w:rFonts w:eastAsiaTheme="minorEastAsia"/>
          <w:sz w:val="24"/>
          <w:lang w:eastAsia="en-AU"/>
        </w:rPr>
      </w:pPr>
      <w:hyperlink w:anchor="_Toc232760588" w:history="1">
        <w:r w:rsidRPr="00C27561">
          <w:rPr>
            <w:rStyle w:val="Hyperlink"/>
          </w:rPr>
          <w:t>4.5.1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_Toc232760588 \h </w:instrText>
        </w:r>
        <w:r>
          <w:rPr>
            <w:webHidden/>
          </w:rPr>
        </w:r>
        <w:r>
          <w:rPr>
            <w:webHidden/>
          </w:rPr>
          <w:fldChar w:fldCharType="separate"/>
        </w:r>
        <w:r>
          <w:rPr>
            <w:webHidden/>
          </w:rPr>
          <w:t>83</w:t>
        </w:r>
        <w:r>
          <w:rPr>
            <w:webHidden/>
          </w:rPr>
          <w:fldChar w:fldCharType="end"/>
        </w:r>
      </w:hyperlink>
    </w:p>
    <w:p w14:paraId="6AC50DE6" w14:textId="6D6E5E70" w:rsidR="00B54B4D" w:rsidRDefault="00B54B4D">
      <w:pPr>
        <w:pStyle w:val="TOC2"/>
        <w:rPr>
          <w:rFonts w:eastAsiaTheme="minorEastAsia"/>
          <w:b w:val="0"/>
          <w:color w:val="auto"/>
          <w:sz w:val="24"/>
          <w:lang w:eastAsia="en-AU"/>
        </w:rPr>
      </w:pPr>
      <w:hyperlink w:anchor="_Toc232760589" w:history="1">
        <w:r w:rsidRPr="00C27561">
          <w:rPr>
            <w:rStyle w:val="Hyperlink"/>
          </w:rPr>
          <w:t>4.6</w:t>
        </w:r>
        <w:r>
          <w:rPr>
            <w:rFonts w:eastAsiaTheme="minorEastAsia"/>
            <w:b w:val="0"/>
            <w:color w:val="auto"/>
            <w:sz w:val="24"/>
            <w:lang w:eastAsia="en-AU"/>
          </w:rPr>
          <w:tab/>
        </w:r>
        <w:r w:rsidRPr="00C27561">
          <w:rPr>
            <w:rStyle w:val="Hyperlink"/>
          </w:rPr>
          <w:t>Sugarcane – paraquat and diquat</w:t>
        </w:r>
        <w:r>
          <w:rPr>
            <w:webHidden/>
          </w:rPr>
          <w:tab/>
        </w:r>
        <w:r>
          <w:rPr>
            <w:webHidden/>
          </w:rPr>
          <w:fldChar w:fldCharType="begin"/>
        </w:r>
        <w:r>
          <w:rPr>
            <w:webHidden/>
          </w:rPr>
          <w:instrText xml:space="preserve"> PAGEREF _Toc232760589 \h </w:instrText>
        </w:r>
        <w:r>
          <w:rPr>
            <w:webHidden/>
          </w:rPr>
        </w:r>
        <w:r>
          <w:rPr>
            <w:webHidden/>
          </w:rPr>
          <w:fldChar w:fldCharType="separate"/>
        </w:r>
        <w:r>
          <w:rPr>
            <w:webHidden/>
          </w:rPr>
          <w:t>83</w:t>
        </w:r>
        <w:r>
          <w:rPr>
            <w:webHidden/>
          </w:rPr>
          <w:fldChar w:fldCharType="end"/>
        </w:r>
      </w:hyperlink>
    </w:p>
    <w:p w14:paraId="24B31051" w14:textId="6A4B4C29" w:rsidR="00B54B4D" w:rsidRDefault="00B54B4D">
      <w:pPr>
        <w:pStyle w:val="TOC3"/>
        <w:tabs>
          <w:tab w:val="left" w:pos="1200"/>
        </w:tabs>
        <w:rPr>
          <w:rFonts w:eastAsiaTheme="minorEastAsia"/>
          <w:sz w:val="24"/>
          <w:lang w:eastAsia="en-AU"/>
        </w:rPr>
      </w:pPr>
      <w:hyperlink w:anchor="_Toc232760590" w:history="1">
        <w:r w:rsidRPr="00C27561">
          <w:rPr>
            <w:rStyle w:val="Hyperlink"/>
          </w:rPr>
          <w:t>4.6.1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_Toc232760590 \h </w:instrText>
        </w:r>
        <w:r>
          <w:rPr>
            <w:webHidden/>
          </w:rPr>
        </w:r>
        <w:r>
          <w:rPr>
            <w:webHidden/>
          </w:rPr>
          <w:fldChar w:fldCharType="separate"/>
        </w:r>
        <w:r>
          <w:rPr>
            <w:webHidden/>
          </w:rPr>
          <w:t>84</w:t>
        </w:r>
        <w:r>
          <w:rPr>
            <w:webHidden/>
          </w:rPr>
          <w:fldChar w:fldCharType="end"/>
        </w:r>
      </w:hyperlink>
    </w:p>
    <w:p w14:paraId="0485AC4D" w14:textId="07285FFE" w:rsidR="00B54B4D" w:rsidRDefault="00B54B4D">
      <w:pPr>
        <w:pStyle w:val="TOC2"/>
        <w:rPr>
          <w:rFonts w:eastAsiaTheme="minorEastAsia"/>
          <w:b w:val="0"/>
          <w:color w:val="auto"/>
          <w:sz w:val="24"/>
          <w:lang w:eastAsia="en-AU"/>
        </w:rPr>
      </w:pPr>
      <w:hyperlink w:anchor="_Toc232760591" w:history="1">
        <w:r w:rsidRPr="00C27561">
          <w:rPr>
            <w:rStyle w:val="Hyperlink"/>
          </w:rPr>
          <w:t>4.7</w:t>
        </w:r>
        <w:r>
          <w:rPr>
            <w:rFonts w:eastAsiaTheme="minorEastAsia"/>
            <w:b w:val="0"/>
            <w:color w:val="auto"/>
            <w:sz w:val="24"/>
            <w:lang w:eastAsia="en-AU"/>
          </w:rPr>
          <w:tab/>
        </w:r>
        <w:r w:rsidRPr="00C27561">
          <w:rPr>
            <w:rStyle w:val="Hyperlink"/>
          </w:rPr>
          <w:t>Stalk and Stem vegetables – diquat</w:t>
        </w:r>
        <w:r>
          <w:rPr>
            <w:webHidden/>
          </w:rPr>
          <w:tab/>
        </w:r>
        <w:r>
          <w:rPr>
            <w:webHidden/>
          </w:rPr>
          <w:fldChar w:fldCharType="begin"/>
        </w:r>
        <w:r>
          <w:rPr>
            <w:webHidden/>
          </w:rPr>
          <w:instrText xml:space="preserve"> PAGEREF _Toc232760591 \h </w:instrText>
        </w:r>
        <w:r>
          <w:rPr>
            <w:webHidden/>
          </w:rPr>
        </w:r>
        <w:r>
          <w:rPr>
            <w:webHidden/>
          </w:rPr>
          <w:fldChar w:fldCharType="separate"/>
        </w:r>
        <w:r>
          <w:rPr>
            <w:webHidden/>
          </w:rPr>
          <w:t>84</w:t>
        </w:r>
        <w:r>
          <w:rPr>
            <w:webHidden/>
          </w:rPr>
          <w:fldChar w:fldCharType="end"/>
        </w:r>
      </w:hyperlink>
    </w:p>
    <w:p w14:paraId="172FB448" w14:textId="54285C7F" w:rsidR="00B54B4D" w:rsidRDefault="00B54B4D">
      <w:pPr>
        <w:pStyle w:val="TOC3"/>
        <w:tabs>
          <w:tab w:val="left" w:pos="1200"/>
        </w:tabs>
        <w:rPr>
          <w:rFonts w:eastAsiaTheme="minorEastAsia"/>
          <w:sz w:val="24"/>
          <w:lang w:eastAsia="en-AU"/>
        </w:rPr>
      </w:pPr>
      <w:hyperlink w:anchor="_Toc232760592" w:history="1">
        <w:r w:rsidRPr="00C27561">
          <w:rPr>
            <w:rStyle w:val="Hyperlink"/>
          </w:rPr>
          <w:t>4.7.1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_Toc232760592 \h </w:instrText>
        </w:r>
        <w:r>
          <w:rPr>
            <w:webHidden/>
          </w:rPr>
        </w:r>
        <w:r>
          <w:rPr>
            <w:webHidden/>
          </w:rPr>
          <w:fldChar w:fldCharType="separate"/>
        </w:r>
        <w:r>
          <w:rPr>
            <w:webHidden/>
          </w:rPr>
          <w:t>84</w:t>
        </w:r>
        <w:r>
          <w:rPr>
            <w:webHidden/>
          </w:rPr>
          <w:fldChar w:fldCharType="end"/>
        </w:r>
      </w:hyperlink>
    </w:p>
    <w:p w14:paraId="1C23EB60" w14:textId="38193B58" w:rsidR="00B54B4D" w:rsidRDefault="00B54B4D">
      <w:pPr>
        <w:pStyle w:val="TOC2"/>
        <w:rPr>
          <w:rFonts w:eastAsiaTheme="minorEastAsia"/>
          <w:b w:val="0"/>
          <w:color w:val="auto"/>
          <w:sz w:val="24"/>
          <w:lang w:eastAsia="en-AU"/>
        </w:rPr>
      </w:pPr>
      <w:hyperlink w:anchor="_Toc232760593" w:history="1">
        <w:r w:rsidRPr="00C27561">
          <w:rPr>
            <w:rStyle w:val="Hyperlink"/>
          </w:rPr>
          <w:t>4.8</w:t>
        </w:r>
        <w:r>
          <w:rPr>
            <w:rFonts w:eastAsiaTheme="minorEastAsia"/>
            <w:b w:val="0"/>
            <w:color w:val="auto"/>
            <w:sz w:val="24"/>
            <w:lang w:eastAsia="en-AU"/>
          </w:rPr>
          <w:tab/>
        </w:r>
        <w:r w:rsidRPr="00C27561">
          <w:rPr>
            <w:rStyle w:val="Hyperlink"/>
          </w:rPr>
          <w:t>Potatoes – paraquat</w:t>
        </w:r>
        <w:r>
          <w:rPr>
            <w:webHidden/>
          </w:rPr>
          <w:tab/>
        </w:r>
        <w:r>
          <w:rPr>
            <w:webHidden/>
          </w:rPr>
          <w:fldChar w:fldCharType="begin"/>
        </w:r>
        <w:r>
          <w:rPr>
            <w:webHidden/>
          </w:rPr>
          <w:instrText xml:space="preserve"> PAGEREF _Toc232760593 \h </w:instrText>
        </w:r>
        <w:r>
          <w:rPr>
            <w:webHidden/>
          </w:rPr>
        </w:r>
        <w:r>
          <w:rPr>
            <w:webHidden/>
          </w:rPr>
          <w:fldChar w:fldCharType="separate"/>
        </w:r>
        <w:r>
          <w:rPr>
            <w:webHidden/>
          </w:rPr>
          <w:t>84</w:t>
        </w:r>
        <w:r>
          <w:rPr>
            <w:webHidden/>
          </w:rPr>
          <w:fldChar w:fldCharType="end"/>
        </w:r>
      </w:hyperlink>
    </w:p>
    <w:p w14:paraId="290984B6" w14:textId="7E4D7D4C" w:rsidR="00B54B4D" w:rsidRDefault="00B54B4D">
      <w:pPr>
        <w:pStyle w:val="TOC3"/>
        <w:tabs>
          <w:tab w:val="left" w:pos="1200"/>
        </w:tabs>
        <w:rPr>
          <w:rFonts w:eastAsiaTheme="minorEastAsia"/>
          <w:sz w:val="24"/>
          <w:lang w:eastAsia="en-AU"/>
        </w:rPr>
      </w:pPr>
      <w:hyperlink w:anchor="_Toc232760594" w:history="1">
        <w:r w:rsidRPr="00C27561">
          <w:rPr>
            <w:rStyle w:val="Hyperlink"/>
          </w:rPr>
          <w:t>4.8.1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_Toc232760594 \h </w:instrText>
        </w:r>
        <w:r>
          <w:rPr>
            <w:webHidden/>
          </w:rPr>
        </w:r>
        <w:r>
          <w:rPr>
            <w:webHidden/>
          </w:rPr>
          <w:fldChar w:fldCharType="separate"/>
        </w:r>
        <w:r>
          <w:rPr>
            <w:webHidden/>
          </w:rPr>
          <w:t>84</w:t>
        </w:r>
        <w:r>
          <w:rPr>
            <w:webHidden/>
          </w:rPr>
          <w:fldChar w:fldCharType="end"/>
        </w:r>
      </w:hyperlink>
    </w:p>
    <w:p w14:paraId="6D3514DA" w14:textId="3247D700" w:rsidR="00B54B4D" w:rsidRDefault="00B54B4D">
      <w:pPr>
        <w:pStyle w:val="TOC2"/>
        <w:rPr>
          <w:rFonts w:eastAsiaTheme="minorEastAsia"/>
          <w:b w:val="0"/>
          <w:color w:val="auto"/>
          <w:sz w:val="24"/>
          <w:lang w:eastAsia="en-AU"/>
        </w:rPr>
      </w:pPr>
      <w:hyperlink w:anchor="_Toc232760595" w:history="1">
        <w:r w:rsidRPr="00C27561">
          <w:rPr>
            <w:rStyle w:val="Hyperlink"/>
          </w:rPr>
          <w:t>4.9</w:t>
        </w:r>
        <w:r>
          <w:rPr>
            <w:rFonts w:eastAsiaTheme="minorEastAsia"/>
            <w:b w:val="0"/>
            <w:color w:val="auto"/>
            <w:sz w:val="24"/>
            <w:lang w:eastAsia="en-AU"/>
          </w:rPr>
          <w:tab/>
        </w:r>
        <w:r w:rsidRPr="00C27561">
          <w:rPr>
            <w:rStyle w:val="Hyperlink"/>
          </w:rPr>
          <w:t>Pulses – diquat</w:t>
        </w:r>
        <w:r>
          <w:rPr>
            <w:webHidden/>
          </w:rPr>
          <w:tab/>
        </w:r>
        <w:r>
          <w:rPr>
            <w:webHidden/>
          </w:rPr>
          <w:fldChar w:fldCharType="begin"/>
        </w:r>
        <w:r>
          <w:rPr>
            <w:webHidden/>
          </w:rPr>
          <w:instrText xml:space="preserve"> PAGEREF _Toc232760595 \h </w:instrText>
        </w:r>
        <w:r>
          <w:rPr>
            <w:webHidden/>
          </w:rPr>
        </w:r>
        <w:r>
          <w:rPr>
            <w:webHidden/>
          </w:rPr>
          <w:fldChar w:fldCharType="separate"/>
        </w:r>
        <w:r>
          <w:rPr>
            <w:webHidden/>
          </w:rPr>
          <w:t>84</w:t>
        </w:r>
        <w:r>
          <w:rPr>
            <w:webHidden/>
          </w:rPr>
          <w:fldChar w:fldCharType="end"/>
        </w:r>
      </w:hyperlink>
    </w:p>
    <w:p w14:paraId="286DEE20" w14:textId="43EBB0E2" w:rsidR="00B54B4D" w:rsidRDefault="00B54B4D">
      <w:pPr>
        <w:pStyle w:val="TOC3"/>
        <w:tabs>
          <w:tab w:val="left" w:pos="1200"/>
        </w:tabs>
        <w:rPr>
          <w:rFonts w:eastAsiaTheme="minorEastAsia"/>
          <w:sz w:val="24"/>
          <w:lang w:eastAsia="en-AU"/>
        </w:rPr>
      </w:pPr>
      <w:hyperlink w:anchor="_Toc232760596" w:history="1">
        <w:r w:rsidRPr="00C27561">
          <w:rPr>
            <w:rStyle w:val="Hyperlink"/>
          </w:rPr>
          <w:t>4.9.1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_Toc232760596 \h </w:instrText>
        </w:r>
        <w:r>
          <w:rPr>
            <w:webHidden/>
          </w:rPr>
        </w:r>
        <w:r>
          <w:rPr>
            <w:webHidden/>
          </w:rPr>
          <w:fldChar w:fldCharType="separate"/>
        </w:r>
        <w:r>
          <w:rPr>
            <w:webHidden/>
          </w:rPr>
          <w:t>84</w:t>
        </w:r>
        <w:r>
          <w:rPr>
            <w:webHidden/>
          </w:rPr>
          <w:fldChar w:fldCharType="end"/>
        </w:r>
      </w:hyperlink>
    </w:p>
    <w:p w14:paraId="1C551014" w14:textId="0CD276F0" w:rsidR="00B54B4D" w:rsidRDefault="00B54B4D">
      <w:pPr>
        <w:pStyle w:val="TOC2"/>
        <w:rPr>
          <w:rFonts w:eastAsiaTheme="minorEastAsia"/>
          <w:b w:val="0"/>
          <w:color w:val="auto"/>
          <w:sz w:val="24"/>
          <w:lang w:eastAsia="en-AU"/>
        </w:rPr>
      </w:pPr>
      <w:hyperlink w:anchor="_Toc232760597" w:history="1">
        <w:r w:rsidRPr="00C27561">
          <w:rPr>
            <w:rStyle w:val="Hyperlink"/>
          </w:rPr>
          <w:t>4.10</w:t>
        </w:r>
        <w:r>
          <w:rPr>
            <w:rFonts w:eastAsiaTheme="minorEastAsia"/>
            <w:b w:val="0"/>
            <w:color w:val="auto"/>
            <w:sz w:val="24"/>
            <w:lang w:eastAsia="en-AU"/>
          </w:rPr>
          <w:tab/>
        </w:r>
        <w:r w:rsidRPr="00C27561">
          <w:rPr>
            <w:rStyle w:val="Hyperlink"/>
          </w:rPr>
          <w:t>Pulses –paraquat</w:t>
        </w:r>
        <w:r>
          <w:rPr>
            <w:webHidden/>
          </w:rPr>
          <w:tab/>
        </w:r>
        <w:r>
          <w:rPr>
            <w:webHidden/>
          </w:rPr>
          <w:fldChar w:fldCharType="begin"/>
        </w:r>
        <w:r>
          <w:rPr>
            <w:webHidden/>
          </w:rPr>
          <w:instrText xml:space="preserve"> PAGEREF _Toc232760597 \h </w:instrText>
        </w:r>
        <w:r>
          <w:rPr>
            <w:webHidden/>
          </w:rPr>
        </w:r>
        <w:r>
          <w:rPr>
            <w:webHidden/>
          </w:rPr>
          <w:fldChar w:fldCharType="separate"/>
        </w:r>
        <w:r>
          <w:rPr>
            <w:webHidden/>
          </w:rPr>
          <w:t>85</w:t>
        </w:r>
        <w:r>
          <w:rPr>
            <w:webHidden/>
          </w:rPr>
          <w:fldChar w:fldCharType="end"/>
        </w:r>
      </w:hyperlink>
    </w:p>
    <w:p w14:paraId="06568990" w14:textId="307B3E4B" w:rsidR="00B54B4D" w:rsidRDefault="00B54B4D">
      <w:pPr>
        <w:pStyle w:val="TOC3"/>
        <w:tabs>
          <w:tab w:val="left" w:pos="1200"/>
        </w:tabs>
        <w:rPr>
          <w:rFonts w:eastAsiaTheme="minorEastAsia"/>
          <w:sz w:val="24"/>
          <w:lang w:eastAsia="en-AU"/>
        </w:rPr>
      </w:pPr>
      <w:hyperlink w:anchor="_Toc232760598" w:history="1">
        <w:r w:rsidRPr="00C27561">
          <w:rPr>
            <w:rStyle w:val="Hyperlink"/>
          </w:rPr>
          <w:t>4.10.1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_Toc232760598 \h </w:instrText>
        </w:r>
        <w:r>
          <w:rPr>
            <w:webHidden/>
          </w:rPr>
        </w:r>
        <w:r>
          <w:rPr>
            <w:webHidden/>
          </w:rPr>
          <w:fldChar w:fldCharType="separate"/>
        </w:r>
        <w:r>
          <w:rPr>
            <w:webHidden/>
          </w:rPr>
          <w:t>85</w:t>
        </w:r>
        <w:r>
          <w:rPr>
            <w:webHidden/>
          </w:rPr>
          <w:fldChar w:fldCharType="end"/>
        </w:r>
      </w:hyperlink>
    </w:p>
    <w:p w14:paraId="40E818ED" w14:textId="55D57163" w:rsidR="00B54B4D" w:rsidRDefault="00B54B4D">
      <w:pPr>
        <w:pStyle w:val="TOC2"/>
        <w:rPr>
          <w:rFonts w:eastAsiaTheme="minorEastAsia"/>
          <w:b w:val="0"/>
          <w:color w:val="auto"/>
          <w:sz w:val="24"/>
          <w:lang w:eastAsia="en-AU"/>
        </w:rPr>
      </w:pPr>
      <w:hyperlink w:anchor="_Toc232760599" w:history="1">
        <w:r w:rsidRPr="00C27561">
          <w:rPr>
            <w:rStyle w:val="Hyperlink"/>
          </w:rPr>
          <w:t>4.11</w:t>
        </w:r>
        <w:r>
          <w:rPr>
            <w:rFonts w:eastAsiaTheme="minorEastAsia"/>
            <w:b w:val="0"/>
            <w:color w:val="auto"/>
            <w:sz w:val="24"/>
            <w:lang w:eastAsia="en-AU"/>
          </w:rPr>
          <w:tab/>
        </w:r>
        <w:r w:rsidRPr="00C27561">
          <w:rPr>
            <w:rStyle w:val="Hyperlink"/>
          </w:rPr>
          <w:t>Wheat – paraquat</w:t>
        </w:r>
        <w:r>
          <w:rPr>
            <w:webHidden/>
          </w:rPr>
          <w:tab/>
        </w:r>
        <w:r>
          <w:rPr>
            <w:webHidden/>
          </w:rPr>
          <w:fldChar w:fldCharType="begin"/>
        </w:r>
        <w:r>
          <w:rPr>
            <w:webHidden/>
          </w:rPr>
          <w:instrText xml:space="preserve"> PAGEREF _Toc232760599 \h </w:instrText>
        </w:r>
        <w:r>
          <w:rPr>
            <w:webHidden/>
          </w:rPr>
        </w:r>
        <w:r>
          <w:rPr>
            <w:webHidden/>
          </w:rPr>
          <w:fldChar w:fldCharType="separate"/>
        </w:r>
        <w:r>
          <w:rPr>
            <w:webHidden/>
          </w:rPr>
          <w:t>85</w:t>
        </w:r>
        <w:r>
          <w:rPr>
            <w:webHidden/>
          </w:rPr>
          <w:fldChar w:fldCharType="end"/>
        </w:r>
      </w:hyperlink>
    </w:p>
    <w:p w14:paraId="23111E1B" w14:textId="5C62F36D" w:rsidR="00B54B4D" w:rsidRDefault="00B54B4D">
      <w:pPr>
        <w:pStyle w:val="TOC3"/>
        <w:tabs>
          <w:tab w:val="left" w:pos="1200"/>
        </w:tabs>
        <w:rPr>
          <w:rFonts w:eastAsiaTheme="minorEastAsia"/>
          <w:sz w:val="24"/>
          <w:lang w:eastAsia="en-AU"/>
        </w:rPr>
      </w:pPr>
      <w:hyperlink w:anchor="_Toc232760600" w:history="1">
        <w:r w:rsidRPr="00C27561">
          <w:rPr>
            <w:rStyle w:val="Hyperlink"/>
          </w:rPr>
          <w:t>4.11.1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_Toc232760600 \h </w:instrText>
        </w:r>
        <w:r>
          <w:rPr>
            <w:webHidden/>
          </w:rPr>
        </w:r>
        <w:r>
          <w:rPr>
            <w:webHidden/>
          </w:rPr>
          <w:fldChar w:fldCharType="separate"/>
        </w:r>
        <w:r>
          <w:rPr>
            <w:webHidden/>
          </w:rPr>
          <w:t>85</w:t>
        </w:r>
        <w:r>
          <w:rPr>
            <w:webHidden/>
          </w:rPr>
          <w:fldChar w:fldCharType="end"/>
        </w:r>
      </w:hyperlink>
    </w:p>
    <w:p w14:paraId="62BCBBC3" w14:textId="3224C62F" w:rsidR="00B54B4D" w:rsidRDefault="00B54B4D">
      <w:pPr>
        <w:pStyle w:val="TOC2"/>
        <w:rPr>
          <w:rFonts w:eastAsiaTheme="minorEastAsia"/>
          <w:b w:val="0"/>
          <w:color w:val="auto"/>
          <w:sz w:val="24"/>
          <w:lang w:eastAsia="en-AU"/>
        </w:rPr>
      </w:pPr>
      <w:hyperlink w:anchor="_Toc232760601" w:history="1">
        <w:r w:rsidRPr="00C27561">
          <w:rPr>
            <w:rStyle w:val="Hyperlink"/>
          </w:rPr>
          <w:t>4.12</w:t>
        </w:r>
        <w:r>
          <w:rPr>
            <w:rFonts w:eastAsiaTheme="minorEastAsia"/>
            <w:b w:val="0"/>
            <w:color w:val="auto"/>
            <w:sz w:val="24"/>
            <w:lang w:eastAsia="en-AU"/>
          </w:rPr>
          <w:tab/>
        </w:r>
        <w:r w:rsidRPr="00C27561">
          <w:rPr>
            <w:rStyle w:val="Hyperlink"/>
          </w:rPr>
          <w:t>Wheat and oats – diquat</w:t>
        </w:r>
        <w:r>
          <w:rPr>
            <w:webHidden/>
          </w:rPr>
          <w:tab/>
        </w:r>
        <w:r>
          <w:rPr>
            <w:webHidden/>
          </w:rPr>
          <w:fldChar w:fldCharType="begin"/>
        </w:r>
        <w:r>
          <w:rPr>
            <w:webHidden/>
          </w:rPr>
          <w:instrText xml:space="preserve"> PAGEREF _Toc232760601 \h </w:instrText>
        </w:r>
        <w:r>
          <w:rPr>
            <w:webHidden/>
          </w:rPr>
        </w:r>
        <w:r>
          <w:rPr>
            <w:webHidden/>
          </w:rPr>
          <w:fldChar w:fldCharType="separate"/>
        </w:r>
        <w:r>
          <w:rPr>
            <w:webHidden/>
          </w:rPr>
          <w:t>86</w:t>
        </w:r>
        <w:r>
          <w:rPr>
            <w:webHidden/>
          </w:rPr>
          <w:fldChar w:fldCharType="end"/>
        </w:r>
      </w:hyperlink>
    </w:p>
    <w:p w14:paraId="7D7C0C64" w14:textId="20559A77" w:rsidR="00B54B4D" w:rsidRDefault="00B54B4D">
      <w:pPr>
        <w:pStyle w:val="TOC3"/>
        <w:tabs>
          <w:tab w:val="left" w:pos="1200"/>
        </w:tabs>
        <w:rPr>
          <w:rFonts w:eastAsiaTheme="minorEastAsia"/>
          <w:sz w:val="24"/>
          <w:lang w:eastAsia="en-AU"/>
        </w:rPr>
      </w:pPr>
      <w:hyperlink w:anchor="_Toc232760602" w:history="1">
        <w:r w:rsidRPr="00C27561">
          <w:rPr>
            <w:rStyle w:val="Hyperlink"/>
          </w:rPr>
          <w:t>4.12.1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_Toc232760602 \h </w:instrText>
        </w:r>
        <w:r>
          <w:rPr>
            <w:webHidden/>
          </w:rPr>
        </w:r>
        <w:r>
          <w:rPr>
            <w:webHidden/>
          </w:rPr>
          <w:fldChar w:fldCharType="separate"/>
        </w:r>
        <w:r>
          <w:rPr>
            <w:webHidden/>
          </w:rPr>
          <w:t>86</w:t>
        </w:r>
        <w:r>
          <w:rPr>
            <w:webHidden/>
          </w:rPr>
          <w:fldChar w:fldCharType="end"/>
        </w:r>
      </w:hyperlink>
    </w:p>
    <w:p w14:paraId="1AF44F64" w14:textId="796E4263" w:rsidR="00B54B4D" w:rsidRDefault="00B54B4D">
      <w:pPr>
        <w:pStyle w:val="TOC1"/>
        <w:rPr>
          <w:rFonts w:asciiTheme="minorHAnsi" w:eastAsiaTheme="minorEastAsia" w:hAnsiTheme="minorHAnsi" w:cstheme="minorBidi"/>
          <w:bCs w:val="0"/>
          <w:color w:val="auto"/>
          <w:kern w:val="2"/>
          <w:sz w:val="24"/>
          <w:szCs w:val="24"/>
          <w:lang w:eastAsia="en-AU"/>
        </w:rPr>
      </w:pPr>
      <w:hyperlink w:anchor="_Toc232760603" w:history="1">
        <w:r w:rsidRPr="00C27561">
          <w:rPr>
            <w:rStyle w:val="Hyperlink"/>
          </w:rPr>
          <w:t>5</w:t>
        </w:r>
        <w:r>
          <w:rPr>
            <w:rFonts w:asciiTheme="minorHAnsi" w:eastAsiaTheme="minorEastAsia" w:hAnsiTheme="minorHAnsi" w:cstheme="minorBidi"/>
            <w:bCs w:val="0"/>
            <w:color w:val="auto"/>
            <w:kern w:val="2"/>
            <w:sz w:val="24"/>
            <w:szCs w:val="24"/>
            <w:lang w:eastAsia="en-AU"/>
          </w:rPr>
          <w:tab/>
        </w:r>
        <w:r w:rsidRPr="00C27561">
          <w:rPr>
            <w:rStyle w:val="Hyperlink"/>
          </w:rPr>
          <w:t>Human Health</w:t>
        </w:r>
        <w:r>
          <w:rPr>
            <w:webHidden/>
          </w:rPr>
          <w:tab/>
        </w:r>
        <w:r>
          <w:rPr>
            <w:webHidden/>
          </w:rPr>
          <w:fldChar w:fldCharType="begin"/>
        </w:r>
        <w:r>
          <w:rPr>
            <w:webHidden/>
          </w:rPr>
          <w:instrText xml:space="preserve"> PAGEREF _Toc232760603 \h </w:instrText>
        </w:r>
        <w:r>
          <w:rPr>
            <w:webHidden/>
          </w:rPr>
        </w:r>
        <w:r>
          <w:rPr>
            <w:webHidden/>
          </w:rPr>
          <w:fldChar w:fldCharType="separate"/>
        </w:r>
        <w:r>
          <w:rPr>
            <w:webHidden/>
          </w:rPr>
          <w:t>87</w:t>
        </w:r>
        <w:r>
          <w:rPr>
            <w:webHidden/>
          </w:rPr>
          <w:fldChar w:fldCharType="end"/>
        </w:r>
      </w:hyperlink>
    </w:p>
    <w:p w14:paraId="29967AEF" w14:textId="12FD8AD6" w:rsidR="00B54B4D" w:rsidRDefault="00B54B4D">
      <w:pPr>
        <w:pStyle w:val="TOC2"/>
        <w:rPr>
          <w:rFonts w:eastAsiaTheme="minorEastAsia"/>
          <w:b w:val="0"/>
          <w:color w:val="auto"/>
          <w:sz w:val="24"/>
          <w:lang w:eastAsia="en-AU"/>
        </w:rPr>
      </w:pPr>
      <w:hyperlink w:anchor="_Toc232760604" w:history="1">
        <w:r w:rsidRPr="00C27561">
          <w:rPr>
            <w:rStyle w:val="Hyperlink"/>
          </w:rPr>
          <w:t>5.1</w:t>
        </w:r>
        <w:r>
          <w:rPr>
            <w:rFonts w:eastAsiaTheme="minorEastAsia"/>
            <w:b w:val="0"/>
            <w:color w:val="auto"/>
            <w:sz w:val="24"/>
            <w:lang w:eastAsia="en-AU"/>
          </w:rPr>
          <w:tab/>
        </w:r>
        <w:r w:rsidRPr="00C27561">
          <w:rPr>
            <w:rStyle w:val="Hyperlink"/>
          </w:rPr>
          <w:t>Paraquat should be banned</w:t>
        </w:r>
        <w:r>
          <w:rPr>
            <w:webHidden/>
          </w:rPr>
          <w:tab/>
        </w:r>
        <w:r>
          <w:rPr>
            <w:webHidden/>
          </w:rPr>
          <w:fldChar w:fldCharType="begin"/>
        </w:r>
        <w:r>
          <w:rPr>
            <w:webHidden/>
          </w:rPr>
          <w:instrText xml:space="preserve"> PAGEREF _Toc232760604 \h </w:instrText>
        </w:r>
        <w:r>
          <w:rPr>
            <w:webHidden/>
          </w:rPr>
        </w:r>
        <w:r>
          <w:rPr>
            <w:webHidden/>
          </w:rPr>
          <w:fldChar w:fldCharType="separate"/>
        </w:r>
        <w:r>
          <w:rPr>
            <w:webHidden/>
          </w:rPr>
          <w:t>87</w:t>
        </w:r>
        <w:r>
          <w:rPr>
            <w:webHidden/>
          </w:rPr>
          <w:fldChar w:fldCharType="end"/>
        </w:r>
      </w:hyperlink>
    </w:p>
    <w:p w14:paraId="0CF6E0DE" w14:textId="2DFFFBB7" w:rsidR="00B54B4D" w:rsidRDefault="00B54B4D">
      <w:pPr>
        <w:pStyle w:val="TOC3"/>
        <w:tabs>
          <w:tab w:val="left" w:pos="1200"/>
        </w:tabs>
        <w:rPr>
          <w:rFonts w:eastAsiaTheme="minorEastAsia"/>
          <w:sz w:val="24"/>
          <w:lang w:eastAsia="en-AU"/>
        </w:rPr>
      </w:pPr>
      <w:hyperlink w:anchor="_Toc232760605" w:history="1">
        <w:r w:rsidRPr="00C27561">
          <w:rPr>
            <w:rStyle w:val="Hyperlink"/>
          </w:rPr>
          <w:t>5.1.1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_Toc232760605 \h </w:instrText>
        </w:r>
        <w:r>
          <w:rPr>
            <w:webHidden/>
          </w:rPr>
        </w:r>
        <w:r>
          <w:rPr>
            <w:webHidden/>
          </w:rPr>
          <w:fldChar w:fldCharType="separate"/>
        </w:r>
        <w:r>
          <w:rPr>
            <w:webHidden/>
          </w:rPr>
          <w:t>87</w:t>
        </w:r>
        <w:r>
          <w:rPr>
            <w:webHidden/>
          </w:rPr>
          <w:fldChar w:fldCharType="end"/>
        </w:r>
      </w:hyperlink>
    </w:p>
    <w:p w14:paraId="761D6768" w14:textId="50055802" w:rsidR="00B54B4D" w:rsidRDefault="00B54B4D">
      <w:pPr>
        <w:pStyle w:val="TOC2"/>
        <w:rPr>
          <w:rFonts w:eastAsiaTheme="minorEastAsia"/>
          <w:b w:val="0"/>
          <w:color w:val="auto"/>
          <w:sz w:val="24"/>
          <w:lang w:eastAsia="en-AU"/>
        </w:rPr>
      </w:pPr>
      <w:hyperlink w:anchor="_Toc232760606" w:history="1">
        <w:r w:rsidRPr="00C27561">
          <w:rPr>
            <w:rStyle w:val="Hyperlink"/>
          </w:rPr>
          <w:t>5.2</w:t>
        </w:r>
        <w:r>
          <w:rPr>
            <w:rFonts w:eastAsiaTheme="minorEastAsia"/>
            <w:b w:val="0"/>
            <w:color w:val="auto"/>
            <w:sz w:val="24"/>
            <w:lang w:eastAsia="en-AU"/>
          </w:rPr>
          <w:tab/>
        </w:r>
        <w:r w:rsidRPr="00C27561">
          <w:rPr>
            <w:rStyle w:val="Hyperlink"/>
          </w:rPr>
          <w:t>Worker safety – gloves</w:t>
        </w:r>
        <w:r>
          <w:rPr>
            <w:webHidden/>
          </w:rPr>
          <w:tab/>
        </w:r>
        <w:r>
          <w:rPr>
            <w:webHidden/>
          </w:rPr>
          <w:fldChar w:fldCharType="begin"/>
        </w:r>
        <w:r>
          <w:rPr>
            <w:webHidden/>
          </w:rPr>
          <w:instrText xml:space="preserve"> PAGEREF _Toc232760606 \h </w:instrText>
        </w:r>
        <w:r>
          <w:rPr>
            <w:webHidden/>
          </w:rPr>
        </w:r>
        <w:r>
          <w:rPr>
            <w:webHidden/>
          </w:rPr>
          <w:fldChar w:fldCharType="separate"/>
        </w:r>
        <w:r>
          <w:rPr>
            <w:webHidden/>
          </w:rPr>
          <w:t>87</w:t>
        </w:r>
        <w:r>
          <w:rPr>
            <w:webHidden/>
          </w:rPr>
          <w:fldChar w:fldCharType="end"/>
        </w:r>
      </w:hyperlink>
    </w:p>
    <w:p w14:paraId="6114FAEA" w14:textId="4FF6DB03" w:rsidR="00B54B4D" w:rsidRDefault="00B54B4D">
      <w:pPr>
        <w:pStyle w:val="TOC3"/>
        <w:tabs>
          <w:tab w:val="left" w:pos="1200"/>
        </w:tabs>
        <w:rPr>
          <w:rFonts w:eastAsiaTheme="minorEastAsia"/>
          <w:sz w:val="24"/>
          <w:lang w:eastAsia="en-AU"/>
        </w:rPr>
      </w:pPr>
      <w:hyperlink w:anchor="_Toc232760607" w:history="1">
        <w:r w:rsidRPr="00C27561">
          <w:rPr>
            <w:rStyle w:val="Hyperlink"/>
          </w:rPr>
          <w:t>5.2.1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_Toc232760607 \h </w:instrText>
        </w:r>
        <w:r>
          <w:rPr>
            <w:webHidden/>
          </w:rPr>
        </w:r>
        <w:r>
          <w:rPr>
            <w:webHidden/>
          </w:rPr>
          <w:fldChar w:fldCharType="separate"/>
        </w:r>
        <w:r>
          <w:rPr>
            <w:webHidden/>
          </w:rPr>
          <w:t>87</w:t>
        </w:r>
        <w:r>
          <w:rPr>
            <w:webHidden/>
          </w:rPr>
          <w:fldChar w:fldCharType="end"/>
        </w:r>
      </w:hyperlink>
    </w:p>
    <w:p w14:paraId="7CEABFD7" w14:textId="56E1FEB7" w:rsidR="00B54B4D" w:rsidRDefault="00B54B4D">
      <w:pPr>
        <w:pStyle w:val="TOC2"/>
        <w:rPr>
          <w:rFonts w:eastAsiaTheme="minorEastAsia"/>
          <w:b w:val="0"/>
          <w:color w:val="auto"/>
          <w:sz w:val="24"/>
          <w:lang w:eastAsia="en-AU"/>
        </w:rPr>
      </w:pPr>
      <w:hyperlink w:anchor="_Toc232760608" w:history="1">
        <w:r w:rsidRPr="00C27561">
          <w:rPr>
            <w:rStyle w:val="Hyperlink"/>
          </w:rPr>
          <w:t>5.3</w:t>
        </w:r>
        <w:r>
          <w:rPr>
            <w:rFonts w:eastAsiaTheme="minorEastAsia"/>
            <w:b w:val="0"/>
            <w:color w:val="auto"/>
            <w:sz w:val="24"/>
            <w:lang w:eastAsia="en-AU"/>
          </w:rPr>
          <w:tab/>
        </w:r>
        <w:r w:rsidRPr="00C27561">
          <w:rPr>
            <w:rStyle w:val="Hyperlink"/>
          </w:rPr>
          <w:t>Worker safety – area treated</w:t>
        </w:r>
        <w:r>
          <w:rPr>
            <w:webHidden/>
          </w:rPr>
          <w:tab/>
        </w:r>
        <w:r>
          <w:rPr>
            <w:webHidden/>
          </w:rPr>
          <w:fldChar w:fldCharType="begin"/>
        </w:r>
        <w:r>
          <w:rPr>
            <w:webHidden/>
          </w:rPr>
          <w:instrText xml:space="preserve"> PAGEREF _Toc232760608 \h </w:instrText>
        </w:r>
        <w:r>
          <w:rPr>
            <w:webHidden/>
          </w:rPr>
        </w:r>
        <w:r>
          <w:rPr>
            <w:webHidden/>
          </w:rPr>
          <w:fldChar w:fldCharType="separate"/>
        </w:r>
        <w:r>
          <w:rPr>
            <w:webHidden/>
          </w:rPr>
          <w:t>88</w:t>
        </w:r>
        <w:r>
          <w:rPr>
            <w:webHidden/>
          </w:rPr>
          <w:fldChar w:fldCharType="end"/>
        </w:r>
      </w:hyperlink>
    </w:p>
    <w:p w14:paraId="54CE9D54" w14:textId="08F78AB8" w:rsidR="00B54B4D" w:rsidRDefault="00B54B4D">
      <w:pPr>
        <w:pStyle w:val="TOC3"/>
        <w:tabs>
          <w:tab w:val="left" w:pos="1200"/>
        </w:tabs>
        <w:rPr>
          <w:rFonts w:eastAsiaTheme="minorEastAsia"/>
          <w:sz w:val="24"/>
          <w:lang w:eastAsia="en-AU"/>
        </w:rPr>
      </w:pPr>
      <w:hyperlink w:anchor="_Toc232760609" w:history="1">
        <w:r w:rsidRPr="00C27561">
          <w:rPr>
            <w:rStyle w:val="Hyperlink"/>
          </w:rPr>
          <w:t>5.3.1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_Toc232760609 \h </w:instrText>
        </w:r>
        <w:r>
          <w:rPr>
            <w:webHidden/>
          </w:rPr>
        </w:r>
        <w:r>
          <w:rPr>
            <w:webHidden/>
          </w:rPr>
          <w:fldChar w:fldCharType="separate"/>
        </w:r>
        <w:r>
          <w:rPr>
            <w:webHidden/>
          </w:rPr>
          <w:t>88</w:t>
        </w:r>
        <w:r>
          <w:rPr>
            <w:webHidden/>
          </w:rPr>
          <w:fldChar w:fldCharType="end"/>
        </w:r>
      </w:hyperlink>
    </w:p>
    <w:p w14:paraId="15769408" w14:textId="33536F5C" w:rsidR="00B54B4D" w:rsidRDefault="00B54B4D">
      <w:pPr>
        <w:pStyle w:val="TOC2"/>
        <w:rPr>
          <w:rFonts w:eastAsiaTheme="minorEastAsia"/>
          <w:b w:val="0"/>
          <w:color w:val="auto"/>
          <w:sz w:val="24"/>
          <w:lang w:eastAsia="en-AU"/>
        </w:rPr>
      </w:pPr>
      <w:hyperlink w:anchor="_Toc232760610" w:history="1">
        <w:r w:rsidRPr="00C27561">
          <w:rPr>
            <w:rStyle w:val="Hyperlink"/>
          </w:rPr>
          <w:t>5.4</w:t>
        </w:r>
        <w:r>
          <w:rPr>
            <w:rFonts w:eastAsiaTheme="minorEastAsia"/>
            <w:b w:val="0"/>
            <w:color w:val="auto"/>
            <w:sz w:val="24"/>
            <w:lang w:eastAsia="en-AU"/>
          </w:rPr>
          <w:tab/>
        </w:r>
        <w:r w:rsidRPr="00C27561">
          <w:rPr>
            <w:rStyle w:val="Hyperlink"/>
          </w:rPr>
          <w:t>Worker safety – daily work rates (ha/day)</w:t>
        </w:r>
        <w:r>
          <w:rPr>
            <w:webHidden/>
          </w:rPr>
          <w:tab/>
        </w:r>
        <w:r>
          <w:rPr>
            <w:webHidden/>
          </w:rPr>
          <w:fldChar w:fldCharType="begin"/>
        </w:r>
        <w:r>
          <w:rPr>
            <w:webHidden/>
          </w:rPr>
          <w:instrText xml:space="preserve"> PAGEREF _Toc232760610 \h </w:instrText>
        </w:r>
        <w:r>
          <w:rPr>
            <w:webHidden/>
          </w:rPr>
        </w:r>
        <w:r>
          <w:rPr>
            <w:webHidden/>
          </w:rPr>
          <w:fldChar w:fldCharType="separate"/>
        </w:r>
        <w:r>
          <w:rPr>
            <w:webHidden/>
          </w:rPr>
          <w:t>88</w:t>
        </w:r>
        <w:r>
          <w:rPr>
            <w:webHidden/>
          </w:rPr>
          <w:fldChar w:fldCharType="end"/>
        </w:r>
      </w:hyperlink>
    </w:p>
    <w:p w14:paraId="0119BBB2" w14:textId="1DAD828D" w:rsidR="00B54B4D" w:rsidRDefault="00B54B4D">
      <w:pPr>
        <w:pStyle w:val="TOC3"/>
        <w:tabs>
          <w:tab w:val="left" w:pos="1200"/>
        </w:tabs>
        <w:rPr>
          <w:rFonts w:eastAsiaTheme="minorEastAsia"/>
          <w:sz w:val="24"/>
          <w:lang w:eastAsia="en-AU"/>
        </w:rPr>
      </w:pPr>
      <w:hyperlink w:anchor="_Toc232760611" w:history="1">
        <w:r w:rsidRPr="00C27561">
          <w:rPr>
            <w:rStyle w:val="Hyperlink"/>
          </w:rPr>
          <w:t>5.4.1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_Toc232760611 \h </w:instrText>
        </w:r>
        <w:r>
          <w:rPr>
            <w:webHidden/>
          </w:rPr>
        </w:r>
        <w:r>
          <w:rPr>
            <w:webHidden/>
          </w:rPr>
          <w:fldChar w:fldCharType="separate"/>
        </w:r>
        <w:r>
          <w:rPr>
            <w:webHidden/>
          </w:rPr>
          <w:t>88</w:t>
        </w:r>
        <w:r>
          <w:rPr>
            <w:webHidden/>
          </w:rPr>
          <w:fldChar w:fldCharType="end"/>
        </w:r>
      </w:hyperlink>
    </w:p>
    <w:p w14:paraId="53424566" w14:textId="6091B586" w:rsidR="00B54B4D" w:rsidRDefault="00B54B4D">
      <w:pPr>
        <w:pStyle w:val="TOC2"/>
        <w:rPr>
          <w:rFonts w:eastAsiaTheme="minorEastAsia"/>
          <w:b w:val="0"/>
          <w:color w:val="auto"/>
          <w:sz w:val="24"/>
          <w:lang w:eastAsia="en-AU"/>
        </w:rPr>
      </w:pPr>
      <w:hyperlink w:anchor="_Toc232760612" w:history="1">
        <w:r w:rsidRPr="00C27561">
          <w:rPr>
            <w:rStyle w:val="Hyperlink"/>
          </w:rPr>
          <w:t>5.5</w:t>
        </w:r>
        <w:r>
          <w:rPr>
            <w:rFonts w:eastAsiaTheme="minorEastAsia"/>
            <w:b w:val="0"/>
            <w:color w:val="auto"/>
            <w:sz w:val="24"/>
            <w:lang w:eastAsia="en-AU"/>
          </w:rPr>
          <w:tab/>
        </w:r>
        <w:r w:rsidRPr="00C27561">
          <w:rPr>
            <w:rStyle w:val="Hyperlink"/>
          </w:rPr>
          <w:t>Retain 20 litre containers – closed mixing and loading is feasible</w:t>
        </w:r>
        <w:r>
          <w:rPr>
            <w:webHidden/>
          </w:rPr>
          <w:tab/>
        </w:r>
        <w:r>
          <w:rPr>
            <w:webHidden/>
          </w:rPr>
          <w:fldChar w:fldCharType="begin"/>
        </w:r>
        <w:r>
          <w:rPr>
            <w:webHidden/>
          </w:rPr>
          <w:instrText xml:space="preserve"> PAGEREF _Toc232760612 \h </w:instrText>
        </w:r>
        <w:r>
          <w:rPr>
            <w:webHidden/>
          </w:rPr>
        </w:r>
        <w:r>
          <w:rPr>
            <w:webHidden/>
          </w:rPr>
          <w:fldChar w:fldCharType="separate"/>
        </w:r>
        <w:r>
          <w:rPr>
            <w:webHidden/>
          </w:rPr>
          <w:t>89</w:t>
        </w:r>
        <w:r>
          <w:rPr>
            <w:webHidden/>
          </w:rPr>
          <w:fldChar w:fldCharType="end"/>
        </w:r>
      </w:hyperlink>
    </w:p>
    <w:p w14:paraId="306D3A91" w14:textId="4D6CE535" w:rsidR="00B54B4D" w:rsidRDefault="00B54B4D">
      <w:pPr>
        <w:pStyle w:val="TOC3"/>
        <w:tabs>
          <w:tab w:val="left" w:pos="1200"/>
        </w:tabs>
        <w:rPr>
          <w:rFonts w:eastAsiaTheme="minorEastAsia"/>
          <w:sz w:val="24"/>
          <w:lang w:eastAsia="en-AU"/>
        </w:rPr>
      </w:pPr>
      <w:hyperlink w:anchor="_Toc232760613" w:history="1">
        <w:r w:rsidRPr="00C27561">
          <w:rPr>
            <w:rStyle w:val="Hyperlink"/>
          </w:rPr>
          <w:t>5.5.1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_Toc232760613 \h </w:instrText>
        </w:r>
        <w:r>
          <w:rPr>
            <w:webHidden/>
          </w:rPr>
        </w:r>
        <w:r>
          <w:rPr>
            <w:webHidden/>
          </w:rPr>
          <w:fldChar w:fldCharType="separate"/>
        </w:r>
        <w:r>
          <w:rPr>
            <w:webHidden/>
          </w:rPr>
          <w:t>89</w:t>
        </w:r>
        <w:r>
          <w:rPr>
            <w:webHidden/>
          </w:rPr>
          <w:fldChar w:fldCharType="end"/>
        </w:r>
      </w:hyperlink>
    </w:p>
    <w:p w14:paraId="696C89D1" w14:textId="121778FB" w:rsidR="00B54B4D" w:rsidRDefault="00B54B4D">
      <w:pPr>
        <w:pStyle w:val="TOC2"/>
        <w:rPr>
          <w:rFonts w:eastAsiaTheme="minorEastAsia"/>
          <w:b w:val="0"/>
          <w:color w:val="auto"/>
          <w:sz w:val="24"/>
          <w:lang w:eastAsia="en-AU"/>
        </w:rPr>
      </w:pPr>
      <w:hyperlink w:anchor="_Toc232760614" w:history="1">
        <w:r w:rsidRPr="00C27561">
          <w:rPr>
            <w:rStyle w:val="Hyperlink"/>
          </w:rPr>
          <w:t>5.6</w:t>
        </w:r>
        <w:r>
          <w:rPr>
            <w:rFonts w:eastAsiaTheme="minorEastAsia"/>
            <w:b w:val="0"/>
            <w:color w:val="auto"/>
            <w:sz w:val="24"/>
            <w:lang w:eastAsia="en-AU"/>
          </w:rPr>
          <w:tab/>
        </w:r>
        <w:r w:rsidRPr="00C27561">
          <w:rPr>
            <w:rStyle w:val="Hyperlink"/>
          </w:rPr>
          <w:t>Clarity and presentation of re-entry instructions</w:t>
        </w:r>
        <w:r>
          <w:rPr>
            <w:webHidden/>
          </w:rPr>
          <w:tab/>
        </w:r>
        <w:r>
          <w:rPr>
            <w:webHidden/>
          </w:rPr>
          <w:fldChar w:fldCharType="begin"/>
        </w:r>
        <w:r>
          <w:rPr>
            <w:webHidden/>
          </w:rPr>
          <w:instrText xml:space="preserve"> PAGEREF _Toc232760614 \h </w:instrText>
        </w:r>
        <w:r>
          <w:rPr>
            <w:webHidden/>
          </w:rPr>
        </w:r>
        <w:r>
          <w:rPr>
            <w:webHidden/>
          </w:rPr>
          <w:fldChar w:fldCharType="separate"/>
        </w:r>
        <w:r>
          <w:rPr>
            <w:webHidden/>
          </w:rPr>
          <w:t>89</w:t>
        </w:r>
        <w:r>
          <w:rPr>
            <w:webHidden/>
          </w:rPr>
          <w:fldChar w:fldCharType="end"/>
        </w:r>
      </w:hyperlink>
    </w:p>
    <w:p w14:paraId="03EFF929" w14:textId="051BA404" w:rsidR="00B54B4D" w:rsidRDefault="00B54B4D">
      <w:pPr>
        <w:pStyle w:val="TOC3"/>
        <w:tabs>
          <w:tab w:val="left" w:pos="1200"/>
        </w:tabs>
        <w:rPr>
          <w:rFonts w:eastAsiaTheme="minorEastAsia"/>
          <w:sz w:val="24"/>
          <w:lang w:eastAsia="en-AU"/>
        </w:rPr>
      </w:pPr>
      <w:hyperlink w:anchor="_Toc232760615" w:history="1">
        <w:r w:rsidRPr="00C27561">
          <w:rPr>
            <w:rStyle w:val="Hyperlink"/>
          </w:rPr>
          <w:t>5.6.1</w:t>
        </w:r>
        <w:r>
          <w:rPr>
            <w:rFonts w:eastAsiaTheme="minorEastAsia"/>
            <w:sz w:val="24"/>
            <w:lang w:eastAsia="en-AU"/>
          </w:rPr>
          <w:tab/>
        </w:r>
        <w:r w:rsidRPr="00C27561">
          <w:rPr>
            <w:rStyle w:val="Hyperlink"/>
          </w:rPr>
          <w:t>APVMA response</w:t>
        </w:r>
        <w:r>
          <w:rPr>
            <w:webHidden/>
          </w:rPr>
          <w:tab/>
        </w:r>
        <w:r>
          <w:rPr>
            <w:webHidden/>
          </w:rPr>
          <w:fldChar w:fldCharType="begin"/>
        </w:r>
        <w:r>
          <w:rPr>
            <w:webHidden/>
          </w:rPr>
          <w:instrText xml:space="preserve"> PAGEREF _Toc232760615 \h </w:instrText>
        </w:r>
        <w:r>
          <w:rPr>
            <w:webHidden/>
          </w:rPr>
        </w:r>
        <w:r>
          <w:rPr>
            <w:webHidden/>
          </w:rPr>
          <w:fldChar w:fldCharType="separate"/>
        </w:r>
        <w:r>
          <w:rPr>
            <w:webHidden/>
          </w:rPr>
          <w:t>89</w:t>
        </w:r>
        <w:r>
          <w:rPr>
            <w:webHidden/>
          </w:rPr>
          <w:fldChar w:fldCharType="end"/>
        </w:r>
      </w:hyperlink>
    </w:p>
    <w:p w14:paraId="28365264" w14:textId="31C6BD19" w:rsidR="00B54B4D" w:rsidRDefault="00B54B4D">
      <w:pPr>
        <w:pStyle w:val="TOC1"/>
        <w:rPr>
          <w:rFonts w:asciiTheme="minorHAnsi" w:eastAsiaTheme="minorEastAsia" w:hAnsiTheme="minorHAnsi" w:cstheme="minorBidi"/>
          <w:bCs w:val="0"/>
          <w:color w:val="auto"/>
          <w:kern w:val="2"/>
          <w:sz w:val="24"/>
          <w:szCs w:val="24"/>
          <w:lang w:eastAsia="en-AU"/>
        </w:rPr>
      </w:pPr>
      <w:hyperlink w:anchor="_Toc232760616" w:history="1">
        <w:r w:rsidRPr="00C27561">
          <w:rPr>
            <w:rStyle w:val="Hyperlink"/>
          </w:rPr>
          <w:t>6</w:t>
        </w:r>
        <w:r>
          <w:rPr>
            <w:rFonts w:asciiTheme="minorHAnsi" w:eastAsiaTheme="minorEastAsia" w:hAnsiTheme="minorHAnsi" w:cstheme="minorBidi"/>
            <w:bCs w:val="0"/>
            <w:color w:val="auto"/>
            <w:kern w:val="2"/>
            <w:sz w:val="24"/>
            <w:szCs w:val="24"/>
            <w:lang w:eastAsia="en-AU"/>
          </w:rPr>
          <w:tab/>
        </w:r>
        <w:r w:rsidRPr="00C27561">
          <w:rPr>
            <w:rStyle w:val="Hyperlink"/>
          </w:rPr>
          <w:t>Appendix – Environment – background information</w:t>
        </w:r>
        <w:r>
          <w:rPr>
            <w:webHidden/>
          </w:rPr>
          <w:tab/>
        </w:r>
        <w:r>
          <w:rPr>
            <w:webHidden/>
          </w:rPr>
          <w:fldChar w:fldCharType="begin"/>
        </w:r>
        <w:r>
          <w:rPr>
            <w:webHidden/>
          </w:rPr>
          <w:instrText xml:space="preserve"> PAGEREF _Toc232760616 \h </w:instrText>
        </w:r>
        <w:r>
          <w:rPr>
            <w:webHidden/>
          </w:rPr>
        </w:r>
        <w:r>
          <w:rPr>
            <w:webHidden/>
          </w:rPr>
          <w:fldChar w:fldCharType="separate"/>
        </w:r>
        <w:r>
          <w:rPr>
            <w:webHidden/>
          </w:rPr>
          <w:t>91</w:t>
        </w:r>
        <w:r>
          <w:rPr>
            <w:webHidden/>
          </w:rPr>
          <w:fldChar w:fldCharType="end"/>
        </w:r>
      </w:hyperlink>
    </w:p>
    <w:p w14:paraId="47039E85" w14:textId="33CBC0EA" w:rsidR="00B54B4D" w:rsidRDefault="00B54B4D">
      <w:pPr>
        <w:pStyle w:val="TOC2"/>
        <w:rPr>
          <w:rFonts w:eastAsiaTheme="minorEastAsia"/>
          <w:b w:val="0"/>
          <w:color w:val="auto"/>
          <w:sz w:val="24"/>
          <w:lang w:eastAsia="en-AU"/>
        </w:rPr>
      </w:pPr>
      <w:hyperlink w:anchor="_Toc232760617" w:history="1">
        <w:r w:rsidRPr="00C27561">
          <w:rPr>
            <w:rStyle w:val="Hyperlink"/>
          </w:rPr>
          <w:t>6.1</w:t>
        </w:r>
        <w:r>
          <w:rPr>
            <w:rFonts w:eastAsiaTheme="minorEastAsia"/>
            <w:b w:val="0"/>
            <w:color w:val="auto"/>
            <w:sz w:val="24"/>
            <w:lang w:eastAsia="en-AU"/>
          </w:rPr>
          <w:tab/>
        </w:r>
        <w:r w:rsidRPr="00C27561">
          <w:rPr>
            <w:rStyle w:val="Hyperlink"/>
          </w:rPr>
          <w:t>Mammalian allometric equations and daily energy expenditure</w:t>
        </w:r>
        <w:r>
          <w:rPr>
            <w:webHidden/>
          </w:rPr>
          <w:tab/>
        </w:r>
        <w:r>
          <w:rPr>
            <w:webHidden/>
          </w:rPr>
          <w:fldChar w:fldCharType="begin"/>
        </w:r>
        <w:r>
          <w:rPr>
            <w:webHidden/>
          </w:rPr>
          <w:instrText xml:space="preserve"> PAGEREF _Toc232760617 \h </w:instrText>
        </w:r>
        <w:r>
          <w:rPr>
            <w:webHidden/>
          </w:rPr>
        </w:r>
        <w:r>
          <w:rPr>
            <w:webHidden/>
          </w:rPr>
          <w:fldChar w:fldCharType="separate"/>
        </w:r>
        <w:r>
          <w:rPr>
            <w:webHidden/>
          </w:rPr>
          <w:t>91</w:t>
        </w:r>
        <w:r>
          <w:rPr>
            <w:webHidden/>
          </w:rPr>
          <w:fldChar w:fldCharType="end"/>
        </w:r>
      </w:hyperlink>
    </w:p>
    <w:p w14:paraId="70E52623" w14:textId="6DC0B2E2" w:rsidR="00B54B4D" w:rsidRDefault="00B54B4D">
      <w:pPr>
        <w:pStyle w:val="TOC2"/>
        <w:rPr>
          <w:rFonts w:eastAsiaTheme="minorEastAsia"/>
          <w:b w:val="0"/>
          <w:color w:val="auto"/>
          <w:sz w:val="24"/>
          <w:lang w:eastAsia="en-AU"/>
        </w:rPr>
      </w:pPr>
      <w:hyperlink w:anchor="_Toc232760618" w:history="1">
        <w:r w:rsidRPr="00C27561">
          <w:rPr>
            <w:rStyle w:val="Hyperlink"/>
          </w:rPr>
          <w:t>6.2</w:t>
        </w:r>
        <w:r>
          <w:rPr>
            <w:rFonts w:eastAsiaTheme="minorEastAsia"/>
            <w:b w:val="0"/>
            <w:color w:val="auto"/>
            <w:sz w:val="24"/>
            <w:lang w:eastAsia="en-AU"/>
          </w:rPr>
          <w:tab/>
        </w:r>
        <w:r w:rsidRPr="00C27561">
          <w:rPr>
            <w:rStyle w:val="Hyperlink"/>
          </w:rPr>
          <w:t>Australian rodent species and implications for generic focal species</w:t>
        </w:r>
        <w:r>
          <w:rPr>
            <w:webHidden/>
          </w:rPr>
          <w:tab/>
        </w:r>
        <w:r>
          <w:rPr>
            <w:webHidden/>
          </w:rPr>
          <w:fldChar w:fldCharType="begin"/>
        </w:r>
        <w:r>
          <w:rPr>
            <w:webHidden/>
          </w:rPr>
          <w:instrText xml:space="preserve"> PAGEREF _Toc232760618 \h </w:instrText>
        </w:r>
        <w:r>
          <w:rPr>
            <w:webHidden/>
          </w:rPr>
        </w:r>
        <w:r>
          <w:rPr>
            <w:webHidden/>
          </w:rPr>
          <w:fldChar w:fldCharType="separate"/>
        </w:r>
        <w:r>
          <w:rPr>
            <w:webHidden/>
          </w:rPr>
          <w:t>93</w:t>
        </w:r>
        <w:r>
          <w:rPr>
            <w:webHidden/>
          </w:rPr>
          <w:fldChar w:fldCharType="end"/>
        </w:r>
      </w:hyperlink>
    </w:p>
    <w:p w14:paraId="21F4F40B" w14:textId="2D39308D" w:rsidR="00B54B4D" w:rsidRDefault="00B54B4D">
      <w:pPr>
        <w:pStyle w:val="TOC2"/>
        <w:rPr>
          <w:rFonts w:eastAsiaTheme="minorEastAsia"/>
          <w:b w:val="0"/>
          <w:color w:val="auto"/>
          <w:sz w:val="24"/>
          <w:lang w:eastAsia="en-AU"/>
        </w:rPr>
      </w:pPr>
      <w:hyperlink w:anchor="_Toc232760619" w:history="1">
        <w:r w:rsidRPr="00C27561">
          <w:rPr>
            <w:rStyle w:val="Hyperlink"/>
          </w:rPr>
          <w:t>6.3</w:t>
        </w:r>
        <w:r>
          <w:rPr>
            <w:rFonts w:eastAsiaTheme="minorEastAsia"/>
            <w:b w:val="0"/>
            <w:color w:val="auto"/>
            <w:sz w:val="24"/>
            <w:lang w:eastAsia="en-AU"/>
          </w:rPr>
          <w:tab/>
        </w:r>
        <w:r w:rsidRPr="00C27561">
          <w:rPr>
            <w:rStyle w:val="Hyperlink"/>
          </w:rPr>
          <w:t>Australian herbivorous marsupials and implications for generic focal species</w:t>
        </w:r>
        <w:r>
          <w:rPr>
            <w:webHidden/>
          </w:rPr>
          <w:tab/>
        </w:r>
        <w:r>
          <w:rPr>
            <w:webHidden/>
          </w:rPr>
          <w:fldChar w:fldCharType="begin"/>
        </w:r>
        <w:r>
          <w:rPr>
            <w:webHidden/>
          </w:rPr>
          <w:instrText xml:space="preserve"> PAGEREF _Toc232760619 \h </w:instrText>
        </w:r>
        <w:r>
          <w:rPr>
            <w:webHidden/>
          </w:rPr>
        </w:r>
        <w:r>
          <w:rPr>
            <w:webHidden/>
          </w:rPr>
          <w:fldChar w:fldCharType="separate"/>
        </w:r>
        <w:r>
          <w:rPr>
            <w:webHidden/>
          </w:rPr>
          <w:t>97</w:t>
        </w:r>
        <w:r>
          <w:rPr>
            <w:webHidden/>
          </w:rPr>
          <w:fldChar w:fldCharType="end"/>
        </w:r>
      </w:hyperlink>
    </w:p>
    <w:p w14:paraId="4D43100E" w14:textId="095C94E1" w:rsidR="00B54B4D" w:rsidRDefault="00B54B4D">
      <w:pPr>
        <w:pStyle w:val="TOC2"/>
        <w:rPr>
          <w:rFonts w:eastAsiaTheme="minorEastAsia"/>
          <w:b w:val="0"/>
          <w:color w:val="auto"/>
          <w:sz w:val="24"/>
          <w:lang w:eastAsia="en-AU"/>
        </w:rPr>
      </w:pPr>
      <w:hyperlink w:anchor="_Toc232760620" w:history="1">
        <w:r w:rsidRPr="00C27561">
          <w:rPr>
            <w:rStyle w:val="Hyperlink"/>
          </w:rPr>
          <w:t>6.4</w:t>
        </w:r>
        <w:r>
          <w:rPr>
            <w:rFonts w:eastAsiaTheme="minorEastAsia"/>
            <w:b w:val="0"/>
            <w:color w:val="auto"/>
            <w:sz w:val="24"/>
            <w:lang w:eastAsia="en-AU"/>
          </w:rPr>
          <w:tab/>
        </w:r>
        <w:r w:rsidRPr="00C27561">
          <w:rPr>
            <w:rStyle w:val="Hyperlink"/>
          </w:rPr>
          <w:t>Grain growing regions in Australia</w:t>
        </w:r>
        <w:r>
          <w:rPr>
            <w:webHidden/>
          </w:rPr>
          <w:tab/>
        </w:r>
        <w:r>
          <w:rPr>
            <w:webHidden/>
          </w:rPr>
          <w:fldChar w:fldCharType="begin"/>
        </w:r>
        <w:r>
          <w:rPr>
            <w:webHidden/>
          </w:rPr>
          <w:instrText xml:space="preserve"> PAGEREF _Toc232760620 \h </w:instrText>
        </w:r>
        <w:r>
          <w:rPr>
            <w:webHidden/>
          </w:rPr>
        </w:r>
        <w:r>
          <w:rPr>
            <w:webHidden/>
          </w:rPr>
          <w:fldChar w:fldCharType="separate"/>
        </w:r>
        <w:r>
          <w:rPr>
            <w:webHidden/>
          </w:rPr>
          <w:t>99</w:t>
        </w:r>
        <w:r>
          <w:rPr>
            <w:webHidden/>
          </w:rPr>
          <w:fldChar w:fldCharType="end"/>
        </w:r>
      </w:hyperlink>
    </w:p>
    <w:p w14:paraId="20CBBC8F" w14:textId="7F1E3342" w:rsidR="00B54B4D" w:rsidRDefault="00B54B4D">
      <w:pPr>
        <w:pStyle w:val="TOC1"/>
        <w:rPr>
          <w:rFonts w:asciiTheme="minorHAnsi" w:eastAsiaTheme="minorEastAsia" w:hAnsiTheme="minorHAnsi" w:cstheme="minorBidi"/>
          <w:bCs w:val="0"/>
          <w:color w:val="auto"/>
          <w:kern w:val="2"/>
          <w:sz w:val="24"/>
          <w:szCs w:val="24"/>
          <w:lang w:eastAsia="en-AU"/>
        </w:rPr>
      </w:pPr>
      <w:hyperlink w:anchor="_Toc232760621" w:history="1">
        <w:r w:rsidRPr="00C27561">
          <w:rPr>
            <w:rStyle w:val="Hyperlink"/>
          </w:rPr>
          <w:t>7</w:t>
        </w:r>
        <w:r>
          <w:rPr>
            <w:rFonts w:asciiTheme="minorHAnsi" w:eastAsiaTheme="minorEastAsia" w:hAnsiTheme="minorHAnsi" w:cstheme="minorBidi"/>
            <w:bCs w:val="0"/>
            <w:color w:val="auto"/>
            <w:kern w:val="2"/>
            <w:sz w:val="24"/>
            <w:szCs w:val="24"/>
            <w:lang w:eastAsia="en-AU"/>
          </w:rPr>
          <w:tab/>
        </w:r>
        <w:r w:rsidRPr="00C27561">
          <w:rPr>
            <w:rStyle w:val="Hyperlink"/>
          </w:rPr>
          <w:t>References</w:t>
        </w:r>
        <w:r>
          <w:rPr>
            <w:webHidden/>
          </w:rPr>
          <w:tab/>
        </w:r>
        <w:r>
          <w:rPr>
            <w:webHidden/>
          </w:rPr>
          <w:fldChar w:fldCharType="begin"/>
        </w:r>
        <w:r>
          <w:rPr>
            <w:webHidden/>
          </w:rPr>
          <w:instrText xml:space="preserve"> PAGEREF _Toc232760621 \h </w:instrText>
        </w:r>
        <w:r>
          <w:rPr>
            <w:webHidden/>
          </w:rPr>
        </w:r>
        <w:r>
          <w:rPr>
            <w:webHidden/>
          </w:rPr>
          <w:fldChar w:fldCharType="separate"/>
        </w:r>
        <w:r>
          <w:rPr>
            <w:webHidden/>
          </w:rPr>
          <w:t>101</w:t>
        </w:r>
        <w:r>
          <w:rPr>
            <w:webHidden/>
          </w:rPr>
          <w:fldChar w:fldCharType="end"/>
        </w:r>
      </w:hyperlink>
    </w:p>
    <w:p w14:paraId="7D0A7EC2" w14:textId="77777777" w:rsidR="00B54B4D" w:rsidRDefault="00624271" w:rsidP="00624271">
      <w:pPr>
        <w:pStyle w:val="TOCH1"/>
        <w:numPr>
          <w:ilvl w:val="0"/>
          <w:numId w:val="0"/>
        </w:numPr>
        <w:spacing w:before="500"/>
        <w:rPr>
          <w:noProof/>
        </w:rPr>
      </w:pPr>
      <w:r>
        <w:rPr>
          <w:rFonts w:ascii="Trebuchet MS" w:hAnsi="Trebuchet MS"/>
          <w:b/>
          <w:caps/>
          <w:noProof/>
          <w:color w:val="00747A" w:themeColor="background2"/>
          <w:szCs w:val="30"/>
        </w:rPr>
        <w:fldChar w:fldCharType="end"/>
      </w:r>
      <w:r w:rsidRPr="00FB0015">
        <w:rPr>
          <w:noProof/>
        </w:rPr>
        <w:t>List of tables</w:t>
      </w:r>
      <w:r>
        <w:rPr>
          <w:noProof/>
          <w:color w:val="00747A" w:themeColor="background2"/>
        </w:rPr>
        <w:fldChar w:fldCharType="begin"/>
      </w:r>
      <w:r>
        <w:rPr>
          <w:noProof/>
          <w:color w:val="00747A" w:themeColor="background2"/>
        </w:rPr>
        <w:instrText xml:space="preserve"> TOC \h \z \c "Table" </w:instrText>
      </w:r>
      <w:r>
        <w:rPr>
          <w:noProof/>
          <w:color w:val="00747A" w:themeColor="background2"/>
        </w:rPr>
        <w:fldChar w:fldCharType="separate"/>
      </w:r>
    </w:p>
    <w:p w14:paraId="16ADDE9A" w14:textId="1698AD00" w:rsidR="00B54B4D" w:rsidRDefault="00B54B4D">
      <w:pPr>
        <w:pStyle w:val="TableofFigures"/>
        <w:rPr>
          <w:rFonts w:eastAsiaTheme="minorEastAsia"/>
          <w:sz w:val="24"/>
          <w:lang w:eastAsia="en-AU"/>
        </w:rPr>
      </w:pPr>
      <w:hyperlink w:anchor="_Toc232760622" w:history="1">
        <w:r w:rsidRPr="00F51EC5">
          <w:rPr>
            <w:rStyle w:val="Hyperlink"/>
          </w:rPr>
          <w:t>Table 1: Submissions in response to the proposed regulatory decisions on the reconsiderations of paraquat and diquat (submissions are listed in order of date received and then alphabetically by organisation)</w:t>
        </w:r>
        <w:r>
          <w:rPr>
            <w:webHidden/>
          </w:rPr>
          <w:tab/>
        </w:r>
        <w:r>
          <w:rPr>
            <w:webHidden/>
          </w:rPr>
          <w:fldChar w:fldCharType="begin"/>
        </w:r>
        <w:r>
          <w:rPr>
            <w:webHidden/>
          </w:rPr>
          <w:instrText xml:space="preserve"> PAGEREF _Toc232760622 \h </w:instrText>
        </w:r>
        <w:r>
          <w:rPr>
            <w:webHidden/>
          </w:rPr>
        </w:r>
        <w:r>
          <w:rPr>
            <w:webHidden/>
          </w:rPr>
          <w:fldChar w:fldCharType="separate"/>
        </w:r>
        <w:r>
          <w:rPr>
            <w:webHidden/>
          </w:rPr>
          <w:t>1</w:t>
        </w:r>
        <w:r>
          <w:rPr>
            <w:webHidden/>
          </w:rPr>
          <w:fldChar w:fldCharType="end"/>
        </w:r>
      </w:hyperlink>
    </w:p>
    <w:p w14:paraId="274172D1" w14:textId="5D2E503A" w:rsidR="00B54B4D" w:rsidRDefault="00B54B4D">
      <w:pPr>
        <w:pStyle w:val="TableofFigures"/>
        <w:rPr>
          <w:rFonts w:eastAsiaTheme="minorEastAsia"/>
          <w:sz w:val="24"/>
          <w:lang w:eastAsia="en-AU"/>
        </w:rPr>
      </w:pPr>
      <w:hyperlink w:anchor="_Toc232760623" w:history="1">
        <w:r w:rsidRPr="00F51EC5">
          <w:rPr>
            <w:rStyle w:val="Hyperlink"/>
          </w:rPr>
          <w:t>Table 2:</w:t>
        </w:r>
        <w:r>
          <w:rPr>
            <w:rFonts w:eastAsiaTheme="minorEastAsia"/>
            <w:sz w:val="24"/>
            <w:lang w:eastAsia="en-AU"/>
          </w:rPr>
          <w:tab/>
        </w:r>
        <w:r w:rsidRPr="00F51EC5">
          <w:rPr>
            <w:rStyle w:val="Hyperlink"/>
          </w:rPr>
          <w:t>Mammalian allometric equation parameters for determining DEE</w:t>
        </w:r>
        <w:r>
          <w:rPr>
            <w:webHidden/>
          </w:rPr>
          <w:tab/>
        </w:r>
        <w:r>
          <w:rPr>
            <w:webHidden/>
          </w:rPr>
          <w:fldChar w:fldCharType="begin"/>
        </w:r>
        <w:r>
          <w:rPr>
            <w:webHidden/>
          </w:rPr>
          <w:instrText xml:space="preserve"> PAGEREF _Toc232760623 \h </w:instrText>
        </w:r>
        <w:r>
          <w:rPr>
            <w:webHidden/>
          </w:rPr>
        </w:r>
        <w:r>
          <w:rPr>
            <w:webHidden/>
          </w:rPr>
          <w:fldChar w:fldCharType="separate"/>
        </w:r>
        <w:r>
          <w:rPr>
            <w:webHidden/>
          </w:rPr>
          <w:t>25</w:t>
        </w:r>
        <w:r>
          <w:rPr>
            <w:webHidden/>
          </w:rPr>
          <w:fldChar w:fldCharType="end"/>
        </w:r>
      </w:hyperlink>
    </w:p>
    <w:p w14:paraId="14DE9099" w14:textId="328384EF" w:rsidR="00B54B4D" w:rsidRDefault="00B54B4D">
      <w:pPr>
        <w:pStyle w:val="TableofFigures"/>
        <w:rPr>
          <w:rFonts w:eastAsiaTheme="minorEastAsia"/>
          <w:sz w:val="24"/>
          <w:lang w:eastAsia="en-AU"/>
        </w:rPr>
      </w:pPr>
      <w:hyperlink w:anchor="_Toc232760624" w:history="1">
        <w:r w:rsidRPr="00F51EC5">
          <w:rPr>
            <w:rStyle w:val="Hyperlink"/>
          </w:rPr>
          <w:t>Table 3:</w:t>
        </w:r>
        <w:r>
          <w:rPr>
            <w:rFonts w:eastAsiaTheme="minorEastAsia"/>
            <w:sz w:val="24"/>
            <w:lang w:eastAsia="en-AU"/>
          </w:rPr>
          <w:tab/>
        </w:r>
        <w:r w:rsidRPr="00F51EC5">
          <w:rPr>
            <w:rStyle w:val="Hyperlink"/>
          </w:rPr>
          <w:t>Diquat – Mammalian oral acute toxicity studies</w:t>
        </w:r>
        <w:r>
          <w:rPr>
            <w:webHidden/>
          </w:rPr>
          <w:tab/>
        </w:r>
        <w:r>
          <w:rPr>
            <w:webHidden/>
          </w:rPr>
          <w:fldChar w:fldCharType="begin"/>
        </w:r>
        <w:r>
          <w:rPr>
            <w:webHidden/>
          </w:rPr>
          <w:instrText xml:space="preserve"> PAGEREF _Toc232760624 \h </w:instrText>
        </w:r>
        <w:r>
          <w:rPr>
            <w:webHidden/>
          </w:rPr>
        </w:r>
        <w:r>
          <w:rPr>
            <w:webHidden/>
          </w:rPr>
          <w:fldChar w:fldCharType="separate"/>
        </w:r>
        <w:r>
          <w:rPr>
            <w:webHidden/>
          </w:rPr>
          <w:t>34</w:t>
        </w:r>
        <w:r>
          <w:rPr>
            <w:webHidden/>
          </w:rPr>
          <w:fldChar w:fldCharType="end"/>
        </w:r>
      </w:hyperlink>
    </w:p>
    <w:p w14:paraId="395DFACD" w14:textId="708D8B09" w:rsidR="00B54B4D" w:rsidRDefault="00B54B4D">
      <w:pPr>
        <w:pStyle w:val="TableofFigures"/>
        <w:rPr>
          <w:rFonts w:eastAsiaTheme="minorEastAsia"/>
          <w:sz w:val="24"/>
          <w:lang w:eastAsia="en-AU"/>
        </w:rPr>
      </w:pPr>
      <w:hyperlink w:anchor="_Toc232760625" w:history="1">
        <w:r w:rsidRPr="00F51EC5">
          <w:rPr>
            <w:rStyle w:val="Hyperlink"/>
          </w:rPr>
          <w:t>Table 4:</w:t>
        </w:r>
        <w:r>
          <w:rPr>
            <w:rFonts w:eastAsiaTheme="minorEastAsia"/>
            <w:sz w:val="24"/>
            <w:lang w:eastAsia="en-AU"/>
          </w:rPr>
          <w:tab/>
        </w:r>
        <w:r w:rsidRPr="00F51EC5">
          <w:rPr>
            <w:rStyle w:val="Hyperlink"/>
          </w:rPr>
          <w:t>Diquat – adsorption/desorption</w:t>
        </w:r>
        <w:r>
          <w:rPr>
            <w:webHidden/>
          </w:rPr>
          <w:tab/>
        </w:r>
        <w:r>
          <w:rPr>
            <w:webHidden/>
          </w:rPr>
          <w:fldChar w:fldCharType="begin"/>
        </w:r>
        <w:r>
          <w:rPr>
            <w:webHidden/>
          </w:rPr>
          <w:instrText xml:space="preserve"> PAGEREF _Toc232760625 \h </w:instrText>
        </w:r>
        <w:r>
          <w:rPr>
            <w:webHidden/>
          </w:rPr>
        </w:r>
        <w:r>
          <w:rPr>
            <w:webHidden/>
          </w:rPr>
          <w:fldChar w:fldCharType="separate"/>
        </w:r>
        <w:r>
          <w:rPr>
            <w:webHidden/>
          </w:rPr>
          <w:t>43</w:t>
        </w:r>
        <w:r>
          <w:rPr>
            <w:webHidden/>
          </w:rPr>
          <w:fldChar w:fldCharType="end"/>
        </w:r>
      </w:hyperlink>
    </w:p>
    <w:p w14:paraId="656B4D4F" w14:textId="20081CDA" w:rsidR="00B54B4D" w:rsidRDefault="00B54B4D">
      <w:pPr>
        <w:pStyle w:val="TableofFigures"/>
        <w:rPr>
          <w:rFonts w:eastAsiaTheme="minorEastAsia"/>
          <w:sz w:val="24"/>
          <w:lang w:eastAsia="en-AU"/>
        </w:rPr>
      </w:pPr>
      <w:hyperlink w:anchor="_Toc232760626" w:history="1">
        <w:r w:rsidRPr="00F51EC5">
          <w:rPr>
            <w:rStyle w:val="Hyperlink"/>
          </w:rPr>
          <w:t>Table 5:</w:t>
        </w:r>
        <w:r>
          <w:rPr>
            <w:rFonts w:eastAsiaTheme="minorEastAsia"/>
            <w:sz w:val="24"/>
            <w:lang w:eastAsia="en-AU"/>
          </w:rPr>
          <w:tab/>
        </w:r>
        <w:r w:rsidRPr="00F51EC5">
          <w:rPr>
            <w:rStyle w:val="Hyperlink"/>
          </w:rPr>
          <w:t>Paraquat – Adsorption/desorption</w:t>
        </w:r>
        <w:r>
          <w:rPr>
            <w:webHidden/>
          </w:rPr>
          <w:tab/>
        </w:r>
        <w:r>
          <w:rPr>
            <w:webHidden/>
          </w:rPr>
          <w:fldChar w:fldCharType="begin"/>
        </w:r>
        <w:r>
          <w:rPr>
            <w:webHidden/>
          </w:rPr>
          <w:instrText xml:space="preserve"> PAGEREF _Toc232760626 \h </w:instrText>
        </w:r>
        <w:r>
          <w:rPr>
            <w:webHidden/>
          </w:rPr>
        </w:r>
        <w:r>
          <w:rPr>
            <w:webHidden/>
          </w:rPr>
          <w:fldChar w:fldCharType="separate"/>
        </w:r>
        <w:r>
          <w:rPr>
            <w:webHidden/>
          </w:rPr>
          <w:t>49</w:t>
        </w:r>
        <w:r>
          <w:rPr>
            <w:webHidden/>
          </w:rPr>
          <w:fldChar w:fldCharType="end"/>
        </w:r>
      </w:hyperlink>
    </w:p>
    <w:p w14:paraId="6081AA70" w14:textId="3D91664E" w:rsidR="00B54B4D" w:rsidRDefault="00B54B4D">
      <w:pPr>
        <w:pStyle w:val="TableofFigures"/>
        <w:rPr>
          <w:rFonts w:eastAsiaTheme="minorEastAsia"/>
          <w:sz w:val="24"/>
          <w:lang w:eastAsia="en-AU"/>
        </w:rPr>
      </w:pPr>
      <w:hyperlink w:anchor="_Toc232760627" w:history="1">
        <w:r w:rsidRPr="00F51EC5">
          <w:rPr>
            <w:rStyle w:val="Hyperlink"/>
          </w:rPr>
          <w:t>Table 6:</w:t>
        </w:r>
        <w:r>
          <w:rPr>
            <w:rFonts w:eastAsiaTheme="minorEastAsia"/>
            <w:sz w:val="24"/>
            <w:lang w:eastAsia="en-AU"/>
          </w:rPr>
          <w:tab/>
        </w:r>
        <w:r w:rsidRPr="00F51EC5">
          <w:rPr>
            <w:rStyle w:val="Hyperlink"/>
          </w:rPr>
          <w:t>Paraquat – Effects on primary producers</w:t>
        </w:r>
        <w:r>
          <w:rPr>
            <w:webHidden/>
          </w:rPr>
          <w:tab/>
        </w:r>
        <w:r>
          <w:rPr>
            <w:webHidden/>
          </w:rPr>
          <w:fldChar w:fldCharType="begin"/>
        </w:r>
        <w:r>
          <w:rPr>
            <w:webHidden/>
          </w:rPr>
          <w:instrText xml:space="preserve"> PAGEREF _Toc232760627 \h </w:instrText>
        </w:r>
        <w:r>
          <w:rPr>
            <w:webHidden/>
          </w:rPr>
        </w:r>
        <w:r>
          <w:rPr>
            <w:webHidden/>
          </w:rPr>
          <w:fldChar w:fldCharType="separate"/>
        </w:r>
        <w:r>
          <w:rPr>
            <w:webHidden/>
          </w:rPr>
          <w:t>52</w:t>
        </w:r>
        <w:r>
          <w:rPr>
            <w:webHidden/>
          </w:rPr>
          <w:fldChar w:fldCharType="end"/>
        </w:r>
      </w:hyperlink>
    </w:p>
    <w:p w14:paraId="69746340" w14:textId="606C8DF8" w:rsidR="00B54B4D" w:rsidRDefault="00B54B4D">
      <w:pPr>
        <w:pStyle w:val="TableofFigures"/>
        <w:rPr>
          <w:rFonts w:eastAsiaTheme="minorEastAsia"/>
          <w:sz w:val="24"/>
          <w:lang w:eastAsia="en-AU"/>
        </w:rPr>
      </w:pPr>
      <w:hyperlink w:anchor="_Toc232760628" w:history="1">
        <w:r w:rsidRPr="00F51EC5">
          <w:rPr>
            <w:rStyle w:val="Hyperlink"/>
          </w:rPr>
          <w:t>Table 7:</w:t>
        </w:r>
        <w:r>
          <w:rPr>
            <w:rFonts w:eastAsiaTheme="minorEastAsia"/>
            <w:sz w:val="24"/>
            <w:lang w:eastAsia="en-AU"/>
          </w:rPr>
          <w:tab/>
        </w:r>
        <w:r w:rsidRPr="00F51EC5">
          <w:rPr>
            <w:rStyle w:val="Hyperlink"/>
          </w:rPr>
          <w:t>Paraquat – Effects on sediment dwellers</w:t>
        </w:r>
        <w:r>
          <w:rPr>
            <w:webHidden/>
          </w:rPr>
          <w:tab/>
        </w:r>
        <w:r>
          <w:rPr>
            <w:webHidden/>
          </w:rPr>
          <w:fldChar w:fldCharType="begin"/>
        </w:r>
        <w:r>
          <w:rPr>
            <w:webHidden/>
          </w:rPr>
          <w:instrText xml:space="preserve"> PAGEREF _Toc232760628 \h </w:instrText>
        </w:r>
        <w:r>
          <w:rPr>
            <w:webHidden/>
          </w:rPr>
        </w:r>
        <w:r>
          <w:rPr>
            <w:webHidden/>
          </w:rPr>
          <w:fldChar w:fldCharType="separate"/>
        </w:r>
        <w:r>
          <w:rPr>
            <w:webHidden/>
          </w:rPr>
          <w:t>55</w:t>
        </w:r>
        <w:r>
          <w:rPr>
            <w:webHidden/>
          </w:rPr>
          <w:fldChar w:fldCharType="end"/>
        </w:r>
      </w:hyperlink>
    </w:p>
    <w:p w14:paraId="311082EA" w14:textId="74B9F326" w:rsidR="00B54B4D" w:rsidRDefault="00B54B4D">
      <w:pPr>
        <w:pStyle w:val="TableofFigures"/>
        <w:rPr>
          <w:rFonts w:eastAsiaTheme="minorEastAsia"/>
          <w:sz w:val="24"/>
          <w:lang w:eastAsia="en-AU"/>
        </w:rPr>
      </w:pPr>
      <w:hyperlink w:anchor="_Toc232760629" w:history="1">
        <w:r w:rsidRPr="00F51EC5">
          <w:rPr>
            <w:rStyle w:val="Hyperlink"/>
          </w:rPr>
          <w:t>Table 8: Paraquat – Endpoints, LD50 values at 24, 48, 72 and 96-hours, of paraquat technical and an SL formulation (expressed as µg ac/bee; 95% CI in parentheses)</w:t>
        </w:r>
        <w:r>
          <w:rPr>
            <w:webHidden/>
          </w:rPr>
          <w:tab/>
        </w:r>
        <w:r>
          <w:rPr>
            <w:webHidden/>
          </w:rPr>
          <w:fldChar w:fldCharType="begin"/>
        </w:r>
        <w:r>
          <w:rPr>
            <w:webHidden/>
          </w:rPr>
          <w:instrText xml:space="preserve"> PAGEREF _Toc232760629 \h </w:instrText>
        </w:r>
        <w:r>
          <w:rPr>
            <w:webHidden/>
          </w:rPr>
        </w:r>
        <w:r>
          <w:rPr>
            <w:webHidden/>
          </w:rPr>
          <w:fldChar w:fldCharType="separate"/>
        </w:r>
        <w:r>
          <w:rPr>
            <w:webHidden/>
          </w:rPr>
          <w:t>60</w:t>
        </w:r>
        <w:r>
          <w:rPr>
            <w:webHidden/>
          </w:rPr>
          <w:fldChar w:fldCharType="end"/>
        </w:r>
      </w:hyperlink>
    </w:p>
    <w:p w14:paraId="617B1DBA" w14:textId="71D5DD0A" w:rsidR="00B54B4D" w:rsidRDefault="00B54B4D">
      <w:pPr>
        <w:pStyle w:val="TableofFigures"/>
        <w:rPr>
          <w:rFonts w:eastAsiaTheme="minorEastAsia"/>
          <w:sz w:val="24"/>
          <w:lang w:eastAsia="en-AU"/>
        </w:rPr>
      </w:pPr>
      <w:hyperlink w:anchor="_Toc232760630" w:history="1">
        <w:r w:rsidRPr="00F51EC5">
          <w:rPr>
            <w:rStyle w:val="Hyperlink"/>
          </w:rPr>
          <w:t>Table 9:</w:t>
        </w:r>
        <w:r>
          <w:rPr>
            <w:rFonts w:eastAsiaTheme="minorEastAsia"/>
            <w:sz w:val="24"/>
            <w:lang w:eastAsia="en-AU"/>
          </w:rPr>
          <w:tab/>
        </w:r>
        <w:r w:rsidRPr="00F51EC5">
          <w:rPr>
            <w:rStyle w:val="Hyperlink"/>
          </w:rPr>
          <w:t>Mammalian allometric equation parameters for determining DEE</w:t>
        </w:r>
        <w:r>
          <w:rPr>
            <w:webHidden/>
          </w:rPr>
          <w:tab/>
        </w:r>
        <w:r>
          <w:rPr>
            <w:webHidden/>
          </w:rPr>
          <w:fldChar w:fldCharType="begin"/>
        </w:r>
        <w:r>
          <w:rPr>
            <w:webHidden/>
          </w:rPr>
          <w:instrText xml:space="preserve"> PAGEREF _Toc232760630 \h </w:instrText>
        </w:r>
        <w:r>
          <w:rPr>
            <w:webHidden/>
          </w:rPr>
        </w:r>
        <w:r>
          <w:rPr>
            <w:webHidden/>
          </w:rPr>
          <w:fldChar w:fldCharType="separate"/>
        </w:r>
        <w:r>
          <w:rPr>
            <w:webHidden/>
          </w:rPr>
          <w:t>91</w:t>
        </w:r>
        <w:r>
          <w:rPr>
            <w:webHidden/>
          </w:rPr>
          <w:fldChar w:fldCharType="end"/>
        </w:r>
      </w:hyperlink>
    </w:p>
    <w:p w14:paraId="4B3056CA" w14:textId="3F0DE387" w:rsidR="00B54B4D" w:rsidRDefault="00B54B4D">
      <w:pPr>
        <w:pStyle w:val="TableofFigures"/>
        <w:rPr>
          <w:rFonts w:eastAsiaTheme="minorEastAsia"/>
          <w:sz w:val="24"/>
          <w:lang w:eastAsia="en-AU"/>
        </w:rPr>
      </w:pPr>
      <w:hyperlink w:anchor="_Toc232760631" w:history="1">
        <w:r w:rsidRPr="00F51EC5">
          <w:rPr>
            <w:rStyle w:val="Hyperlink"/>
          </w:rPr>
          <w:t>Table 10:</w:t>
        </w:r>
        <w:r>
          <w:rPr>
            <w:rFonts w:eastAsiaTheme="minorEastAsia"/>
            <w:sz w:val="24"/>
            <w:lang w:eastAsia="en-AU"/>
          </w:rPr>
          <w:tab/>
        </w:r>
        <w:r w:rsidRPr="00F51EC5">
          <w:rPr>
            <w:rStyle w:val="Hyperlink"/>
          </w:rPr>
          <w:t>Australian rodent species</w:t>
        </w:r>
        <w:r>
          <w:rPr>
            <w:webHidden/>
          </w:rPr>
          <w:tab/>
        </w:r>
        <w:r>
          <w:rPr>
            <w:webHidden/>
          </w:rPr>
          <w:fldChar w:fldCharType="begin"/>
        </w:r>
        <w:r>
          <w:rPr>
            <w:webHidden/>
          </w:rPr>
          <w:instrText xml:space="preserve"> PAGEREF _Toc232760631 \h </w:instrText>
        </w:r>
        <w:r>
          <w:rPr>
            <w:webHidden/>
          </w:rPr>
        </w:r>
        <w:r>
          <w:rPr>
            <w:webHidden/>
          </w:rPr>
          <w:fldChar w:fldCharType="separate"/>
        </w:r>
        <w:r>
          <w:rPr>
            <w:webHidden/>
          </w:rPr>
          <w:t>94</w:t>
        </w:r>
        <w:r>
          <w:rPr>
            <w:webHidden/>
          </w:rPr>
          <w:fldChar w:fldCharType="end"/>
        </w:r>
      </w:hyperlink>
    </w:p>
    <w:p w14:paraId="187E64A4" w14:textId="7B6A7425" w:rsidR="00B54B4D" w:rsidRDefault="00B54B4D">
      <w:pPr>
        <w:pStyle w:val="TableofFigures"/>
        <w:rPr>
          <w:rFonts w:eastAsiaTheme="minorEastAsia"/>
          <w:sz w:val="24"/>
          <w:lang w:eastAsia="en-AU"/>
        </w:rPr>
      </w:pPr>
      <w:hyperlink w:anchor="_Toc232760632" w:history="1">
        <w:r w:rsidRPr="00F51EC5">
          <w:rPr>
            <w:rStyle w:val="Hyperlink"/>
          </w:rPr>
          <w:t>Table 11:</w:t>
        </w:r>
        <w:r>
          <w:rPr>
            <w:rFonts w:eastAsiaTheme="minorEastAsia"/>
            <w:sz w:val="24"/>
            <w:lang w:eastAsia="en-AU"/>
          </w:rPr>
          <w:tab/>
        </w:r>
        <w:r w:rsidRPr="00F51EC5">
          <w:rPr>
            <w:rStyle w:val="Hyperlink"/>
          </w:rPr>
          <w:t>Mammalian generic focal species, small omnivorous mammals</w:t>
        </w:r>
        <w:r>
          <w:rPr>
            <w:webHidden/>
          </w:rPr>
          <w:tab/>
        </w:r>
        <w:r>
          <w:rPr>
            <w:webHidden/>
          </w:rPr>
          <w:fldChar w:fldCharType="begin"/>
        </w:r>
        <w:r>
          <w:rPr>
            <w:webHidden/>
          </w:rPr>
          <w:instrText xml:space="preserve"> PAGEREF _Toc232760632 \h </w:instrText>
        </w:r>
        <w:r>
          <w:rPr>
            <w:webHidden/>
          </w:rPr>
        </w:r>
        <w:r>
          <w:rPr>
            <w:webHidden/>
          </w:rPr>
          <w:fldChar w:fldCharType="separate"/>
        </w:r>
        <w:r>
          <w:rPr>
            <w:webHidden/>
          </w:rPr>
          <w:t>96</w:t>
        </w:r>
        <w:r>
          <w:rPr>
            <w:webHidden/>
          </w:rPr>
          <w:fldChar w:fldCharType="end"/>
        </w:r>
      </w:hyperlink>
    </w:p>
    <w:p w14:paraId="43E7B893" w14:textId="3BEDFC6A" w:rsidR="00B54B4D" w:rsidRDefault="00B54B4D">
      <w:pPr>
        <w:pStyle w:val="TableofFigures"/>
        <w:rPr>
          <w:rFonts w:eastAsiaTheme="minorEastAsia"/>
          <w:sz w:val="24"/>
          <w:lang w:eastAsia="en-AU"/>
        </w:rPr>
      </w:pPr>
      <w:hyperlink w:anchor="_Toc232760633" w:history="1">
        <w:r w:rsidRPr="00F51EC5">
          <w:rPr>
            <w:rStyle w:val="Hyperlink"/>
          </w:rPr>
          <w:t>Table 12:</w:t>
        </w:r>
        <w:r>
          <w:rPr>
            <w:rFonts w:eastAsiaTheme="minorEastAsia"/>
            <w:sz w:val="24"/>
            <w:lang w:eastAsia="en-AU"/>
          </w:rPr>
          <w:tab/>
        </w:r>
        <w:r w:rsidRPr="00F51EC5">
          <w:rPr>
            <w:rStyle w:val="Hyperlink"/>
          </w:rPr>
          <w:t>Mammalian generic focal species, small herbivorous mammals</w:t>
        </w:r>
        <w:r>
          <w:rPr>
            <w:webHidden/>
          </w:rPr>
          <w:tab/>
        </w:r>
        <w:r>
          <w:rPr>
            <w:webHidden/>
          </w:rPr>
          <w:fldChar w:fldCharType="begin"/>
        </w:r>
        <w:r>
          <w:rPr>
            <w:webHidden/>
          </w:rPr>
          <w:instrText xml:space="preserve"> PAGEREF _Toc232760633 \h </w:instrText>
        </w:r>
        <w:r>
          <w:rPr>
            <w:webHidden/>
          </w:rPr>
        </w:r>
        <w:r>
          <w:rPr>
            <w:webHidden/>
          </w:rPr>
          <w:fldChar w:fldCharType="separate"/>
        </w:r>
        <w:r>
          <w:rPr>
            <w:webHidden/>
          </w:rPr>
          <w:t>97</w:t>
        </w:r>
        <w:r>
          <w:rPr>
            <w:webHidden/>
          </w:rPr>
          <w:fldChar w:fldCharType="end"/>
        </w:r>
      </w:hyperlink>
    </w:p>
    <w:p w14:paraId="2BA0C6CE" w14:textId="7E47E544" w:rsidR="00B54B4D" w:rsidRDefault="00B54B4D">
      <w:pPr>
        <w:pStyle w:val="TableofFigures"/>
        <w:rPr>
          <w:rFonts w:eastAsiaTheme="minorEastAsia"/>
          <w:sz w:val="24"/>
          <w:lang w:eastAsia="en-AU"/>
        </w:rPr>
      </w:pPr>
      <w:hyperlink w:anchor="_Toc232760634" w:history="1">
        <w:r w:rsidRPr="00F51EC5">
          <w:rPr>
            <w:rStyle w:val="Hyperlink"/>
          </w:rPr>
          <w:t>Table 13:</w:t>
        </w:r>
        <w:r>
          <w:rPr>
            <w:rFonts w:eastAsiaTheme="minorEastAsia"/>
            <w:sz w:val="24"/>
            <w:lang w:eastAsia="en-AU"/>
          </w:rPr>
          <w:tab/>
        </w:r>
        <w:r w:rsidRPr="00F51EC5">
          <w:rPr>
            <w:rStyle w:val="Hyperlink"/>
          </w:rPr>
          <w:t>Mammalian generic focal species, large herbivorous mammals</w:t>
        </w:r>
        <w:r>
          <w:rPr>
            <w:webHidden/>
          </w:rPr>
          <w:tab/>
        </w:r>
        <w:r>
          <w:rPr>
            <w:webHidden/>
          </w:rPr>
          <w:fldChar w:fldCharType="begin"/>
        </w:r>
        <w:r>
          <w:rPr>
            <w:webHidden/>
          </w:rPr>
          <w:instrText xml:space="preserve"> PAGEREF _Toc232760634 \h </w:instrText>
        </w:r>
        <w:r>
          <w:rPr>
            <w:webHidden/>
          </w:rPr>
        </w:r>
        <w:r>
          <w:rPr>
            <w:webHidden/>
          </w:rPr>
          <w:fldChar w:fldCharType="separate"/>
        </w:r>
        <w:r>
          <w:rPr>
            <w:webHidden/>
          </w:rPr>
          <w:t>98</w:t>
        </w:r>
        <w:r>
          <w:rPr>
            <w:webHidden/>
          </w:rPr>
          <w:fldChar w:fldCharType="end"/>
        </w:r>
      </w:hyperlink>
    </w:p>
    <w:p w14:paraId="5470BCE3" w14:textId="77777777" w:rsidR="00624271" w:rsidRDefault="00624271" w:rsidP="00624271">
      <w:pPr>
        <w:pStyle w:val="NormalText"/>
        <w:rPr>
          <w:noProof/>
        </w:rPr>
      </w:pPr>
      <w:r>
        <w:rPr>
          <w:noProof/>
        </w:rPr>
        <w:fldChar w:fldCharType="end"/>
      </w:r>
    </w:p>
    <w:p w14:paraId="014638C9" w14:textId="7F244A35" w:rsidR="00E0225B" w:rsidRDefault="00E0225B" w:rsidP="00DD3182">
      <w:pPr>
        <w:pStyle w:val="TOCH1"/>
        <w:numPr>
          <w:ilvl w:val="0"/>
          <w:numId w:val="0"/>
        </w:numPr>
      </w:pPr>
      <w:r>
        <w:rPr>
          <w:noProof/>
        </w:rPr>
        <w:t xml:space="preserve">List of </w:t>
      </w:r>
      <w:r w:rsidRPr="00EF1F4F">
        <w:t>figures</w:t>
      </w:r>
    </w:p>
    <w:p w14:paraId="028FE041" w14:textId="0E9024C3" w:rsidR="00B54B4D" w:rsidRDefault="00E0225B">
      <w:pPr>
        <w:pStyle w:val="TableofFigures"/>
        <w:rPr>
          <w:rFonts w:eastAsiaTheme="minorEastAsia"/>
          <w:sz w:val="24"/>
          <w:lang w:eastAsia="en-AU"/>
        </w:rPr>
      </w:pPr>
      <w:r>
        <w:rPr>
          <w:rStyle w:val="Hyperlink"/>
          <w:rFonts w:cs="Times New Roman"/>
          <w:bCs/>
          <w:color w:val="1A1B1A" w:themeColor="text1" w:themeShade="80"/>
          <w:kern w:val="0"/>
          <w:sz w:val="19"/>
          <w:u w:val="none"/>
        </w:rPr>
        <w:fldChar w:fldCharType="begin"/>
      </w:r>
      <w:r>
        <w:rPr>
          <w:rStyle w:val="Hyperlink"/>
          <w:bCs/>
          <w:color w:val="1A1B1A" w:themeColor="text1" w:themeShade="80"/>
          <w:sz w:val="19"/>
          <w:u w:val="none"/>
        </w:rPr>
        <w:instrText xml:space="preserve"> TOC \h \z \c "Figure" </w:instrText>
      </w:r>
      <w:r>
        <w:rPr>
          <w:rStyle w:val="Hyperlink"/>
          <w:rFonts w:cs="Times New Roman"/>
          <w:bCs/>
          <w:color w:val="1A1B1A" w:themeColor="text1" w:themeShade="80"/>
          <w:kern w:val="0"/>
          <w:sz w:val="19"/>
          <w:u w:val="none"/>
        </w:rPr>
        <w:fldChar w:fldCharType="separate"/>
      </w:r>
      <w:hyperlink w:anchor="_Toc232760635" w:history="1">
        <w:r w:rsidR="00B54B4D" w:rsidRPr="00840EA8">
          <w:rPr>
            <w:rStyle w:val="Hyperlink"/>
          </w:rPr>
          <w:t>Figure 1:</w:t>
        </w:r>
        <w:r w:rsidR="00B54B4D">
          <w:rPr>
            <w:rFonts w:eastAsiaTheme="minorEastAsia"/>
            <w:sz w:val="24"/>
            <w:lang w:eastAsia="en-AU"/>
          </w:rPr>
          <w:tab/>
        </w:r>
        <w:r w:rsidR="00B54B4D" w:rsidRPr="00840EA8">
          <w:rPr>
            <w:rStyle w:val="Hyperlink"/>
          </w:rPr>
          <w:t>Mammalian daily energy expenditure (natural scale)</w:t>
        </w:r>
        <w:r w:rsidR="00B54B4D">
          <w:rPr>
            <w:webHidden/>
          </w:rPr>
          <w:tab/>
        </w:r>
        <w:r w:rsidR="00B54B4D">
          <w:rPr>
            <w:webHidden/>
          </w:rPr>
          <w:fldChar w:fldCharType="begin"/>
        </w:r>
        <w:r w:rsidR="00B54B4D">
          <w:rPr>
            <w:webHidden/>
          </w:rPr>
          <w:instrText xml:space="preserve"> PAGEREF _Toc232760635 \h </w:instrText>
        </w:r>
        <w:r w:rsidR="00B54B4D">
          <w:rPr>
            <w:webHidden/>
          </w:rPr>
        </w:r>
        <w:r w:rsidR="00B54B4D">
          <w:rPr>
            <w:webHidden/>
          </w:rPr>
          <w:fldChar w:fldCharType="separate"/>
        </w:r>
        <w:r w:rsidR="00B54B4D">
          <w:rPr>
            <w:webHidden/>
          </w:rPr>
          <w:t>92</w:t>
        </w:r>
        <w:r w:rsidR="00B54B4D">
          <w:rPr>
            <w:webHidden/>
          </w:rPr>
          <w:fldChar w:fldCharType="end"/>
        </w:r>
      </w:hyperlink>
    </w:p>
    <w:p w14:paraId="649AD489" w14:textId="6A15DE56" w:rsidR="00B54B4D" w:rsidRDefault="00B54B4D">
      <w:pPr>
        <w:pStyle w:val="TableofFigures"/>
        <w:rPr>
          <w:rFonts w:eastAsiaTheme="minorEastAsia"/>
          <w:sz w:val="24"/>
          <w:lang w:eastAsia="en-AU"/>
        </w:rPr>
      </w:pPr>
      <w:hyperlink w:anchor="_Toc232760636" w:history="1">
        <w:r w:rsidRPr="00840EA8">
          <w:rPr>
            <w:rStyle w:val="Hyperlink"/>
          </w:rPr>
          <w:t>Figure 2:</w:t>
        </w:r>
        <w:r>
          <w:rPr>
            <w:rFonts w:eastAsiaTheme="minorEastAsia"/>
            <w:sz w:val="24"/>
            <w:lang w:eastAsia="en-AU"/>
          </w:rPr>
          <w:tab/>
        </w:r>
        <w:r w:rsidRPr="00840EA8">
          <w:rPr>
            <w:rStyle w:val="Hyperlink"/>
          </w:rPr>
          <w:t>Mammalian daily energy expenditure (log scale)</w:t>
        </w:r>
        <w:r>
          <w:rPr>
            <w:webHidden/>
          </w:rPr>
          <w:tab/>
        </w:r>
        <w:r>
          <w:rPr>
            <w:webHidden/>
          </w:rPr>
          <w:fldChar w:fldCharType="begin"/>
        </w:r>
        <w:r>
          <w:rPr>
            <w:webHidden/>
          </w:rPr>
          <w:instrText xml:space="preserve"> PAGEREF _Toc232760636 \h </w:instrText>
        </w:r>
        <w:r>
          <w:rPr>
            <w:webHidden/>
          </w:rPr>
        </w:r>
        <w:r>
          <w:rPr>
            <w:webHidden/>
          </w:rPr>
          <w:fldChar w:fldCharType="separate"/>
        </w:r>
        <w:r>
          <w:rPr>
            <w:webHidden/>
          </w:rPr>
          <w:t>92</w:t>
        </w:r>
        <w:r>
          <w:rPr>
            <w:webHidden/>
          </w:rPr>
          <w:fldChar w:fldCharType="end"/>
        </w:r>
      </w:hyperlink>
    </w:p>
    <w:p w14:paraId="22D86B15" w14:textId="5801A8DE" w:rsidR="00B54B4D" w:rsidRDefault="00B54B4D">
      <w:pPr>
        <w:pStyle w:val="TableofFigures"/>
        <w:rPr>
          <w:rFonts w:eastAsiaTheme="minorEastAsia"/>
          <w:sz w:val="24"/>
          <w:lang w:eastAsia="en-AU"/>
        </w:rPr>
      </w:pPr>
      <w:hyperlink w:anchor="_Toc232760637" w:history="1">
        <w:r w:rsidRPr="00840EA8">
          <w:rPr>
            <w:rStyle w:val="Hyperlink"/>
          </w:rPr>
          <w:t>Figure 3:</w:t>
        </w:r>
        <w:r>
          <w:rPr>
            <w:rFonts w:eastAsiaTheme="minorEastAsia"/>
            <w:sz w:val="24"/>
            <w:lang w:eastAsia="en-AU"/>
          </w:rPr>
          <w:tab/>
        </w:r>
        <w:r w:rsidRPr="00840EA8">
          <w:rPr>
            <w:rStyle w:val="Hyperlink"/>
          </w:rPr>
          <w:t>Percentage difference in daily energy expenditure, compared to AEA (2024) equation for all non-eutherian mammals (0% indicates no difference, positive values indicate a larger DEE, negative values indicate lower DEE)</w:t>
        </w:r>
        <w:r>
          <w:rPr>
            <w:webHidden/>
          </w:rPr>
          <w:tab/>
        </w:r>
        <w:r>
          <w:rPr>
            <w:webHidden/>
          </w:rPr>
          <w:fldChar w:fldCharType="begin"/>
        </w:r>
        <w:r>
          <w:rPr>
            <w:webHidden/>
          </w:rPr>
          <w:instrText xml:space="preserve"> PAGEREF _Toc232760637 \h </w:instrText>
        </w:r>
        <w:r>
          <w:rPr>
            <w:webHidden/>
          </w:rPr>
        </w:r>
        <w:r>
          <w:rPr>
            <w:webHidden/>
          </w:rPr>
          <w:fldChar w:fldCharType="separate"/>
        </w:r>
        <w:r>
          <w:rPr>
            <w:webHidden/>
          </w:rPr>
          <w:t>93</w:t>
        </w:r>
        <w:r>
          <w:rPr>
            <w:webHidden/>
          </w:rPr>
          <w:fldChar w:fldCharType="end"/>
        </w:r>
      </w:hyperlink>
    </w:p>
    <w:p w14:paraId="6390D0E7" w14:textId="0066BB88" w:rsidR="00B54B4D" w:rsidRDefault="00B54B4D">
      <w:pPr>
        <w:pStyle w:val="TableofFigures"/>
        <w:rPr>
          <w:rFonts w:eastAsiaTheme="minorEastAsia"/>
          <w:sz w:val="24"/>
          <w:lang w:eastAsia="en-AU"/>
        </w:rPr>
      </w:pPr>
      <w:hyperlink w:anchor="_Toc232760638" w:history="1">
        <w:r w:rsidRPr="00840EA8">
          <w:rPr>
            <w:rStyle w:val="Hyperlink"/>
          </w:rPr>
          <w:t>Figure 4:</w:t>
        </w:r>
        <w:r>
          <w:rPr>
            <w:rFonts w:eastAsiaTheme="minorEastAsia"/>
            <w:sz w:val="24"/>
            <w:lang w:eastAsia="en-AU"/>
          </w:rPr>
          <w:tab/>
        </w:r>
        <w:r w:rsidRPr="00840EA8">
          <w:rPr>
            <w:rStyle w:val="Hyperlink"/>
          </w:rPr>
          <w:t>Catchment scale land use of Australia</w:t>
        </w:r>
        <w:r>
          <w:rPr>
            <w:webHidden/>
          </w:rPr>
          <w:tab/>
        </w:r>
        <w:r>
          <w:rPr>
            <w:webHidden/>
          </w:rPr>
          <w:fldChar w:fldCharType="begin"/>
        </w:r>
        <w:r>
          <w:rPr>
            <w:webHidden/>
          </w:rPr>
          <w:instrText xml:space="preserve"> PAGEREF _Toc232760638 \h </w:instrText>
        </w:r>
        <w:r>
          <w:rPr>
            <w:webHidden/>
          </w:rPr>
        </w:r>
        <w:r>
          <w:rPr>
            <w:webHidden/>
          </w:rPr>
          <w:fldChar w:fldCharType="separate"/>
        </w:r>
        <w:r>
          <w:rPr>
            <w:webHidden/>
          </w:rPr>
          <w:t>100</w:t>
        </w:r>
        <w:r>
          <w:rPr>
            <w:webHidden/>
          </w:rPr>
          <w:fldChar w:fldCharType="end"/>
        </w:r>
      </w:hyperlink>
    </w:p>
    <w:p w14:paraId="7248F358" w14:textId="45AB2AAC" w:rsidR="00E0225B" w:rsidRPr="00EF1F4F" w:rsidRDefault="00E0225B" w:rsidP="00DD3182">
      <w:pPr>
        <w:pStyle w:val="NormalText"/>
        <w:rPr>
          <w:rStyle w:val="Hyperlink"/>
        </w:rPr>
        <w:sectPr w:rsidR="00E0225B" w:rsidRPr="00EF1F4F" w:rsidSect="00E0225B">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rStyle w:val="Hyperlink"/>
          <w:bCs/>
          <w:color w:val="1A1B1A" w:themeColor="text1" w:themeShade="80"/>
          <w:u w:val="none"/>
        </w:rPr>
        <w:fldChar w:fldCharType="end"/>
      </w:r>
    </w:p>
    <w:p w14:paraId="48F4D314" w14:textId="2E32388C" w:rsidR="00046000" w:rsidRPr="00DD3182" w:rsidRDefault="00560D36" w:rsidP="00DD3182">
      <w:pPr>
        <w:pStyle w:val="Heading1"/>
        <w:numPr>
          <w:ilvl w:val="0"/>
          <w:numId w:val="26"/>
        </w:numPr>
      </w:pPr>
      <w:bookmarkStart w:id="3" w:name="_Toc229577424"/>
      <w:bookmarkStart w:id="4" w:name="_Toc232760453"/>
      <w:r w:rsidRPr="00DD3182">
        <w:lastRenderedPageBreak/>
        <w:t>Public consultation</w:t>
      </w:r>
      <w:bookmarkEnd w:id="3"/>
      <w:bookmarkEnd w:id="4"/>
    </w:p>
    <w:p w14:paraId="77457688" w14:textId="7BF6E4AC" w:rsidR="00560D36" w:rsidRDefault="00FA02C5" w:rsidP="00046000">
      <w:pPr>
        <w:pStyle w:val="NormalText"/>
      </w:pPr>
      <w:r w:rsidRPr="00FA02C5">
        <w:t>The Australian Pesticides and Veterinary Medicines Authority (APVMA)</w:t>
      </w:r>
      <w:r w:rsidR="00560D36">
        <w:t xml:space="preserve"> published notice of its proposed regulatory </w:t>
      </w:r>
      <w:r w:rsidR="00560D36" w:rsidRPr="00DD3182">
        <w:t>decisions in relation</w:t>
      </w:r>
      <w:r w:rsidR="00560D36">
        <w:t xml:space="preserve"> to the reconsiderations of paraquat</w:t>
      </w:r>
      <w:r w:rsidR="00434BC0">
        <w:t xml:space="preserve"> </w:t>
      </w:r>
      <w:r w:rsidR="00560D36">
        <w:t xml:space="preserve">and diquat in an </w:t>
      </w:r>
      <w:hyperlink r:id="rId21" w:history="1">
        <w:r w:rsidR="00560D36" w:rsidRPr="00560D36">
          <w:rPr>
            <w:rStyle w:val="Hyperlink"/>
          </w:rPr>
          <w:t xml:space="preserve">APVMA </w:t>
        </w:r>
        <w:r w:rsidR="00560D36">
          <w:rPr>
            <w:rStyle w:val="Hyperlink"/>
          </w:rPr>
          <w:t xml:space="preserve">Special </w:t>
        </w:r>
        <w:r w:rsidR="00560D36" w:rsidRPr="00560D36">
          <w:rPr>
            <w:rStyle w:val="Hyperlink"/>
          </w:rPr>
          <w:t>Gazette on 30 July 2024</w:t>
        </w:r>
      </w:hyperlink>
      <w:r w:rsidR="00560D36">
        <w:t xml:space="preserve">. The APVMA </w:t>
      </w:r>
      <w:hyperlink r:id="rId22" w:history="1">
        <w:r w:rsidR="00560D36" w:rsidRPr="006E4962">
          <w:rPr>
            <w:rStyle w:val="Hyperlink"/>
          </w:rPr>
          <w:t>invited submissions on the proposed decisions</w:t>
        </w:r>
      </w:hyperlink>
      <w:r w:rsidR="00560D36">
        <w:t xml:space="preserve"> until 29 October 2024. The APVMA is required to have regard to all submissions </w:t>
      </w:r>
      <w:r w:rsidR="0085591D">
        <w:t>made in response to an invitation in a notice of proposed decision under secton34AB(2)(f) when deciding whether to affirm, vary and then affirm, or suspend or cancel the registration of a chemical product or approval of an active constituent or label for containers of a chemical product. This document presents a summary of all submissions received and how the APVMA has considered the information provided.</w:t>
      </w:r>
    </w:p>
    <w:p w14:paraId="73527DAB" w14:textId="5ABF8245" w:rsidR="00046000" w:rsidRDefault="00046000" w:rsidP="00046000">
      <w:pPr>
        <w:pStyle w:val="NormalText"/>
      </w:pPr>
      <w:r w:rsidRPr="004D62E6">
        <w:t>The APVMA received a total of 1</w:t>
      </w:r>
      <w:r w:rsidR="00B1007D" w:rsidRPr="004D62E6">
        <w:t>71</w:t>
      </w:r>
      <w:r w:rsidRPr="004D62E6">
        <w:t xml:space="preserve"> submissions</w:t>
      </w:r>
      <w:r w:rsidR="00C8559C">
        <w:t xml:space="preserve">, including 3 that were posted prior to the end of the consultation period but received </w:t>
      </w:r>
      <w:r w:rsidR="00AA3EF1">
        <w:t>after the closing date</w:t>
      </w:r>
      <w:r w:rsidR="00C8559C">
        <w:t>,</w:t>
      </w:r>
      <w:r w:rsidRPr="004D62E6">
        <w:t xml:space="preserve"> in response to the proposed regulatory decisions for paraquat and diquat</w:t>
      </w:r>
      <w:r w:rsidR="00491532">
        <w:t>. M</w:t>
      </w:r>
      <w:r w:rsidRPr="004D62E6">
        <w:t xml:space="preserve">any </w:t>
      </w:r>
      <w:r w:rsidR="00491532">
        <w:t>submissions</w:t>
      </w:r>
      <w:r w:rsidRPr="004D62E6">
        <w:t xml:space="preserve"> provided comments relating to both reconsiderations. Summaries of </w:t>
      </w:r>
      <w:r w:rsidR="00491532">
        <w:t>all</w:t>
      </w:r>
      <w:r w:rsidRPr="004D62E6">
        <w:t xml:space="preserve"> submissions are listed in </w:t>
      </w:r>
      <w:r w:rsidRPr="004D62E6">
        <w:fldChar w:fldCharType="begin"/>
      </w:r>
      <w:r w:rsidRPr="004D62E6">
        <w:instrText xml:space="preserve"> REF _Ref173758873 \h  \* MERGEFORMAT </w:instrText>
      </w:r>
      <w:r w:rsidRPr="004D62E6">
        <w:fldChar w:fldCharType="separate"/>
      </w:r>
      <w:r w:rsidR="00842272" w:rsidRPr="004D62E6">
        <w:t xml:space="preserve">Table </w:t>
      </w:r>
      <w:r w:rsidR="00842272">
        <w:rPr>
          <w:noProof/>
        </w:rPr>
        <w:t>1</w:t>
      </w:r>
      <w:r w:rsidRPr="004D62E6">
        <w:fldChar w:fldCharType="end"/>
      </w:r>
      <w:r w:rsidR="00A35BBF">
        <w:t xml:space="preserve">. </w:t>
      </w:r>
      <w:r w:rsidRPr="004D62E6">
        <w:t xml:space="preserve">Where permission </w:t>
      </w:r>
      <w:r w:rsidR="006E4962">
        <w:t>was</w:t>
      </w:r>
      <w:r w:rsidRPr="004D62E6">
        <w:t xml:space="preserve"> given, </w:t>
      </w:r>
      <w:hyperlink r:id="rId23" w:history="1">
        <w:r w:rsidRPr="00434BC0">
          <w:rPr>
            <w:rStyle w:val="Hyperlink"/>
          </w:rPr>
          <w:t>the</w:t>
        </w:r>
        <w:r w:rsidR="00B978A6">
          <w:rPr>
            <w:rStyle w:val="Hyperlink"/>
          </w:rPr>
          <w:t xml:space="preserve"> </w:t>
        </w:r>
        <w:r w:rsidRPr="00434BC0">
          <w:rPr>
            <w:rStyle w:val="Hyperlink"/>
          </w:rPr>
          <w:t>submission</w:t>
        </w:r>
        <w:r w:rsidR="00DD3182" w:rsidRPr="00434BC0">
          <w:rPr>
            <w:rStyle w:val="Hyperlink"/>
          </w:rPr>
          <w:t>s</w:t>
        </w:r>
        <w:r w:rsidRPr="00434BC0">
          <w:rPr>
            <w:rStyle w:val="Hyperlink"/>
          </w:rPr>
          <w:t xml:space="preserve"> </w:t>
        </w:r>
        <w:r w:rsidR="00DD3182" w:rsidRPr="00434BC0">
          <w:rPr>
            <w:rStyle w:val="Hyperlink"/>
          </w:rPr>
          <w:t xml:space="preserve">have been </w:t>
        </w:r>
        <w:r w:rsidRPr="00434BC0">
          <w:rPr>
            <w:rStyle w:val="Hyperlink"/>
          </w:rPr>
          <w:t>published</w:t>
        </w:r>
      </w:hyperlink>
      <w:r w:rsidRPr="004D62E6">
        <w:t xml:space="preserve"> on the APVMA website</w:t>
      </w:r>
      <w:r w:rsidR="00646BAC">
        <w:t xml:space="preserve">. </w:t>
      </w:r>
    </w:p>
    <w:p w14:paraId="5D3334E6" w14:textId="4BEBE2F8" w:rsidR="00C8559C" w:rsidRPr="004D62E6" w:rsidRDefault="00C8559C" w:rsidP="00F00951">
      <w:pPr>
        <w:pStyle w:val="NormalText"/>
      </w:pPr>
      <w:r>
        <w:t>The APVMA has</w:t>
      </w:r>
      <w:r w:rsidR="00F00951">
        <w:t xml:space="preserve"> considered</w:t>
      </w:r>
      <w:r w:rsidR="00F00951" w:rsidRPr="004D62E6">
        <w:t xml:space="preserve"> the submissions from the agricultural industry, scientists and doctors and other interested parties which provided detailed scientific information or argument</w:t>
      </w:r>
      <w:r>
        <w:t xml:space="preserve">. </w:t>
      </w:r>
      <w:r w:rsidR="007E7E06">
        <w:t>A</w:t>
      </w:r>
      <w:r>
        <w:t xml:space="preserve">dditional information has been </w:t>
      </w:r>
      <w:r w:rsidR="0053241D">
        <w:t>assessed and included in the appropriate section of the</w:t>
      </w:r>
      <w:r w:rsidR="0085591D">
        <w:t xml:space="preserve"> paraquat or diquat</w:t>
      </w:r>
      <w:r w:rsidR="0053241D">
        <w:t xml:space="preserve"> final technical report</w:t>
      </w:r>
      <w:r w:rsidR="0085591D">
        <w:t xml:space="preserve"> as relevant</w:t>
      </w:r>
      <w:r w:rsidR="0053241D">
        <w:t xml:space="preserve">. </w:t>
      </w:r>
      <w:r w:rsidR="00422996">
        <w:t xml:space="preserve">Information that </w:t>
      </w:r>
      <w:r w:rsidR="00DB1AC0">
        <w:t>was not relevant to the APVMA’s decision on if the</w:t>
      </w:r>
      <w:r w:rsidR="00422996">
        <w:t xml:space="preserve"> chemical products and their active constituents and labels meet the safety, efficacy and trade criteria, and labelling criteria, such as financial impact, </w:t>
      </w:r>
      <w:r w:rsidR="00DB1AC0">
        <w:t xml:space="preserve">availability of alternatives </w:t>
      </w:r>
      <w:r w:rsidR="00422996">
        <w:t xml:space="preserve">or usefulness of the product are </w:t>
      </w:r>
      <w:proofErr w:type="gramStart"/>
      <w:r w:rsidR="00422996">
        <w:t>acknowledged, but</w:t>
      </w:r>
      <w:proofErr w:type="gramEnd"/>
      <w:r w:rsidR="00422996">
        <w:t xml:space="preserve"> have not been </w:t>
      </w:r>
      <w:r w:rsidR="007E7E06">
        <w:t xml:space="preserve">assessed </w:t>
      </w:r>
      <w:r w:rsidR="00422996">
        <w:t xml:space="preserve">further. </w:t>
      </w:r>
    </w:p>
    <w:p w14:paraId="3EABF1B9" w14:textId="5B81C772" w:rsidR="00046000" w:rsidRPr="00624271" w:rsidRDefault="00046000" w:rsidP="00624271">
      <w:pPr>
        <w:pStyle w:val="Caption"/>
      </w:pPr>
      <w:bookmarkStart w:id="5" w:name="_Ref173758873"/>
      <w:bookmarkStart w:id="6" w:name="_Toc228544175"/>
      <w:bookmarkStart w:id="7" w:name="_Toc232760622"/>
      <w:r w:rsidRPr="00624271">
        <w:t xml:space="preserve">Table </w:t>
      </w:r>
      <w:fldSimple w:instr=" SEQ Table \* ARABIC ">
        <w:r w:rsidR="00DC2285" w:rsidRPr="00624271">
          <w:t>1</w:t>
        </w:r>
      </w:fldSimple>
      <w:bookmarkEnd w:id="5"/>
      <w:r w:rsidRPr="00624271">
        <w:t>: Submissions in response to the proposed regulatory decision</w:t>
      </w:r>
      <w:r w:rsidR="00AC1AC2" w:rsidRPr="00624271">
        <w:t>s</w:t>
      </w:r>
      <w:r w:rsidRPr="00624271">
        <w:t xml:space="preserve"> on the reconsideration</w:t>
      </w:r>
      <w:r w:rsidR="00AC1AC2" w:rsidRPr="00624271">
        <w:t>s</w:t>
      </w:r>
      <w:r w:rsidRPr="00624271">
        <w:t xml:space="preserve"> of </w:t>
      </w:r>
      <w:r w:rsidR="00AC1AC2" w:rsidRPr="00624271">
        <w:t>paraquat and diquat</w:t>
      </w:r>
      <w:r w:rsidR="00497BD6" w:rsidRPr="00624271">
        <w:t xml:space="preserve"> </w:t>
      </w:r>
      <w:r w:rsidR="00B1007D" w:rsidRPr="00624271">
        <w:t>(submissions are listed in order of date received and then alphabetically by organisation)</w:t>
      </w:r>
      <w:bookmarkEnd w:id="6"/>
      <w:bookmarkEnd w:id="7"/>
    </w:p>
    <w:tbl>
      <w:tblPr>
        <w:tblW w:w="4970" w:type="pct"/>
        <w:tblBorders>
          <w:bottom w:val="dotted" w:sz="2" w:space="0" w:color="auto"/>
          <w:insideH w:val="dotted" w:sz="2" w:space="0" w:color="auto"/>
        </w:tblBorders>
        <w:tblLayout w:type="fixed"/>
        <w:tblLook w:val="01E0" w:firstRow="1" w:lastRow="1" w:firstColumn="1" w:lastColumn="1" w:noHBand="0" w:noVBand="0"/>
      </w:tblPr>
      <w:tblGrid>
        <w:gridCol w:w="995"/>
        <w:gridCol w:w="1416"/>
        <w:gridCol w:w="6035"/>
        <w:gridCol w:w="1134"/>
      </w:tblGrid>
      <w:tr w:rsidR="007A3EEC" w:rsidRPr="004D62E6" w14:paraId="767F4F4C" w14:textId="0534832E" w:rsidTr="002F7D16">
        <w:trPr>
          <w:cantSplit/>
          <w:tblHeader/>
        </w:trPr>
        <w:tc>
          <w:tcPr>
            <w:tcW w:w="519" w:type="pct"/>
            <w:tcBorders>
              <w:top w:val="single" w:sz="4" w:space="0" w:color="auto"/>
              <w:left w:val="nil"/>
              <w:bottom w:val="single" w:sz="4" w:space="0" w:color="auto"/>
              <w:right w:val="nil"/>
            </w:tcBorders>
            <w:shd w:val="clear" w:color="auto" w:fill="5C2946"/>
          </w:tcPr>
          <w:p w14:paraId="65650F8F" w14:textId="09BD507E" w:rsidR="007A3EEC" w:rsidRPr="00DC2285" w:rsidRDefault="007A3EEC" w:rsidP="00DC2285">
            <w:pPr>
              <w:pStyle w:val="TableHead"/>
            </w:pPr>
            <w:r w:rsidRPr="00DC2285">
              <w:t>Number</w:t>
            </w:r>
          </w:p>
        </w:tc>
        <w:tc>
          <w:tcPr>
            <w:tcW w:w="739" w:type="pct"/>
            <w:tcBorders>
              <w:top w:val="single" w:sz="4" w:space="0" w:color="auto"/>
              <w:left w:val="nil"/>
              <w:bottom w:val="single" w:sz="4" w:space="0" w:color="auto"/>
              <w:right w:val="nil"/>
            </w:tcBorders>
            <w:shd w:val="clear" w:color="auto" w:fill="5C2946"/>
            <w:vAlign w:val="bottom"/>
            <w:hideMark/>
          </w:tcPr>
          <w:p w14:paraId="7112DA7B" w14:textId="6DC7AD67" w:rsidR="007A3EEC" w:rsidRPr="00DC2285" w:rsidRDefault="007A3EEC" w:rsidP="00DC2285">
            <w:pPr>
              <w:pStyle w:val="TableHead"/>
            </w:pPr>
            <w:r w:rsidRPr="00DC2285">
              <w:t>Organisation</w:t>
            </w:r>
          </w:p>
        </w:tc>
        <w:tc>
          <w:tcPr>
            <w:tcW w:w="3150" w:type="pct"/>
            <w:tcBorders>
              <w:top w:val="single" w:sz="4" w:space="0" w:color="auto"/>
              <w:left w:val="nil"/>
              <w:bottom w:val="single" w:sz="4" w:space="0" w:color="auto"/>
              <w:right w:val="nil"/>
            </w:tcBorders>
            <w:shd w:val="clear" w:color="auto" w:fill="5C2946"/>
            <w:vAlign w:val="bottom"/>
            <w:hideMark/>
          </w:tcPr>
          <w:p w14:paraId="7B549259" w14:textId="396E1AFD" w:rsidR="007A3EEC" w:rsidRPr="00DC2285" w:rsidRDefault="007A3EEC" w:rsidP="00DC2285">
            <w:pPr>
              <w:pStyle w:val="TableHead"/>
            </w:pPr>
            <w:r w:rsidRPr="00DC2285">
              <w:t>Summary of issues</w:t>
            </w:r>
          </w:p>
        </w:tc>
        <w:tc>
          <w:tcPr>
            <w:tcW w:w="592" w:type="pct"/>
            <w:tcBorders>
              <w:top w:val="single" w:sz="4" w:space="0" w:color="auto"/>
              <w:left w:val="nil"/>
              <w:bottom w:val="single" w:sz="4" w:space="0" w:color="auto"/>
              <w:right w:val="nil"/>
            </w:tcBorders>
            <w:shd w:val="clear" w:color="auto" w:fill="5C2946"/>
          </w:tcPr>
          <w:p w14:paraId="337DA76F" w14:textId="1F567427" w:rsidR="007A3EEC" w:rsidRPr="00DC2285" w:rsidRDefault="00D01703" w:rsidP="00DC2285">
            <w:pPr>
              <w:pStyle w:val="TableHead"/>
            </w:pPr>
            <w:r w:rsidRPr="00DC2285">
              <w:t>Published</w:t>
            </w:r>
          </w:p>
        </w:tc>
      </w:tr>
      <w:tr w:rsidR="007A3EEC" w:rsidRPr="004D62E6" w14:paraId="48DA78C5" w14:textId="72F047E1" w:rsidTr="002F7D16">
        <w:trPr>
          <w:cantSplit/>
        </w:trPr>
        <w:tc>
          <w:tcPr>
            <w:tcW w:w="519" w:type="pct"/>
            <w:tcBorders>
              <w:top w:val="single" w:sz="4" w:space="0" w:color="auto"/>
              <w:left w:val="nil"/>
              <w:bottom w:val="single" w:sz="4" w:space="0" w:color="auto"/>
              <w:right w:val="nil"/>
            </w:tcBorders>
          </w:tcPr>
          <w:p w14:paraId="0D121744" w14:textId="3D72F02B" w:rsidR="007A3EEC" w:rsidRPr="004D62E6" w:rsidRDefault="007A3EEC" w:rsidP="00FD5711">
            <w:pPr>
              <w:pStyle w:val="TableText"/>
            </w:pPr>
            <w:r w:rsidRPr="004D62E6">
              <w:t>1</w:t>
            </w:r>
          </w:p>
        </w:tc>
        <w:tc>
          <w:tcPr>
            <w:tcW w:w="739" w:type="pct"/>
            <w:tcBorders>
              <w:top w:val="single" w:sz="4" w:space="0" w:color="auto"/>
              <w:left w:val="nil"/>
              <w:bottom w:val="single" w:sz="4" w:space="0" w:color="auto"/>
              <w:right w:val="nil"/>
            </w:tcBorders>
          </w:tcPr>
          <w:p w14:paraId="0A133A89" w14:textId="2B551DF3" w:rsidR="007A3EEC" w:rsidRPr="004D62E6" w:rsidRDefault="007A3EEC" w:rsidP="00FD5711">
            <w:pPr>
              <w:pStyle w:val="TableText"/>
            </w:pPr>
            <w:r w:rsidRPr="004D62E6">
              <w:t>Bruce Brothers (1)</w:t>
            </w:r>
          </w:p>
        </w:tc>
        <w:tc>
          <w:tcPr>
            <w:tcW w:w="3150" w:type="pct"/>
            <w:tcBorders>
              <w:top w:val="single" w:sz="4" w:space="0" w:color="auto"/>
              <w:left w:val="nil"/>
              <w:bottom w:val="single" w:sz="4" w:space="0" w:color="auto"/>
              <w:right w:val="nil"/>
            </w:tcBorders>
          </w:tcPr>
          <w:p w14:paraId="1EB96167" w14:textId="5A4DA645" w:rsidR="007A3EEC" w:rsidRPr="004D62E6" w:rsidRDefault="007A3EEC" w:rsidP="00FD5711">
            <w:pPr>
              <w:pStyle w:val="TableText"/>
            </w:pPr>
            <w:r w:rsidRPr="004D62E6">
              <w:t>Concerns regarding growers’ loss of ability to control glyphosate-resistant weeds such as annual ryegrass if paraquat were not available.</w:t>
            </w:r>
          </w:p>
        </w:tc>
        <w:tc>
          <w:tcPr>
            <w:tcW w:w="592" w:type="pct"/>
            <w:tcBorders>
              <w:top w:val="single" w:sz="4" w:space="0" w:color="auto"/>
              <w:left w:val="nil"/>
              <w:bottom w:val="single" w:sz="4" w:space="0" w:color="auto"/>
              <w:right w:val="nil"/>
            </w:tcBorders>
          </w:tcPr>
          <w:p w14:paraId="1FC28C54" w14:textId="604D9C52" w:rsidR="007A3EEC" w:rsidRPr="004D62E6" w:rsidRDefault="00D01703" w:rsidP="00FD5711">
            <w:pPr>
              <w:pStyle w:val="TableText"/>
            </w:pPr>
            <w:r w:rsidRPr="004D62E6">
              <w:t>yes</w:t>
            </w:r>
          </w:p>
        </w:tc>
      </w:tr>
      <w:tr w:rsidR="007A3EEC" w:rsidRPr="004D62E6" w14:paraId="76E9188B" w14:textId="07631DEC" w:rsidTr="002F7D16">
        <w:trPr>
          <w:cantSplit/>
        </w:trPr>
        <w:tc>
          <w:tcPr>
            <w:tcW w:w="519" w:type="pct"/>
            <w:tcBorders>
              <w:top w:val="single" w:sz="4" w:space="0" w:color="auto"/>
              <w:left w:val="nil"/>
              <w:bottom w:val="single" w:sz="4" w:space="0" w:color="auto"/>
              <w:right w:val="nil"/>
            </w:tcBorders>
          </w:tcPr>
          <w:p w14:paraId="0057FAEE" w14:textId="759D92F9" w:rsidR="007A3EEC" w:rsidRPr="004D62E6" w:rsidRDefault="007A3EEC" w:rsidP="00FD5711">
            <w:pPr>
              <w:pStyle w:val="TableText"/>
            </w:pPr>
            <w:r w:rsidRPr="004D62E6">
              <w:t>2</w:t>
            </w:r>
          </w:p>
        </w:tc>
        <w:tc>
          <w:tcPr>
            <w:tcW w:w="739" w:type="pct"/>
            <w:tcBorders>
              <w:top w:val="single" w:sz="4" w:space="0" w:color="auto"/>
              <w:left w:val="nil"/>
              <w:bottom w:val="single" w:sz="4" w:space="0" w:color="auto"/>
              <w:right w:val="nil"/>
            </w:tcBorders>
          </w:tcPr>
          <w:p w14:paraId="4A423C60" w14:textId="2976A61C" w:rsidR="007A3EEC" w:rsidRPr="004D62E6" w:rsidRDefault="007A3EEC" w:rsidP="00FD5711">
            <w:pPr>
              <w:pStyle w:val="TableText"/>
            </w:pPr>
            <w:r w:rsidRPr="004D62E6">
              <w:t>Bruce Brothers (2)</w:t>
            </w:r>
          </w:p>
        </w:tc>
        <w:tc>
          <w:tcPr>
            <w:tcW w:w="3150" w:type="pct"/>
            <w:tcBorders>
              <w:top w:val="single" w:sz="4" w:space="0" w:color="auto"/>
              <w:left w:val="nil"/>
              <w:bottom w:val="single" w:sz="4" w:space="0" w:color="auto"/>
              <w:right w:val="nil"/>
            </w:tcBorders>
          </w:tcPr>
          <w:p w14:paraId="6A130664" w14:textId="060D0970" w:rsidR="007A3EEC" w:rsidRPr="004D62E6" w:rsidRDefault="007A3EEC" w:rsidP="00FD5711">
            <w:pPr>
              <w:pStyle w:val="TableText"/>
            </w:pPr>
            <w:r w:rsidRPr="004D62E6">
              <w:t>Concerns regarding growers’ loss of ability to control glyphosate-resistant weeds such as annual ryegrass if paraquat were not available.</w:t>
            </w:r>
          </w:p>
        </w:tc>
        <w:tc>
          <w:tcPr>
            <w:tcW w:w="592" w:type="pct"/>
            <w:tcBorders>
              <w:top w:val="single" w:sz="4" w:space="0" w:color="auto"/>
              <w:left w:val="nil"/>
              <w:bottom w:val="single" w:sz="4" w:space="0" w:color="auto"/>
              <w:right w:val="nil"/>
            </w:tcBorders>
          </w:tcPr>
          <w:p w14:paraId="3D032887" w14:textId="7F657930" w:rsidR="007A3EEC" w:rsidRPr="004D62E6" w:rsidRDefault="00D01703" w:rsidP="00FD5711">
            <w:pPr>
              <w:pStyle w:val="TableText"/>
            </w:pPr>
            <w:r w:rsidRPr="004D62E6">
              <w:t>yes</w:t>
            </w:r>
          </w:p>
        </w:tc>
      </w:tr>
      <w:tr w:rsidR="007A3EEC" w:rsidRPr="004D62E6" w14:paraId="7F8FAAF3" w14:textId="38AB0E0B" w:rsidTr="002F7D16">
        <w:trPr>
          <w:cantSplit/>
        </w:trPr>
        <w:tc>
          <w:tcPr>
            <w:tcW w:w="519" w:type="pct"/>
            <w:tcBorders>
              <w:top w:val="single" w:sz="4" w:space="0" w:color="auto"/>
              <w:left w:val="nil"/>
              <w:bottom w:val="single" w:sz="4" w:space="0" w:color="auto"/>
              <w:right w:val="nil"/>
            </w:tcBorders>
          </w:tcPr>
          <w:p w14:paraId="675F941D" w14:textId="0C7BFD6D" w:rsidR="007A3EEC" w:rsidRPr="004D62E6" w:rsidRDefault="007A3EEC" w:rsidP="00FD5711">
            <w:pPr>
              <w:pStyle w:val="TableText"/>
            </w:pPr>
            <w:r w:rsidRPr="004D62E6">
              <w:t>3</w:t>
            </w:r>
          </w:p>
        </w:tc>
        <w:tc>
          <w:tcPr>
            <w:tcW w:w="739" w:type="pct"/>
            <w:tcBorders>
              <w:top w:val="single" w:sz="4" w:space="0" w:color="auto"/>
              <w:left w:val="nil"/>
              <w:bottom w:val="single" w:sz="4" w:space="0" w:color="auto"/>
              <w:right w:val="nil"/>
            </w:tcBorders>
          </w:tcPr>
          <w:p w14:paraId="58C2140B" w14:textId="4F73AC63" w:rsidR="007A3EEC" w:rsidRPr="004D62E6" w:rsidRDefault="007A3EEC" w:rsidP="00FD5711">
            <w:pPr>
              <w:pStyle w:val="TableText"/>
            </w:pPr>
            <w:r w:rsidRPr="004D62E6">
              <w:t>Bruce Brothers (3)</w:t>
            </w:r>
          </w:p>
        </w:tc>
        <w:tc>
          <w:tcPr>
            <w:tcW w:w="3150" w:type="pct"/>
            <w:tcBorders>
              <w:top w:val="single" w:sz="4" w:space="0" w:color="auto"/>
              <w:left w:val="nil"/>
              <w:bottom w:val="single" w:sz="4" w:space="0" w:color="auto"/>
              <w:right w:val="nil"/>
            </w:tcBorders>
          </w:tcPr>
          <w:p w14:paraId="2887DF56" w14:textId="6EC41AE4" w:rsidR="007A3EEC" w:rsidRPr="004D62E6" w:rsidRDefault="007A3EEC" w:rsidP="00FD5711">
            <w:pPr>
              <w:pStyle w:val="TableText"/>
            </w:pPr>
            <w:r w:rsidRPr="004D62E6">
              <w:t>Concerns regarding growers’ loss of ability to control glyphosate-resistant weeds such as annual ryegrass if paraquat were not available.</w:t>
            </w:r>
          </w:p>
        </w:tc>
        <w:tc>
          <w:tcPr>
            <w:tcW w:w="592" w:type="pct"/>
            <w:tcBorders>
              <w:top w:val="single" w:sz="4" w:space="0" w:color="auto"/>
              <w:left w:val="nil"/>
              <w:bottom w:val="single" w:sz="4" w:space="0" w:color="auto"/>
              <w:right w:val="nil"/>
            </w:tcBorders>
          </w:tcPr>
          <w:p w14:paraId="71C32C11" w14:textId="25AE96C3" w:rsidR="007A3EEC" w:rsidRPr="004D62E6" w:rsidRDefault="00D01703" w:rsidP="00FD5711">
            <w:pPr>
              <w:pStyle w:val="TableText"/>
            </w:pPr>
            <w:r w:rsidRPr="004D62E6">
              <w:t>yes</w:t>
            </w:r>
          </w:p>
        </w:tc>
      </w:tr>
      <w:tr w:rsidR="007A3EEC" w:rsidRPr="004D62E6" w14:paraId="52EB54C9" w14:textId="4D6E0CB8" w:rsidTr="002F7D16">
        <w:trPr>
          <w:cantSplit/>
        </w:trPr>
        <w:tc>
          <w:tcPr>
            <w:tcW w:w="519" w:type="pct"/>
            <w:tcBorders>
              <w:top w:val="single" w:sz="4" w:space="0" w:color="auto"/>
              <w:left w:val="nil"/>
              <w:bottom w:val="single" w:sz="4" w:space="0" w:color="auto"/>
              <w:right w:val="nil"/>
            </w:tcBorders>
          </w:tcPr>
          <w:p w14:paraId="459E1BC5" w14:textId="5DE3B6C5" w:rsidR="007A3EEC" w:rsidRPr="004D62E6" w:rsidRDefault="007A3EEC" w:rsidP="00FD5711">
            <w:pPr>
              <w:pStyle w:val="TableText"/>
            </w:pPr>
            <w:r w:rsidRPr="004D62E6">
              <w:t>4</w:t>
            </w:r>
          </w:p>
        </w:tc>
        <w:tc>
          <w:tcPr>
            <w:tcW w:w="739" w:type="pct"/>
            <w:tcBorders>
              <w:top w:val="single" w:sz="4" w:space="0" w:color="auto"/>
              <w:left w:val="nil"/>
              <w:bottom w:val="single" w:sz="4" w:space="0" w:color="auto"/>
              <w:right w:val="nil"/>
            </w:tcBorders>
          </w:tcPr>
          <w:p w14:paraId="5D9C3932" w14:textId="23A92E81" w:rsidR="007A3EEC" w:rsidRPr="004D62E6" w:rsidRDefault="007A3EEC" w:rsidP="00FD5711">
            <w:pPr>
              <w:pStyle w:val="TableText"/>
            </w:pPr>
            <w:r w:rsidRPr="004D62E6">
              <w:t>Araluen Farming Co</w:t>
            </w:r>
          </w:p>
        </w:tc>
        <w:tc>
          <w:tcPr>
            <w:tcW w:w="3150" w:type="pct"/>
            <w:tcBorders>
              <w:top w:val="single" w:sz="4" w:space="0" w:color="auto"/>
              <w:left w:val="nil"/>
              <w:bottom w:val="single" w:sz="4" w:space="0" w:color="auto"/>
              <w:right w:val="nil"/>
            </w:tcBorders>
          </w:tcPr>
          <w:p w14:paraId="4D4B0AD4" w14:textId="1C2E0229" w:rsidR="007A3EEC" w:rsidRPr="004D62E6" w:rsidRDefault="007A3EEC" w:rsidP="00FD5711">
            <w:pPr>
              <w:pStyle w:val="TableText"/>
            </w:pPr>
            <w:r w:rsidRPr="004D62E6">
              <w:t xml:space="preserve">Concerns regarding growers’ loss of ability to control glyphosate-resistant weeds such as annual ryegrass if paraquat were not available. Use of paraquat/diquat for crop topping legume crops and spray-topping legume pastures are “vital tools”.  </w:t>
            </w:r>
          </w:p>
        </w:tc>
        <w:tc>
          <w:tcPr>
            <w:tcW w:w="592" w:type="pct"/>
            <w:tcBorders>
              <w:top w:val="single" w:sz="4" w:space="0" w:color="auto"/>
              <w:left w:val="nil"/>
              <w:bottom w:val="single" w:sz="4" w:space="0" w:color="auto"/>
              <w:right w:val="nil"/>
            </w:tcBorders>
          </w:tcPr>
          <w:p w14:paraId="7985628A" w14:textId="1AA88F02" w:rsidR="007A3EEC" w:rsidRPr="004D62E6" w:rsidRDefault="00D01703" w:rsidP="00FD5711">
            <w:pPr>
              <w:pStyle w:val="TableText"/>
            </w:pPr>
            <w:r w:rsidRPr="004D62E6">
              <w:t>yes</w:t>
            </w:r>
          </w:p>
        </w:tc>
      </w:tr>
      <w:tr w:rsidR="007A3EEC" w:rsidRPr="004D62E6" w14:paraId="6D7C26A4" w14:textId="759AC4D5" w:rsidTr="002F7D16">
        <w:trPr>
          <w:cantSplit/>
        </w:trPr>
        <w:tc>
          <w:tcPr>
            <w:tcW w:w="519" w:type="pct"/>
            <w:tcBorders>
              <w:top w:val="single" w:sz="4" w:space="0" w:color="auto"/>
              <w:left w:val="nil"/>
              <w:bottom w:val="single" w:sz="4" w:space="0" w:color="auto"/>
              <w:right w:val="nil"/>
            </w:tcBorders>
          </w:tcPr>
          <w:p w14:paraId="292080D5" w14:textId="67717A86" w:rsidR="007A3EEC" w:rsidRPr="004D62E6" w:rsidRDefault="007A3EEC" w:rsidP="00FD5711">
            <w:pPr>
              <w:pStyle w:val="TableText"/>
            </w:pPr>
            <w:r w:rsidRPr="004D62E6">
              <w:t>5</w:t>
            </w:r>
          </w:p>
        </w:tc>
        <w:tc>
          <w:tcPr>
            <w:tcW w:w="739" w:type="pct"/>
            <w:tcBorders>
              <w:top w:val="single" w:sz="4" w:space="0" w:color="auto"/>
              <w:left w:val="nil"/>
              <w:bottom w:val="single" w:sz="4" w:space="0" w:color="auto"/>
              <w:right w:val="nil"/>
            </w:tcBorders>
          </w:tcPr>
          <w:p w14:paraId="5EFB2EBD" w14:textId="36D4EC25" w:rsidR="007A3EEC" w:rsidRPr="004D62E6" w:rsidRDefault="007A3EEC" w:rsidP="00FD5711">
            <w:pPr>
              <w:pStyle w:val="TableText"/>
            </w:pPr>
            <w:r w:rsidRPr="004D62E6">
              <w:t>JWC Farming Pty Ltd</w:t>
            </w:r>
          </w:p>
        </w:tc>
        <w:tc>
          <w:tcPr>
            <w:tcW w:w="3150" w:type="pct"/>
            <w:tcBorders>
              <w:top w:val="single" w:sz="4" w:space="0" w:color="auto"/>
              <w:left w:val="nil"/>
              <w:bottom w:val="single" w:sz="4" w:space="0" w:color="auto"/>
              <w:right w:val="nil"/>
            </w:tcBorders>
          </w:tcPr>
          <w:p w14:paraId="653CEDD0" w14:textId="671E6E02" w:rsidR="007A3EEC" w:rsidRPr="004D62E6" w:rsidRDefault="007A3EEC" w:rsidP="00FD5711">
            <w:pPr>
              <w:pStyle w:val="TableText"/>
            </w:pPr>
            <w:r w:rsidRPr="004D62E6">
              <w:t>Concerns regarding growers’ loss of ability to control glyphosate-resistant weeds such as annual ryegrass if paraquat were not available. Other chemicals are more costly and less effective, which will increase production costs.</w:t>
            </w:r>
          </w:p>
        </w:tc>
        <w:tc>
          <w:tcPr>
            <w:tcW w:w="592" w:type="pct"/>
            <w:tcBorders>
              <w:top w:val="single" w:sz="4" w:space="0" w:color="auto"/>
              <w:left w:val="nil"/>
              <w:bottom w:val="single" w:sz="4" w:space="0" w:color="auto"/>
              <w:right w:val="nil"/>
            </w:tcBorders>
          </w:tcPr>
          <w:p w14:paraId="73AEA60F" w14:textId="71ACB609" w:rsidR="007A3EEC" w:rsidRPr="004D62E6" w:rsidRDefault="00D01703" w:rsidP="00FD5711">
            <w:pPr>
              <w:pStyle w:val="TableText"/>
            </w:pPr>
            <w:r w:rsidRPr="004D62E6">
              <w:t>yes</w:t>
            </w:r>
          </w:p>
        </w:tc>
      </w:tr>
      <w:tr w:rsidR="007A3EEC" w:rsidRPr="004D62E6" w14:paraId="74611C60" w14:textId="783E4384" w:rsidTr="002F7D16">
        <w:trPr>
          <w:cantSplit/>
        </w:trPr>
        <w:tc>
          <w:tcPr>
            <w:tcW w:w="519" w:type="pct"/>
            <w:tcBorders>
              <w:top w:val="single" w:sz="4" w:space="0" w:color="auto"/>
              <w:left w:val="nil"/>
              <w:bottom w:val="single" w:sz="4" w:space="0" w:color="auto"/>
              <w:right w:val="nil"/>
            </w:tcBorders>
          </w:tcPr>
          <w:p w14:paraId="4EE358DD" w14:textId="5FB2932F" w:rsidR="007A3EEC" w:rsidRPr="004D62E6" w:rsidRDefault="007A3EEC" w:rsidP="00FD5711">
            <w:pPr>
              <w:pStyle w:val="TableText"/>
            </w:pPr>
            <w:r w:rsidRPr="004D62E6">
              <w:t>6</w:t>
            </w:r>
          </w:p>
        </w:tc>
        <w:tc>
          <w:tcPr>
            <w:tcW w:w="739" w:type="pct"/>
            <w:tcBorders>
              <w:top w:val="single" w:sz="4" w:space="0" w:color="auto"/>
              <w:left w:val="nil"/>
              <w:bottom w:val="single" w:sz="4" w:space="0" w:color="auto"/>
              <w:right w:val="nil"/>
            </w:tcBorders>
          </w:tcPr>
          <w:p w14:paraId="02D4F6B9" w14:textId="1BE3A6F9"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3F09C1EB" w14:textId="053F43F3" w:rsidR="007A3EEC" w:rsidRPr="004D62E6" w:rsidRDefault="007A3EEC" w:rsidP="00FD5711">
            <w:pPr>
              <w:pStyle w:val="TableText"/>
            </w:pPr>
            <w:r w:rsidRPr="004D62E6">
              <w:t>Negative impact to legume crop yields if desiccation with paraquat were not available. Loss of ability to control glyphosate resistant ryegrass if paraquat were not available.</w:t>
            </w:r>
          </w:p>
        </w:tc>
        <w:tc>
          <w:tcPr>
            <w:tcW w:w="592" w:type="pct"/>
            <w:tcBorders>
              <w:top w:val="single" w:sz="4" w:space="0" w:color="auto"/>
              <w:left w:val="nil"/>
              <w:bottom w:val="single" w:sz="4" w:space="0" w:color="auto"/>
              <w:right w:val="nil"/>
            </w:tcBorders>
          </w:tcPr>
          <w:p w14:paraId="4E4B58EF" w14:textId="1E86E311" w:rsidR="007A3EEC" w:rsidRPr="004D62E6" w:rsidRDefault="00D01703" w:rsidP="00FD5711">
            <w:pPr>
              <w:pStyle w:val="TableText"/>
            </w:pPr>
            <w:r w:rsidRPr="004D62E6">
              <w:t>no</w:t>
            </w:r>
          </w:p>
        </w:tc>
      </w:tr>
      <w:tr w:rsidR="007A3EEC" w:rsidRPr="004D62E6" w14:paraId="68452140" w14:textId="2CFD21A2" w:rsidTr="002F7D16">
        <w:trPr>
          <w:cantSplit/>
        </w:trPr>
        <w:tc>
          <w:tcPr>
            <w:tcW w:w="519" w:type="pct"/>
            <w:tcBorders>
              <w:top w:val="single" w:sz="4" w:space="0" w:color="auto"/>
              <w:left w:val="nil"/>
              <w:bottom w:val="single" w:sz="4" w:space="0" w:color="auto"/>
              <w:right w:val="nil"/>
            </w:tcBorders>
          </w:tcPr>
          <w:p w14:paraId="4C8A9512" w14:textId="0E066A46" w:rsidR="007A3EEC" w:rsidRPr="004D62E6" w:rsidRDefault="007A3EEC" w:rsidP="00FD5711">
            <w:pPr>
              <w:pStyle w:val="TableText"/>
            </w:pPr>
            <w:r w:rsidRPr="004D62E6">
              <w:t>7</w:t>
            </w:r>
          </w:p>
        </w:tc>
        <w:tc>
          <w:tcPr>
            <w:tcW w:w="739" w:type="pct"/>
            <w:tcBorders>
              <w:top w:val="single" w:sz="4" w:space="0" w:color="auto"/>
              <w:left w:val="nil"/>
              <w:bottom w:val="single" w:sz="4" w:space="0" w:color="auto"/>
              <w:right w:val="nil"/>
            </w:tcBorders>
          </w:tcPr>
          <w:p w14:paraId="7B85B9AA" w14:textId="3CB3F17E"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54309EB3" w14:textId="06ADAFB8" w:rsidR="007A3EEC" w:rsidRPr="004D62E6" w:rsidRDefault="007A3EEC" w:rsidP="00FD5711">
            <w:pPr>
              <w:pStyle w:val="TableText"/>
            </w:pPr>
            <w:r w:rsidRPr="004D62E6">
              <w:t>Supports 100% ban of paraquat and diquat.</w:t>
            </w:r>
          </w:p>
        </w:tc>
        <w:tc>
          <w:tcPr>
            <w:tcW w:w="592" w:type="pct"/>
            <w:tcBorders>
              <w:top w:val="single" w:sz="4" w:space="0" w:color="auto"/>
              <w:left w:val="nil"/>
              <w:bottom w:val="single" w:sz="4" w:space="0" w:color="auto"/>
              <w:right w:val="nil"/>
            </w:tcBorders>
          </w:tcPr>
          <w:p w14:paraId="76D9BDCC" w14:textId="206BB51B" w:rsidR="007A3EEC" w:rsidRPr="004D62E6" w:rsidRDefault="00D01703" w:rsidP="00FD5711">
            <w:pPr>
              <w:pStyle w:val="TableText"/>
            </w:pPr>
            <w:r w:rsidRPr="004D62E6">
              <w:t>no</w:t>
            </w:r>
          </w:p>
        </w:tc>
      </w:tr>
      <w:tr w:rsidR="007A3EEC" w:rsidRPr="004D62E6" w14:paraId="1EB18ECA" w14:textId="4AED9E97" w:rsidTr="002F7D16">
        <w:trPr>
          <w:cantSplit/>
        </w:trPr>
        <w:tc>
          <w:tcPr>
            <w:tcW w:w="519" w:type="pct"/>
            <w:tcBorders>
              <w:top w:val="single" w:sz="4" w:space="0" w:color="auto"/>
              <w:left w:val="nil"/>
              <w:bottom w:val="single" w:sz="4" w:space="0" w:color="auto"/>
              <w:right w:val="nil"/>
            </w:tcBorders>
          </w:tcPr>
          <w:p w14:paraId="3F19877D" w14:textId="3C293BDF" w:rsidR="007A3EEC" w:rsidRPr="004D62E6" w:rsidRDefault="007A3EEC" w:rsidP="00FD5711">
            <w:pPr>
              <w:pStyle w:val="TableText"/>
            </w:pPr>
            <w:r w:rsidRPr="004D62E6">
              <w:lastRenderedPageBreak/>
              <w:t>8</w:t>
            </w:r>
          </w:p>
        </w:tc>
        <w:tc>
          <w:tcPr>
            <w:tcW w:w="739" w:type="pct"/>
            <w:tcBorders>
              <w:top w:val="single" w:sz="4" w:space="0" w:color="auto"/>
              <w:left w:val="nil"/>
              <w:bottom w:val="single" w:sz="4" w:space="0" w:color="auto"/>
              <w:right w:val="nil"/>
            </w:tcBorders>
          </w:tcPr>
          <w:p w14:paraId="516FAE2F" w14:textId="52959C9E" w:rsidR="007A3EEC" w:rsidRPr="004D62E6" w:rsidRDefault="007A3EEC" w:rsidP="00FD5711">
            <w:pPr>
              <w:pStyle w:val="TableText"/>
            </w:pPr>
            <w:r w:rsidRPr="004D62E6">
              <w:t>Doug French &amp; Co</w:t>
            </w:r>
          </w:p>
        </w:tc>
        <w:tc>
          <w:tcPr>
            <w:tcW w:w="3150" w:type="pct"/>
            <w:tcBorders>
              <w:top w:val="single" w:sz="4" w:space="0" w:color="auto"/>
              <w:left w:val="nil"/>
              <w:bottom w:val="single" w:sz="4" w:space="0" w:color="auto"/>
              <w:right w:val="nil"/>
            </w:tcBorders>
          </w:tcPr>
          <w:p w14:paraId="447A30DE" w14:textId="4DE5A571" w:rsidR="007A3EEC" w:rsidRPr="004D62E6" w:rsidRDefault="007A3EEC" w:rsidP="00FD5711">
            <w:pPr>
              <w:pStyle w:val="TableText"/>
            </w:pPr>
            <w:r w:rsidRPr="004D62E6">
              <w:t>Concerns regarding growers’ loss of ability to control herbicide resistant weeds if paraquat were not available and consequent impact on farm business viability.</w:t>
            </w:r>
          </w:p>
        </w:tc>
        <w:tc>
          <w:tcPr>
            <w:tcW w:w="592" w:type="pct"/>
            <w:tcBorders>
              <w:top w:val="single" w:sz="4" w:space="0" w:color="auto"/>
              <w:left w:val="nil"/>
              <w:bottom w:val="single" w:sz="4" w:space="0" w:color="auto"/>
              <w:right w:val="nil"/>
            </w:tcBorders>
          </w:tcPr>
          <w:p w14:paraId="0414B4E3" w14:textId="72E9C8F8" w:rsidR="007A3EEC" w:rsidRPr="004D62E6" w:rsidRDefault="00D01703" w:rsidP="00FD5711">
            <w:pPr>
              <w:pStyle w:val="TableText"/>
            </w:pPr>
            <w:r w:rsidRPr="004D62E6">
              <w:t>yes</w:t>
            </w:r>
          </w:p>
        </w:tc>
      </w:tr>
      <w:tr w:rsidR="007A3EEC" w:rsidRPr="004D62E6" w14:paraId="00414B3B" w14:textId="5CFF599F" w:rsidTr="002F7D16">
        <w:trPr>
          <w:cantSplit/>
        </w:trPr>
        <w:tc>
          <w:tcPr>
            <w:tcW w:w="519" w:type="pct"/>
            <w:tcBorders>
              <w:top w:val="single" w:sz="4" w:space="0" w:color="auto"/>
              <w:left w:val="nil"/>
              <w:bottom w:val="single" w:sz="4" w:space="0" w:color="auto"/>
              <w:right w:val="nil"/>
            </w:tcBorders>
          </w:tcPr>
          <w:p w14:paraId="1CBFA291" w14:textId="0B1C62B5" w:rsidR="007A3EEC" w:rsidRPr="004D62E6" w:rsidRDefault="007A3EEC" w:rsidP="00FD5711">
            <w:pPr>
              <w:pStyle w:val="TableText"/>
            </w:pPr>
            <w:r w:rsidRPr="004D62E6">
              <w:t>9</w:t>
            </w:r>
          </w:p>
        </w:tc>
        <w:tc>
          <w:tcPr>
            <w:tcW w:w="739" w:type="pct"/>
            <w:tcBorders>
              <w:top w:val="single" w:sz="4" w:space="0" w:color="auto"/>
              <w:left w:val="nil"/>
              <w:bottom w:val="single" w:sz="4" w:space="0" w:color="auto"/>
              <w:right w:val="nil"/>
            </w:tcBorders>
          </w:tcPr>
          <w:p w14:paraId="7ECC5D94" w14:textId="59192B4C" w:rsidR="007A3EEC" w:rsidRPr="004D62E6" w:rsidRDefault="007A3EEC" w:rsidP="00FD5711">
            <w:pPr>
              <w:pStyle w:val="TableText"/>
            </w:pPr>
            <w:r w:rsidRPr="004D62E6">
              <w:t>SMS Rural Services Pty Ltd</w:t>
            </w:r>
          </w:p>
        </w:tc>
        <w:tc>
          <w:tcPr>
            <w:tcW w:w="3150" w:type="pct"/>
            <w:tcBorders>
              <w:top w:val="single" w:sz="4" w:space="0" w:color="auto"/>
              <w:left w:val="nil"/>
              <w:bottom w:val="single" w:sz="4" w:space="0" w:color="auto"/>
              <w:right w:val="nil"/>
            </w:tcBorders>
          </w:tcPr>
          <w:p w14:paraId="012EECDB" w14:textId="107A6295" w:rsidR="007A3EEC" w:rsidRPr="004D62E6" w:rsidRDefault="007A3EEC" w:rsidP="00FD5711">
            <w:pPr>
              <w:pStyle w:val="TableText"/>
            </w:pPr>
            <w:r w:rsidRPr="004D62E6">
              <w:t xml:space="preserve">Concerns regarding growers’ loss of ability to control glyphosate resistant weeds such as annual ryegrass if paraquat were not available and consequent impact on farm business viability. Notes preharvest desiccation use for legumes is necessary for current farming strategies. </w:t>
            </w:r>
          </w:p>
        </w:tc>
        <w:tc>
          <w:tcPr>
            <w:tcW w:w="592" w:type="pct"/>
            <w:tcBorders>
              <w:top w:val="single" w:sz="4" w:space="0" w:color="auto"/>
              <w:left w:val="nil"/>
              <w:bottom w:val="single" w:sz="4" w:space="0" w:color="auto"/>
              <w:right w:val="nil"/>
            </w:tcBorders>
          </w:tcPr>
          <w:p w14:paraId="34B7CFDE" w14:textId="78FFDC90" w:rsidR="007A3EEC" w:rsidRPr="004D62E6" w:rsidRDefault="00D01703" w:rsidP="00FD5711">
            <w:pPr>
              <w:pStyle w:val="TableText"/>
            </w:pPr>
            <w:r w:rsidRPr="004D62E6">
              <w:t>yes</w:t>
            </w:r>
          </w:p>
        </w:tc>
      </w:tr>
      <w:tr w:rsidR="007A3EEC" w:rsidRPr="004D62E6" w14:paraId="360C213F" w14:textId="5D19944B" w:rsidTr="002F7D16">
        <w:trPr>
          <w:cantSplit/>
        </w:trPr>
        <w:tc>
          <w:tcPr>
            <w:tcW w:w="519" w:type="pct"/>
            <w:tcBorders>
              <w:top w:val="single" w:sz="4" w:space="0" w:color="auto"/>
              <w:left w:val="nil"/>
              <w:bottom w:val="single" w:sz="4" w:space="0" w:color="auto"/>
              <w:right w:val="nil"/>
            </w:tcBorders>
          </w:tcPr>
          <w:p w14:paraId="63EFB65A" w14:textId="2DA1E0AF" w:rsidR="007A3EEC" w:rsidRPr="004D62E6" w:rsidRDefault="007A3EEC" w:rsidP="00FD5711">
            <w:pPr>
              <w:pStyle w:val="TableText"/>
            </w:pPr>
            <w:r w:rsidRPr="004D62E6">
              <w:t>10</w:t>
            </w:r>
          </w:p>
        </w:tc>
        <w:tc>
          <w:tcPr>
            <w:tcW w:w="739" w:type="pct"/>
            <w:tcBorders>
              <w:top w:val="single" w:sz="4" w:space="0" w:color="auto"/>
              <w:left w:val="nil"/>
              <w:bottom w:val="single" w:sz="4" w:space="0" w:color="auto"/>
              <w:right w:val="nil"/>
            </w:tcBorders>
          </w:tcPr>
          <w:p w14:paraId="7E338E91" w14:textId="7D043C4E"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1AF14C63" w14:textId="349D20F2" w:rsidR="007A3EEC" w:rsidRPr="004D62E6" w:rsidRDefault="007A3EEC" w:rsidP="00FD5711">
            <w:pPr>
              <w:pStyle w:val="TableText"/>
            </w:pPr>
            <w:r w:rsidRPr="004D62E6">
              <w:t xml:space="preserve">Supports proposed changes. </w:t>
            </w:r>
          </w:p>
        </w:tc>
        <w:tc>
          <w:tcPr>
            <w:tcW w:w="592" w:type="pct"/>
            <w:tcBorders>
              <w:top w:val="single" w:sz="4" w:space="0" w:color="auto"/>
              <w:left w:val="nil"/>
              <w:bottom w:val="single" w:sz="4" w:space="0" w:color="auto"/>
              <w:right w:val="nil"/>
            </w:tcBorders>
          </w:tcPr>
          <w:p w14:paraId="5CD7D5D0" w14:textId="216E4B7F" w:rsidR="007A3EEC" w:rsidRPr="004D62E6" w:rsidRDefault="00D01703" w:rsidP="00FD5711">
            <w:pPr>
              <w:pStyle w:val="TableText"/>
            </w:pPr>
            <w:r w:rsidRPr="004D62E6">
              <w:t>yes</w:t>
            </w:r>
          </w:p>
        </w:tc>
      </w:tr>
      <w:tr w:rsidR="007A3EEC" w:rsidRPr="004D62E6" w14:paraId="0053C139" w14:textId="77777777" w:rsidTr="002F7D16">
        <w:trPr>
          <w:cantSplit/>
        </w:trPr>
        <w:tc>
          <w:tcPr>
            <w:tcW w:w="519" w:type="pct"/>
            <w:tcBorders>
              <w:top w:val="single" w:sz="4" w:space="0" w:color="auto"/>
              <w:left w:val="nil"/>
              <w:bottom w:val="single" w:sz="4" w:space="0" w:color="auto"/>
              <w:right w:val="nil"/>
            </w:tcBorders>
          </w:tcPr>
          <w:p w14:paraId="394D8797" w14:textId="3A7CE7FC" w:rsidR="007A3EEC" w:rsidRPr="004D62E6" w:rsidRDefault="007A3EEC" w:rsidP="00FD5711">
            <w:pPr>
              <w:pStyle w:val="TableText"/>
            </w:pPr>
            <w:r w:rsidRPr="004D62E6">
              <w:t>11</w:t>
            </w:r>
          </w:p>
        </w:tc>
        <w:tc>
          <w:tcPr>
            <w:tcW w:w="739" w:type="pct"/>
            <w:tcBorders>
              <w:top w:val="single" w:sz="4" w:space="0" w:color="auto"/>
              <w:left w:val="nil"/>
              <w:bottom w:val="single" w:sz="4" w:space="0" w:color="auto"/>
              <w:right w:val="nil"/>
            </w:tcBorders>
          </w:tcPr>
          <w:p w14:paraId="6E5776EE" w14:textId="77777777" w:rsidR="007A3EEC" w:rsidRPr="004D62E6" w:rsidRDefault="007A3EEC" w:rsidP="00FD5711">
            <w:pPr>
              <w:pStyle w:val="TableText"/>
            </w:pPr>
            <w:proofErr w:type="spellStart"/>
            <w:r w:rsidRPr="004D62E6">
              <w:t>HMAg</w:t>
            </w:r>
            <w:proofErr w:type="spellEnd"/>
            <w:r w:rsidRPr="004D62E6">
              <w:t xml:space="preserve"> Pty Ltd</w:t>
            </w:r>
          </w:p>
        </w:tc>
        <w:tc>
          <w:tcPr>
            <w:tcW w:w="3150" w:type="pct"/>
            <w:tcBorders>
              <w:top w:val="single" w:sz="4" w:space="0" w:color="auto"/>
              <w:left w:val="nil"/>
              <w:bottom w:val="single" w:sz="4" w:space="0" w:color="auto"/>
              <w:right w:val="nil"/>
            </w:tcBorders>
          </w:tcPr>
          <w:p w14:paraId="3936A584" w14:textId="46518A23" w:rsidR="007A3EEC" w:rsidRPr="004D62E6" w:rsidRDefault="007A3EEC" w:rsidP="00FD5711">
            <w:pPr>
              <w:pStyle w:val="TableText"/>
            </w:pPr>
            <w:r w:rsidRPr="004D62E6">
              <w:t xml:space="preserve">Concerns regarding growers’ loss of ability to control glyphosate resistant weeds such as </w:t>
            </w:r>
            <w:proofErr w:type="spellStart"/>
            <w:r w:rsidRPr="004D62E6">
              <w:t>awnless</w:t>
            </w:r>
            <w:proofErr w:type="spellEnd"/>
            <w:r w:rsidRPr="004D62E6">
              <w:t xml:space="preserve"> barnyard grass if paraquat were not available and consequent impact on farm business viability. Highlights potential environmental effects of using cultivation rather than paraquat to control weeds.</w:t>
            </w:r>
          </w:p>
          <w:p w14:paraId="2C7A88D1" w14:textId="0D8BBF0B" w:rsidR="007A3EEC" w:rsidRPr="004D62E6" w:rsidRDefault="007A3EEC" w:rsidP="00FD5711">
            <w:pPr>
              <w:pStyle w:val="TableText"/>
            </w:pPr>
            <w:r w:rsidRPr="004D62E6">
              <w:t>Provides information about use of optical spot spraying technology.</w:t>
            </w:r>
          </w:p>
        </w:tc>
        <w:tc>
          <w:tcPr>
            <w:tcW w:w="592" w:type="pct"/>
            <w:tcBorders>
              <w:top w:val="single" w:sz="4" w:space="0" w:color="auto"/>
              <w:left w:val="nil"/>
              <w:bottom w:val="single" w:sz="4" w:space="0" w:color="auto"/>
              <w:right w:val="nil"/>
            </w:tcBorders>
          </w:tcPr>
          <w:p w14:paraId="73DF733E" w14:textId="4DC9C62E" w:rsidR="007A3EEC" w:rsidRPr="004D62E6" w:rsidRDefault="00D01703" w:rsidP="00FD5711">
            <w:pPr>
              <w:pStyle w:val="TableText"/>
            </w:pPr>
            <w:r w:rsidRPr="004D62E6">
              <w:t>yes</w:t>
            </w:r>
          </w:p>
        </w:tc>
      </w:tr>
      <w:tr w:rsidR="007A3EEC" w:rsidRPr="004D62E6" w14:paraId="013B8AA8" w14:textId="77777777" w:rsidTr="002F7D16">
        <w:trPr>
          <w:cantSplit/>
        </w:trPr>
        <w:tc>
          <w:tcPr>
            <w:tcW w:w="519" w:type="pct"/>
            <w:tcBorders>
              <w:top w:val="single" w:sz="4" w:space="0" w:color="auto"/>
              <w:left w:val="nil"/>
              <w:bottom w:val="single" w:sz="4" w:space="0" w:color="auto"/>
              <w:right w:val="nil"/>
            </w:tcBorders>
          </w:tcPr>
          <w:p w14:paraId="3238C1E2" w14:textId="793E4898" w:rsidR="007A3EEC" w:rsidRPr="004D62E6" w:rsidRDefault="007A3EEC" w:rsidP="00FD5711">
            <w:pPr>
              <w:pStyle w:val="TableText"/>
            </w:pPr>
            <w:r w:rsidRPr="004D62E6">
              <w:t>12</w:t>
            </w:r>
          </w:p>
        </w:tc>
        <w:tc>
          <w:tcPr>
            <w:tcW w:w="739" w:type="pct"/>
            <w:tcBorders>
              <w:top w:val="single" w:sz="4" w:space="0" w:color="auto"/>
              <w:left w:val="nil"/>
              <w:bottom w:val="single" w:sz="4" w:space="0" w:color="auto"/>
              <w:right w:val="nil"/>
            </w:tcBorders>
          </w:tcPr>
          <w:p w14:paraId="4672B7F1" w14:textId="04BF1777" w:rsidR="007A3EEC" w:rsidRPr="004D62E6" w:rsidRDefault="007A3EEC" w:rsidP="00FD5711">
            <w:pPr>
              <w:pStyle w:val="TableText"/>
            </w:pPr>
            <w:r w:rsidRPr="004D62E6">
              <w:t>Lott Rural Consulting</w:t>
            </w:r>
          </w:p>
        </w:tc>
        <w:tc>
          <w:tcPr>
            <w:tcW w:w="3150" w:type="pct"/>
            <w:tcBorders>
              <w:top w:val="single" w:sz="4" w:space="0" w:color="auto"/>
              <w:left w:val="nil"/>
              <w:bottom w:val="single" w:sz="4" w:space="0" w:color="auto"/>
              <w:right w:val="nil"/>
            </w:tcBorders>
          </w:tcPr>
          <w:p w14:paraId="3A078546" w14:textId="306E4A63" w:rsidR="007A3EEC" w:rsidRPr="004D62E6" w:rsidRDefault="007A3EEC" w:rsidP="00FD5711">
            <w:pPr>
              <w:pStyle w:val="TableText"/>
            </w:pPr>
            <w:r w:rsidRPr="004D62E6">
              <w:t>Concerns regarding growers’ loss of ability to control herbicide resistant weeds if paraquat were not available and consequent impact on farm business viability.</w:t>
            </w:r>
          </w:p>
        </w:tc>
        <w:tc>
          <w:tcPr>
            <w:tcW w:w="592" w:type="pct"/>
            <w:tcBorders>
              <w:top w:val="single" w:sz="4" w:space="0" w:color="auto"/>
              <w:left w:val="nil"/>
              <w:bottom w:val="single" w:sz="4" w:space="0" w:color="auto"/>
              <w:right w:val="nil"/>
            </w:tcBorders>
          </w:tcPr>
          <w:p w14:paraId="4D909769" w14:textId="256CBFC4" w:rsidR="007A3EEC" w:rsidRPr="004D62E6" w:rsidRDefault="00D01703" w:rsidP="00FD5711">
            <w:pPr>
              <w:pStyle w:val="TableText"/>
            </w:pPr>
            <w:r w:rsidRPr="004D62E6">
              <w:t>yes</w:t>
            </w:r>
          </w:p>
        </w:tc>
      </w:tr>
      <w:tr w:rsidR="007A3EEC" w:rsidRPr="004D62E6" w14:paraId="5A81A828" w14:textId="77777777" w:rsidTr="002F7D16">
        <w:trPr>
          <w:cantSplit/>
        </w:trPr>
        <w:tc>
          <w:tcPr>
            <w:tcW w:w="519" w:type="pct"/>
            <w:tcBorders>
              <w:top w:val="single" w:sz="4" w:space="0" w:color="auto"/>
              <w:left w:val="nil"/>
              <w:bottom w:val="single" w:sz="4" w:space="0" w:color="auto"/>
              <w:right w:val="nil"/>
            </w:tcBorders>
          </w:tcPr>
          <w:p w14:paraId="35EB1756" w14:textId="2A19C667" w:rsidR="007A3EEC" w:rsidRPr="004D62E6" w:rsidRDefault="007A3EEC" w:rsidP="00FD5711">
            <w:pPr>
              <w:pStyle w:val="TableText"/>
            </w:pPr>
            <w:r w:rsidRPr="004D62E6">
              <w:t>13</w:t>
            </w:r>
          </w:p>
        </w:tc>
        <w:tc>
          <w:tcPr>
            <w:tcW w:w="739" w:type="pct"/>
            <w:tcBorders>
              <w:top w:val="single" w:sz="4" w:space="0" w:color="auto"/>
              <w:left w:val="nil"/>
              <w:bottom w:val="single" w:sz="4" w:space="0" w:color="auto"/>
              <w:right w:val="nil"/>
            </w:tcBorders>
          </w:tcPr>
          <w:p w14:paraId="16EB1F0D" w14:textId="7A6A4852" w:rsidR="007A3EEC" w:rsidRPr="006E4962" w:rsidRDefault="006E4962" w:rsidP="006E4962">
            <w:pPr>
              <w:pStyle w:val="TableText"/>
            </w:pPr>
            <w:r w:rsidRPr="006E4962">
              <w:t>N/A</w:t>
            </w:r>
          </w:p>
        </w:tc>
        <w:tc>
          <w:tcPr>
            <w:tcW w:w="3150" w:type="pct"/>
            <w:tcBorders>
              <w:top w:val="single" w:sz="4" w:space="0" w:color="auto"/>
              <w:left w:val="nil"/>
              <w:bottom w:val="single" w:sz="4" w:space="0" w:color="auto"/>
              <w:right w:val="nil"/>
            </w:tcBorders>
          </w:tcPr>
          <w:p w14:paraId="55130346" w14:textId="39E71814" w:rsidR="007A3EEC" w:rsidRPr="004D62E6" w:rsidRDefault="007A3EEC" w:rsidP="00FD5711">
            <w:pPr>
              <w:pStyle w:val="TableText"/>
            </w:pPr>
            <w:r w:rsidRPr="004D62E6">
              <w:t>Concerns regarding growers’ loss of ability to control herbicide resistant weeds if paraquat were not available and consequent impact on farm business viability.</w:t>
            </w:r>
          </w:p>
        </w:tc>
        <w:tc>
          <w:tcPr>
            <w:tcW w:w="592" w:type="pct"/>
            <w:tcBorders>
              <w:top w:val="single" w:sz="4" w:space="0" w:color="auto"/>
              <w:left w:val="nil"/>
              <w:bottom w:val="single" w:sz="4" w:space="0" w:color="auto"/>
              <w:right w:val="nil"/>
            </w:tcBorders>
          </w:tcPr>
          <w:p w14:paraId="55716E31" w14:textId="66EA6A13" w:rsidR="007A3EEC" w:rsidRPr="004D62E6" w:rsidRDefault="00D01703" w:rsidP="00FD5711">
            <w:pPr>
              <w:pStyle w:val="TableText"/>
            </w:pPr>
            <w:r w:rsidRPr="004D62E6">
              <w:t>no</w:t>
            </w:r>
          </w:p>
        </w:tc>
      </w:tr>
      <w:tr w:rsidR="007A3EEC" w:rsidRPr="004D62E6" w14:paraId="780B7018" w14:textId="77777777" w:rsidTr="002F7D16">
        <w:trPr>
          <w:cantSplit/>
        </w:trPr>
        <w:tc>
          <w:tcPr>
            <w:tcW w:w="519" w:type="pct"/>
            <w:tcBorders>
              <w:top w:val="single" w:sz="4" w:space="0" w:color="auto"/>
              <w:left w:val="nil"/>
              <w:bottom w:val="single" w:sz="4" w:space="0" w:color="auto"/>
              <w:right w:val="nil"/>
            </w:tcBorders>
          </w:tcPr>
          <w:p w14:paraId="3B1CFABF" w14:textId="72E07BB6" w:rsidR="007A3EEC" w:rsidRPr="004D62E6" w:rsidRDefault="007A3EEC" w:rsidP="00FD5711">
            <w:pPr>
              <w:pStyle w:val="TableText"/>
            </w:pPr>
            <w:r w:rsidRPr="004D62E6">
              <w:t>14</w:t>
            </w:r>
          </w:p>
        </w:tc>
        <w:tc>
          <w:tcPr>
            <w:tcW w:w="739" w:type="pct"/>
            <w:tcBorders>
              <w:top w:val="single" w:sz="4" w:space="0" w:color="auto"/>
              <w:left w:val="nil"/>
              <w:bottom w:val="single" w:sz="4" w:space="0" w:color="auto"/>
              <w:right w:val="nil"/>
            </w:tcBorders>
          </w:tcPr>
          <w:p w14:paraId="61CC40A9" w14:textId="012EEAE3"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5F77E50A" w14:textId="0C9826FB" w:rsidR="007A3EEC" w:rsidRPr="004D62E6" w:rsidRDefault="007A3EEC" w:rsidP="00FD5711">
            <w:pPr>
              <w:pStyle w:val="TableText"/>
            </w:pPr>
            <w:r w:rsidRPr="004D62E6">
              <w:t>Concerns regarding growers’ loss of ability to control glyphosate resistant weeds if paraquat were not available and consequent impact on farm business viability. Also highlights potential environmental effects of using cultivation rather than paraquat to control weeds.</w:t>
            </w:r>
          </w:p>
          <w:p w14:paraId="73D973F9" w14:textId="590AC746" w:rsidR="007A3EEC" w:rsidRPr="004D62E6" w:rsidRDefault="007A3EEC" w:rsidP="00FD5711">
            <w:pPr>
              <w:pStyle w:val="TableText"/>
            </w:pPr>
            <w:r w:rsidRPr="004D62E6">
              <w:t>Provides information about use of optical spot spraying technology.</w:t>
            </w:r>
          </w:p>
        </w:tc>
        <w:tc>
          <w:tcPr>
            <w:tcW w:w="592" w:type="pct"/>
            <w:tcBorders>
              <w:top w:val="single" w:sz="4" w:space="0" w:color="auto"/>
              <w:left w:val="nil"/>
              <w:bottom w:val="single" w:sz="4" w:space="0" w:color="auto"/>
              <w:right w:val="nil"/>
            </w:tcBorders>
          </w:tcPr>
          <w:p w14:paraId="78431CD4" w14:textId="3DB9D398" w:rsidR="007A3EEC" w:rsidRPr="004D62E6" w:rsidRDefault="00D01703" w:rsidP="00FD5711">
            <w:pPr>
              <w:pStyle w:val="TableText"/>
            </w:pPr>
            <w:r w:rsidRPr="004D62E6">
              <w:t>yes</w:t>
            </w:r>
          </w:p>
        </w:tc>
      </w:tr>
      <w:tr w:rsidR="007A3EEC" w:rsidRPr="004D62E6" w14:paraId="094C9617" w14:textId="77777777" w:rsidTr="002F7D16">
        <w:trPr>
          <w:cantSplit/>
        </w:trPr>
        <w:tc>
          <w:tcPr>
            <w:tcW w:w="519" w:type="pct"/>
            <w:tcBorders>
              <w:top w:val="single" w:sz="4" w:space="0" w:color="auto"/>
              <w:left w:val="nil"/>
              <w:bottom w:val="single" w:sz="4" w:space="0" w:color="auto"/>
              <w:right w:val="nil"/>
            </w:tcBorders>
          </w:tcPr>
          <w:p w14:paraId="547B2A89" w14:textId="23CC8C5F" w:rsidR="007A3EEC" w:rsidRPr="004D62E6" w:rsidRDefault="007A3EEC" w:rsidP="00FD5711">
            <w:pPr>
              <w:pStyle w:val="TableText"/>
            </w:pPr>
            <w:r w:rsidRPr="004D62E6">
              <w:t>15</w:t>
            </w:r>
          </w:p>
        </w:tc>
        <w:tc>
          <w:tcPr>
            <w:tcW w:w="739" w:type="pct"/>
            <w:tcBorders>
              <w:top w:val="single" w:sz="4" w:space="0" w:color="auto"/>
              <w:left w:val="nil"/>
              <w:bottom w:val="single" w:sz="4" w:space="0" w:color="auto"/>
              <w:right w:val="nil"/>
            </w:tcBorders>
          </w:tcPr>
          <w:p w14:paraId="141BBC30" w14:textId="0F6155F2"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070F3EEE" w14:textId="68198B31" w:rsidR="007A3EEC" w:rsidRPr="004D62E6" w:rsidRDefault="007A3EEC" w:rsidP="00FD5711">
            <w:pPr>
              <w:pStyle w:val="TableText"/>
            </w:pPr>
            <w:r w:rsidRPr="004D62E6">
              <w:t>Concerns regarding growers’ loss of ability to control herbicide resistant weeds if paraquat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6EEDDA7E" w14:textId="54FBDFF9" w:rsidR="007A3EEC" w:rsidRPr="004D62E6" w:rsidRDefault="00D01703" w:rsidP="00FD5711">
            <w:pPr>
              <w:pStyle w:val="TableText"/>
            </w:pPr>
            <w:r w:rsidRPr="004D62E6">
              <w:t>no</w:t>
            </w:r>
          </w:p>
        </w:tc>
      </w:tr>
      <w:tr w:rsidR="007A3EEC" w:rsidRPr="004D62E6" w14:paraId="3AB363B5" w14:textId="77777777" w:rsidTr="002F7D16">
        <w:trPr>
          <w:cantSplit/>
        </w:trPr>
        <w:tc>
          <w:tcPr>
            <w:tcW w:w="519" w:type="pct"/>
            <w:tcBorders>
              <w:top w:val="single" w:sz="4" w:space="0" w:color="auto"/>
              <w:left w:val="nil"/>
              <w:bottom w:val="single" w:sz="4" w:space="0" w:color="auto"/>
              <w:right w:val="nil"/>
            </w:tcBorders>
          </w:tcPr>
          <w:p w14:paraId="5A26B5BD" w14:textId="07938D44" w:rsidR="007A3EEC" w:rsidRPr="004D62E6" w:rsidRDefault="007A3EEC" w:rsidP="00FD5711">
            <w:pPr>
              <w:pStyle w:val="TableText"/>
            </w:pPr>
            <w:r w:rsidRPr="004D62E6">
              <w:t>16</w:t>
            </w:r>
          </w:p>
        </w:tc>
        <w:tc>
          <w:tcPr>
            <w:tcW w:w="739" w:type="pct"/>
            <w:tcBorders>
              <w:top w:val="single" w:sz="4" w:space="0" w:color="auto"/>
              <w:left w:val="nil"/>
              <w:bottom w:val="single" w:sz="4" w:space="0" w:color="auto"/>
              <w:right w:val="nil"/>
            </w:tcBorders>
          </w:tcPr>
          <w:p w14:paraId="1A16F525" w14:textId="7CEFEEF3" w:rsidR="007A3EEC" w:rsidRPr="004D62E6" w:rsidRDefault="006E4962" w:rsidP="00FD5711">
            <w:pPr>
              <w:pStyle w:val="TableText"/>
            </w:pPr>
            <w:r w:rsidRPr="006E4962">
              <w:t>N/A</w:t>
            </w:r>
          </w:p>
        </w:tc>
        <w:tc>
          <w:tcPr>
            <w:tcW w:w="3150" w:type="pct"/>
            <w:tcBorders>
              <w:top w:val="single" w:sz="4" w:space="0" w:color="auto"/>
              <w:left w:val="nil"/>
              <w:bottom w:val="single" w:sz="4" w:space="0" w:color="auto"/>
              <w:right w:val="nil"/>
            </w:tcBorders>
          </w:tcPr>
          <w:p w14:paraId="7DC74BFA" w14:textId="74C47AAC" w:rsidR="007A3EEC" w:rsidRPr="004D62E6" w:rsidRDefault="007A3EEC" w:rsidP="00FD5711">
            <w:pPr>
              <w:pStyle w:val="TableText"/>
            </w:pPr>
            <w:r w:rsidRPr="004D62E6">
              <w:t>Calls for ban of paraquat</w:t>
            </w:r>
          </w:p>
        </w:tc>
        <w:tc>
          <w:tcPr>
            <w:tcW w:w="592" w:type="pct"/>
            <w:tcBorders>
              <w:top w:val="single" w:sz="4" w:space="0" w:color="auto"/>
              <w:left w:val="nil"/>
              <w:bottom w:val="single" w:sz="4" w:space="0" w:color="auto"/>
              <w:right w:val="nil"/>
            </w:tcBorders>
          </w:tcPr>
          <w:p w14:paraId="61BAB738" w14:textId="00DDC127" w:rsidR="007A3EEC" w:rsidRPr="004D62E6" w:rsidRDefault="00D01703" w:rsidP="00FD5711">
            <w:pPr>
              <w:pStyle w:val="TableText"/>
            </w:pPr>
            <w:r w:rsidRPr="004D62E6">
              <w:t>no</w:t>
            </w:r>
          </w:p>
        </w:tc>
      </w:tr>
      <w:tr w:rsidR="007A3EEC" w:rsidRPr="004D62E6" w14:paraId="410057E3" w14:textId="77777777" w:rsidTr="002F7D16">
        <w:trPr>
          <w:cantSplit/>
        </w:trPr>
        <w:tc>
          <w:tcPr>
            <w:tcW w:w="519" w:type="pct"/>
            <w:tcBorders>
              <w:top w:val="single" w:sz="4" w:space="0" w:color="auto"/>
              <w:left w:val="nil"/>
              <w:bottom w:val="single" w:sz="4" w:space="0" w:color="auto"/>
              <w:right w:val="nil"/>
            </w:tcBorders>
          </w:tcPr>
          <w:p w14:paraId="0F04E6DB" w14:textId="6CC2044B" w:rsidR="007A3EEC" w:rsidRPr="004D62E6" w:rsidRDefault="007A3EEC" w:rsidP="00FD5711">
            <w:pPr>
              <w:pStyle w:val="TableText"/>
            </w:pPr>
            <w:r w:rsidRPr="004D62E6">
              <w:t>17</w:t>
            </w:r>
          </w:p>
        </w:tc>
        <w:tc>
          <w:tcPr>
            <w:tcW w:w="739" w:type="pct"/>
            <w:tcBorders>
              <w:top w:val="single" w:sz="4" w:space="0" w:color="auto"/>
              <w:left w:val="nil"/>
              <w:bottom w:val="single" w:sz="4" w:space="0" w:color="auto"/>
              <w:right w:val="nil"/>
            </w:tcBorders>
          </w:tcPr>
          <w:p w14:paraId="4A1919B4" w14:textId="1D6291D1"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3FFBE66F" w14:textId="40CEF287" w:rsidR="007A3EEC" w:rsidRPr="004D62E6" w:rsidRDefault="007A3EEC" w:rsidP="00FD5711">
            <w:pPr>
              <w:pStyle w:val="TableText"/>
            </w:pPr>
            <w:r w:rsidRPr="004D62E6">
              <w:t>Concerns regarding growers’ loss of ability to control herbicide resistant weeds if paraquat were not available and consequent impact on farm business viability and environment.</w:t>
            </w:r>
          </w:p>
        </w:tc>
        <w:tc>
          <w:tcPr>
            <w:tcW w:w="592" w:type="pct"/>
            <w:tcBorders>
              <w:top w:val="single" w:sz="4" w:space="0" w:color="auto"/>
              <w:left w:val="nil"/>
              <w:bottom w:val="single" w:sz="4" w:space="0" w:color="auto"/>
              <w:right w:val="nil"/>
            </w:tcBorders>
          </w:tcPr>
          <w:p w14:paraId="3DC3F436" w14:textId="133AD4DB" w:rsidR="007A3EEC" w:rsidRPr="004D62E6" w:rsidRDefault="00D01703" w:rsidP="00FD5711">
            <w:pPr>
              <w:pStyle w:val="TableText"/>
            </w:pPr>
            <w:r w:rsidRPr="004D62E6">
              <w:t>no</w:t>
            </w:r>
          </w:p>
        </w:tc>
      </w:tr>
      <w:tr w:rsidR="007A3EEC" w:rsidRPr="004D62E6" w14:paraId="6B2F9612" w14:textId="77777777" w:rsidTr="002F7D16">
        <w:trPr>
          <w:cantSplit/>
        </w:trPr>
        <w:tc>
          <w:tcPr>
            <w:tcW w:w="519" w:type="pct"/>
            <w:tcBorders>
              <w:top w:val="single" w:sz="4" w:space="0" w:color="auto"/>
              <w:left w:val="nil"/>
              <w:bottom w:val="single" w:sz="4" w:space="0" w:color="auto"/>
              <w:right w:val="nil"/>
            </w:tcBorders>
          </w:tcPr>
          <w:p w14:paraId="45387303" w14:textId="29AAD5DF" w:rsidR="007A3EEC" w:rsidRPr="004D62E6" w:rsidRDefault="007A3EEC" w:rsidP="00FD5711">
            <w:pPr>
              <w:pStyle w:val="TableText"/>
            </w:pPr>
            <w:r w:rsidRPr="004D62E6">
              <w:t>18</w:t>
            </w:r>
          </w:p>
        </w:tc>
        <w:tc>
          <w:tcPr>
            <w:tcW w:w="739" w:type="pct"/>
            <w:tcBorders>
              <w:top w:val="single" w:sz="4" w:space="0" w:color="auto"/>
              <w:left w:val="nil"/>
              <w:bottom w:val="single" w:sz="4" w:space="0" w:color="auto"/>
              <w:right w:val="nil"/>
            </w:tcBorders>
          </w:tcPr>
          <w:p w14:paraId="21A101E0" w14:textId="0C1A6AA2" w:rsidR="007A3EEC" w:rsidRPr="004D62E6" w:rsidRDefault="006E4962" w:rsidP="00FD5711">
            <w:pPr>
              <w:pStyle w:val="TableText"/>
            </w:pPr>
            <w:r w:rsidRPr="006E4962">
              <w:t>N/A</w:t>
            </w:r>
          </w:p>
        </w:tc>
        <w:tc>
          <w:tcPr>
            <w:tcW w:w="3150" w:type="pct"/>
            <w:tcBorders>
              <w:top w:val="single" w:sz="4" w:space="0" w:color="auto"/>
              <w:left w:val="nil"/>
              <w:bottom w:val="single" w:sz="4" w:space="0" w:color="auto"/>
              <w:right w:val="nil"/>
            </w:tcBorders>
          </w:tcPr>
          <w:p w14:paraId="38D1A24D" w14:textId="57E3F8B8" w:rsidR="007A3EEC" w:rsidRPr="004D62E6" w:rsidRDefault="007A3EEC" w:rsidP="00FD5711">
            <w:pPr>
              <w:pStyle w:val="TableText"/>
            </w:pPr>
            <w:r w:rsidRPr="004D62E6">
              <w:t>Calls for ban of paraquat due to claimed link with Parkinson’s disease</w:t>
            </w:r>
          </w:p>
        </w:tc>
        <w:tc>
          <w:tcPr>
            <w:tcW w:w="592" w:type="pct"/>
            <w:tcBorders>
              <w:top w:val="single" w:sz="4" w:space="0" w:color="auto"/>
              <w:left w:val="nil"/>
              <w:bottom w:val="single" w:sz="4" w:space="0" w:color="auto"/>
              <w:right w:val="nil"/>
            </w:tcBorders>
          </w:tcPr>
          <w:p w14:paraId="5D4C3917" w14:textId="6F6EB6EC" w:rsidR="007A3EEC" w:rsidRPr="004D62E6" w:rsidRDefault="00D01703" w:rsidP="00FD5711">
            <w:pPr>
              <w:pStyle w:val="TableText"/>
            </w:pPr>
            <w:r w:rsidRPr="004D62E6">
              <w:t>no</w:t>
            </w:r>
          </w:p>
        </w:tc>
      </w:tr>
      <w:tr w:rsidR="007A3EEC" w:rsidRPr="004D62E6" w14:paraId="3A790980" w14:textId="77777777" w:rsidTr="002F7D16">
        <w:trPr>
          <w:cantSplit/>
        </w:trPr>
        <w:tc>
          <w:tcPr>
            <w:tcW w:w="519" w:type="pct"/>
            <w:tcBorders>
              <w:top w:val="single" w:sz="4" w:space="0" w:color="auto"/>
              <w:left w:val="nil"/>
              <w:bottom w:val="single" w:sz="4" w:space="0" w:color="auto"/>
              <w:right w:val="nil"/>
            </w:tcBorders>
          </w:tcPr>
          <w:p w14:paraId="24396E58" w14:textId="16743C0A" w:rsidR="007A3EEC" w:rsidRPr="004D62E6" w:rsidRDefault="007A3EEC" w:rsidP="00FD5711">
            <w:pPr>
              <w:pStyle w:val="TableText"/>
            </w:pPr>
            <w:r w:rsidRPr="004D62E6">
              <w:t>19</w:t>
            </w:r>
          </w:p>
        </w:tc>
        <w:tc>
          <w:tcPr>
            <w:tcW w:w="739" w:type="pct"/>
            <w:tcBorders>
              <w:top w:val="single" w:sz="4" w:space="0" w:color="auto"/>
              <w:left w:val="nil"/>
              <w:bottom w:val="single" w:sz="4" w:space="0" w:color="auto"/>
              <w:right w:val="nil"/>
            </w:tcBorders>
          </w:tcPr>
          <w:p w14:paraId="4A4AF432" w14:textId="0BC8D282" w:rsidR="007A3EEC" w:rsidRPr="004D62E6" w:rsidRDefault="006E4962" w:rsidP="00FD5711">
            <w:pPr>
              <w:pStyle w:val="TableText"/>
            </w:pPr>
            <w:r w:rsidRPr="006E4962">
              <w:t>N/A</w:t>
            </w:r>
          </w:p>
        </w:tc>
        <w:tc>
          <w:tcPr>
            <w:tcW w:w="3150" w:type="pct"/>
            <w:tcBorders>
              <w:top w:val="single" w:sz="4" w:space="0" w:color="auto"/>
              <w:left w:val="nil"/>
              <w:bottom w:val="single" w:sz="4" w:space="0" w:color="auto"/>
              <w:right w:val="nil"/>
            </w:tcBorders>
          </w:tcPr>
          <w:p w14:paraId="3886EDEB" w14:textId="30A309C7" w:rsidR="007A3EEC" w:rsidRPr="004D62E6" w:rsidRDefault="007A3EEC" w:rsidP="00FD5711">
            <w:pPr>
              <w:pStyle w:val="TableText"/>
            </w:pPr>
            <w:r w:rsidRPr="004D62E6">
              <w:t>Calls for ban of paraquat</w:t>
            </w:r>
          </w:p>
        </w:tc>
        <w:tc>
          <w:tcPr>
            <w:tcW w:w="592" w:type="pct"/>
            <w:tcBorders>
              <w:top w:val="single" w:sz="4" w:space="0" w:color="auto"/>
              <w:left w:val="nil"/>
              <w:bottom w:val="single" w:sz="4" w:space="0" w:color="auto"/>
              <w:right w:val="nil"/>
            </w:tcBorders>
          </w:tcPr>
          <w:p w14:paraId="2B621C5A" w14:textId="2CA505E7" w:rsidR="007A3EEC" w:rsidRPr="004D62E6" w:rsidRDefault="00D01703" w:rsidP="00FD5711">
            <w:pPr>
              <w:pStyle w:val="TableText"/>
            </w:pPr>
            <w:r w:rsidRPr="004D62E6">
              <w:t>no</w:t>
            </w:r>
          </w:p>
        </w:tc>
      </w:tr>
      <w:tr w:rsidR="007A3EEC" w:rsidRPr="004D62E6" w14:paraId="2608CFCA" w14:textId="77777777" w:rsidTr="002F7D16">
        <w:trPr>
          <w:cantSplit/>
        </w:trPr>
        <w:tc>
          <w:tcPr>
            <w:tcW w:w="519" w:type="pct"/>
            <w:tcBorders>
              <w:top w:val="single" w:sz="4" w:space="0" w:color="auto"/>
              <w:left w:val="nil"/>
              <w:bottom w:val="single" w:sz="4" w:space="0" w:color="auto"/>
              <w:right w:val="nil"/>
            </w:tcBorders>
          </w:tcPr>
          <w:p w14:paraId="506E4924" w14:textId="424BF078" w:rsidR="007A3EEC" w:rsidRPr="004D62E6" w:rsidRDefault="007A3EEC" w:rsidP="00FD5711">
            <w:pPr>
              <w:pStyle w:val="TableText"/>
            </w:pPr>
            <w:r w:rsidRPr="004D62E6">
              <w:t xml:space="preserve">20 </w:t>
            </w:r>
          </w:p>
        </w:tc>
        <w:tc>
          <w:tcPr>
            <w:tcW w:w="739" w:type="pct"/>
            <w:tcBorders>
              <w:top w:val="single" w:sz="4" w:space="0" w:color="auto"/>
              <w:left w:val="nil"/>
              <w:bottom w:val="single" w:sz="4" w:space="0" w:color="auto"/>
              <w:right w:val="nil"/>
            </w:tcBorders>
          </w:tcPr>
          <w:p w14:paraId="31F8DB85" w14:textId="71CD3BBF"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330A574E" w14:textId="186DB47C" w:rsidR="007A3EEC" w:rsidRPr="004D62E6" w:rsidRDefault="007A3EEC" w:rsidP="00FD5711">
            <w:pPr>
              <w:pStyle w:val="TableText"/>
            </w:pPr>
            <w:r w:rsidRPr="004D62E6">
              <w:t>Concerns regarding growers’ loss of ability to control herbicide resistant weeds if paraquat were not available and consequent impact on farm business viability.</w:t>
            </w:r>
          </w:p>
        </w:tc>
        <w:tc>
          <w:tcPr>
            <w:tcW w:w="592" w:type="pct"/>
            <w:tcBorders>
              <w:top w:val="single" w:sz="4" w:space="0" w:color="auto"/>
              <w:left w:val="nil"/>
              <w:bottom w:val="single" w:sz="4" w:space="0" w:color="auto"/>
              <w:right w:val="nil"/>
            </w:tcBorders>
          </w:tcPr>
          <w:p w14:paraId="2EC42AF2" w14:textId="2303BB48" w:rsidR="007A3EEC" w:rsidRPr="004D62E6" w:rsidRDefault="00D01703" w:rsidP="00FD5711">
            <w:pPr>
              <w:pStyle w:val="TableText"/>
            </w:pPr>
            <w:r w:rsidRPr="004D62E6">
              <w:t>no</w:t>
            </w:r>
          </w:p>
        </w:tc>
      </w:tr>
      <w:tr w:rsidR="007A3EEC" w:rsidRPr="004D62E6" w14:paraId="0A5A3C29" w14:textId="77777777" w:rsidTr="002F7D16">
        <w:trPr>
          <w:cantSplit/>
        </w:trPr>
        <w:tc>
          <w:tcPr>
            <w:tcW w:w="519" w:type="pct"/>
            <w:tcBorders>
              <w:top w:val="single" w:sz="4" w:space="0" w:color="auto"/>
              <w:left w:val="nil"/>
              <w:bottom w:val="single" w:sz="4" w:space="0" w:color="auto"/>
              <w:right w:val="nil"/>
            </w:tcBorders>
          </w:tcPr>
          <w:p w14:paraId="3B183D18" w14:textId="39114A3A" w:rsidR="007A3EEC" w:rsidRPr="004D62E6" w:rsidRDefault="007A3EEC" w:rsidP="00FD5711">
            <w:pPr>
              <w:pStyle w:val="TableText"/>
            </w:pPr>
            <w:r w:rsidRPr="004D62E6">
              <w:t>21</w:t>
            </w:r>
          </w:p>
        </w:tc>
        <w:tc>
          <w:tcPr>
            <w:tcW w:w="739" w:type="pct"/>
            <w:tcBorders>
              <w:top w:val="single" w:sz="4" w:space="0" w:color="auto"/>
              <w:left w:val="nil"/>
              <w:bottom w:val="single" w:sz="4" w:space="0" w:color="auto"/>
              <w:right w:val="nil"/>
            </w:tcBorders>
          </w:tcPr>
          <w:p w14:paraId="2BEC8ADA" w14:textId="06B774D6"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2C978B76" w14:textId="11B5E80C" w:rsidR="007A3EEC" w:rsidRPr="004D62E6" w:rsidRDefault="007A3EEC" w:rsidP="00FD5711">
            <w:pPr>
              <w:pStyle w:val="TableText"/>
            </w:pPr>
            <w:r w:rsidRPr="004D62E6">
              <w:t>Concerns regarding growers’ loss of ability to control herbicide resistant weeds if paraquat were not available and consequent impact on farm business viability.</w:t>
            </w:r>
          </w:p>
        </w:tc>
        <w:tc>
          <w:tcPr>
            <w:tcW w:w="592" w:type="pct"/>
            <w:tcBorders>
              <w:top w:val="single" w:sz="4" w:space="0" w:color="auto"/>
              <w:left w:val="nil"/>
              <w:bottom w:val="single" w:sz="4" w:space="0" w:color="auto"/>
              <w:right w:val="nil"/>
            </w:tcBorders>
          </w:tcPr>
          <w:p w14:paraId="4CCE0588" w14:textId="366B8FAB" w:rsidR="007A3EEC" w:rsidRPr="004D62E6" w:rsidRDefault="00D01703" w:rsidP="00FD5711">
            <w:pPr>
              <w:pStyle w:val="TableText"/>
            </w:pPr>
            <w:r w:rsidRPr="004D62E6">
              <w:t>yes</w:t>
            </w:r>
          </w:p>
        </w:tc>
      </w:tr>
      <w:tr w:rsidR="007A3EEC" w:rsidRPr="004D62E6" w14:paraId="68854D1E" w14:textId="77777777" w:rsidTr="002F7D16">
        <w:trPr>
          <w:cantSplit/>
        </w:trPr>
        <w:tc>
          <w:tcPr>
            <w:tcW w:w="519" w:type="pct"/>
            <w:tcBorders>
              <w:top w:val="single" w:sz="4" w:space="0" w:color="auto"/>
              <w:left w:val="nil"/>
              <w:bottom w:val="single" w:sz="4" w:space="0" w:color="auto"/>
              <w:right w:val="nil"/>
            </w:tcBorders>
          </w:tcPr>
          <w:p w14:paraId="42C2B441" w14:textId="6B49C89C" w:rsidR="007A3EEC" w:rsidRPr="004D62E6" w:rsidRDefault="007A3EEC" w:rsidP="00FD5711">
            <w:pPr>
              <w:pStyle w:val="TableText"/>
            </w:pPr>
            <w:r w:rsidRPr="004D62E6">
              <w:lastRenderedPageBreak/>
              <w:t>22</w:t>
            </w:r>
          </w:p>
        </w:tc>
        <w:tc>
          <w:tcPr>
            <w:tcW w:w="739" w:type="pct"/>
            <w:tcBorders>
              <w:top w:val="single" w:sz="4" w:space="0" w:color="auto"/>
              <w:left w:val="nil"/>
              <w:bottom w:val="single" w:sz="4" w:space="0" w:color="auto"/>
              <w:right w:val="nil"/>
            </w:tcBorders>
          </w:tcPr>
          <w:p w14:paraId="428A06C4" w14:textId="61BDC118" w:rsidR="007A3EEC" w:rsidRPr="004D62E6" w:rsidRDefault="006E4962" w:rsidP="00FD5711">
            <w:pPr>
              <w:pStyle w:val="TableText"/>
            </w:pPr>
            <w:r w:rsidRPr="006E4962">
              <w:t>N/A</w:t>
            </w:r>
          </w:p>
        </w:tc>
        <w:tc>
          <w:tcPr>
            <w:tcW w:w="3150" w:type="pct"/>
            <w:tcBorders>
              <w:top w:val="single" w:sz="4" w:space="0" w:color="auto"/>
              <w:left w:val="nil"/>
              <w:bottom w:val="single" w:sz="4" w:space="0" w:color="auto"/>
              <w:right w:val="nil"/>
            </w:tcBorders>
          </w:tcPr>
          <w:p w14:paraId="44326F49" w14:textId="6984B9FC" w:rsidR="007A3EEC" w:rsidRPr="004D62E6" w:rsidRDefault="007A3EEC" w:rsidP="00FD5711">
            <w:pPr>
              <w:pStyle w:val="TableText"/>
            </w:pPr>
            <w:r w:rsidRPr="004D62E6">
              <w:t>Calls for ban of paraquat due to claimed link with Parkinson’s disease</w:t>
            </w:r>
          </w:p>
        </w:tc>
        <w:tc>
          <w:tcPr>
            <w:tcW w:w="592" w:type="pct"/>
            <w:tcBorders>
              <w:top w:val="single" w:sz="4" w:space="0" w:color="auto"/>
              <w:left w:val="nil"/>
              <w:bottom w:val="single" w:sz="4" w:space="0" w:color="auto"/>
              <w:right w:val="nil"/>
            </w:tcBorders>
          </w:tcPr>
          <w:p w14:paraId="5DE41471" w14:textId="7E8D348D" w:rsidR="007A3EEC" w:rsidRPr="004D62E6" w:rsidRDefault="00D01703" w:rsidP="00FD5711">
            <w:pPr>
              <w:pStyle w:val="TableText"/>
            </w:pPr>
            <w:r w:rsidRPr="004D62E6">
              <w:t>yes</w:t>
            </w:r>
          </w:p>
        </w:tc>
      </w:tr>
      <w:tr w:rsidR="007A3EEC" w:rsidRPr="004D62E6" w14:paraId="1737A593" w14:textId="77777777" w:rsidTr="002F7D16">
        <w:trPr>
          <w:cantSplit/>
        </w:trPr>
        <w:tc>
          <w:tcPr>
            <w:tcW w:w="519" w:type="pct"/>
            <w:tcBorders>
              <w:top w:val="single" w:sz="4" w:space="0" w:color="auto"/>
              <w:left w:val="nil"/>
              <w:bottom w:val="single" w:sz="4" w:space="0" w:color="auto"/>
              <w:right w:val="nil"/>
            </w:tcBorders>
          </w:tcPr>
          <w:p w14:paraId="7AFA8FAE" w14:textId="487DEAAD" w:rsidR="007A3EEC" w:rsidRPr="004D62E6" w:rsidRDefault="007A3EEC" w:rsidP="00FD5711">
            <w:pPr>
              <w:pStyle w:val="TableText"/>
            </w:pPr>
            <w:r w:rsidRPr="004D62E6">
              <w:t>23</w:t>
            </w:r>
          </w:p>
        </w:tc>
        <w:tc>
          <w:tcPr>
            <w:tcW w:w="739" w:type="pct"/>
            <w:tcBorders>
              <w:top w:val="single" w:sz="4" w:space="0" w:color="auto"/>
              <w:left w:val="nil"/>
              <w:bottom w:val="single" w:sz="4" w:space="0" w:color="auto"/>
              <w:right w:val="nil"/>
            </w:tcBorders>
          </w:tcPr>
          <w:p w14:paraId="7966F22E" w14:textId="35B7D02A" w:rsidR="007A3EEC" w:rsidRPr="004D62E6" w:rsidRDefault="006E4962" w:rsidP="00FD5711">
            <w:pPr>
              <w:pStyle w:val="TableText"/>
            </w:pPr>
            <w:r w:rsidRPr="006E4962">
              <w:t>N/A</w:t>
            </w:r>
          </w:p>
        </w:tc>
        <w:tc>
          <w:tcPr>
            <w:tcW w:w="3150" w:type="pct"/>
            <w:tcBorders>
              <w:top w:val="single" w:sz="4" w:space="0" w:color="auto"/>
              <w:left w:val="nil"/>
              <w:bottom w:val="single" w:sz="4" w:space="0" w:color="auto"/>
              <w:right w:val="nil"/>
            </w:tcBorders>
          </w:tcPr>
          <w:p w14:paraId="7D65C52B" w14:textId="529191F9" w:rsidR="007A3EEC" w:rsidRPr="004D62E6" w:rsidRDefault="007A3EEC" w:rsidP="00FD5711">
            <w:pPr>
              <w:pStyle w:val="TableText"/>
            </w:pPr>
            <w:r w:rsidRPr="004D62E6">
              <w:t>Calls for ban of paraquat due to claimed link with Parkinson’s disease</w:t>
            </w:r>
          </w:p>
        </w:tc>
        <w:tc>
          <w:tcPr>
            <w:tcW w:w="592" w:type="pct"/>
            <w:tcBorders>
              <w:top w:val="single" w:sz="4" w:space="0" w:color="auto"/>
              <w:left w:val="nil"/>
              <w:bottom w:val="single" w:sz="4" w:space="0" w:color="auto"/>
              <w:right w:val="nil"/>
            </w:tcBorders>
          </w:tcPr>
          <w:p w14:paraId="444A0991" w14:textId="6C9FFB50" w:rsidR="007A3EEC" w:rsidRPr="004D62E6" w:rsidRDefault="00D01703" w:rsidP="00FD5711">
            <w:pPr>
              <w:pStyle w:val="TableText"/>
            </w:pPr>
            <w:r w:rsidRPr="004D62E6">
              <w:t>yes</w:t>
            </w:r>
          </w:p>
        </w:tc>
      </w:tr>
      <w:tr w:rsidR="007A3EEC" w:rsidRPr="004D62E6" w14:paraId="7889AE04" w14:textId="77777777" w:rsidTr="002F7D16">
        <w:trPr>
          <w:cantSplit/>
        </w:trPr>
        <w:tc>
          <w:tcPr>
            <w:tcW w:w="519" w:type="pct"/>
            <w:tcBorders>
              <w:top w:val="single" w:sz="4" w:space="0" w:color="auto"/>
              <w:left w:val="nil"/>
              <w:bottom w:val="single" w:sz="4" w:space="0" w:color="auto"/>
              <w:right w:val="nil"/>
            </w:tcBorders>
          </w:tcPr>
          <w:p w14:paraId="7383BD62" w14:textId="32706064" w:rsidR="007A3EEC" w:rsidRPr="004D62E6" w:rsidRDefault="007A3EEC" w:rsidP="00FD5711">
            <w:pPr>
              <w:pStyle w:val="TableText"/>
            </w:pPr>
            <w:r w:rsidRPr="004D62E6">
              <w:t>24</w:t>
            </w:r>
          </w:p>
        </w:tc>
        <w:tc>
          <w:tcPr>
            <w:tcW w:w="739" w:type="pct"/>
            <w:tcBorders>
              <w:top w:val="single" w:sz="4" w:space="0" w:color="auto"/>
              <w:left w:val="nil"/>
              <w:bottom w:val="single" w:sz="4" w:space="0" w:color="auto"/>
              <w:right w:val="nil"/>
            </w:tcBorders>
          </w:tcPr>
          <w:p w14:paraId="20054AF2" w14:textId="55C848D6" w:rsidR="007A3EEC" w:rsidRPr="004D62E6" w:rsidRDefault="007A3EEC" w:rsidP="00FD5711">
            <w:pPr>
              <w:pStyle w:val="TableText"/>
            </w:pPr>
            <w:r w:rsidRPr="004D62E6">
              <w:t>Bidstrup Farming Co</w:t>
            </w:r>
          </w:p>
        </w:tc>
        <w:tc>
          <w:tcPr>
            <w:tcW w:w="3150" w:type="pct"/>
            <w:tcBorders>
              <w:top w:val="single" w:sz="4" w:space="0" w:color="auto"/>
              <w:left w:val="nil"/>
              <w:bottom w:val="single" w:sz="4" w:space="0" w:color="auto"/>
              <w:right w:val="nil"/>
            </w:tcBorders>
          </w:tcPr>
          <w:p w14:paraId="0618E096" w14:textId="417926B1" w:rsidR="007A3EEC" w:rsidRPr="004D62E6" w:rsidRDefault="007A3EEC" w:rsidP="00FD5711">
            <w:pPr>
              <w:pStyle w:val="TableText"/>
            </w:pPr>
            <w:r w:rsidRPr="004D62E6">
              <w:t>Details of changes to farming practices facilitated by no-till farming. Concerns regarding growers’ loss of ability to control herbicide resistant weeds if paraquat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036C9697" w14:textId="543697EE" w:rsidR="007A3EEC" w:rsidRPr="004D62E6" w:rsidRDefault="00D01703" w:rsidP="00FD5711">
            <w:pPr>
              <w:pStyle w:val="TableText"/>
            </w:pPr>
            <w:r w:rsidRPr="004D62E6">
              <w:t>yes</w:t>
            </w:r>
          </w:p>
        </w:tc>
      </w:tr>
      <w:tr w:rsidR="007A3EEC" w:rsidRPr="004D62E6" w14:paraId="3273086A" w14:textId="77777777" w:rsidTr="002F7D16">
        <w:trPr>
          <w:cantSplit/>
        </w:trPr>
        <w:tc>
          <w:tcPr>
            <w:tcW w:w="519" w:type="pct"/>
            <w:tcBorders>
              <w:top w:val="single" w:sz="4" w:space="0" w:color="auto"/>
              <w:left w:val="nil"/>
              <w:bottom w:val="single" w:sz="4" w:space="0" w:color="auto"/>
              <w:right w:val="nil"/>
            </w:tcBorders>
          </w:tcPr>
          <w:p w14:paraId="08AD5F84" w14:textId="474BBE94" w:rsidR="007A3EEC" w:rsidRPr="004D62E6" w:rsidRDefault="007A3EEC" w:rsidP="00FD5711">
            <w:pPr>
              <w:pStyle w:val="TableText"/>
            </w:pPr>
            <w:r w:rsidRPr="004D62E6">
              <w:t>25</w:t>
            </w:r>
          </w:p>
        </w:tc>
        <w:tc>
          <w:tcPr>
            <w:tcW w:w="739" w:type="pct"/>
            <w:tcBorders>
              <w:top w:val="single" w:sz="4" w:space="0" w:color="auto"/>
              <w:left w:val="nil"/>
              <w:bottom w:val="single" w:sz="4" w:space="0" w:color="auto"/>
              <w:right w:val="nil"/>
            </w:tcBorders>
          </w:tcPr>
          <w:p w14:paraId="7E360458" w14:textId="5A17B53F" w:rsidR="007A3EEC" w:rsidRPr="004D62E6" w:rsidRDefault="006E4962" w:rsidP="00FD5711">
            <w:pPr>
              <w:pStyle w:val="TableText"/>
            </w:pPr>
            <w:r w:rsidRPr="006E4962">
              <w:t>N/A</w:t>
            </w:r>
          </w:p>
        </w:tc>
        <w:tc>
          <w:tcPr>
            <w:tcW w:w="3150" w:type="pct"/>
            <w:tcBorders>
              <w:top w:val="single" w:sz="4" w:space="0" w:color="auto"/>
              <w:left w:val="nil"/>
              <w:bottom w:val="single" w:sz="4" w:space="0" w:color="auto"/>
              <w:right w:val="nil"/>
            </w:tcBorders>
          </w:tcPr>
          <w:p w14:paraId="7951A96A" w14:textId="5B0B952D" w:rsidR="007A3EEC" w:rsidRPr="004D62E6" w:rsidRDefault="007A3EEC" w:rsidP="00FD5711">
            <w:pPr>
              <w:pStyle w:val="TableText"/>
            </w:pPr>
            <w:r w:rsidRPr="004D62E6">
              <w:t>Concerns regarding growers’ loss of ability to control herbicide resistant weeds if paraquat were not available and consequent impact on farm business viability.</w:t>
            </w:r>
          </w:p>
        </w:tc>
        <w:tc>
          <w:tcPr>
            <w:tcW w:w="592" w:type="pct"/>
            <w:tcBorders>
              <w:top w:val="single" w:sz="4" w:space="0" w:color="auto"/>
              <w:left w:val="nil"/>
              <w:bottom w:val="single" w:sz="4" w:space="0" w:color="auto"/>
              <w:right w:val="nil"/>
            </w:tcBorders>
          </w:tcPr>
          <w:p w14:paraId="4CDD34AE" w14:textId="43ED070D" w:rsidR="007A3EEC" w:rsidRPr="004D62E6" w:rsidRDefault="00D01703" w:rsidP="00FD5711">
            <w:pPr>
              <w:pStyle w:val="TableText"/>
            </w:pPr>
            <w:r w:rsidRPr="004D62E6">
              <w:t>yes</w:t>
            </w:r>
          </w:p>
        </w:tc>
      </w:tr>
      <w:tr w:rsidR="007A3EEC" w:rsidRPr="004D62E6" w14:paraId="4F06C574" w14:textId="77777777" w:rsidTr="002F7D16">
        <w:trPr>
          <w:cantSplit/>
        </w:trPr>
        <w:tc>
          <w:tcPr>
            <w:tcW w:w="519" w:type="pct"/>
            <w:tcBorders>
              <w:top w:val="single" w:sz="4" w:space="0" w:color="auto"/>
              <w:left w:val="nil"/>
              <w:bottom w:val="single" w:sz="4" w:space="0" w:color="auto"/>
              <w:right w:val="nil"/>
            </w:tcBorders>
          </w:tcPr>
          <w:p w14:paraId="5C0C18F6" w14:textId="501BF6B3" w:rsidR="007A3EEC" w:rsidRPr="004D62E6" w:rsidRDefault="007A3EEC" w:rsidP="00FD5711">
            <w:pPr>
              <w:pStyle w:val="TableText"/>
            </w:pPr>
            <w:r w:rsidRPr="004D62E6">
              <w:t>26</w:t>
            </w:r>
          </w:p>
        </w:tc>
        <w:tc>
          <w:tcPr>
            <w:tcW w:w="739" w:type="pct"/>
            <w:tcBorders>
              <w:top w:val="single" w:sz="4" w:space="0" w:color="auto"/>
              <w:left w:val="nil"/>
              <w:bottom w:val="single" w:sz="4" w:space="0" w:color="auto"/>
              <w:right w:val="nil"/>
            </w:tcBorders>
          </w:tcPr>
          <w:p w14:paraId="572670EE" w14:textId="08D7D79E"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78C732F3" w14:textId="2E4E4781" w:rsidR="007A3EEC" w:rsidRPr="004D62E6" w:rsidRDefault="007A3EEC" w:rsidP="00FD5711">
            <w:pPr>
              <w:pStyle w:val="TableText"/>
            </w:pPr>
            <w:r w:rsidRPr="004D62E6">
              <w:t>Questions various aspects of technical reports, including residues and environment assessments</w:t>
            </w:r>
            <w:r w:rsidR="00F85739">
              <w:t>, but does not provide new data.</w:t>
            </w:r>
          </w:p>
        </w:tc>
        <w:tc>
          <w:tcPr>
            <w:tcW w:w="592" w:type="pct"/>
            <w:tcBorders>
              <w:top w:val="single" w:sz="4" w:space="0" w:color="auto"/>
              <w:left w:val="nil"/>
              <w:bottom w:val="single" w:sz="4" w:space="0" w:color="auto"/>
              <w:right w:val="nil"/>
            </w:tcBorders>
          </w:tcPr>
          <w:p w14:paraId="0CFA81FA" w14:textId="2DE4E2ED" w:rsidR="007A3EEC" w:rsidRPr="004D62E6" w:rsidRDefault="00D01703" w:rsidP="00FD5711">
            <w:pPr>
              <w:pStyle w:val="TableText"/>
            </w:pPr>
            <w:r w:rsidRPr="004D62E6">
              <w:t>yes</w:t>
            </w:r>
          </w:p>
        </w:tc>
      </w:tr>
      <w:tr w:rsidR="007A3EEC" w:rsidRPr="004D62E6" w14:paraId="7CF0966B" w14:textId="77777777" w:rsidTr="002F7D16">
        <w:trPr>
          <w:cantSplit/>
        </w:trPr>
        <w:tc>
          <w:tcPr>
            <w:tcW w:w="519" w:type="pct"/>
            <w:tcBorders>
              <w:top w:val="single" w:sz="4" w:space="0" w:color="auto"/>
              <w:left w:val="nil"/>
              <w:bottom w:val="single" w:sz="4" w:space="0" w:color="auto"/>
              <w:right w:val="nil"/>
            </w:tcBorders>
          </w:tcPr>
          <w:p w14:paraId="7D2BED2B" w14:textId="6EFFABD9" w:rsidR="007A3EEC" w:rsidRPr="004D62E6" w:rsidRDefault="007A3EEC" w:rsidP="00FD5711">
            <w:pPr>
              <w:pStyle w:val="TableText"/>
            </w:pPr>
            <w:r w:rsidRPr="004D62E6">
              <w:t>27</w:t>
            </w:r>
          </w:p>
        </w:tc>
        <w:tc>
          <w:tcPr>
            <w:tcW w:w="739" w:type="pct"/>
            <w:tcBorders>
              <w:top w:val="single" w:sz="4" w:space="0" w:color="auto"/>
              <w:left w:val="nil"/>
              <w:bottom w:val="single" w:sz="4" w:space="0" w:color="auto"/>
              <w:right w:val="nil"/>
            </w:tcBorders>
          </w:tcPr>
          <w:p w14:paraId="19368FFF" w14:textId="127BEAAE" w:rsidR="007A3EEC" w:rsidRPr="004D62E6" w:rsidRDefault="006E4962" w:rsidP="00FD5711">
            <w:pPr>
              <w:pStyle w:val="TableText"/>
            </w:pPr>
            <w:r w:rsidRPr="006E4962">
              <w:t>N/A</w:t>
            </w:r>
          </w:p>
        </w:tc>
        <w:tc>
          <w:tcPr>
            <w:tcW w:w="3150" w:type="pct"/>
            <w:tcBorders>
              <w:top w:val="single" w:sz="4" w:space="0" w:color="auto"/>
              <w:left w:val="nil"/>
              <w:bottom w:val="single" w:sz="4" w:space="0" w:color="auto"/>
              <w:right w:val="nil"/>
            </w:tcBorders>
          </w:tcPr>
          <w:p w14:paraId="5D3EE966" w14:textId="059E97CE" w:rsidR="007A3EEC" w:rsidRPr="004D62E6" w:rsidRDefault="007A3EEC" w:rsidP="00FD5711">
            <w:pPr>
              <w:pStyle w:val="TableText"/>
            </w:pPr>
            <w:r w:rsidRPr="004D62E6">
              <w:t>Concerns regarding growers’ loss of ability to control herbicide resistant weeds if paraquat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518CDDFF" w14:textId="48D59E3E" w:rsidR="007A3EEC" w:rsidRPr="004D62E6" w:rsidRDefault="00D01703" w:rsidP="00FD5711">
            <w:pPr>
              <w:pStyle w:val="TableText"/>
            </w:pPr>
            <w:r w:rsidRPr="004D62E6">
              <w:t>yes</w:t>
            </w:r>
          </w:p>
        </w:tc>
      </w:tr>
      <w:tr w:rsidR="007A3EEC" w:rsidRPr="004D62E6" w14:paraId="4DDD0B9D" w14:textId="77777777" w:rsidTr="002F7D16">
        <w:trPr>
          <w:cantSplit/>
        </w:trPr>
        <w:tc>
          <w:tcPr>
            <w:tcW w:w="519" w:type="pct"/>
            <w:tcBorders>
              <w:top w:val="single" w:sz="4" w:space="0" w:color="auto"/>
              <w:left w:val="nil"/>
              <w:bottom w:val="single" w:sz="4" w:space="0" w:color="auto"/>
              <w:right w:val="nil"/>
            </w:tcBorders>
          </w:tcPr>
          <w:p w14:paraId="2EFF9BD9" w14:textId="34C59378" w:rsidR="007A3EEC" w:rsidRPr="004D62E6" w:rsidRDefault="007A3EEC" w:rsidP="00FD5711">
            <w:pPr>
              <w:pStyle w:val="TableText"/>
            </w:pPr>
            <w:bookmarkStart w:id="8" w:name="_Hlk190770007"/>
            <w:r w:rsidRPr="004D62E6">
              <w:t>28</w:t>
            </w:r>
          </w:p>
        </w:tc>
        <w:tc>
          <w:tcPr>
            <w:tcW w:w="739" w:type="pct"/>
            <w:tcBorders>
              <w:top w:val="single" w:sz="4" w:space="0" w:color="auto"/>
              <w:left w:val="nil"/>
              <w:bottom w:val="single" w:sz="4" w:space="0" w:color="auto"/>
              <w:right w:val="nil"/>
            </w:tcBorders>
          </w:tcPr>
          <w:p w14:paraId="1F0AA8F4" w14:textId="4DE78288" w:rsidR="007A3EEC" w:rsidRPr="004D62E6" w:rsidRDefault="006E4962" w:rsidP="00FD5711">
            <w:pPr>
              <w:pStyle w:val="TableText"/>
            </w:pPr>
            <w:r w:rsidRPr="006E4962">
              <w:t>N/A</w:t>
            </w:r>
          </w:p>
        </w:tc>
        <w:tc>
          <w:tcPr>
            <w:tcW w:w="3150" w:type="pct"/>
            <w:tcBorders>
              <w:top w:val="single" w:sz="4" w:space="0" w:color="auto"/>
              <w:left w:val="nil"/>
              <w:bottom w:val="single" w:sz="4" w:space="0" w:color="auto"/>
              <w:right w:val="nil"/>
            </w:tcBorders>
          </w:tcPr>
          <w:p w14:paraId="7700594D" w14:textId="40E58753" w:rsidR="007A3EEC" w:rsidRPr="004D62E6" w:rsidRDefault="007A3EEC" w:rsidP="00FD5711">
            <w:pPr>
              <w:pStyle w:val="TableText"/>
            </w:pPr>
            <w:r w:rsidRPr="004D62E6">
              <w:t>Calls for investigation of APVMA and ban of paraquat</w:t>
            </w:r>
          </w:p>
        </w:tc>
        <w:tc>
          <w:tcPr>
            <w:tcW w:w="592" w:type="pct"/>
            <w:tcBorders>
              <w:top w:val="single" w:sz="4" w:space="0" w:color="auto"/>
              <w:left w:val="nil"/>
              <w:bottom w:val="single" w:sz="4" w:space="0" w:color="auto"/>
              <w:right w:val="nil"/>
            </w:tcBorders>
          </w:tcPr>
          <w:p w14:paraId="636ED5CF" w14:textId="024D29ED" w:rsidR="007A3EEC" w:rsidRPr="004D62E6" w:rsidRDefault="00D01703" w:rsidP="00FD5711">
            <w:pPr>
              <w:pStyle w:val="TableText"/>
            </w:pPr>
            <w:r w:rsidRPr="004D62E6">
              <w:t>yes</w:t>
            </w:r>
          </w:p>
        </w:tc>
      </w:tr>
      <w:bookmarkEnd w:id="8"/>
      <w:tr w:rsidR="007A3EEC" w:rsidRPr="004D62E6" w14:paraId="40816DDB" w14:textId="77777777" w:rsidTr="002F7D16">
        <w:trPr>
          <w:cantSplit/>
        </w:trPr>
        <w:tc>
          <w:tcPr>
            <w:tcW w:w="519" w:type="pct"/>
            <w:tcBorders>
              <w:top w:val="single" w:sz="4" w:space="0" w:color="auto"/>
              <w:left w:val="nil"/>
              <w:bottom w:val="single" w:sz="4" w:space="0" w:color="auto"/>
              <w:right w:val="nil"/>
            </w:tcBorders>
          </w:tcPr>
          <w:p w14:paraId="5388592C" w14:textId="01C46971" w:rsidR="007A3EEC" w:rsidRPr="004D62E6" w:rsidRDefault="007A3EEC" w:rsidP="00FD5711">
            <w:pPr>
              <w:pStyle w:val="TableText"/>
            </w:pPr>
            <w:r w:rsidRPr="004D62E6">
              <w:t>29</w:t>
            </w:r>
          </w:p>
        </w:tc>
        <w:tc>
          <w:tcPr>
            <w:tcW w:w="739" w:type="pct"/>
            <w:tcBorders>
              <w:top w:val="single" w:sz="4" w:space="0" w:color="auto"/>
              <w:left w:val="nil"/>
              <w:bottom w:val="single" w:sz="4" w:space="0" w:color="auto"/>
              <w:right w:val="nil"/>
            </w:tcBorders>
          </w:tcPr>
          <w:p w14:paraId="30D1CAA5" w14:textId="7AF7090B" w:rsidR="007A3EEC" w:rsidRPr="004D62E6" w:rsidRDefault="006E4962" w:rsidP="00FD5711">
            <w:pPr>
              <w:pStyle w:val="TableText"/>
            </w:pPr>
            <w:r w:rsidRPr="006E4962">
              <w:t>N/A</w:t>
            </w:r>
          </w:p>
        </w:tc>
        <w:tc>
          <w:tcPr>
            <w:tcW w:w="3150" w:type="pct"/>
            <w:tcBorders>
              <w:top w:val="single" w:sz="4" w:space="0" w:color="auto"/>
              <w:left w:val="nil"/>
              <w:bottom w:val="single" w:sz="4" w:space="0" w:color="auto"/>
              <w:right w:val="nil"/>
            </w:tcBorders>
          </w:tcPr>
          <w:p w14:paraId="7B57F7BA" w14:textId="4FDFE9F6" w:rsidR="007A3EEC" w:rsidRPr="004D62E6" w:rsidRDefault="007A3EEC" w:rsidP="00FD5711">
            <w:pPr>
              <w:pStyle w:val="TableText"/>
            </w:pPr>
            <w:r w:rsidRPr="004D62E6">
              <w:t>Calls for ban of paraquat due to claimed link with Parkinson’s disease</w:t>
            </w:r>
          </w:p>
        </w:tc>
        <w:tc>
          <w:tcPr>
            <w:tcW w:w="592" w:type="pct"/>
            <w:tcBorders>
              <w:top w:val="single" w:sz="4" w:space="0" w:color="auto"/>
              <w:left w:val="nil"/>
              <w:bottom w:val="single" w:sz="4" w:space="0" w:color="auto"/>
              <w:right w:val="nil"/>
            </w:tcBorders>
          </w:tcPr>
          <w:p w14:paraId="78C787F6" w14:textId="57EBA55F" w:rsidR="007A3EEC" w:rsidRPr="004D62E6" w:rsidRDefault="00D01703" w:rsidP="00FD5711">
            <w:pPr>
              <w:pStyle w:val="TableText"/>
            </w:pPr>
            <w:r w:rsidRPr="004D62E6">
              <w:t>no</w:t>
            </w:r>
          </w:p>
        </w:tc>
      </w:tr>
      <w:tr w:rsidR="007A3EEC" w:rsidRPr="004D62E6" w14:paraId="74C7370A" w14:textId="77777777" w:rsidTr="002F7D16">
        <w:trPr>
          <w:cantSplit/>
        </w:trPr>
        <w:tc>
          <w:tcPr>
            <w:tcW w:w="519" w:type="pct"/>
            <w:tcBorders>
              <w:top w:val="single" w:sz="4" w:space="0" w:color="auto"/>
              <w:left w:val="nil"/>
              <w:bottom w:val="single" w:sz="4" w:space="0" w:color="auto"/>
              <w:right w:val="nil"/>
            </w:tcBorders>
          </w:tcPr>
          <w:p w14:paraId="4F5116BE" w14:textId="15B242F9" w:rsidR="007A3EEC" w:rsidRPr="004D62E6" w:rsidRDefault="007A3EEC" w:rsidP="00FD5711">
            <w:pPr>
              <w:pStyle w:val="TableText"/>
            </w:pPr>
            <w:bookmarkStart w:id="9" w:name="_Hlk190771178"/>
            <w:r w:rsidRPr="004D62E6">
              <w:t>30</w:t>
            </w:r>
          </w:p>
        </w:tc>
        <w:tc>
          <w:tcPr>
            <w:tcW w:w="739" w:type="pct"/>
            <w:tcBorders>
              <w:top w:val="single" w:sz="4" w:space="0" w:color="auto"/>
              <w:left w:val="nil"/>
              <w:bottom w:val="single" w:sz="4" w:space="0" w:color="auto"/>
              <w:right w:val="nil"/>
            </w:tcBorders>
          </w:tcPr>
          <w:p w14:paraId="74E25BA6" w14:textId="4074F78C" w:rsidR="007A3EEC" w:rsidRPr="004D62E6" w:rsidRDefault="006E4962" w:rsidP="00FD5711">
            <w:pPr>
              <w:pStyle w:val="TableText"/>
            </w:pPr>
            <w:r w:rsidRPr="006E4962">
              <w:t>N/A</w:t>
            </w:r>
          </w:p>
        </w:tc>
        <w:tc>
          <w:tcPr>
            <w:tcW w:w="3150" w:type="pct"/>
            <w:tcBorders>
              <w:top w:val="single" w:sz="4" w:space="0" w:color="auto"/>
              <w:left w:val="nil"/>
              <w:bottom w:val="single" w:sz="4" w:space="0" w:color="auto"/>
              <w:right w:val="nil"/>
            </w:tcBorders>
          </w:tcPr>
          <w:p w14:paraId="2AE2ED56" w14:textId="2F193E23" w:rsidR="007A3EEC" w:rsidRPr="004D62E6" w:rsidRDefault="007A3EEC" w:rsidP="00FD5711">
            <w:pPr>
              <w:pStyle w:val="TableText"/>
            </w:pPr>
            <w:r w:rsidRPr="004D62E6">
              <w:t>Provides recommendations for specifications for gloves to be used in handling paraquat</w:t>
            </w:r>
          </w:p>
        </w:tc>
        <w:tc>
          <w:tcPr>
            <w:tcW w:w="592" w:type="pct"/>
            <w:tcBorders>
              <w:top w:val="single" w:sz="4" w:space="0" w:color="auto"/>
              <w:left w:val="nil"/>
              <w:bottom w:val="single" w:sz="4" w:space="0" w:color="auto"/>
              <w:right w:val="nil"/>
            </w:tcBorders>
          </w:tcPr>
          <w:p w14:paraId="5EB7C3CC" w14:textId="1946889D" w:rsidR="007A3EEC" w:rsidRPr="004D62E6" w:rsidRDefault="00D01703" w:rsidP="00FD5711">
            <w:pPr>
              <w:pStyle w:val="TableText"/>
            </w:pPr>
            <w:r w:rsidRPr="004D62E6">
              <w:t>yes</w:t>
            </w:r>
          </w:p>
        </w:tc>
      </w:tr>
      <w:bookmarkEnd w:id="9"/>
      <w:tr w:rsidR="007A3EEC" w:rsidRPr="004D62E6" w14:paraId="636702E5" w14:textId="77777777" w:rsidTr="002F7D16">
        <w:trPr>
          <w:cantSplit/>
        </w:trPr>
        <w:tc>
          <w:tcPr>
            <w:tcW w:w="519" w:type="pct"/>
            <w:tcBorders>
              <w:top w:val="single" w:sz="4" w:space="0" w:color="auto"/>
              <w:left w:val="nil"/>
              <w:bottom w:val="single" w:sz="4" w:space="0" w:color="auto"/>
              <w:right w:val="nil"/>
            </w:tcBorders>
          </w:tcPr>
          <w:p w14:paraId="0FF971A6" w14:textId="4A1BCFE5" w:rsidR="007A3EEC" w:rsidRPr="004D62E6" w:rsidRDefault="007A3EEC" w:rsidP="00FD5711">
            <w:pPr>
              <w:pStyle w:val="TableText"/>
            </w:pPr>
            <w:r w:rsidRPr="004D62E6">
              <w:t>31</w:t>
            </w:r>
          </w:p>
        </w:tc>
        <w:tc>
          <w:tcPr>
            <w:tcW w:w="739" w:type="pct"/>
            <w:tcBorders>
              <w:top w:val="single" w:sz="4" w:space="0" w:color="auto"/>
              <w:left w:val="nil"/>
              <w:bottom w:val="single" w:sz="4" w:space="0" w:color="auto"/>
              <w:right w:val="nil"/>
            </w:tcBorders>
          </w:tcPr>
          <w:p w14:paraId="6F89AB91" w14:textId="316597C3" w:rsidR="007A3EEC" w:rsidRPr="004D62E6" w:rsidRDefault="007A3EEC" w:rsidP="00FD5711">
            <w:pPr>
              <w:pStyle w:val="TableText"/>
            </w:pPr>
            <w:r w:rsidRPr="004D62E6">
              <w:t>Australian Dried Tree Fruits INC</w:t>
            </w:r>
          </w:p>
        </w:tc>
        <w:tc>
          <w:tcPr>
            <w:tcW w:w="3150" w:type="pct"/>
            <w:tcBorders>
              <w:top w:val="single" w:sz="4" w:space="0" w:color="auto"/>
              <w:left w:val="nil"/>
              <w:bottom w:val="single" w:sz="4" w:space="0" w:color="auto"/>
              <w:right w:val="nil"/>
            </w:tcBorders>
          </w:tcPr>
          <w:p w14:paraId="0F87D7B5" w14:textId="34C9FD30" w:rsidR="007A3EEC" w:rsidRPr="004D62E6" w:rsidRDefault="007A3EEC" w:rsidP="00FD5711">
            <w:pPr>
              <w:pStyle w:val="TableText"/>
            </w:pPr>
            <w:r w:rsidRPr="004D62E6">
              <w:t>Concerns regarding growers’ loss of ability to control herbicide resistant weeds if paraquat were not available and consequent impact on farm business viability.</w:t>
            </w:r>
          </w:p>
        </w:tc>
        <w:tc>
          <w:tcPr>
            <w:tcW w:w="592" w:type="pct"/>
            <w:tcBorders>
              <w:top w:val="single" w:sz="4" w:space="0" w:color="auto"/>
              <w:left w:val="nil"/>
              <w:bottom w:val="single" w:sz="4" w:space="0" w:color="auto"/>
              <w:right w:val="nil"/>
            </w:tcBorders>
          </w:tcPr>
          <w:p w14:paraId="696B024F" w14:textId="4A3DCB0E" w:rsidR="007A3EEC" w:rsidRPr="004D62E6" w:rsidRDefault="00D01703" w:rsidP="00FD5711">
            <w:pPr>
              <w:pStyle w:val="TableText"/>
            </w:pPr>
            <w:r w:rsidRPr="004D62E6">
              <w:t>yes</w:t>
            </w:r>
          </w:p>
        </w:tc>
      </w:tr>
      <w:tr w:rsidR="007A3EEC" w:rsidRPr="004D62E6" w14:paraId="2A80EDDC" w14:textId="77777777" w:rsidTr="002F7D16">
        <w:trPr>
          <w:cantSplit/>
        </w:trPr>
        <w:tc>
          <w:tcPr>
            <w:tcW w:w="519" w:type="pct"/>
            <w:tcBorders>
              <w:top w:val="single" w:sz="4" w:space="0" w:color="auto"/>
              <w:left w:val="nil"/>
              <w:bottom w:val="single" w:sz="4" w:space="0" w:color="auto"/>
              <w:right w:val="nil"/>
            </w:tcBorders>
          </w:tcPr>
          <w:p w14:paraId="01E6F119" w14:textId="222A4260" w:rsidR="007A3EEC" w:rsidRPr="004D62E6" w:rsidRDefault="007A3EEC" w:rsidP="00FD5711">
            <w:pPr>
              <w:pStyle w:val="TableText"/>
            </w:pPr>
            <w:r w:rsidRPr="004D62E6">
              <w:t>32</w:t>
            </w:r>
          </w:p>
        </w:tc>
        <w:tc>
          <w:tcPr>
            <w:tcW w:w="739" w:type="pct"/>
            <w:tcBorders>
              <w:top w:val="single" w:sz="4" w:space="0" w:color="auto"/>
              <w:left w:val="nil"/>
              <w:bottom w:val="single" w:sz="4" w:space="0" w:color="auto"/>
              <w:right w:val="nil"/>
            </w:tcBorders>
          </w:tcPr>
          <w:p w14:paraId="13BC00C2" w14:textId="3C230BCD" w:rsidR="007A3EEC" w:rsidRPr="004D62E6" w:rsidRDefault="006E4962" w:rsidP="00FD5711">
            <w:pPr>
              <w:pStyle w:val="TableText"/>
            </w:pPr>
            <w:r w:rsidRPr="006E4962">
              <w:t>N/A</w:t>
            </w:r>
          </w:p>
        </w:tc>
        <w:tc>
          <w:tcPr>
            <w:tcW w:w="3150" w:type="pct"/>
            <w:tcBorders>
              <w:top w:val="single" w:sz="4" w:space="0" w:color="auto"/>
              <w:left w:val="nil"/>
              <w:bottom w:val="single" w:sz="4" w:space="0" w:color="auto"/>
              <w:right w:val="nil"/>
            </w:tcBorders>
          </w:tcPr>
          <w:p w14:paraId="2E75E08E" w14:textId="54D098E6" w:rsidR="007A3EEC" w:rsidRPr="004D62E6" w:rsidRDefault="007A3EEC" w:rsidP="00FD5711">
            <w:pPr>
              <w:pStyle w:val="TableText"/>
            </w:pPr>
            <w:r w:rsidRPr="004D62E6">
              <w:t>Claims link between chemical properties of paraquat and Parkinson’s disease</w:t>
            </w:r>
          </w:p>
        </w:tc>
        <w:tc>
          <w:tcPr>
            <w:tcW w:w="592" w:type="pct"/>
            <w:tcBorders>
              <w:top w:val="single" w:sz="4" w:space="0" w:color="auto"/>
              <w:left w:val="nil"/>
              <w:bottom w:val="single" w:sz="4" w:space="0" w:color="auto"/>
              <w:right w:val="nil"/>
            </w:tcBorders>
          </w:tcPr>
          <w:p w14:paraId="7B347C67" w14:textId="045B34E1" w:rsidR="007A3EEC" w:rsidRPr="004D62E6" w:rsidRDefault="00D01703" w:rsidP="00FD5711">
            <w:pPr>
              <w:pStyle w:val="TableText"/>
            </w:pPr>
            <w:r w:rsidRPr="004D62E6">
              <w:t>yes</w:t>
            </w:r>
          </w:p>
        </w:tc>
      </w:tr>
      <w:tr w:rsidR="007A3EEC" w:rsidRPr="004D62E6" w14:paraId="03EDBDAE" w14:textId="77777777" w:rsidTr="002F7D16">
        <w:trPr>
          <w:cantSplit/>
        </w:trPr>
        <w:tc>
          <w:tcPr>
            <w:tcW w:w="519" w:type="pct"/>
            <w:tcBorders>
              <w:top w:val="single" w:sz="4" w:space="0" w:color="auto"/>
              <w:left w:val="nil"/>
              <w:bottom w:val="single" w:sz="4" w:space="0" w:color="auto"/>
              <w:right w:val="nil"/>
            </w:tcBorders>
          </w:tcPr>
          <w:p w14:paraId="2F31CD04" w14:textId="4172AC73" w:rsidR="007A3EEC" w:rsidRPr="004D62E6" w:rsidRDefault="007A3EEC" w:rsidP="00FD5711">
            <w:pPr>
              <w:pStyle w:val="TableText"/>
            </w:pPr>
            <w:r w:rsidRPr="004D62E6">
              <w:t>33</w:t>
            </w:r>
          </w:p>
        </w:tc>
        <w:tc>
          <w:tcPr>
            <w:tcW w:w="739" w:type="pct"/>
            <w:tcBorders>
              <w:top w:val="single" w:sz="4" w:space="0" w:color="auto"/>
              <w:left w:val="nil"/>
              <w:bottom w:val="single" w:sz="4" w:space="0" w:color="auto"/>
              <w:right w:val="nil"/>
            </w:tcBorders>
          </w:tcPr>
          <w:p w14:paraId="2492DFDB" w14:textId="3DD6B4C0"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31A2A063" w14:textId="17370327" w:rsidR="007A3EEC" w:rsidRPr="004D62E6" w:rsidRDefault="007A3EEC" w:rsidP="00FD5711">
            <w:pPr>
              <w:pStyle w:val="TableText"/>
            </w:pPr>
            <w:r w:rsidRPr="004D62E6">
              <w:t>Concerns regarding growers’ loss of ability to control herbicide resistant weeds if paraquat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46EFC8E9" w14:textId="6BFC00D7" w:rsidR="007A3EEC" w:rsidRPr="004D62E6" w:rsidRDefault="00D01703" w:rsidP="00FD5711">
            <w:pPr>
              <w:pStyle w:val="TableText"/>
            </w:pPr>
            <w:r w:rsidRPr="004D62E6">
              <w:t>yes</w:t>
            </w:r>
          </w:p>
        </w:tc>
      </w:tr>
      <w:tr w:rsidR="007A3EEC" w:rsidRPr="004D62E6" w14:paraId="19D3F27D" w14:textId="77777777" w:rsidTr="002F7D16">
        <w:trPr>
          <w:cantSplit/>
        </w:trPr>
        <w:tc>
          <w:tcPr>
            <w:tcW w:w="519" w:type="pct"/>
            <w:tcBorders>
              <w:top w:val="single" w:sz="4" w:space="0" w:color="auto"/>
              <w:left w:val="nil"/>
              <w:bottom w:val="single" w:sz="4" w:space="0" w:color="auto"/>
              <w:right w:val="nil"/>
            </w:tcBorders>
          </w:tcPr>
          <w:p w14:paraId="5292680B" w14:textId="4977CBA0" w:rsidR="007A3EEC" w:rsidRPr="004D62E6" w:rsidRDefault="007A3EEC" w:rsidP="00FD5711">
            <w:pPr>
              <w:pStyle w:val="TableText"/>
            </w:pPr>
            <w:r w:rsidRPr="004D62E6">
              <w:t>34</w:t>
            </w:r>
          </w:p>
        </w:tc>
        <w:tc>
          <w:tcPr>
            <w:tcW w:w="739" w:type="pct"/>
            <w:tcBorders>
              <w:top w:val="single" w:sz="4" w:space="0" w:color="auto"/>
              <w:left w:val="nil"/>
              <w:bottom w:val="single" w:sz="4" w:space="0" w:color="auto"/>
              <w:right w:val="nil"/>
            </w:tcBorders>
          </w:tcPr>
          <w:p w14:paraId="55AE51CD" w14:textId="04677D1E"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1B84FD37" w14:textId="4A4D732D" w:rsidR="007A3EEC" w:rsidRPr="004D62E6" w:rsidRDefault="007A3EEC" w:rsidP="00FD5711">
            <w:pPr>
              <w:pStyle w:val="TableText"/>
            </w:pPr>
            <w:r w:rsidRPr="004D62E6">
              <w:t>Concerns regarding growers’ loss of ability to control herbicide resistant weeds if paraquat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57F2F55B" w14:textId="02BB2298" w:rsidR="007A3EEC" w:rsidRPr="004D62E6" w:rsidRDefault="00D01703" w:rsidP="00FD5711">
            <w:pPr>
              <w:pStyle w:val="TableText"/>
            </w:pPr>
            <w:r w:rsidRPr="004D62E6">
              <w:t>no</w:t>
            </w:r>
          </w:p>
        </w:tc>
      </w:tr>
      <w:tr w:rsidR="007A3EEC" w:rsidRPr="004D62E6" w14:paraId="62EB2BB9" w14:textId="77777777" w:rsidTr="002F7D16">
        <w:trPr>
          <w:cantSplit/>
        </w:trPr>
        <w:tc>
          <w:tcPr>
            <w:tcW w:w="519" w:type="pct"/>
            <w:tcBorders>
              <w:top w:val="single" w:sz="4" w:space="0" w:color="auto"/>
              <w:left w:val="nil"/>
              <w:bottom w:val="single" w:sz="4" w:space="0" w:color="auto"/>
              <w:right w:val="nil"/>
            </w:tcBorders>
          </w:tcPr>
          <w:p w14:paraId="730A60AD" w14:textId="04F71237" w:rsidR="007A3EEC" w:rsidRPr="004D62E6" w:rsidRDefault="007A3EEC" w:rsidP="00FD5711">
            <w:pPr>
              <w:pStyle w:val="TableText"/>
            </w:pPr>
            <w:r w:rsidRPr="004D62E6">
              <w:t>35</w:t>
            </w:r>
          </w:p>
        </w:tc>
        <w:tc>
          <w:tcPr>
            <w:tcW w:w="739" w:type="pct"/>
            <w:tcBorders>
              <w:top w:val="single" w:sz="4" w:space="0" w:color="auto"/>
              <w:left w:val="nil"/>
              <w:bottom w:val="single" w:sz="4" w:space="0" w:color="auto"/>
              <w:right w:val="nil"/>
            </w:tcBorders>
          </w:tcPr>
          <w:p w14:paraId="702BC0AF" w14:textId="5091D71C" w:rsidR="007A3EEC" w:rsidRPr="004D62E6" w:rsidRDefault="007A3EEC" w:rsidP="00FD5711">
            <w:pPr>
              <w:pStyle w:val="TableText"/>
            </w:pPr>
            <w:r w:rsidRPr="004D62E6">
              <w:t>Chris Kelly Consulting</w:t>
            </w:r>
          </w:p>
        </w:tc>
        <w:tc>
          <w:tcPr>
            <w:tcW w:w="3150" w:type="pct"/>
            <w:tcBorders>
              <w:top w:val="single" w:sz="4" w:space="0" w:color="auto"/>
              <w:left w:val="nil"/>
              <w:bottom w:val="single" w:sz="4" w:space="0" w:color="auto"/>
              <w:right w:val="nil"/>
            </w:tcBorders>
          </w:tcPr>
          <w:p w14:paraId="598BF2E2" w14:textId="554F561B" w:rsidR="007A3EEC" w:rsidRPr="004D62E6" w:rsidRDefault="007A3EEC" w:rsidP="00FD5711">
            <w:pPr>
              <w:pStyle w:val="TableText"/>
            </w:pPr>
            <w:r w:rsidRPr="004D62E6">
              <w:t xml:space="preserve">Provides argument and references studies to refine the environmental risk assessment in relation to non-target birds. Also discusses optical spot spraying. </w:t>
            </w:r>
          </w:p>
        </w:tc>
        <w:tc>
          <w:tcPr>
            <w:tcW w:w="592" w:type="pct"/>
            <w:tcBorders>
              <w:top w:val="single" w:sz="4" w:space="0" w:color="auto"/>
              <w:left w:val="nil"/>
              <w:bottom w:val="single" w:sz="4" w:space="0" w:color="auto"/>
              <w:right w:val="nil"/>
            </w:tcBorders>
          </w:tcPr>
          <w:p w14:paraId="68F1A4EF" w14:textId="6379C181" w:rsidR="007A3EEC" w:rsidRPr="004D62E6" w:rsidRDefault="00D01703" w:rsidP="00FD5711">
            <w:pPr>
              <w:pStyle w:val="TableText"/>
            </w:pPr>
            <w:r w:rsidRPr="004D62E6">
              <w:t>yes</w:t>
            </w:r>
          </w:p>
        </w:tc>
      </w:tr>
      <w:tr w:rsidR="007A3EEC" w:rsidRPr="004D62E6" w14:paraId="1C3E2D1C" w14:textId="77777777" w:rsidTr="002F7D16">
        <w:trPr>
          <w:cantSplit/>
        </w:trPr>
        <w:tc>
          <w:tcPr>
            <w:tcW w:w="519" w:type="pct"/>
            <w:tcBorders>
              <w:top w:val="single" w:sz="4" w:space="0" w:color="auto"/>
              <w:left w:val="nil"/>
              <w:bottom w:val="single" w:sz="4" w:space="0" w:color="auto"/>
              <w:right w:val="nil"/>
            </w:tcBorders>
          </w:tcPr>
          <w:p w14:paraId="72F9356A" w14:textId="49F5071B" w:rsidR="007A3EEC" w:rsidRPr="004D62E6" w:rsidRDefault="007A3EEC" w:rsidP="00FD5711">
            <w:pPr>
              <w:pStyle w:val="TableText"/>
            </w:pPr>
            <w:r w:rsidRPr="004D62E6">
              <w:t>36</w:t>
            </w:r>
          </w:p>
        </w:tc>
        <w:tc>
          <w:tcPr>
            <w:tcW w:w="739" w:type="pct"/>
            <w:tcBorders>
              <w:top w:val="single" w:sz="4" w:space="0" w:color="auto"/>
              <w:left w:val="nil"/>
              <w:bottom w:val="single" w:sz="4" w:space="0" w:color="auto"/>
              <w:right w:val="nil"/>
            </w:tcBorders>
          </w:tcPr>
          <w:p w14:paraId="5D832236" w14:textId="5FD50FF2" w:rsidR="007A3EEC" w:rsidRPr="004D62E6" w:rsidRDefault="007A3EEC" w:rsidP="00FD5711">
            <w:pPr>
              <w:pStyle w:val="TableText"/>
            </w:pPr>
            <w:r w:rsidRPr="004D62E6">
              <w:t>Riverina Winegrape Growers</w:t>
            </w:r>
          </w:p>
        </w:tc>
        <w:tc>
          <w:tcPr>
            <w:tcW w:w="3150" w:type="pct"/>
            <w:tcBorders>
              <w:top w:val="single" w:sz="4" w:space="0" w:color="auto"/>
              <w:left w:val="nil"/>
              <w:bottom w:val="single" w:sz="4" w:space="0" w:color="auto"/>
              <w:right w:val="nil"/>
            </w:tcBorders>
          </w:tcPr>
          <w:p w14:paraId="0AC45174" w14:textId="2C027FE7" w:rsidR="007A3EEC" w:rsidRPr="004D62E6" w:rsidRDefault="007A3EEC" w:rsidP="00FD5711">
            <w:pPr>
              <w:pStyle w:val="TableText"/>
            </w:pPr>
            <w:r w:rsidRPr="004D62E6">
              <w:t>Concerns regarding growers’ loss of ability to control herbicide resistant weeds if paraquat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28758ED5" w14:textId="3C7F6A82" w:rsidR="007A3EEC" w:rsidRPr="004D62E6" w:rsidRDefault="00D01703" w:rsidP="00FD5711">
            <w:pPr>
              <w:pStyle w:val="TableText"/>
            </w:pPr>
            <w:r w:rsidRPr="004D62E6">
              <w:t>yes</w:t>
            </w:r>
          </w:p>
        </w:tc>
      </w:tr>
      <w:tr w:rsidR="007A3EEC" w:rsidRPr="004D62E6" w14:paraId="143B8AD7" w14:textId="77777777" w:rsidTr="002F7D16">
        <w:trPr>
          <w:cantSplit/>
        </w:trPr>
        <w:tc>
          <w:tcPr>
            <w:tcW w:w="519" w:type="pct"/>
            <w:tcBorders>
              <w:top w:val="single" w:sz="4" w:space="0" w:color="auto"/>
              <w:left w:val="nil"/>
              <w:bottom w:val="single" w:sz="4" w:space="0" w:color="auto"/>
              <w:right w:val="nil"/>
            </w:tcBorders>
          </w:tcPr>
          <w:p w14:paraId="185549BD" w14:textId="24611022" w:rsidR="007A3EEC" w:rsidRPr="004D62E6" w:rsidRDefault="007A3EEC" w:rsidP="00FD5711">
            <w:pPr>
              <w:pStyle w:val="TableText"/>
            </w:pPr>
            <w:r w:rsidRPr="004D62E6">
              <w:t>37</w:t>
            </w:r>
          </w:p>
        </w:tc>
        <w:tc>
          <w:tcPr>
            <w:tcW w:w="739" w:type="pct"/>
            <w:tcBorders>
              <w:top w:val="single" w:sz="4" w:space="0" w:color="auto"/>
              <w:left w:val="nil"/>
              <w:bottom w:val="single" w:sz="4" w:space="0" w:color="auto"/>
              <w:right w:val="nil"/>
            </w:tcBorders>
          </w:tcPr>
          <w:p w14:paraId="1AFAA4D7" w14:textId="1B7918C2"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1C928308" w14:textId="094A72B2" w:rsidR="007A3EEC" w:rsidRPr="004D62E6" w:rsidRDefault="007A3EEC" w:rsidP="00FD5711">
            <w:pPr>
              <w:pStyle w:val="TableText"/>
            </w:pPr>
            <w:r w:rsidRPr="004D62E6">
              <w:t>Calls for Tasmanian poppy industry to be exempt from decision</w:t>
            </w:r>
          </w:p>
        </w:tc>
        <w:tc>
          <w:tcPr>
            <w:tcW w:w="592" w:type="pct"/>
            <w:tcBorders>
              <w:top w:val="single" w:sz="4" w:space="0" w:color="auto"/>
              <w:left w:val="nil"/>
              <w:bottom w:val="single" w:sz="4" w:space="0" w:color="auto"/>
              <w:right w:val="nil"/>
            </w:tcBorders>
          </w:tcPr>
          <w:p w14:paraId="3BB982DA" w14:textId="6870C797" w:rsidR="007A3EEC" w:rsidRPr="004D62E6" w:rsidRDefault="00D01703" w:rsidP="00FD5711">
            <w:pPr>
              <w:pStyle w:val="TableText"/>
            </w:pPr>
            <w:r w:rsidRPr="004D62E6">
              <w:t>no</w:t>
            </w:r>
          </w:p>
        </w:tc>
      </w:tr>
      <w:tr w:rsidR="007A3EEC" w:rsidRPr="004D62E6" w14:paraId="7DD4660D" w14:textId="77777777" w:rsidTr="002F7D16">
        <w:trPr>
          <w:cantSplit/>
        </w:trPr>
        <w:tc>
          <w:tcPr>
            <w:tcW w:w="519" w:type="pct"/>
            <w:tcBorders>
              <w:top w:val="single" w:sz="4" w:space="0" w:color="auto"/>
              <w:left w:val="nil"/>
              <w:bottom w:val="single" w:sz="4" w:space="0" w:color="auto"/>
              <w:right w:val="nil"/>
            </w:tcBorders>
          </w:tcPr>
          <w:p w14:paraId="55534030" w14:textId="3EBC5AD3" w:rsidR="007A3EEC" w:rsidRPr="004D62E6" w:rsidRDefault="007A3EEC" w:rsidP="00FD5711">
            <w:pPr>
              <w:pStyle w:val="TableText"/>
            </w:pPr>
            <w:r w:rsidRPr="004D62E6">
              <w:lastRenderedPageBreak/>
              <w:t>38</w:t>
            </w:r>
          </w:p>
        </w:tc>
        <w:tc>
          <w:tcPr>
            <w:tcW w:w="739" w:type="pct"/>
            <w:tcBorders>
              <w:top w:val="single" w:sz="4" w:space="0" w:color="auto"/>
              <w:left w:val="nil"/>
              <w:bottom w:val="single" w:sz="4" w:space="0" w:color="auto"/>
              <w:right w:val="nil"/>
            </w:tcBorders>
          </w:tcPr>
          <w:p w14:paraId="75D25C6F" w14:textId="10E2E33A"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2230F6DA" w14:textId="0A0B6A54" w:rsidR="007A3EEC" w:rsidRPr="004D62E6" w:rsidRDefault="007A3EEC" w:rsidP="00FD5711">
            <w:pPr>
              <w:pStyle w:val="TableText"/>
            </w:pPr>
            <w:r w:rsidRPr="004D62E6">
              <w:t>Calls for ban of paraquat</w:t>
            </w:r>
          </w:p>
        </w:tc>
        <w:tc>
          <w:tcPr>
            <w:tcW w:w="592" w:type="pct"/>
            <w:tcBorders>
              <w:top w:val="single" w:sz="4" w:space="0" w:color="auto"/>
              <w:left w:val="nil"/>
              <w:bottom w:val="single" w:sz="4" w:space="0" w:color="auto"/>
              <w:right w:val="nil"/>
            </w:tcBorders>
          </w:tcPr>
          <w:p w14:paraId="4B7ACBA8" w14:textId="78F6FFD0" w:rsidR="007A3EEC" w:rsidRPr="004D62E6" w:rsidRDefault="00D01703" w:rsidP="00FD5711">
            <w:pPr>
              <w:pStyle w:val="TableText"/>
            </w:pPr>
            <w:r w:rsidRPr="004D62E6">
              <w:t>no</w:t>
            </w:r>
          </w:p>
        </w:tc>
      </w:tr>
      <w:tr w:rsidR="007A3EEC" w:rsidRPr="004D62E6" w14:paraId="69CC1429" w14:textId="77777777" w:rsidTr="002F7D16">
        <w:trPr>
          <w:cantSplit/>
        </w:trPr>
        <w:tc>
          <w:tcPr>
            <w:tcW w:w="519" w:type="pct"/>
            <w:tcBorders>
              <w:top w:val="single" w:sz="4" w:space="0" w:color="auto"/>
              <w:left w:val="nil"/>
              <w:bottom w:val="single" w:sz="4" w:space="0" w:color="auto"/>
              <w:right w:val="nil"/>
            </w:tcBorders>
          </w:tcPr>
          <w:p w14:paraId="585BF383" w14:textId="0A3837C7" w:rsidR="007A3EEC" w:rsidRPr="004D62E6" w:rsidRDefault="007A3EEC" w:rsidP="00FD5711">
            <w:pPr>
              <w:pStyle w:val="TableText"/>
            </w:pPr>
            <w:r w:rsidRPr="004D62E6">
              <w:t>39</w:t>
            </w:r>
          </w:p>
        </w:tc>
        <w:tc>
          <w:tcPr>
            <w:tcW w:w="739" w:type="pct"/>
            <w:tcBorders>
              <w:top w:val="single" w:sz="4" w:space="0" w:color="auto"/>
              <w:left w:val="nil"/>
              <w:bottom w:val="single" w:sz="4" w:space="0" w:color="auto"/>
              <w:right w:val="nil"/>
            </w:tcBorders>
          </w:tcPr>
          <w:p w14:paraId="5A99CCEB" w14:textId="6EC414FF" w:rsidR="007A3EEC" w:rsidRPr="004D62E6" w:rsidRDefault="006402C2" w:rsidP="00FD5711">
            <w:pPr>
              <w:pStyle w:val="TableText"/>
            </w:pPr>
            <w:r>
              <w:t>Not Published</w:t>
            </w:r>
          </w:p>
        </w:tc>
        <w:tc>
          <w:tcPr>
            <w:tcW w:w="3150" w:type="pct"/>
            <w:tcBorders>
              <w:top w:val="single" w:sz="4" w:space="0" w:color="auto"/>
              <w:left w:val="nil"/>
              <w:bottom w:val="single" w:sz="4" w:space="0" w:color="auto"/>
              <w:right w:val="nil"/>
            </w:tcBorders>
          </w:tcPr>
          <w:p w14:paraId="59573587" w14:textId="1E73B10A" w:rsidR="007A3EEC" w:rsidRPr="004D62E6" w:rsidRDefault="007A3EEC" w:rsidP="00FD5711">
            <w:pPr>
              <w:pStyle w:val="TableText"/>
            </w:pPr>
            <w:r w:rsidRPr="004D62E6">
              <w:t xml:space="preserve">Provides extensive data and argument for refinement of environmental risk assessment related to non-target birds and mammals in general. </w:t>
            </w:r>
          </w:p>
        </w:tc>
        <w:tc>
          <w:tcPr>
            <w:tcW w:w="592" w:type="pct"/>
            <w:tcBorders>
              <w:top w:val="single" w:sz="4" w:space="0" w:color="auto"/>
              <w:left w:val="nil"/>
              <w:bottom w:val="single" w:sz="4" w:space="0" w:color="auto"/>
              <w:right w:val="nil"/>
            </w:tcBorders>
          </w:tcPr>
          <w:p w14:paraId="01AD53F0" w14:textId="1E58C07C" w:rsidR="007A3EEC" w:rsidRPr="004D62E6" w:rsidRDefault="00D01703" w:rsidP="00FD5711">
            <w:pPr>
              <w:pStyle w:val="TableText"/>
            </w:pPr>
            <w:r w:rsidRPr="004D62E6">
              <w:t>no</w:t>
            </w:r>
          </w:p>
        </w:tc>
      </w:tr>
      <w:tr w:rsidR="007A3EEC" w:rsidRPr="004D62E6" w14:paraId="3D8FC6FB" w14:textId="77777777" w:rsidTr="002F7D16">
        <w:trPr>
          <w:cantSplit/>
        </w:trPr>
        <w:tc>
          <w:tcPr>
            <w:tcW w:w="519" w:type="pct"/>
            <w:tcBorders>
              <w:top w:val="single" w:sz="4" w:space="0" w:color="auto"/>
              <w:left w:val="nil"/>
              <w:bottom w:val="single" w:sz="4" w:space="0" w:color="auto"/>
              <w:right w:val="nil"/>
            </w:tcBorders>
          </w:tcPr>
          <w:p w14:paraId="552E6ABF" w14:textId="58A5DC69" w:rsidR="007A3EEC" w:rsidRPr="004D62E6" w:rsidRDefault="007A3EEC" w:rsidP="00FD5711">
            <w:pPr>
              <w:pStyle w:val="TableText"/>
            </w:pPr>
            <w:r w:rsidRPr="004D62E6">
              <w:t>40</w:t>
            </w:r>
          </w:p>
        </w:tc>
        <w:tc>
          <w:tcPr>
            <w:tcW w:w="739" w:type="pct"/>
            <w:tcBorders>
              <w:top w:val="single" w:sz="4" w:space="0" w:color="auto"/>
              <w:left w:val="nil"/>
              <w:bottom w:val="single" w:sz="4" w:space="0" w:color="auto"/>
              <w:right w:val="nil"/>
            </w:tcBorders>
          </w:tcPr>
          <w:p w14:paraId="70C1F2E8" w14:textId="08B1B60D" w:rsidR="007A3EEC" w:rsidRPr="004D62E6" w:rsidRDefault="007A3EEC" w:rsidP="00FD5711">
            <w:pPr>
              <w:pStyle w:val="TableText"/>
            </w:pPr>
            <w:r w:rsidRPr="004D62E6">
              <w:t xml:space="preserve">Dowling </w:t>
            </w:r>
            <w:proofErr w:type="spellStart"/>
            <w:r w:rsidRPr="004D62E6">
              <w:t>AgriTech</w:t>
            </w:r>
            <w:proofErr w:type="spellEnd"/>
          </w:p>
        </w:tc>
        <w:tc>
          <w:tcPr>
            <w:tcW w:w="3150" w:type="pct"/>
            <w:tcBorders>
              <w:top w:val="single" w:sz="4" w:space="0" w:color="auto"/>
              <w:left w:val="nil"/>
              <w:bottom w:val="single" w:sz="4" w:space="0" w:color="auto"/>
              <w:right w:val="nil"/>
            </w:tcBorders>
          </w:tcPr>
          <w:p w14:paraId="5B90A019" w14:textId="5DA22B08" w:rsidR="007A3EEC" w:rsidRPr="004D62E6" w:rsidRDefault="007A3EEC" w:rsidP="00FD5711">
            <w:pPr>
              <w:pStyle w:val="TableText"/>
            </w:pPr>
            <w:r w:rsidRPr="004D62E6">
              <w:t>Concerns specific to seed-potato industry regarding impact that removal of diquat for haulm desiccation would have on industry practices and consequent unintended environmental impacts from increased mechanical operations.</w:t>
            </w:r>
          </w:p>
        </w:tc>
        <w:tc>
          <w:tcPr>
            <w:tcW w:w="592" w:type="pct"/>
            <w:tcBorders>
              <w:top w:val="single" w:sz="4" w:space="0" w:color="auto"/>
              <w:left w:val="nil"/>
              <w:bottom w:val="single" w:sz="4" w:space="0" w:color="auto"/>
              <w:right w:val="nil"/>
            </w:tcBorders>
          </w:tcPr>
          <w:p w14:paraId="565AB5A0" w14:textId="38347975" w:rsidR="007A3EEC" w:rsidRPr="004D62E6" w:rsidRDefault="00D01703" w:rsidP="00FD5711">
            <w:pPr>
              <w:pStyle w:val="TableText"/>
            </w:pPr>
            <w:r w:rsidRPr="004D62E6">
              <w:t>yes</w:t>
            </w:r>
          </w:p>
        </w:tc>
      </w:tr>
      <w:tr w:rsidR="007A3EEC" w:rsidRPr="004D62E6" w14:paraId="3F9AF4A6" w14:textId="77777777" w:rsidTr="002F7D16">
        <w:trPr>
          <w:cantSplit/>
        </w:trPr>
        <w:tc>
          <w:tcPr>
            <w:tcW w:w="519" w:type="pct"/>
            <w:tcBorders>
              <w:top w:val="single" w:sz="4" w:space="0" w:color="auto"/>
              <w:left w:val="nil"/>
              <w:bottom w:val="single" w:sz="4" w:space="0" w:color="auto"/>
              <w:right w:val="nil"/>
            </w:tcBorders>
          </w:tcPr>
          <w:p w14:paraId="4FD16F5D" w14:textId="65FC1F56" w:rsidR="007A3EEC" w:rsidRPr="004D62E6" w:rsidRDefault="007A3EEC" w:rsidP="00FD5711">
            <w:pPr>
              <w:pStyle w:val="TableText"/>
            </w:pPr>
            <w:r w:rsidRPr="004D62E6">
              <w:t>41</w:t>
            </w:r>
          </w:p>
        </w:tc>
        <w:tc>
          <w:tcPr>
            <w:tcW w:w="739" w:type="pct"/>
            <w:tcBorders>
              <w:top w:val="single" w:sz="4" w:space="0" w:color="auto"/>
              <w:left w:val="nil"/>
              <w:bottom w:val="single" w:sz="4" w:space="0" w:color="auto"/>
              <w:right w:val="nil"/>
            </w:tcBorders>
          </w:tcPr>
          <w:p w14:paraId="30AA1701" w14:textId="7316B373" w:rsidR="007A3EEC" w:rsidRPr="004D62E6" w:rsidRDefault="007A3EEC" w:rsidP="00FD5711">
            <w:pPr>
              <w:pStyle w:val="TableText"/>
            </w:pPr>
            <w:r w:rsidRPr="004D62E6">
              <w:t>The Warringa Trust</w:t>
            </w:r>
          </w:p>
        </w:tc>
        <w:tc>
          <w:tcPr>
            <w:tcW w:w="3150" w:type="pct"/>
            <w:tcBorders>
              <w:top w:val="single" w:sz="4" w:space="0" w:color="auto"/>
              <w:left w:val="nil"/>
              <w:bottom w:val="single" w:sz="4" w:space="0" w:color="auto"/>
              <w:right w:val="nil"/>
            </w:tcBorders>
          </w:tcPr>
          <w:p w14:paraId="08416180" w14:textId="2CD3A146" w:rsidR="007A3EEC" w:rsidRPr="004D62E6" w:rsidRDefault="007A3EEC" w:rsidP="00FD5711">
            <w:pPr>
              <w:pStyle w:val="TableText"/>
            </w:pPr>
            <w:r w:rsidRPr="004D62E6">
              <w:t>Concerns regarding growers’ loss of ability to control herbicide resistant weeds if paraquat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4F4620B3" w14:textId="1D853927" w:rsidR="007A3EEC" w:rsidRPr="004D62E6" w:rsidRDefault="00D01703" w:rsidP="00FD5711">
            <w:pPr>
              <w:pStyle w:val="TableText"/>
            </w:pPr>
            <w:r w:rsidRPr="004D62E6">
              <w:t>yes</w:t>
            </w:r>
          </w:p>
        </w:tc>
      </w:tr>
      <w:tr w:rsidR="007A3EEC" w:rsidRPr="004D62E6" w14:paraId="1CD03EE5" w14:textId="77777777" w:rsidTr="002F7D16">
        <w:trPr>
          <w:cantSplit/>
        </w:trPr>
        <w:tc>
          <w:tcPr>
            <w:tcW w:w="519" w:type="pct"/>
            <w:tcBorders>
              <w:top w:val="single" w:sz="4" w:space="0" w:color="auto"/>
              <w:left w:val="nil"/>
              <w:bottom w:val="single" w:sz="4" w:space="0" w:color="auto"/>
              <w:right w:val="nil"/>
            </w:tcBorders>
          </w:tcPr>
          <w:p w14:paraId="36A85B26" w14:textId="1E0F6321" w:rsidR="007A3EEC" w:rsidRPr="004D62E6" w:rsidRDefault="007A3EEC" w:rsidP="00FD5711">
            <w:pPr>
              <w:pStyle w:val="TableText"/>
            </w:pPr>
            <w:r w:rsidRPr="004D62E6">
              <w:t>42</w:t>
            </w:r>
          </w:p>
        </w:tc>
        <w:tc>
          <w:tcPr>
            <w:tcW w:w="739" w:type="pct"/>
            <w:tcBorders>
              <w:top w:val="single" w:sz="4" w:space="0" w:color="auto"/>
              <w:left w:val="nil"/>
              <w:bottom w:val="single" w:sz="4" w:space="0" w:color="auto"/>
              <w:right w:val="nil"/>
            </w:tcBorders>
          </w:tcPr>
          <w:p w14:paraId="73BD8849" w14:textId="3DAE7039"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49223D4C" w14:textId="189ABEB3" w:rsidR="007A3EEC" w:rsidRPr="004D62E6" w:rsidRDefault="007A3EEC" w:rsidP="00FD5711">
            <w:pPr>
              <w:pStyle w:val="TableText"/>
            </w:pPr>
            <w:r w:rsidRPr="004D62E6">
              <w:t>Concerns regarding growers’ loss of ability to control herbicide resistant weeds if paraquat were not available.</w:t>
            </w:r>
          </w:p>
        </w:tc>
        <w:tc>
          <w:tcPr>
            <w:tcW w:w="592" w:type="pct"/>
            <w:tcBorders>
              <w:top w:val="single" w:sz="4" w:space="0" w:color="auto"/>
              <w:left w:val="nil"/>
              <w:bottom w:val="single" w:sz="4" w:space="0" w:color="auto"/>
              <w:right w:val="nil"/>
            </w:tcBorders>
          </w:tcPr>
          <w:p w14:paraId="4196724A" w14:textId="41B425CB" w:rsidR="007A3EEC" w:rsidRPr="004D62E6" w:rsidRDefault="00D01703" w:rsidP="00FD5711">
            <w:pPr>
              <w:pStyle w:val="TableText"/>
            </w:pPr>
            <w:r w:rsidRPr="004D62E6">
              <w:t>yes</w:t>
            </w:r>
          </w:p>
        </w:tc>
      </w:tr>
      <w:tr w:rsidR="007A3EEC" w:rsidRPr="004D62E6" w14:paraId="2BAF5F03" w14:textId="77777777" w:rsidTr="002F7D16">
        <w:trPr>
          <w:cantSplit/>
        </w:trPr>
        <w:tc>
          <w:tcPr>
            <w:tcW w:w="519" w:type="pct"/>
            <w:tcBorders>
              <w:top w:val="single" w:sz="4" w:space="0" w:color="auto"/>
              <w:left w:val="nil"/>
              <w:bottom w:val="single" w:sz="4" w:space="0" w:color="auto"/>
              <w:right w:val="nil"/>
            </w:tcBorders>
          </w:tcPr>
          <w:p w14:paraId="7C0993E1" w14:textId="638483A4" w:rsidR="007A3EEC" w:rsidRPr="004D62E6" w:rsidRDefault="007A3EEC" w:rsidP="00FD5711">
            <w:pPr>
              <w:pStyle w:val="TableText"/>
            </w:pPr>
            <w:r w:rsidRPr="004D62E6">
              <w:t>43</w:t>
            </w:r>
          </w:p>
        </w:tc>
        <w:tc>
          <w:tcPr>
            <w:tcW w:w="739" w:type="pct"/>
            <w:tcBorders>
              <w:top w:val="single" w:sz="4" w:space="0" w:color="auto"/>
              <w:left w:val="nil"/>
              <w:bottom w:val="single" w:sz="4" w:space="0" w:color="auto"/>
              <w:right w:val="nil"/>
            </w:tcBorders>
          </w:tcPr>
          <w:p w14:paraId="167B23E4" w14:textId="67852314" w:rsidR="007A3EEC" w:rsidRPr="004D62E6" w:rsidRDefault="006402C2" w:rsidP="00FD5711">
            <w:pPr>
              <w:pStyle w:val="TableText"/>
            </w:pPr>
            <w:r>
              <w:t>Not Published</w:t>
            </w:r>
          </w:p>
        </w:tc>
        <w:tc>
          <w:tcPr>
            <w:tcW w:w="3150" w:type="pct"/>
            <w:tcBorders>
              <w:top w:val="single" w:sz="4" w:space="0" w:color="auto"/>
              <w:left w:val="nil"/>
              <w:bottom w:val="single" w:sz="4" w:space="0" w:color="auto"/>
              <w:right w:val="nil"/>
            </w:tcBorders>
          </w:tcPr>
          <w:p w14:paraId="0D1C8CC4" w14:textId="740FDFF3" w:rsidR="007A3EEC" w:rsidRPr="004D62E6" w:rsidRDefault="007A3EEC" w:rsidP="00FD5711">
            <w:pPr>
              <w:pStyle w:val="TableText"/>
            </w:pPr>
            <w:r w:rsidRPr="004D62E6">
              <w:t>Overview of specific use patterns relevant to organisation and related concerns regarding growers’ loss of ability to control herbicide resistant weeds if paraquat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1B50F1C1" w14:textId="17BE7FF3" w:rsidR="007A3EEC" w:rsidRPr="004D62E6" w:rsidRDefault="00D01703" w:rsidP="00FD5711">
            <w:pPr>
              <w:pStyle w:val="TableText"/>
            </w:pPr>
            <w:r w:rsidRPr="004D62E6">
              <w:t>no</w:t>
            </w:r>
          </w:p>
        </w:tc>
      </w:tr>
      <w:tr w:rsidR="007A3EEC" w:rsidRPr="004D62E6" w14:paraId="095B08DD" w14:textId="77777777" w:rsidTr="002F7D16">
        <w:trPr>
          <w:cantSplit/>
        </w:trPr>
        <w:tc>
          <w:tcPr>
            <w:tcW w:w="519" w:type="pct"/>
            <w:tcBorders>
              <w:top w:val="single" w:sz="4" w:space="0" w:color="auto"/>
              <w:left w:val="nil"/>
              <w:bottom w:val="single" w:sz="4" w:space="0" w:color="auto"/>
              <w:right w:val="nil"/>
            </w:tcBorders>
          </w:tcPr>
          <w:p w14:paraId="01DCAD51" w14:textId="3C7139DA" w:rsidR="007A3EEC" w:rsidRPr="004D62E6" w:rsidRDefault="007A3EEC" w:rsidP="00FD5711">
            <w:pPr>
              <w:pStyle w:val="TableText"/>
            </w:pPr>
            <w:r w:rsidRPr="004D62E6">
              <w:t>44</w:t>
            </w:r>
          </w:p>
        </w:tc>
        <w:tc>
          <w:tcPr>
            <w:tcW w:w="739" w:type="pct"/>
            <w:tcBorders>
              <w:top w:val="single" w:sz="4" w:space="0" w:color="auto"/>
              <w:left w:val="nil"/>
              <w:bottom w:val="single" w:sz="4" w:space="0" w:color="auto"/>
              <w:right w:val="nil"/>
            </w:tcBorders>
          </w:tcPr>
          <w:p w14:paraId="09F1AAE3" w14:textId="666D84A2"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17356B43" w14:textId="083038BB" w:rsidR="007A3EEC" w:rsidRPr="004D62E6" w:rsidRDefault="007A3EEC" w:rsidP="00FD5711">
            <w:pPr>
              <w:pStyle w:val="TableText"/>
            </w:pPr>
            <w:r w:rsidRPr="004D62E6">
              <w:t>Concerns regarding growers’ loss of ability to control herbicide resistant weeds if paraquat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77609490" w14:textId="27F1E75D" w:rsidR="007A3EEC" w:rsidRPr="004D62E6" w:rsidRDefault="00D5351E" w:rsidP="00FD5711">
            <w:pPr>
              <w:pStyle w:val="TableText"/>
            </w:pPr>
            <w:r>
              <w:t>yes</w:t>
            </w:r>
          </w:p>
        </w:tc>
      </w:tr>
      <w:tr w:rsidR="007A3EEC" w:rsidRPr="004D62E6" w14:paraId="5862ED70" w14:textId="77777777" w:rsidTr="002F7D16">
        <w:trPr>
          <w:cantSplit/>
        </w:trPr>
        <w:tc>
          <w:tcPr>
            <w:tcW w:w="519" w:type="pct"/>
            <w:tcBorders>
              <w:top w:val="single" w:sz="4" w:space="0" w:color="auto"/>
              <w:left w:val="nil"/>
              <w:bottom w:val="single" w:sz="4" w:space="0" w:color="auto"/>
              <w:right w:val="nil"/>
            </w:tcBorders>
          </w:tcPr>
          <w:p w14:paraId="615CF7ED" w14:textId="4E30C9E0" w:rsidR="007A3EEC" w:rsidRPr="004D62E6" w:rsidRDefault="007A3EEC" w:rsidP="00FD5711">
            <w:pPr>
              <w:pStyle w:val="TableText"/>
            </w:pPr>
            <w:r w:rsidRPr="004D62E6">
              <w:t>45</w:t>
            </w:r>
          </w:p>
        </w:tc>
        <w:tc>
          <w:tcPr>
            <w:tcW w:w="739" w:type="pct"/>
            <w:tcBorders>
              <w:top w:val="single" w:sz="4" w:space="0" w:color="auto"/>
              <w:left w:val="nil"/>
              <w:bottom w:val="single" w:sz="4" w:space="0" w:color="auto"/>
              <w:right w:val="nil"/>
            </w:tcBorders>
          </w:tcPr>
          <w:p w14:paraId="46A017AA" w14:textId="2DA82410" w:rsidR="007A3EEC" w:rsidRPr="004D62E6" w:rsidRDefault="007A3EEC" w:rsidP="00FD5711">
            <w:pPr>
              <w:pStyle w:val="TableText"/>
            </w:pPr>
            <w:r w:rsidRPr="004D62E6">
              <w:t>McMullen Consulting</w:t>
            </w:r>
          </w:p>
        </w:tc>
        <w:tc>
          <w:tcPr>
            <w:tcW w:w="3150" w:type="pct"/>
            <w:tcBorders>
              <w:top w:val="single" w:sz="4" w:space="0" w:color="auto"/>
              <w:left w:val="nil"/>
              <w:bottom w:val="single" w:sz="4" w:space="0" w:color="auto"/>
              <w:right w:val="nil"/>
            </w:tcBorders>
          </w:tcPr>
          <w:p w14:paraId="06B8A310" w14:textId="456FDE31" w:rsidR="007A3EEC" w:rsidRPr="004D62E6" w:rsidRDefault="007A3EEC" w:rsidP="00FD5711">
            <w:pPr>
              <w:pStyle w:val="TableText"/>
            </w:pPr>
            <w:r w:rsidRPr="004D62E6">
              <w:t>Supports changes related to fodder relevant uses and includes information on this industry.</w:t>
            </w:r>
          </w:p>
        </w:tc>
        <w:tc>
          <w:tcPr>
            <w:tcW w:w="592" w:type="pct"/>
            <w:tcBorders>
              <w:top w:val="single" w:sz="4" w:space="0" w:color="auto"/>
              <w:left w:val="nil"/>
              <w:bottom w:val="single" w:sz="4" w:space="0" w:color="auto"/>
              <w:right w:val="nil"/>
            </w:tcBorders>
          </w:tcPr>
          <w:p w14:paraId="7454492B" w14:textId="06AFE27D" w:rsidR="007A3EEC" w:rsidRPr="004D62E6" w:rsidRDefault="00D01703" w:rsidP="00FD5711">
            <w:pPr>
              <w:pStyle w:val="TableText"/>
            </w:pPr>
            <w:r w:rsidRPr="004D62E6">
              <w:t>yes</w:t>
            </w:r>
          </w:p>
        </w:tc>
      </w:tr>
      <w:tr w:rsidR="007A3EEC" w:rsidRPr="004D62E6" w14:paraId="0B280C33" w14:textId="77777777" w:rsidTr="002F7D16">
        <w:trPr>
          <w:cantSplit/>
        </w:trPr>
        <w:tc>
          <w:tcPr>
            <w:tcW w:w="519" w:type="pct"/>
            <w:tcBorders>
              <w:top w:val="single" w:sz="4" w:space="0" w:color="auto"/>
              <w:left w:val="nil"/>
              <w:bottom w:val="single" w:sz="4" w:space="0" w:color="auto"/>
              <w:right w:val="nil"/>
            </w:tcBorders>
          </w:tcPr>
          <w:p w14:paraId="663BB9A7" w14:textId="3CFA1180" w:rsidR="007A3EEC" w:rsidRPr="004D62E6" w:rsidRDefault="007A3EEC" w:rsidP="00FD5711">
            <w:pPr>
              <w:pStyle w:val="TableText"/>
            </w:pPr>
            <w:r w:rsidRPr="004D62E6">
              <w:t>46</w:t>
            </w:r>
          </w:p>
        </w:tc>
        <w:tc>
          <w:tcPr>
            <w:tcW w:w="739" w:type="pct"/>
            <w:tcBorders>
              <w:top w:val="single" w:sz="4" w:space="0" w:color="auto"/>
              <w:left w:val="nil"/>
              <w:bottom w:val="single" w:sz="4" w:space="0" w:color="auto"/>
              <w:right w:val="nil"/>
            </w:tcBorders>
          </w:tcPr>
          <w:p w14:paraId="1C4E1EF3" w14:textId="7F27AFB9" w:rsidR="007A3EEC" w:rsidRPr="004D62E6" w:rsidRDefault="007A3EEC" w:rsidP="00FD5711">
            <w:pPr>
              <w:pStyle w:val="TableText"/>
            </w:pPr>
            <w:r w:rsidRPr="004D62E6">
              <w:t>Chaplin Brothers Pty Ltd</w:t>
            </w:r>
          </w:p>
        </w:tc>
        <w:tc>
          <w:tcPr>
            <w:tcW w:w="3150" w:type="pct"/>
            <w:tcBorders>
              <w:top w:val="single" w:sz="4" w:space="0" w:color="auto"/>
              <w:left w:val="nil"/>
              <w:bottom w:val="single" w:sz="4" w:space="0" w:color="auto"/>
              <w:right w:val="nil"/>
            </w:tcBorders>
          </w:tcPr>
          <w:p w14:paraId="7C061D9A" w14:textId="06A91549" w:rsidR="007A3EEC" w:rsidRPr="004D62E6" w:rsidRDefault="007A3EEC" w:rsidP="00FD5711">
            <w:pPr>
              <w:pStyle w:val="TableText"/>
            </w:pPr>
            <w:r w:rsidRPr="004D62E6">
              <w:t>Concerns regarding growers’ loss of ability to control herbicide resistant weeds if paraquat were not available and consequent impact on farm business viability</w:t>
            </w:r>
          </w:p>
        </w:tc>
        <w:tc>
          <w:tcPr>
            <w:tcW w:w="592" w:type="pct"/>
            <w:tcBorders>
              <w:top w:val="single" w:sz="4" w:space="0" w:color="auto"/>
              <w:left w:val="nil"/>
              <w:bottom w:val="single" w:sz="4" w:space="0" w:color="auto"/>
              <w:right w:val="nil"/>
            </w:tcBorders>
          </w:tcPr>
          <w:p w14:paraId="11AA882C" w14:textId="56C0CB11" w:rsidR="007A3EEC" w:rsidRPr="004D62E6" w:rsidRDefault="00D01703" w:rsidP="00FD5711">
            <w:pPr>
              <w:pStyle w:val="TableText"/>
            </w:pPr>
            <w:r w:rsidRPr="004D62E6">
              <w:t>yes</w:t>
            </w:r>
          </w:p>
        </w:tc>
      </w:tr>
      <w:tr w:rsidR="007A3EEC" w:rsidRPr="004D62E6" w14:paraId="6099FEDA" w14:textId="77777777" w:rsidTr="002F7D16">
        <w:trPr>
          <w:cantSplit/>
        </w:trPr>
        <w:tc>
          <w:tcPr>
            <w:tcW w:w="519" w:type="pct"/>
            <w:tcBorders>
              <w:top w:val="single" w:sz="4" w:space="0" w:color="auto"/>
              <w:left w:val="nil"/>
              <w:bottom w:val="single" w:sz="4" w:space="0" w:color="auto"/>
              <w:right w:val="nil"/>
            </w:tcBorders>
          </w:tcPr>
          <w:p w14:paraId="1A68AE76" w14:textId="63BD28B1" w:rsidR="007A3EEC" w:rsidRPr="004D62E6" w:rsidRDefault="007A3EEC" w:rsidP="006E4962">
            <w:pPr>
              <w:pStyle w:val="TableText"/>
            </w:pPr>
            <w:r w:rsidRPr="004D62E6">
              <w:t>47</w:t>
            </w:r>
          </w:p>
        </w:tc>
        <w:tc>
          <w:tcPr>
            <w:tcW w:w="739" w:type="pct"/>
            <w:tcBorders>
              <w:top w:val="single" w:sz="4" w:space="0" w:color="auto"/>
              <w:left w:val="nil"/>
              <w:bottom w:val="single" w:sz="4" w:space="0" w:color="auto"/>
              <w:right w:val="nil"/>
            </w:tcBorders>
          </w:tcPr>
          <w:p w14:paraId="3CF9A59B" w14:textId="0048DFB9" w:rsidR="007A3EEC" w:rsidRPr="004D62E6" w:rsidRDefault="007A3EEC" w:rsidP="006E4962">
            <w:pPr>
              <w:pStyle w:val="TableText"/>
            </w:pPr>
            <w:r w:rsidRPr="004D62E6">
              <w:t>Delta Agribusiness</w:t>
            </w:r>
          </w:p>
        </w:tc>
        <w:tc>
          <w:tcPr>
            <w:tcW w:w="3150" w:type="pct"/>
            <w:tcBorders>
              <w:top w:val="single" w:sz="4" w:space="0" w:color="auto"/>
              <w:left w:val="nil"/>
              <w:bottom w:val="single" w:sz="4" w:space="0" w:color="auto"/>
              <w:right w:val="nil"/>
            </w:tcBorders>
          </w:tcPr>
          <w:p w14:paraId="505302C0" w14:textId="1A9A3BE4" w:rsidR="007A3EEC" w:rsidRPr="004D62E6" w:rsidRDefault="007A3EEC" w:rsidP="00FD5711">
            <w:pPr>
              <w:pStyle w:val="TableText"/>
            </w:pPr>
            <w:r w:rsidRPr="004D62E6">
              <w:t>Concerns regarding growers’ loss of ability to control herbicide resistant weeds if paraquat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1B9D589E" w14:textId="253AEBC2" w:rsidR="007A3EEC" w:rsidRPr="004D62E6" w:rsidRDefault="00D01703" w:rsidP="00FD5711">
            <w:pPr>
              <w:pStyle w:val="TableText"/>
            </w:pPr>
            <w:r w:rsidRPr="004D62E6">
              <w:t>yes</w:t>
            </w:r>
          </w:p>
        </w:tc>
      </w:tr>
      <w:tr w:rsidR="007A3EEC" w:rsidRPr="004D62E6" w14:paraId="415ED905" w14:textId="77777777" w:rsidTr="002F7D16">
        <w:trPr>
          <w:cantSplit/>
        </w:trPr>
        <w:tc>
          <w:tcPr>
            <w:tcW w:w="519" w:type="pct"/>
            <w:tcBorders>
              <w:top w:val="single" w:sz="4" w:space="0" w:color="auto"/>
              <w:left w:val="nil"/>
              <w:bottom w:val="single" w:sz="4" w:space="0" w:color="auto"/>
              <w:right w:val="nil"/>
            </w:tcBorders>
          </w:tcPr>
          <w:p w14:paraId="0ED2E0EB" w14:textId="20672AD6" w:rsidR="007A3EEC" w:rsidRPr="004D62E6" w:rsidRDefault="007A3EEC" w:rsidP="00FD5711">
            <w:pPr>
              <w:pStyle w:val="TableText"/>
            </w:pPr>
            <w:r w:rsidRPr="004D62E6">
              <w:t>48</w:t>
            </w:r>
          </w:p>
        </w:tc>
        <w:tc>
          <w:tcPr>
            <w:tcW w:w="739" w:type="pct"/>
            <w:tcBorders>
              <w:top w:val="single" w:sz="4" w:space="0" w:color="auto"/>
              <w:left w:val="nil"/>
              <w:bottom w:val="single" w:sz="4" w:space="0" w:color="auto"/>
              <w:right w:val="nil"/>
            </w:tcBorders>
          </w:tcPr>
          <w:p w14:paraId="4B0B442E" w14:textId="3D6FD4FD"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0A436404" w14:textId="2563B0DA" w:rsidR="007A3EEC" w:rsidRPr="004D62E6" w:rsidRDefault="007A3EEC" w:rsidP="00FD5711">
            <w:pPr>
              <w:pStyle w:val="TableText"/>
            </w:pPr>
            <w:r w:rsidRPr="004D62E6">
              <w:t>Crop specific data</w:t>
            </w:r>
          </w:p>
        </w:tc>
        <w:tc>
          <w:tcPr>
            <w:tcW w:w="592" w:type="pct"/>
            <w:tcBorders>
              <w:top w:val="single" w:sz="4" w:space="0" w:color="auto"/>
              <w:left w:val="nil"/>
              <w:bottom w:val="single" w:sz="4" w:space="0" w:color="auto"/>
              <w:right w:val="nil"/>
            </w:tcBorders>
          </w:tcPr>
          <w:p w14:paraId="5660B5FC" w14:textId="41094083" w:rsidR="007A3EEC" w:rsidRPr="004D62E6" w:rsidRDefault="00D01703" w:rsidP="00FD5711">
            <w:pPr>
              <w:pStyle w:val="TableText"/>
            </w:pPr>
            <w:r w:rsidRPr="004D62E6">
              <w:t xml:space="preserve">no </w:t>
            </w:r>
          </w:p>
        </w:tc>
      </w:tr>
      <w:tr w:rsidR="007A3EEC" w:rsidRPr="004D62E6" w14:paraId="4B4F075E" w14:textId="77777777" w:rsidTr="002F7D16">
        <w:trPr>
          <w:cantSplit/>
        </w:trPr>
        <w:tc>
          <w:tcPr>
            <w:tcW w:w="519" w:type="pct"/>
            <w:tcBorders>
              <w:top w:val="single" w:sz="4" w:space="0" w:color="auto"/>
              <w:left w:val="nil"/>
              <w:bottom w:val="single" w:sz="4" w:space="0" w:color="auto"/>
              <w:right w:val="nil"/>
            </w:tcBorders>
          </w:tcPr>
          <w:p w14:paraId="6EB85939" w14:textId="13282388" w:rsidR="007A3EEC" w:rsidRPr="004D62E6" w:rsidRDefault="007A3EEC" w:rsidP="00FD5711">
            <w:pPr>
              <w:pStyle w:val="TableText"/>
            </w:pPr>
            <w:r w:rsidRPr="004D62E6">
              <w:t>49</w:t>
            </w:r>
          </w:p>
        </w:tc>
        <w:tc>
          <w:tcPr>
            <w:tcW w:w="739" w:type="pct"/>
            <w:tcBorders>
              <w:top w:val="single" w:sz="4" w:space="0" w:color="auto"/>
              <w:left w:val="nil"/>
              <w:bottom w:val="single" w:sz="4" w:space="0" w:color="auto"/>
              <w:right w:val="nil"/>
            </w:tcBorders>
          </w:tcPr>
          <w:p w14:paraId="3143D9B1" w14:textId="30FE1F88" w:rsidR="007A3EEC" w:rsidRPr="004D62E6" w:rsidRDefault="007A3EEC" w:rsidP="00FD5711">
            <w:pPr>
              <w:pStyle w:val="TableText"/>
            </w:pPr>
            <w:bookmarkStart w:id="10" w:name="_Hlk190772130"/>
            <w:r w:rsidRPr="004D62E6">
              <w:t>Lucerne Australia Incorporated</w:t>
            </w:r>
            <w:bookmarkEnd w:id="10"/>
          </w:p>
        </w:tc>
        <w:tc>
          <w:tcPr>
            <w:tcW w:w="3150" w:type="pct"/>
            <w:tcBorders>
              <w:top w:val="single" w:sz="4" w:space="0" w:color="auto"/>
              <w:left w:val="nil"/>
              <w:bottom w:val="single" w:sz="4" w:space="0" w:color="auto"/>
              <w:right w:val="nil"/>
            </w:tcBorders>
          </w:tcPr>
          <w:p w14:paraId="13032A0E" w14:textId="6FABD71D" w:rsidR="007A3EEC" w:rsidRPr="004D62E6" w:rsidRDefault="007A3EEC" w:rsidP="00FD5711">
            <w:pPr>
              <w:pStyle w:val="TableText"/>
            </w:pPr>
            <w:r w:rsidRPr="004D62E6">
              <w:t>Provides argument that</w:t>
            </w:r>
            <w:r w:rsidR="00D01703">
              <w:t xml:space="preserve"> specifics of</w:t>
            </w:r>
            <w:r w:rsidRPr="004D62E6">
              <w:t xml:space="preserve"> lucerne seed production has not been considered sufficiently</w:t>
            </w:r>
            <w:r w:rsidR="00D01703">
              <w:t xml:space="preserve"> in relation to both paraquat and diquat </w:t>
            </w:r>
            <w:r w:rsidRPr="004D62E6">
              <w:t xml:space="preserve">and includes additional supporting information related to the areas where lucerne is grown for seed production, the type of birds and animals present in these areas and industry practices that may mitigate risks to non-target organisms. </w:t>
            </w:r>
          </w:p>
        </w:tc>
        <w:tc>
          <w:tcPr>
            <w:tcW w:w="592" w:type="pct"/>
            <w:tcBorders>
              <w:top w:val="single" w:sz="4" w:space="0" w:color="auto"/>
              <w:left w:val="nil"/>
              <w:bottom w:val="single" w:sz="4" w:space="0" w:color="auto"/>
              <w:right w:val="nil"/>
            </w:tcBorders>
          </w:tcPr>
          <w:p w14:paraId="7B710AE3" w14:textId="6E69E8B7" w:rsidR="007A3EEC" w:rsidRPr="004D62E6" w:rsidRDefault="00D01703" w:rsidP="00FD5711">
            <w:pPr>
              <w:pStyle w:val="TableText"/>
            </w:pPr>
            <w:r w:rsidRPr="004D62E6">
              <w:t>yes</w:t>
            </w:r>
          </w:p>
        </w:tc>
      </w:tr>
      <w:tr w:rsidR="007A3EEC" w:rsidRPr="004D62E6" w14:paraId="45CB310C" w14:textId="77777777" w:rsidTr="002F7D16">
        <w:trPr>
          <w:cantSplit/>
        </w:trPr>
        <w:tc>
          <w:tcPr>
            <w:tcW w:w="519" w:type="pct"/>
            <w:tcBorders>
              <w:top w:val="single" w:sz="4" w:space="0" w:color="auto"/>
              <w:left w:val="nil"/>
              <w:bottom w:val="single" w:sz="4" w:space="0" w:color="auto"/>
              <w:right w:val="nil"/>
            </w:tcBorders>
          </w:tcPr>
          <w:p w14:paraId="31DA8A59" w14:textId="2B5F8DED" w:rsidR="007A3EEC" w:rsidRPr="004D62E6" w:rsidRDefault="007A3EEC" w:rsidP="00FD5711">
            <w:pPr>
              <w:pStyle w:val="TableText"/>
            </w:pPr>
            <w:r w:rsidRPr="004D62E6">
              <w:t>50</w:t>
            </w:r>
          </w:p>
        </w:tc>
        <w:tc>
          <w:tcPr>
            <w:tcW w:w="739" w:type="pct"/>
            <w:tcBorders>
              <w:top w:val="single" w:sz="4" w:space="0" w:color="auto"/>
              <w:left w:val="nil"/>
              <w:bottom w:val="single" w:sz="4" w:space="0" w:color="auto"/>
              <w:right w:val="nil"/>
            </w:tcBorders>
          </w:tcPr>
          <w:p w14:paraId="27FA5312" w14:textId="644CA878" w:rsidR="007A3EEC" w:rsidRPr="004D62E6" w:rsidRDefault="006402C2" w:rsidP="00FD5711">
            <w:pPr>
              <w:pStyle w:val="TableText"/>
            </w:pPr>
            <w:r>
              <w:t>Not published</w:t>
            </w:r>
          </w:p>
        </w:tc>
        <w:tc>
          <w:tcPr>
            <w:tcW w:w="3150" w:type="pct"/>
            <w:tcBorders>
              <w:top w:val="single" w:sz="4" w:space="0" w:color="auto"/>
              <w:left w:val="nil"/>
              <w:bottom w:val="single" w:sz="4" w:space="0" w:color="auto"/>
              <w:right w:val="nil"/>
            </w:tcBorders>
          </w:tcPr>
          <w:p w14:paraId="4951B21B" w14:textId="5E5CB536" w:rsidR="007A3EEC" w:rsidRPr="004D62E6" w:rsidRDefault="007A3EEC" w:rsidP="00FD5711">
            <w:pPr>
              <w:pStyle w:val="TableText"/>
            </w:pPr>
            <w:r w:rsidRPr="004D62E6">
              <w:t>Provides argument that</w:t>
            </w:r>
            <w:r>
              <w:t xml:space="preserve"> use of diquat for</w:t>
            </w:r>
            <w:r w:rsidRPr="004D62E6">
              <w:t xml:space="preserve"> opium poppy production in Tasmania, under licence from the State</w:t>
            </w:r>
            <w:r>
              <w:t xml:space="preserve"> G</w:t>
            </w:r>
            <w:r w:rsidRPr="004D62E6">
              <w:t xml:space="preserve">overnment has not been considered appropriately and includes information about industry practices, crop location and animal and bird species potentially present in those areas. </w:t>
            </w:r>
          </w:p>
        </w:tc>
        <w:tc>
          <w:tcPr>
            <w:tcW w:w="592" w:type="pct"/>
            <w:tcBorders>
              <w:top w:val="single" w:sz="4" w:space="0" w:color="auto"/>
              <w:left w:val="nil"/>
              <w:bottom w:val="single" w:sz="4" w:space="0" w:color="auto"/>
              <w:right w:val="nil"/>
            </w:tcBorders>
          </w:tcPr>
          <w:p w14:paraId="5E2A841B" w14:textId="6F1D140C" w:rsidR="007A3EEC" w:rsidRPr="004D62E6" w:rsidRDefault="00D01703" w:rsidP="00FD5711">
            <w:pPr>
              <w:pStyle w:val="TableText"/>
            </w:pPr>
            <w:r w:rsidRPr="004D62E6">
              <w:t>no</w:t>
            </w:r>
          </w:p>
        </w:tc>
      </w:tr>
      <w:tr w:rsidR="007A3EEC" w:rsidRPr="004D62E6" w14:paraId="72D6EEF4" w14:textId="77777777" w:rsidTr="002F7D16">
        <w:trPr>
          <w:cantSplit/>
        </w:trPr>
        <w:tc>
          <w:tcPr>
            <w:tcW w:w="519" w:type="pct"/>
            <w:tcBorders>
              <w:top w:val="single" w:sz="4" w:space="0" w:color="auto"/>
              <w:left w:val="nil"/>
              <w:bottom w:val="single" w:sz="4" w:space="0" w:color="auto"/>
              <w:right w:val="nil"/>
            </w:tcBorders>
          </w:tcPr>
          <w:p w14:paraId="1F257A9E" w14:textId="73FA5A84" w:rsidR="007A3EEC" w:rsidRPr="004D62E6" w:rsidRDefault="007A3EEC" w:rsidP="00FD5711">
            <w:pPr>
              <w:pStyle w:val="TableText"/>
            </w:pPr>
            <w:r w:rsidRPr="004D62E6">
              <w:lastRenderedPageBreak/>
              <w:t>51</w:t>
            </w:r>
          </w:p>
        </w:tc>
        <w:tc>
          <w:tcPr>
            <w:tcW w:w="739" w:type="pct"/>
            <w:tcBorders>
              <w:top w:val="single" w:sz="4" w:space="0" w:color="auto"/>
              <w:left w:val="nil"/>
              <w:bottom w:val="single" w:sz="4" w:space="0" w:color="auto"/>
              <w:right w:val="nil"/>
            </w:tcBorders>
          </w:tcPr>
          <w:p w14:paraId="7BDDD065" w14:textId="46070E9E"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07909A19" w14:textId="5F7EFE05" w:rsidR="007A3EEC" w:rsidRPr="004D62E6" w:rsidRDefault="00D01703" w:rsidP="00FD5711">
            <w:pPr>
              <w:pStyle w:val="TableText"/>
            </w:pPr>
            <w:r>
              <w:t>R</w:t>
            </w:r>
            <w:r w:rsidR="007A3EEC" w:rsidRPr="004D62E6">
              <w:t>ecommendation</w:t>
            </w:r>
            <w:r>
              <w:t xml:space="preserve"> to remove state-specific limitations in directions for use.</w:t>
            </w:r>
          </w:p>
        </w:tc>
        <w:tc>
          <w:tcPr>
            <w:tcW w:w="592" w:type="pct"/>
            <w:tcBorders>
              <w:top w:val="single" w:sz="4" w:space="0" w:color="auto"/>
              <w:left w:val="nil"/>
              <w:bottom w:val="single" w:sz="4" w:space="0" w:color="auto"/>
              <w:right w:val="nil"/>
            </w:tcBorders>
          </w:tcPr>
          <w:p w14:paraId="517457AB" w14:textId="418BCB45" w:rsidR="007A3EEC" w:rsidRPr="004D62E6" w:rsidRDefault="00D01703" w:rsidP="00FD5711">
            <w:pPr>
              <w:pStyle w:val="TableText"/>
            </w:pPr>
            <w:r w:rsidRPr="004D62E6">
              <w:t>no</w:t>
            </w:r>
          </w:p>
        </w:tc>
      </w:tr>
      <w:tr w:rsidR="007A3EEC" w:rsidRPr="004D62E6" w14:paraId="146A5F69" w14:textId="77777777" w:rsidTr="002F7D16">
        <w:trPr>
          <w:cantSplit/>
        </w:trPr>
        <w:tc>
          <w:tcPr>
            <w:tcW w:w="519" w:type="pct"/>
            <w:tcBorders>
              <w:top w:val="single" w:sz="4" w:space="0" w:color="auto"/>
              <w:left w:val="nil"/>
              <w:bottom w:val="single" w:sz="4" w:space="0" w:color="auto"/>
              <w:right w:val="nil"/>
            </w:tcBorders>
          </w:tcPr>
          <w:p w14:paraId="3A9A0798" w14:textId="59C00F8A" w:rsidR="007A3EEC" w:rsidRPr="004D62E6" w:rsidRDefault="007A3EEC" w:rsidP="00FD5711">
            <w:pPr>
              <w:pStyle w:val="TableText"/>
            </w:pPr>
            <w:r w:rsidRPr="004D62E6">
              <w:t>52</w:t>
            </w:r>
          </w:p>
        </w:tc>
        <w:tc>
          <w:tcPr>
            <w:tcW w:w="739" w:type="pct"/>
            <w:tcBorders>
              <w:top w:val="single" w:sz="4" w:space="0" w:color="auto"/>
              <w:left w:val="nil"/>
              <w:bottom w:val="single" w:sz="4" w:space="0" w:color="auto"/>
              <w:right w:val="nil"/>
            </w:tcBorders>
          </w:tcPr>
          <w:p w14:paraId="42221CEC" w14:textId="10FF74C0" w:rsidR="007A3EEC" w:rsidRPr="004D62E6" w:rsidRDefault="007A3EEC" w:rsidP="00FD5711">
            <w:pPr>
              <w:pStyle w:val="TableText"/>
            </w:pPr>
            <w:r w:rsidRPr="004D62E6">
              <w:t>Tasmanian Public and Environmental Health Network (TPEHN)</w:t>
            </w:r>
          </w:p>
        </w:tc>
        <w:tc>
          <w:tcPr>
            <w:tcW w:w="3150" w:type="pct"/>
            <w:tcBorders>
              <w:top w:val="single" w:sz="4" w:space="0" w:color="auto"/>
              <w:left w:val="nil"/>
              <w:bottom w:val="single" w:sz="4" w:space="0" w:color="auto"/>
              <w:right w:val="nil"/>
            </w:tcBorders>
          </w:tcPr>
          <w:p w14:paraId="31BC673F" w14:textId="3C81C833" w:rsidR="007A3EEC" w:rsidRPr="004D62E6" w:rsidRDefault="007A3EEC" w:rsidP="00FD5711">
            <w:pPr>
              <w:pStyle w:val="TableText"/>
            </w:pPr>
            <w:r w:rsidRPr="004D62E6">
              <w:t>Calls for ban on paraquat with claimed link to Parkinson’s disease. Provides links to 2 scientific papers.</w:t>
            </w:r>
          </w:p>
        </w:tc>
        <w:tc>
          <w:tcPr>
            <w:tcW w:w="592" w:type="pct"/>
            <w:tcBorders>
              <w:top w:val="single" w:sz="4" w:space="0" w:color="auto"/>
              <w:left w:val="nil"/>
              <w:bottom w:val="single" w:sz="4" w:space="0" w:color="auto"/>
              <w:right w:val="nil"/>
            </w:tcBorders>
          </w:tcPr>
          <w:p w14:paraId="23D1A9BD" w14:textId="0324170E" w:rsidR="007A3EEC" w:rsidRPr="004D62E6" w:rsidRDefault="00D01703" w:rsidP="00FD5711">
            <w:pPr>
              <w:pStyle w:val="TableText"/>
            </w:pPr>
            <w:r w:rsidRPr="004D62E6">
              <w:t>yes</w:t>
            </w:r>
          </w:p>
        </w:tc>
      </w:tr>
      <w:tr w:rsidR="007A3EEC" w:rsidRPr="004D62E6" w14:paraId="40080FF4" w14:textId="77777777" w:rsidTr="002F7D16">
        <w:trPr>
          <w:cantSplit/>
        </w:trPr>
        <w:tc>
          <w:tcPr>
            <w:tcW w:w="519" w:type="pct"/>
            <w:tcBorders>
              <w:top w:val="single" w:sz="4" w:space="0" w:color="auto"/>
              <w:left w:val="nil"/>
              <w:bottom w:val="single" w:sz="4" w:space="0" w:color="auto"/>
              <w:right w:val="nil"/>
            </w:tcBorders>
          </w:tcPr>
          <w:p w14:paraId="7A544167" w14:textId="68B2A14D" w:rsidR="007A3EEC" w:rsidRPr="004D62E6" w:rsidRDefault="007A3EEC" w:rsidP="00FD5711">
            <w:pPr>
              <w:pStyle w:val="TableText"/>
            </w:pPr>
            <w:r w:rsidRPr="004D62E6">
              <w:t>53</w:t>
            </w:r>
          </w:p>
        </w:tc>
        <w:tc>
          <w:tcPr>
            <w:tcW w:w="739" w:type="pct"/>
            <w:tcBorders>
              <w:top w:val="single" w:sz="4" w:space="0" w:color="auto"/>
              <w:left w:val="nil"/>
              <w:bottom w:val="single" w:sz="4" w:space="0" w:color="auto"/>
              <w:right w:val="nil"/>
            </w:tcBorders>
          </w:tcPr>
          <w:p w14:paraId="0D5E0881" w14:textId="0CB8394B" w:rsidR="007A3EEC" w:rsidRPr="004D62E6" w:rsidRDefault="007A3EEC" w:rsidP="00FD5711">
            <w:pPr>
              <w:pStyle w:val="TableText"/>
            </w:pPr>
            <w:r w:rsidRPr="004D62E6">
              <w:t>Anasazi Agronomy Pty Ltd</w:t>
            </w:r>
          </w:p>
        </w:tc>
        <w:tc>
          <w:tcPr>
            <w:tcW w:w="3150" w:type="pct"/>
            <w:tcBorders>
              <w:top w:val="single" w:sz="4" w:space="0" w:color="auto"/>
              <w:left w:val="nil"/>
              <w:bottom w:val="single" w:sz="4" w:space="0" w:color="auto"/>
              <w:right w:val="nil"/>
            </w:tcBorders>
          </w:tcPr>
          <w:p w14:paraId="6B78E88B" w14:textId="12218C82" w:rsidR="007A3EEC" w:rsidRPr="004D62E6" w:rsidRDefault="007A3EEC" w:rsidP="00FD5711">
            <w:pPr>
              <w:pStyle w:val="TableText"/>
            </w:pPr>
            <w:r w:rsidRPr="004D62E6">
              <w:t xml:space="preserve">Includes concerns that risk assessments have not used Australian specific data or </w:t>
            </w:r>
            <w:proofErr w:type="gramStart"/>
            <w:r w:rsidRPr="004D62E6">
              <w:t>taken into account</w:t>
            </w:r>
            <w:proofErr w:type="gramEnd"/>
            <w:r w:rsidRPr="004D62E6">
              <w:t xml:space="preserve"> the potential effects on managing weed resistance on business operations or the environment.</w:t>
            </w:r>
          </w:p>
        </w:tc>
        <w:tc>
          <w:tcPr>
            <w:tcW w:w="592" w:type="pct"/>
            <w:tcBorders>
              <w:top w:val="single" w:sz="4" w:space="0" w:color="auto"/>
              <w:left w:val="nil"/>
              <w:bottom w:val="single" w:sz="4" w:space="0" w:color="auto"/>
              <w:right w:val="nil"/>
            </w:tcBorders>
          </w:tcPr>
          <w:p w14:paraId="187E18BB" w14:textId="655E0508" w:rsidR="007A3EEC" w:rsidRPr="004D62E6" w:rsidRDefault="00D01703" w:rsidP="00FD5711">
            <w:pPr>
              <w:pStyle w:val="TableText"/>
            </w:pPr>
            <w:r w:rsidRPr="004D62E6">
              <w:t>yes</w:t>
            </w:r>
          </w:p>
        </w:tc>
      </w:tr>
      <w:tr w:rsidR="007A3EEC" w:rsidRPr="004D62E6" w14:paraId="6FB09F8F" w14:textId="77777777" w:rsidTr="002F7D16">
        <w:trPr>
          <w:cantSplit/>
        </w:trPr>
        <w:tc>
          <w:tcPr>
            <w:tcW w:w="519" w:type="pct"/>
            <w:tcBorders>
              <w:top w:val="single" w:sz="4" w:space="0" w:color="auto"/>
              <w:left w:val="nil"/>
              <w:bottom w:val="single" w:sz="4" w:space="0" w:color="auto"/>
              <w:right w:val="nil"/>
            </w:tcBorders>
          </w:tcPr>
          <w:p w14:paraId="1058DC22" w14:textId="4A46CA26" w:rsidR="007A3EEC" w:rsidRPr="004D62E6" w:rsidRDefault="007A3EEC" w:rsidP="00FD5711">
            <w:pPr>
              <w:pStyle w:val="TableText"/>
            </w:pPr>
            <w:r w:rsidRPr="004D62E6">
              <w:t>54</w:t>
            </w:r>
          </w:p>
        </w:tc>
        <w:tc>
          <w:tcPr>
            <w:tcW w:w="739" w:type="pct"/>
            <w:tcBorders>
              <w:top w:val="single" w:sz="4" w:space="0" w:color="auto"/>
              <w:left w:val="nil"/>
              <w:bottom w:val="single" w:sz="4" w:space="0" w:color="auto"/>
              <w:right w:val="nil"/>
            </w:tcBorders>
          </w:tcPr>
          <w:p w14:paraId="3C01CBAF" w14:textId="0AD0B466" w:rsidR="007A3EEC" w:rsidRPr="004D62E6" w:rsidRDefault="007A3EEC" w:rsidP="00FD5711">
            <w:pPr>
              <w:pStyle w:val="TableText"/>
            </w:pPr>
            <w:r w:rsidRPr="004D62E6">
              <w:t>Movement Disorder Society of Australia and New Zealand</w:t>
            </w:r>
          </w:p>
        </w:tc>
        <w:tc>
          <w:tcPr>
            <w:tcW w:w="3150" w:type="pct"/>
            <w:tcBorders>
              <w:top w:val="single" w:sz="4" w:space="0" w:color="auto"/>
              <w:left w:val="nil"/>
              <w:bottom w:val="single" w:sz="4" w:space="0" w:color="auto"/>
              <w:right w:val="nil"/>
            </w:tcBorders>
          </w:tcPr>
          <w:p w14:paraId="2BEFCF6B" w14:textId="49478B48" w:rsidR="007A3EEC" w:rsidRPr="004D62E6" w:rsidRDefault="007A3EEC" w:rsidP="00FD5711">
            <w:pPr>
              <w:pStyle w:val="TableText"/>
            </w:pPr>
            <w:r w:rsidRPr="004D62E6">
              <w:t>Calls for ban on paraquat with claimed link to Parkinson’s disease – provides references to 7 scientific papers</w:t>
            </w:r>
            <w:r w:rsidR="00D01703">
              <w:t>.</w:t>
            </w:r>
          </w:p>
        </w:tc>
        <w:tc>
          <w:tcPr>
            <w:tcW w:w="592" w:type="pct"/>
            <w:tcBorders>
              <w:top w:val="single" w:sz="4" w:space="0" w:color="auto"/>
              <w:left w:val="nil"/>
              <w:bottom w:val="single" w:sz="4" w:space="0" w:color="auto"/>
              <w:right w:val="nil"/>
            </w:tcBorders>
          </w:tcPr>
          <w:p w14:paraId="29F5035B" w14:textId="41ED6A48" w:rsidR="007A3EEC" w:rsidRPr="004D62E6" w:rsidRDefault="00D01703" w:rsidP="00FD5711">
            <w:pPr>
              <w:pStyle w:val="TableText"/>
            </w:pPr>
            <w:r w:rsidRPr="004D62E6">
              <w:t>yes</w:t>
            </w:r>
          </w:p>
        </w:tc>
      </w:tr>
      <w:tr w:rsidR="007A3EEC" w:rsidRPr="004D62E6" w14:paraId="677DE6C9" w14:textId="77777777" w:rsidTr="002F7D16">
        <w:trPr>
          <w:cantSplit/>
        </w:trPr>
        <w:tc>
          <w:tcPr>
            <w:tcW w:w="519" w:type="pct"/>
            <w:tcBorders>
              <w:top w:val="single" w:sz="4" w:space="0" w:color="auto"/>
              <w:left w:val="nil"/>
              <w:bottom w:val="single" w:sz="4" w:space="0" w:color="auto"/>
              <w:right w:val="nil"/>
            </w:tcBorders>
          </w:tcPr>
          <w:p w14:paraId="65E6167A" w14:textId="7F6DDFC0" w:rsidR="007A3EEC" w:rsidRPr="004D62E6" w:rsidRDefault="007A3EEC" w:rsidP="00FD5711">
            <w:pPr>
              <w:pStyle w:val="TableText"/>
            </w:pPr>
            <w:bookmarkStart w:id="11" w:name="_Hlk190861556"/>
            <w:r w:rsidRPr="004D62E6">
              <w:t>55</w:t>
            </w:r>
          </w:p>
        </w:tc>
        <w:tc>
          <w:tcPr>
            <w:tcW w:w="739" w:type="pct"/>
            <w:tcBorders>
              <w:top w:val="single" w:sz="4" w:space="0" w:color="auto"/>
              <w:left w:val="nil"/>
              <w:bottom w:val="single" w:sz="4" w:space="0" w:color="auto"/>
              <w:right w:val="nil"/>
            </w:tcBorders>
          </w:tcPr>
          <w:p w14:paraId="46F924F4" w14:textId="31757203" w:rsidR="007A3EEC" w:rsidRPr="004D62E6" w:rsidRDefault="007A3EEC" w:rsidP="00FD5711">
            <w:pPr>
              <w:pStyle w:val="TableText"/>
            </w:pPr>
            <w:r w:rsidRPr="004D62E6">
              <w:t>WA Grains Group Inc.</w:t>
            </w:r>
          </w:p>
        </w:tc>
        <w:tc>
          <w:tcPr>
            <w:tcW w:w="3150" w:type="pct"/>
            <w:tcBorders>
              <w:top w:val="single" w:sz="4" w:space="0" w:color="auto"/>
              <w:left w:val="nil"/>
              <w:bottom w:val="single" w:sz="4" w:space="0" w:color="auto"/>
              <w:right w:val="nil"/>
            </w:tcBorders>
          </w:tcPr>
          <w:p w14:paraId="5F0B8E4A" w14:textId="75640B7A"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 Provides data related to bird populations in Western Australia and logs from optical spot spraying application on paraquat.</w:t>
            </w:r>
          </w:p>
        </w:tc>
        <w:tc>
          <w:tcPr>
            <w:tcW w:w="592" w:type="pct"/>
            <w:tcBorders>
              <w:top w:val="single" w:sz="4" w:space="0" w:color="auto"/>
              <w:left w:val="nil"/>
              <w:bottom w:val="single" w:sz="4" w:space="0" w:color="auto"/>
              <w:right w:val="nil"/>
            </w:tcBorders>
          </w:tcPr>
          <w:p w14:paraId="595E8B11" w14:textId="14F90112" w:rsidR="007A3EEC" w:rsidRPr="004D62E6" w:rsidRDefault="00D01703" w:rsidP="00FD5711">
            <w:pPr>
              <w:pStyle w:val="TableText"/>
            </w:pPr>
            <w:r w:rsidRPr="004D62E6">
              <w:t>yes</w:t>
            </w:r>
          </w:p>
        </w:tc>
      </w:tr>
      <w:bookmarkEnd w:id="11"/>
      <w:tr w:rsidR="007A3EEC" w:rsidRPr="004D62E6" w14:paraId="268986EC" w14:textId="77777777" w:rsidTr="002F7D16">
        <w:trPr>
          <w:cantSplit/>
        </w:trPr>
        <w:tc>
          <w:tcPr>
            <w:tcW w:w="519" w:type="pct"/>
            <w:tcBorders>
              <w:top w:val="single" w:sz="4" w:space="0" w:color="auto"/>
              <w:left w:val="nil"/>
              <w:bottom w:val="single" w:sz="4" w:space="0" w:color="auto"/>
              <w:right w:val="nil"/>
            </w:tcBorders>
          </w:tcPr>
          <w:p w14:paraId="640B90F9" w14:textId="3AA811C3" w:rsidR="007A3EEC" w:rsidRPr="004D62E6" w:rsidRDefault="007A3EEC" w:rsidP="00FD5711">
            <w:pPr>
              <w:pStyle w:val="TableText"/>
            </w:pPr>
            <w:r w:rsidRPr="004D62E6">
              <w:t>56</w:t>
            </w:r>
          </w:p>
        </w:tc>
        <w:tc>
          <w:tcPr>
            <w:tcW w:w="739" w:type="pct"/>
            <w:tcBorders>
              <w:top w:val="single" w:sz="4" w:space="0" w:color="auto"/>
              <w:left w:val="nil"/>
              <w:bottom w:val="single" w:sz="4" w:space="0" w:color="auto"/>
              <w:right w:val="nil"/>
            </w:tcBorders>
          </w:tcPr>
          <w:p w14:paraId="2AC58623" w14:textId="0952ADE9" w:rsidR="007A3EEC" w:rsidRPr="004D62E6" w:rsidRDefault="007A3EEC" w:rsidP="00FD5711">
            <w:pPr>
              <w:pStyle w:val="TableText"/>
            </w:pPr>
            <w:r w:rsidRPr="004D62E6">
              <w:t>Ag Insights Consulting PTY LTD</w:t>
            </w:r>
          </w:p>
        </w:tc>
        <w:tc>
          <w:tcPr>
            <w:tcW w:w="3150" w:type="pct"/>
            <w:tcBorders>
              <w:top w:val="single" w:sz="4" w:space="0" w:color="auto"/>
              <w:left w:val="nil"/>
              <w:bottom w:val="single" w:sz="4" w:space="0" w:color="auto"/>
              <w:right w:val="nil"/>
            </w:tcBorders>
          </w:tcPr>
          <w:p w14:paraId="76B7B2D8" w14:textId="64C66C7B"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00550946" w14:textId="20FEC78E" w:rsidR="007A3EEC" w:rsidRPr="004D62E6" w:rsidRDefault="00D01703" w:rsidP="00FD5711">
            <w:pPr>
              <w:pStyle w:val="TableText"/>
            </w:pPr>
            <w:r w:rsidRPr="004D62E6">
              <w:t>yes</w:t>
            </w:r>
          </w:p>
        </w:tc>
      </w:tr>
      <w:tr w:rsidR="007A3EEC" w:rsidRPr="004D62E6" w14:paraId="21363237" w14:textId="77777777" w:rsidTr="002F7D16">
        <w:trPr>
          <w:cantSplit/>
        </w:trPr>
        <w:tc>
          <w:tcPr>
            <w:tcW w:w="519" w:type="pct"/>
            <w:tcBorders>
              <w:top w:val="single" w:sz="4" w:space="0" w:color="auto"/>
              <w:left w:val="nil"/>
              <w:bottom w:val="single" w:sz="4" w:space="0" w:color="auto"/>
              <w:right w:val="nil"/>
            </w:tcBorders>
          </w:tcPr>
          <w:p w14:paraId="28D1C069" w14:textId="08A972E1" w:rsidR="007A3EEC" w:rsidRPr="004D62E6" w:rsidRDefault="007A3EEC" w:rsidP="00FD5711">
            <w:pPr>
              <w:pStyle w:val="TableText"/>
            </w:pPr>
            <w:r w:rsidRPr="004D62E6">
              <w:t>57</w:t>
            </w:r>
          </w:p>
        </w:tc>
        <w:tc>
          <w:tcPr>
            <w:tcW w:w="739" w:type="pct"/>
            <w:tcBorders>
              <w:top w:val="single" w:sz="4" w:space="0" w:color="auto"/>
              <w:left w:val="nil"/>
              <w:bottom w:val="single" w:sz="4" w:space="0" w:color="auto"/>
              <w:right w:val="nil"/>
            </w:tcBorders>
          </w:tcPr>
          <w:p w14:paraId="11CF4DD2" w14:textId="7F3D9FE1" w:rsidR="007A3EEC" w:rsidRPr="004D62E6" w:rsidRDefault="004C3CBB" w:rsidP="00FD5711">
            <w:pPr>
              <w:pStyle w:val="TableText"/>
            </w:pPr>
            <w:r>
              <w:t>Not published</w:t>
            </w:r>
          </w:p>
        </w:tc>
        <w:tc>
          <w:tcPr>
            <w:tcW w:w="3150" w:type="pct"/>
            <w:tcBorders>
              <w:top w:val="single" w:sz="4" w:space="0" w:color="auto"/>
              <w:left w:val="nil"/>
              <w:bottom w:val="single" w:sz="4" w:space="0" w:color="auto"/>
              <w:right w:val="nil"/>
            </w:tcBorders>
          </w:tcPr>
          <w:p w14:paraId="58E92450" w14:textId="4F44115B" w:rsidR="007A3EEC" w:rsidRPr="004D62E6" w:rsidRDefault="007A3EEC" w:rsidP="00FD5711">
            <w:pPr>
              <w:pStyle w:val="TableText"/>
            </w:pPr>
            <w:r w:rsidRPr="004D62E6">
              <w:t xml:space="preserve">Concerns regarding growers’ loss of ability to control herbicide resistant weeds if paraquat and diquat were not available and consequent impact on farm business viability and the potential for unintended negative environmental effects. Provides argument regarding potential routes of exposure of birds and animals without supporting data. </w:t>
            </w:r>
          </w:p>
        </w:tc>
        <w:tc>
          <w:tcPr>
            <w:tcW w:w="592" w:type="pct"/>
            <w:tcBorders>
              <w:top w:val="single" w:sz="4" w:space="0" w:color="auto"/>
              <w:left w:val="nil"/>
              <w:bottom w:val="single" w:sz="4" w:space="0" w:color="auto"/>
              <w:right w:val="nil"/>
            </w:tcBorders>
          </w:tcPr>
          <w:p w14:paraId="032305A8" w14:textId="79A89FDB" w:rsidR="007A3EEC" w:rsidRPr="004D62E6" w:rsidRDefault="004C3CBB" w:rsidP="00FD5711">
            <w:pPr>
              <w:pStyle w:val="TableText"/>
            </w:pPr>
            <w:r>
              <w:t>no</w:t>
            </w:r>
          </w:p>
        </w:tc>
      </w:tr>
      <w:tr w:rsidR="007A3EEC" w:rsidRPr="004D62E6" w14:paraId="035DC69B" w14:textId="77777777" w:rsidTr="002F7D16">
        <w:trPr>
          <w:cantSplit/>
        </w:trPr>
        <w:tc>
          <w:tcPr>
            <w:tcW w:w="519" w:type="pct"/>
            <w:tcBorders>
              <w:top w:val="single" w:sz="4" w:space="0" w:color="auto"/>
              <w:left w:val="nil"/>
              <w:bottom w:val="single" w:sz="4" w:space="0" w:color="auto"/>
              <w:right w:val="nil"/>
            </w:tcBorders>
          </w:tcPr>
          <w:p w14:paraId="37313994" w14:textId="53B7C8C3" w:rsidR="007A3EEC" w:rsidRPr="004D62E6" w:rsidRDefault="007A3EEC" w:rsidP="00FD5711">
            <w:pPr>
              <w:pStyle w:val="TableText"/>
            </w:pPr>
            <w:bookmarkStart w:id="12" w:name="_Hlk190861678"/>
            <w:r w:rsidRPr="004D62E6">
              <w:t>58</w:t>
            </w:r>
          </w:p>
        </w:tc>
        <w:tc>
          <w:tcPr>
            <w:tcW w:w="739" w:type="pct"/>
            <w:tcBorders>
              <w:top w:val="single" w:sz="4" w:space="0" w:color="auto"/>
              <w:left w:val="nil"/>
              <w:bottom w:val="single" w:sz="4" w:space="0" w:color="auto"/>
              <w:right w:val="nil"/>
            </w:tcBorders>
          </w:tcPr>
          <w:p w14:paraId="767AB52F" w14:textId="05424A7A"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5C85C4C8" w14:textId="3908F342" w:rsidR="007A3EEC" w:rsidRPr="004D62E6" w:rsidRDefault="007A3EEC" w:rsidP="00FD5711">
            <w:pPr>
              <w:pStyle w:val="TableText"/>
            </w:pPr>
            <w:r w:rsidRPr="004D62E6">
              <w:t>Detailed argument about environmental and worker health and safety risks posed by diquat used for treatment of aquatic weeds</w:t>
            </w:r>
          </w:p>
        </w:tc>
        <w:tc>
          <w:tcPr>
            <w:tcW w:w="592" w:type="pct"/>
            <w:tcBorders>
              <w:top w:val="single" w:sz="4" w:space="0" w:color="auto"/>
              <w:left w:val="nil"/>
              <w:bottom w:val="single" w:sz="4" w:space="0" w:color="auto"/>
              <w:right w:val="nil"/>
            </w:tcBorders>
          </w:tcPr>
          <w:p w14:paraId="12DB1E7A" w14:textId="68E17CBD" w:rsidR="007A3EEC" w:rsidRPr="004D62E6" w:rsidRDefault="006402C2" w:rsidP="00FD5711">
            <w:pPr>
              <w:pStyle w:val="TableText"/>
            </w:pPr>
            <w:r>
              <w:t>no</w:t>
            </w:r>
          </w:p>
        </w:tc>
      </w:tr>
      <w:bookmarkEnd w:id="12"/>
      <w:tr w:rsidR="007A3EEC" w:rsidRPr="004D62E6" w14:paraId="76F18481" w14:textId="77777777" w:rsidTr="002F7D16">
        <w:trPr>
          <w:cantSplit/>
        </w:trPr>
        <w:tc>
          <w:tcPr>
            <w:tcW w:w="519" w:type="pct"/>
            <w:tcBorders>
              <w:top w:val="single" w:sz="4" w:space="0" w:color="auto"/>
              <w:left w:val="nil"/>
              <w:bottom w:val="single" w:sz="4" w:space="0" w:color="auto"/>
              <w:right w:val="nil"/>
            </w:tcBorders>
          </w:tcPr>
          <w:p w14:paraId="3F98D50B" w14:textId="5C907A0B" w:rsidR="007A3EEC" w:rsidRPr="004D62E6" w:rsidRDefault="007A3EEC" w:rsidP="00FD5711">
            <w:pPr>
              <w:pStyle w:val="TableText"/>
            </w:pPr>
            <w:r w:rsidRPr="004D62E6">
              <w:t>59</w:t>
            </w:r>
          </w:p>
        </w:tc>
        <w:tc>
          <w:tcPr>
            <w:tcW w:w="739" w:type="pct"/>
            <w:tcBorders>
              <w:top w:val="single" w:sz="4" w:space="0" w:color="auto"/>
              <w:left w:val="nil"/>
              <w:bottom w:val="single" w:sz="4" w:space="0" w:color="auto"/>
              <w:right w:val="nil"/>
            </w:tcBorders>
          </w:tcPr>
          <w:p w14:paraId="6531CB54" w14:textId="5D18A9EF" w:rsidR="007A3EEC" w:rsidRPr="004D62E6" w:rsidRDefault="007A3EEC" w:rsidP="00FD5711">
            <w:pPr>
              <w:pStyle w:val="TableText"/>
            </w:pPr>
            <w:r w:rsidRPr="004D62E6">
              <w:t>Australian Environment Agency Pty Ltd</w:t>
            </w:r>
          </w:p>
        </w:tc>
        <w:tc>
          <w:tcPr>
            <w:tcW w:w="3150" w:type="pct"/>
            <w:tcBorders>
              <w:top w:val="single" w:sz="4" w:space="0" w:color="auto"/>
              <w:left w:val="nil"/>
              <w:bottom w:val="single" w:sz="4" w:space="0" w:color="auto"/>
              <w:right w:val="nil"/>
            </w:tcBorders>
          </w:tcPr>
          <w:p w14:paraId="42524888" w14:textId="5943B3B3" w:rsidR="007A3EEC" w:rsidRPr="004D62E6" w:rsidRDefault="007A3EEC" w:rsidP="00FD5711">
            <w:pPr>
              <w:pStyle w:val="TableText"/>
            </w:pPr>
            <w:r w:rsidRPr="004D62E6">
              <w:t xml:space="preserve">Detailed critique of the paraquat environmental risk assessment and recommendations, with supporting references and argument for alternative approaches to be adopted in some cases. </w:t>
            </w:r>
          </w:p>
        </w:tc>
        <w:tc>
          <w:tcPr>
            <w:tcW w:w="592" w:type="pct"/>
            <w:tcBorders>
              <w:top w:val="single" w:sz="4" w:space="0" w:color="auto"/>
              <w:left w:val="nil"/>
              <w:bottom w:val="single" w:sz="4" w:space="0" w:color="auto"/>
              <w:right w:val="nil"/>
            </w:tcBorders>
          </w:tcPr>
          <w:p w14:paraId="69B55C46" w14:textId="7E292E6B" w:rsidR="007A3EEC" w:rsidRPr="004D62E6" w:rsidRDefault="00D01703" w:rsidP="00FD5711">
            <w:pPr>
              <w:pStyle w:val="TableText"/>
            </w:pPr>
            <w:r w:rsidRPr="004D62E6">
              <w:t>yes</w:t>
            </w:r>
          </w:p>
        </w:tc>
      </w:tr>
      <w:tr w:rsidR="007A3EEC" w:rsidRPr="004D62E6" w14:paraId="20308700" w14:textId="77777777" w:rsidTr="002F7D16">
        <w:trPr>
          <w:cantSplit/>
        </w:trPr>
        <w:tc>
          <w:tcPr>
            <w:tcW w:w="519" w:type="pct"/>
            <w:tcBorders>
              <w:top w:val="single" w:sz="4" w:space="0" w:color="auto"/>
              <w:left w:val="nil"/>
              <w:bottom w:val="single" w:sz="4" w:space="0" w:color="auto"/>
              <w:right w:val="nil"/>
            </w:tcBorders>
          </w:tcPr>
          <w:p w14:paraId="2A7540FA" w14:textId="73FDAE36" w:rsidR="007A3EEC" w:rsidRPr="004D62E6" w:rsidRDefault="007A3EEC" w:rsidP="00FD5711">
            <w:pPr>
              <w:pStyle w:val="TableText"/>
            </w:pPr>
            <w:r w:rsidRPr="004D62E6">
              <w:t>60</w:t>
            </w:r>
          </w:p>
        </w:tc>
        <w:tc>
          <w:tcPr>
            <w:tcW w:w="739" w:type="pct"/>
            <w:tcBorders>
              <w:top w:val="single" w:sz="4" w:space="0" w:color="auto"/>
              <w:left w:val="nil"/>
              <w:bottom w:val="single" w:sz="4" w:space="0" w:color="auto"/>
              <w:right w:val="nil"/>
            </w:tcBorders>
          </w:tcPr>
          <w:p w14:paraId="6F4A70E3" w14:textId="11286762" w:rsidR="007A3EEC" w:rsidRPr="004D62E6" w:rsidRDefault="007A3EEC" w:rsidP="00FD5711">
            <w:pPr>
              <w:pStyle w:val="TableText"/>
            </w:pPr>
            <w:r w:rsidRPr="004D62E6">
              <w:t>Australian Environment Agency Pty Ltd</w:t>
            </w:r>
          </w:p>
        </w:tc>
        <w:tc>
          <w:tcPr>
            <w:tcW w:w="3150" w:type="pct"/>
            <w:tcBorders>
              <w:top w:val="single" w:sz="4" w:space="0" w:color="auto"/>
              <w:left w:val="nil"/>
              <w:bottom w:val="single" w:sz="4" w:space="0" w:color="auto"/>
              <w:right w:val="nil"/>
            </w:tcBorders>
          </w:tcPr>
          <w:p w14:paraId="15D9ABE7" w14:textId="37082E59" w:rsidR="007A3EEC" w:rsidRPr="004D62E6" w:rsidRDefault="007A3EEC" w:rsidP="00FD5711">
            <w:pPr>
              <w:pStyle w:val="TableText"/>
            </w:pPr>
            <w:r w:rsidRPr="004D62E6">
              <w:t xml:space="preserve">Detailed critique of the diquat environmental risk assessment and recommendations, with supporting references and argument for alternative approaches to be adopted in some cases. </w:t>
            </w:r>
          </w:p>
        </w:tc>
        <w:tc>
          <w:tcPr>
            <w:tcW w:w="592" w:type="pct"/>
            <w:tcBorders>
              <w:top w:val="single" w:sz="4" w:space="0" w:color="auto"/>
              <w:left w:val="nil"/>
              <w:bottom w:val="single" w:sz="4" w:space="0" w:color="auto"/>
              <w:right w:val="nil"/>
            </w:tcBorders>
          </w:tcPr>
          <w:p w14:paraId="5AA48513" w14:textId="09712258" w:rsidR="007A3EEC" w:rsidRPr="004D62E6" w:rsidRDefault="00D01703" w:rsidP="00FD5711">
            <w:pPr>
              <w:pStyle w:val="TableText"/>
            </w:pPr>
            <w:r w:rsidRPr="004D62E6">
              <w:t>yes</w:t>
            </w:r>
          </w:p>
        </w:tc>
      </w:tr>
      <w:tr w:rsidR="007A3EEC" w:rsidRPr="004D62E6" w14:paraId="34DBC544" w14:textId="77777777" w:rsidTr="002F7D16">
        <w:trPr>
          <w:cantSplit/>
        </w:trPr>
        <w:tc>
          <w:tcPr>
            <w:tcW w:w="519" w:type="pct"/>
            <w:tcBorders>
              <w:top w:val="single" w:sz="4" w:space="0" w:color="auto"/>
              <w:left w:val="nil"/>
              <w:bottom w:val="single" w:sz="4" w:space="0" w:color="auto"/>
              <w:right w:val="nil"/>
            </w:tcBorders>
          </w:tcPr>
          <w:p w14:paraId="282E2D4F" w14:textId="41D1D860" w:rsidR="007A3EEC" w:rsidRPr="004D62E6" w:rsidRDefault="007A3EEC" w:rsidP="00FD5711">
            <w:pPr>
              <w:pStyle w:val="TableText"/>
            </w:pPr>
            <w:r w:rsidRPr="004D62E6">
              <w:t>61</w:t>
            </w:r>
          </w:p>
        </w:tc>
        <w:tc>
          <w:tcPr>
            <w:tcW w:w="739" w:type="pct"/>
            <w:tcBorders>
              <w:top w:val="single" w:sz="4" w:space="0" w:color="auto"/>
              <w:left w:val="nil"/>
              <w:bottom w:val="single" w:sz="4" w:space="0" w:color="auto"/>
              <w:right w:val="nil"/>
            </w:tcBorders>
          </w:tcPr>
          <w:p w14:paraId="0E8CE86C" w14:textId="3822E920" w:rsidR="007A3EEC" w:rsidRPr="004D62E6" w:rsidRDefault="004C3CBB" w:rsidP="00FD5711">
            <w:pPr>
              <w:pStyle w:val="TableText"/>
            </w:pPr>
            <w:r>
              <w:t>Not published</w:t>
            </w:r>
          </w:p>
        </w:tc>
        <w:tc>
          <w:tcPr>
            <w:tcW w:w="3150" w:type="pct"/>
            <w:tcBorders>
              <w:top w:val="single" w:sz="4" w:space="0" w:color="auto"/>
              <w:left w:val="nil"/>
              <w:bottom w:val="single" w:sz="4" w:space="0" w:color="auto"/>
              <w:right w:val="nil"/>
            </w:tcBorders>
          </w:tcPr>
          <w:p w14:paraId="4EBD3DF7" w14:textId="0DD5D27F" w:rsidR="007A3EEC" w:rsidRPr="004D62E6" w:rsidRDefault="007A3EEC" w:rsidP="00FD5711">
            <w:pPr>
              <w:pStyle w:val="TableText"/>
            </w:pPr>
            <w:r w:rsidRPr="004D62E6">
              <w:t xml:space="preserve">Concerns regarding growers’ loss of ability to control herbicide resistant weeds if paraquat and diquat were not available and consequent impact on farm business viability and the potential for unintended negative environmental effects. </w:t>
            </w:r>
          </w:p>
        </w:tc>
        <w:tc>
          <w:tcPr>
            <w:tcW w:w="592" w:type="pct"/>
            <w:tcBorders>
              <w:top w:val="single" w:sz="4" w:space="0" w:color="auto"/>
              <w:left w:val="nil"/>
              <w:bottom w:val="single" w:sz="4" w:space="0" w:color="auto"/>
              <w:right w:val="nil"/>
            </w:tcBorders>
          </w:tcPr>
          <w:p w14:paraId="4CFF188D" w14:textId="44D56AFD" w:rsidR="007A3EEC" w:rsidRPr="004D62E6" w:rsidRDefault="004C3CBB" w:rsidP="00FD5711">
            <w:pPr>
              <w:pStyle w:val="TableText"/>
            </w:pPr>
            <w:r>
              <w:t>no</w:t>
            </w:r>
          </w:p>
        </w:tc>
      </w:tr>
      <w:tr w:rsidR="007A3EEC" w:rsidRPr="004D62E6" w14:paraId="1E38C8A2" w14:textId="77777777" w:rsidTr="002F7D16">
        <w:trPr>
          <w:cantSplit/>
        </w:trPr>
        <w:tc>
          <w:tcPr>
            <w:tcW w:w="519" w:type="pct"/>
            <w:tcBorders>
              <w:top w:val="single" w:sz="4" w:space="0" w:color="auto"/>
              <w:left w:val="nil"/>
              <w:bottom w:val="single" w:sz="4" w:space="0" w:color="auto"/>
              <w:right w:val="nil"/>
            </w:tcBorders>
          </w:tcPr>
          <w:p w14:paraId="6E2B9D30" w14:textId="43B0A550" w:rsidR="007A3EEC" w:rsidRPr="004D62E6" w:rsidRDefault="007A3EEC" w:rsidP="00FD5711">
            <w:pPr>
              <w:pStyle w:val="TableText"/>
            </w:pPr>
            <w:r w:rsidRPr="004D62E6">
              <w:lastRenderedPageBreak/>
              <w:t>62</w:t>
            </w:r>
          </w:p>
        </w:tc>
        <w:tc>
          <w:tcPr>
            <w:tcW w:w="739" w:type="pct"/>
            <w:tcBorders>
              <w:top w:val="single" w:sz="4" w:space="0" w:color="auto"/>
              <w:left w:val="nil"/>
              <w:bottom w:val="single" w:sz="4" w:space="0" w:color="auto"/>
              <w:right w:val="nil"/>
            </w:tcBorders>
          </w:tcPr>
          <w:p w14:paraId="1A3A3253" w14:textId="520EF5B3" w:rsidR="007A3EEC" w:rsidRPr="004D62E6" w:rsidRDefault="006E4962" w:rsidP="00FD5711">
            <w:pPr>
              <w:pStyle w:val="TableText"/>
            </w:pPr>
            <w:r w:rsidRPr="006E4962">
              <w:t>N/A</w:t>
            </w:r>
          </w:p>
        </w:tc>
        <w:tc>
          <w:tcPr>
            <w:tcW w:w="3150" w:type="pct"/>
            <w:tcBorders>
              <w:top w:val="single" w:sz="4" w:space="0" w:color="auto"/>
              <w:left w:val="nil"/>
              <w:bottom w:val="single" w:sz="4" w:space="0" w:color="auto"/>
              <w:right w:val="nil"/>
            </w:tcBorders>
          </w:tcPr>
          <w:p w14:paraId="45A9659B" w14:textId="16695AC3" w:rsidR="007A3EEC" w:rsidRPr="004D62E6" w:rsidRDefault="007A3EEC" w:rsidP="00FD5711">
            <w:pPr>
              <w:pStyle w:val="TableText"/>
            </w:pPr>
            <w:r w:rsidRPr="004D62E6">
              <w:t xml:space="preserve">Calls for ban of paraquat with claimed links to Parkinson’s disease. Questions practices of regulatory science. Provides links to media articles, 1 scientific publication and a material safety data sheet for a paraquat product. </w:t>
            </w:r>
          </w:p>
        </w:tc>
        <w:tc>
          <w:tcPr>
            <w:tcW w:w="592" w:type="pct"/>
            <w:tcBorders>
              <w:top w:val="single" w:sz="4" w:space="0" w:color="auto"/>
              <w:left w:val="nil"/>
              <w:bottom w:val="single" w:sz="4" w:space="0" w:color="auto"/>
              <w:right w:val="nil"/>
            </w:tcBorders>
          </w:tcPr>
          <w:p w14:paraId="0EABC1C7" w14:textId="3BEDD3EF" w:rsidR="007A3EEC" w:rsidRPr="004D62E6" w:rsidRDefault="00D01703" w:rsidP="00FD5711">
            <w:pPr>
              <w:pStyle w:val="TableText"/>
            </w:pPr>
            <w:r w:rsidRPr="004D62E6">
              <w:t>yes</w:t>
            </w:r>
          </w:p>
        </w:tc>
      </w:tr>
      <w:tr w:rsidR="007A3EEC" w:rsidRPr="004D62E6" w14:paraId="724B836C" w14:textId="77777777" w:rsidTr="002F7D16">
        <w:trPr>
          <w:cantSplit/>
        </w:trPr>
        <w:tc>
          <w:tcPr>
            <w:tcW w:w="519" w:type="pct"/>
            <w:tcBorders>
              <w:top w:val="single" w:sz="4" w:space="0" w:color="auto"/>
              <w:left w:val="nil"/>
              <w:bottom w:val="single" w:sz="4" w:space="0" w:color="auto"/>
              <w:right w:val="nil"/>
            </w:tcBorders>
          </w:tcPr>
          <w:p w14:paraId="0375AC39" w14:textId="4DAC9864" w:rsidR="007A3EEC" w:rsidRPr="004D62E6" w:rsidRDefault="007A3EEC" w:rsidP="00FD5711">
            <w:pPr>
              <w:pStyle w:val="TableText"/>
            </w:pPr>
            <w:r w:rsidRPr="004D62E6">
              <w:t>63</w:t>
            </w:r>
          </w:p>
        </w:tc>
        <w:tc>
          <w:tcPr>
            <w:tcW w:w="739" w:type="pct"/>
            <w:tcBorders>
              <w:top w:val="single" w:sz="4" w:space="0" w:color="auto"/>
              <w:left w:val="nil"/>
              <w:bottom w:val="single" w:sz="4" w:space="0" w:color="auto"/>
              <w:right w:val="nil"/>
            </w:tcBorders>
          </w:tcPr>
          <w:p w14:paraId="545CB11E" w14:textId="11BE90A3" w:rsidR="007A3EEC" w:rsidRPr="004D62E6" w:rsidRDefault="007A3EEC" w:rsidP="00FD5711">
            <w:pPr>
              <w:pStyle w:val="TableText"/>
            </w:pPr>
            <w:proofErr w:type="spellStart"/>
            <w:r w:rsidRPr="004D62E6">
              <w:t>ConsultAg</w:t>
            </w:r>
            <w:proofErr w:type="spellEnd"/>
          </w:p>
        </w:tc>
        <w:tc>
          <w:tcPr>
            <w:tcW w:w="3150" w:type="pct"/>
            <w:tcBorders>
              <w:top w:val="single" w:sz="4" w:space="0" w:color="auto"/>
              <w:left w:val="nil"/>
              <w:bottom w:val="single" w:sz="4" w:space="0" w:color="auto"/>
              <w:right w:val="nil"/>
            </w:tcBorders>
          </w:tcPr>
          <w:p w14:paraId="03039E66" w14:textId="1569F1E8"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 Also notes importance of paraquat and diquat in preharvest crop desiccation.</w:t>
            </w:r>
          </w:p>
        </w:tc>
        <w:tc>
          <w:tcPr>
            <w:tcW w:w="592" w:type="pct"/>
            <w:tcBorders>
              <w:top w:val="single" w:sz="4" w:space="0" w:color="auto"/>
              <w:left w:val="nil"/>
              <w:bottom w:val="single" w:sz="4" w:space="0" w:color="auto"/>
              <w:right w:val="nil"/>
            </w:tcBorders>
          </w:tcPr>
          <w:p w14:paraId="3CE06202" w14:textId="439D636C" w:rsidR="007A3EEC" w:rsidRPr="004D62E6" w:rsidRDefault="00D01703" w:rsidP="00FD5711">
            <w:pPr>
              <w:pStyle w:val="TableText"/>
            </w:pPr>
            <w:r w:rsidRPr="004D62E6">
              <w:t>yes</w:t>
            </w:r>
          </w:p>
        </w:tc>
      </w:tr>
      <w:tr w:rsidR="007A3EEC" w:rsidRPr="004D62E6" w14:paraId="351669D5" w14:textId="77777777" w:rsidTr="002F7D16">
        <w:trPr>
          <w:cantSplit/>
        </w:trPr>
        <w:tc>
          <w:tcPr>
            <w:tcW w:w="519" w:type="pct"/>
            <w:tcBorders>
              <w:top w:val="single" w:sz="4" w:space="0" w:color="auto"/>
              <w:left w:val="nil"/>
              <w:bottom w:val="single" w:sz="4" w:space="0" w:color="auto"/>
              <w:right w:val="nil"/>
            </w:tcBorders>
          </w:tcPr>
          <w:p w14:paraId="55FDAF22" w14:textId="679DEE8F" w:rsidR="007A3EEC" w:rsidRPr="004D62E6" w:rsidRDefault="007A3EEC" w:rsidP="00FD5711">
            <w:pPr>
              <w:pStyle w:val="TableText"/>
            </w:pPr>
            <w:bookmarkStart w:id="13" w:name="_Hlk190864416"/>
            <w:r w:rsidRPr="004D62E6">
              <w:t>64</w:t>
            </w:r>
          </w:p>
        </w:tc>
        <w:tc>
          <w:tcPr>
            <w:tcW w:w="739" w:type="pct"/>
            <w:tcBorders>
              <w:top w:val="single" w:sz="4" w:space="0" w:color="auto"/>
              <w:left w:val="nil"/>
              <w:bottom w:val="single" w:sz="4" w:space="0" w:color="auto"/>
              <w:right w:val="nil"/>
            </w:tcBorders>
          </w:tcPr>
          <w:p w14:paraId="00349095" w14:textId="4747E052" w:rsidR="007A3EEC" w:rsidRPr="004D62E6" w:rsidRDefault="007A3EEC" w:rsidP="00FD5711">
            <w:pPr>
              <w:pStyle w:val="TableText"/>
            </w:pPr>
            <w:r w:rsidRPr="004D62E6">
              <w:t>Cotton Australia</w:t>
            </w:r>
          </w:p>
        </w:tc>
        <w:tc>
          <w:tcPr>
            <w:tcW w:w="3150" w:type="pct"/>
            <w:tcBorders>
              <w:top w:val="single" w:sz="4" w:space="0" w:color="auto"/>
              <w:left w:val="nil"/>
              <w:bottom w:val="single" w:sz="4" w:space="0" w:color="auto"/>
              <w:right w:val="nil"/>
            </w:tcBorders>
          </w:tcPr>
          <w:p w14:paraId="7B9B66D0" w14:textId="47B8B9A6" w:rsidR="007A3EEC" w:rsidRPr="004D62E6" w:rsidRDefault="007A3EEC" w:rsidP="00FD5711">
            <w:pPr>
              <w:pStyle w:val="TableText"/>
            </w:pPr>
            <w:r w:rsidRPr="004D62E6">
              <w:t xml:space="preserve">Detailed discussion of the implication of the proposed decisions for the cotton growing industry. Refers to the reports prepared by the Australian Environment Agency. </w:t>
            </w:r>
            <w:bookmarkStart w:id="14" w:name="_Hlk190864363"/>
            <w:r w:rsidRPr="004D62E6">
              <w:t>Discusses clarity and presentation of risk mitigation statements and trade risk.</w:t>
            </w:r>
            <w:bookmarkEnd w:id="14"/>
            <w:r w:rsidRPr="004D62E6">
              <w:t xml:space="preserve"> Details potential economic impact on cotton industry if proposed decisions are implemented.</w:t>
            </w:r>
          </w:p>
        </w:tc>
        <w:tc>
          <w:tcPr>
            <w:tcW w:w="592" w:type="pct"/>
            <w:tcBorders>
              <w:top w:val="single" w:sz="4" w:space="0" w:color="auto"/>
              <w:left w:val="nil"/>
              <w:bottom w:val="single" w:sz="4" w:space="0" w:color="auto"/>
              <w:right w:val="nil"/>
            </w:tcBorders>
          </w:tcPr>
          <w:p w14:paraId="13C42CBB" w14:textId="6A4B02AF" w:rsidR="007A3EEC" w:rsidRPr="004D62E6" w:rsidRDefault="00D01703" w:rsidP="00FD5711">
            <w:pPr>
              <w:pStyle w:val="TableText"/>
            </w:pPr>
            <w:r w:rsidRPr="004D62E6">
              <w:t>yes</w:t>
            </w:r>
          </w:p>
        </w:tc>
      </w:tr>
      <w:bookmarkEnd w:id="13"/>
      <w:tr w:rsidR="007A3EEC" w:rsidRPr="004D62E6" w14:paraId="73F3A4CD" w14:textId="77777777" w:rsidTr="002F7D16">
        <w:trPr>
          <w:cantSplit/>
        </w:trPr>
        <w:tc>
          <w:tcPr>
            <w:tcW w:w="519" w:type="pct"/>
            <w:tcBorders>
              <w:top w:val="single" w:sz="4" w:space="0" w:color="auto"/>
              <w:left w:val="nil"/>
              <w:bottom w:val="single" w:sz="4" w:space="0" w:color="auto"/>
              <w:right w:val="nil"/>
            </w:tcBorders>
          </w:tcPr>
          <w:p w14:paraId="0F5AAE25" w14:textId="134BFB25" w:rsidR="007A3EEC" w:rsidRPr="004D62E6" w:rsidRDefault="007A3EEC" w:rsidP="00FD5711">
            <w:pPr>
              <w:pStyle w:val="TableText"/>
            </w:pPr>
            <w:r w:rsidRPr="004D62E6">
              <w:t>65</w:t>
            </w:r>
          </w:p>
        </w:tc>
        <w:tc>
          <w:tcPr>
            <w:tcW w:w="739" w:type="pct"/>
            <w:tcBorders>
              <w:top w:val="single" w:sz="4" w:space="0" w:color="auto"/>
              <w:left w:val="nil"/>
              <w:bottom w:val="single" w:sz="4" w:space="0" w:color="auto"/>
              <w:right w:val="nil"/>
            </w:tcBorders>
          </w:tcPr>
          <w:p w14:paraId="24D77358" w14:textId="1F5D33B8"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7870CFC1" w14:textId="5D6F752C"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1ADF28AF" w14:textId="7B39190B" w:rsidR="007A3EEC" w:rsidRPr="004D62E6" w:rsidRDefault="00D01703" w:rsidP="00FD5711">
            <w:pPr>
              <w:pStyle w:val="TableText"/>
            </w:pPr>
            <w:r w:rsidRPr="004D62E6">
              <w:t>no</w:t>
            </w:r>
          </w:p>
        </w:tc>
      </w:tr>
      <w:tr w:rsidR="007A3EEC" w:rsidRPr="004D62E6" w14:paraId="45BC6047" w14:textId="77777777" w:rsidTr="002F7D16">
        <w:trPr>
          <w:cantSplit/>
        </w:trPr>
        <w:tc>
          <w:tcPr>
            <w:tcW w:w="519" w:type="pct"/>
            <w:tcBorders>
              <w:top w:val="single" w:sz="4" w:space="0" w:color="auto"/>
              <w:left w:val="nil"/>
              <w:bottom w:val="single" w:sz="4" w:space="0" w:color="auto"/>
              <w:right w:val="nil"/>
            </w:tcBorders>
          </w:tcPr>
          <w:p w14:paraId="650649AD" w14:textId="2971A841" w:rsidR="007A3EEC" w:rsidRPr="004D62E6" w:rsidRDefault="007A3EEC" w:rsidP="00FD5711">
            <w:pPr>
              <w:pStyle w:val="TableText"/>
            </w:pPr>
            <w:r w:rsidRPr="004D62E6">
              <w:t>66</w:t>
            </w:r>
          </w:p>
        </w:tc>
        <w:tc>
          <w:tcPr>
            <w:tcW w:w="739" w:type="pct"/>
            <w:tcBorders>
              <w:top w:val="single" w:sz="4" w:space="0" w:color="auto"/>
              <w:left w:val="nil"/>
              <w:bottom w:val="single" w:sz="4" w:space="0" w:color="auto"/>
              <w:right w:val="nil"/>
            </w:tcBorders>
          </w:tcPr>
          <w:p w14:paraId="3D455FC5" w14:textId="7D4FCAD7" w:rsidR="007A3EEC" w:rsidRPr="004D62E6" w:rsidRDefault="007A3EEC" w:rsidP="00FD5711">
            <w:pPr>
              <w:pStyle w:val="TableText"/>
            </w:pPr>
            <w:r w:rsidRPr="004D62E6">
              <w:t>Dyer Ag</w:t>
            </w:r>
          </w:p>
        </w:tc>
        <w:tc>
          <w:tcPr>
            <w:tcW w:w="3150" w:type="pct"/>
            <w:tcBorders>
              <w:top w:val="single" w:sz="4" w:space="0" w:color="auto"/>
              <w:left w:val="nil"/>
              <w:bottom w:val="single" w:sz="4" w:space="0" w:color="auto"/>
              <w:right w:val="nil"/>
            </w:tcBorders>
          </w:tcPr>
          <w:p w14:paraId="2977CDF4" w14:textId="47E0180D"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7424C4C2" w14:textId="29EFC9BA" w:rsidR="007A3EEC" w:rsidRPr="004D62E6" w:rsidRDefault="00D01703" w:rsidP="00FD5711">
            <w:pPr>
              <w:pStyle w:val="TableText"/>
            </w:pPr>
            <w:r w:rsidRPr="004D62E6">
              <w:t>yes</w:t>
            </w:r>
          </w:p>
        </w:tc>
      </w:tr>
      <w:tr w:rsidR="007A3EEC" w:rsidRPr="004D62E6" w14:paraId="0F2893AC" w14:textId="77777777" w:rsidTr="002F7D16">
        <w:trPr>
          <w:cantSplit/>
        </w:trPr>
        <w:tc>
          <w:tcPr>
            <w:tcW w:w="519" w:type="pct"/>
            <w:tcBorders>
              <w:top w:val="single" w:sz="4" w:space="0" w:color="auto"/>
              <w:left w:val="nil"/>
              <w:bottom w:val="single" w:sz="4" w:space="0" w:color="auto"/>
              <w:right w:val="nil"/>
            </w:tcBorders>
          </w:tcPr>
          <w:p w14:paraId="66C651DE" w14:textId="1316EF76" w:rsidR="007A3EEC" w:rsidRPr="004D62E6" w:rsidRDefault="007A3EEC" w:rsidP="00FD5711">
            <w:pPr>
              <w:pStyle w:val="TableText"/>
            </w:pPr>
            <w:r w:rsidRPr="004D62E6">
              <w:t>67</w:t>
            </w:r>
          </w:p>
        </w:tc>
        <w:tc>
          <w:tcPr>
            <w:tcW w:w="739" w:type="pct"/>
            <w:tcBorders>
              <w:top w:val="single" w:sz="4" w:space="0" w:color="auto"/>
              <w:left w:val="nil"/>
              <w:bottom w:val="single" w:sz="4" w:space="0" w:color="auto"/>
              <w:right w:val="nil"/>
            </w:tcBorders>
          </w:tcPr>
          <w:p w14:paraId="613F95D3" w14:textId="564F4480" w:rsidR="007A3EEC" w:rsidRPr="004D62E6" w:rsidRDefault="007A3EEC" w:rsidP="00FD5711">
            <w:pPr>
              <w:pStyle w:val="TableText"/>
            </w:pPr>
            <w:r w:rsidRPr="004D62E6">
              <w:t>Eltham Parkinson's Peer Support Group</w:t>
            </w:r>
          </w:p>
        </w:tc>
        <w:tc>
          <w:tcPr>
            <w:tcW w:w="3150" w:type="pct"/>
            <w:tcBorders>
              <w:top w:val="single" w:sz="4" w:space="0" w:color="auto"/>
              <w:left w:val="nil"/>
              <w:bottom w:val="single" w:sz="4" w:space="0" w:color="auto"/>
              <w:right w:val="nil"/>
            </w:tcBorders>
          </w:tcPr>
          <w:p w14:paraId="5F63BA3C" w14:textId="10FA91D5" w:rsidR="007A3EEC" w:rsidRPr="004D62E6" w:rsidRDefault="007A3EEC" w:rsidP="00FD5711">
            <w:pPr>
              <w:pStyle w:val="TableText"/>
            </w:pPr>
            <w:r w:rsidRPr="004D62E6">
              <w:t>Calls for ban on paraquat with claimed link to Parkinson’s disease</w:t>
            </w:r>
          </w:p>
        </w:tc>
        <w:tc>
          <w:tcPr>
            <w:tcW w:w="592" w:type="pct"/>
            <w:tcBorders>
              <w:top w:val="single" w:sz="4" w:space="0" w:color="auto"/>
              <w:left w:val="nil"/>
              <w:bottom w:val="single" w:sz="4" w:space="0" w:color="auto"/>
              <w:right w:val="nil"/>
            </w:tcBorders>
          </w:tcPr>
          <w:p w14:paraId="0FEC6FEF" w14:textId="6E94C47F" w:rsidR="007A3EEC" w:rsidRPr="004D62E6" w:rsidRDefault="00D01703" w:rsidP="00FD5711">
            <w:pPr>
              <w:pStyle w:val="TableText"/>
            </w:pPr>
            <w:r w:rsidRPr="004D62E6">
              <w:t>yes</w:t>
            </w:r>
          </w:p>
        </w:tc>
      </w:tr>
      <w:tr w:rsidR="007A3EEC" w:rsidRPr="004D62E6" w14:paraId="286765F0" w14:textId="77777777" w:rsidTr="002F7D16">
        <w:trPr>
          <w:cantSplit/>
        </w:trPr>
        <w:tc>
          <w:tcPr>
            <w:tcW w:w="519" w:type="pct"/>
            <w:tcBorders>
              <w:top w:val="single" w:sz="4" w:space="0" w:color="auto"/>
              <w:left w:val="nil"/>
              <w:bottom w:val="single" w:sz="4" w:space="0" w:color="auto"/>
              <w:right w:val="nil"/>
            </w:tcBorders>
          </w:tcPr>
          <w:p w14:paraId="22B5F4E5" w14:textId="345DC00E" w:rsidR="007A3EEC" w:rsidRPr="004D62E6" w:rsidRDefault="007A3EEC" w:rsidP="00FD5711">
            <w:pPr>
              <w:pStyle w:val="TableText"/>
            </w:pPr>
            <w:r w:rsidRPr="004D62E6">
              <w:t>68</w:t>
            </w:r>
          </w:p>
        </w:tc>
        <w:tc>
          <w:tcPr>
            <w:tcW w:w="739" w:type="pct"/>
            <w:tcBorders>
              <w:top w:val="single" w:sz="4" w:space="0" w:color="auto"/>
              <w:left w:val="nil"/>
              <w:bottom w:val="single" w:sz="4" w:space="0" w:color="auto"/>
              <w:right w:val="nil"/>
            </w:tcBorders>
          </w:tcPr>
          <w:p w14:paraId="3980ACA4" w14:textId="2A930C95" w:rsidR="007A3EEC" w:rsidRPr="004D62E6" w:rsidRDefault="007A3EEC" w:rsidP="00FD5711">
            <w:pPr>
              <w:pStyle w:val="TableText"/>
            </w:pPr>
            <w:r w:rsidRPr="004D62E6">
              <w:t xml:space="preserve">Fight Parkinson’s </w:t>
            </w:r>
          </w:p>
        </w:tc>
        <w:tc>
          <w:tcPr>
            <w:tcW w:w="3150" w:type="pct"/>
            <w:tcBorders>
              <w:top w:val="single" w:sz="4" w:space="0" w:color="auto"/>
              <w:left w:val="nil"/>
              <w:bottom w:val="single" w:sz="4" w:space="0" w:color="auto"/>
              <w:right w:val="nil"/>
            </w:tcBorders>
          </w:tcPr>
          <w:p w14:paraId="186BD2F1" w14:textId="27503D57" w:rsidR="007A3EEC" w:rsidRPr="004D62E6" w:rsidRDefault="007A3EEC" w:rsidP="00FD5711">
            <w:pPr>
              <w:pStyle w:val="TableText"/>
            </w:pPr>
            <w:r w:rsidRPr="004D62E6">
              <w:t xml:space="preserve">Calls for ban on paraquat with claimed link to Parkinson’s disease, provides references to multiple scientific publications, media articles and other information. </w:t>
            </w:r>
          </w:p>
        </w:tc>
        <w:tc>
          <w:tcPr>
            <w:tcW w:w="592" w:type="pct"/>
            <w:tcBorders>
              <w:top w:val="single" w:sz="4" w:space="0" w:color="auto"/>
              <w:left w:val="nil"/>
              <w:bottom w:val="single" w:sz="4" w:space="0" w:color="auto"/>
              <w:right w:val="nil"/>
            </w:tcBorders>
          </w:tcPr>
          <w:p w14:paraId="7B882656" w14:textId="198E7171" w:rsidR="007A3EEC" w:rsidRPr="004D62E6" w:rsidRDefault="00D01703" w:rsidP="00FD5711">
            <w:pPr>
              <w:pStyle w:val="TableText"/>
            </w:pPr>
            <w:r w:rsidRPr="004D62E6">
              <w:t>yes</w:t>
            </w:r>
          </w:p>
        </w:tc>
      </w:tr>
      <w:tr w:rsidR="007A3EEC" w:rsidRPr="004D62E6" w14:paraId="0DC0F775" w14:textId="77777777" w:rsidTr="002F7D16">
        <w:trPr>
          <w:cantSplit/>
        </w:trPr>
        <w:tc>
          <w:tcPr>
            <w:tcW w:w="519" w:type="pct"/>
            <w:tcBorders>
              <w:top w:val="single" w:sz="4" w:space="0" w:color="auto"/>
              <w:left w:val="nil"/>
              <w:bottom w:val="single" w:sz="4" w:space="0" w:color="auto"/>
              <w:right w:val="nil"/>
            </w:tcBorders>
          </w:tcPr>
          <w:p w14:paraId="21BE693A" w14:textId="3B000A1E" w:rsidR="007A3EEC" w:rsidRPr="004D62E6" w:rsidRDefault="007A3EEC" w:rsidP="00FD5711">
            <w:pPr>
              <w:pStyle w:val="TableText"/>
            </w:pPr>
            <w:bookmarkStart w:id="15" w:name="_Hlk190946015"/>
            <w:r w:rsidRPr="004D62E6">
              <w:t>69</w:t>
            </w:r>
          </w:p>
        </w:tc>
        <w:tc>
          <w:tcPr>
            <w:tcW w:w="739" w:type="pct"/>
            <w:tcBorders>
              <w:top w:val="single" w:sz="4" w:space="0" w:color="auto"/>
              <w:left w:val="nil"/>
              <w:bottom w:val="single" w:sz="4" w:space="0" w:color="auto"/>
              <w:right w:val="nil"/>
            </w:tcBorders>
          </w:tcPr>
          <w:p w14:paraId="20D7A306" w14:textId="72A16A0A"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0B95E590" w14:textId="5AEE8C3B" w:rsidR="007A3EEC" w:rsidRPr="004D62E6" w:rsidRDefault="007A3EEC" w:rsidP="00FD5711">
            <w:pPr>
              <w:pStyle w:val="TableText"/>
            </w:pPr>
            <w:r w:rsidRPr="004D62E6">
              <w:t>Raises specific concerns regarding pasture uses.</w:t>
            </w:r>
          </w:p>
        </w:tc>
        <w:tc>
          <w:tcPr>
            <w:tcW w:w="592" w:type="pct"/>
            <w:tcBorders>
              <w:top w:val="single" w:sz="4" w:space="0" w:color="auto"/>
              <w:left w:val="nil"/>
              <w:bottom w:val="single" w:sz="4" w:space="0" w:color="auto"/>
              <w:right w:val="nil"/>
            </w:tcBorders>
          </w:tcPr>
          <w:p w14:paraId="10948AA0" w14:textId="675C5B5F" w:rsidR="007A3EEC" w:rsidRPr="004D62E6" w:rsidRDefault="00D01703" w:rsidP="00FD5711">
            <w:pPr>
              <w:pStyle w:val="TableText"/>
            </w:pPr>
            <w:r w:rsidRPr="004D62E6">
              <w:t>no</w:t>
            </w:r>
          </w:p>
        </w:tc>
      </w:tr>
      <w:bookmarkEnd w:id="15"/>
      <w:tr w:rsidR="007A3EEC" w:rsidRPr="004D62E6" w14:paraId="3BEFAF38" w14:textId="77777777" w:rsidTr="002F7D16">
        <w:trPr>
          <w:cantSplit/>
        </w:trPr>
        <w:tc>
          <w:tcPr>
            <w:tcW w:w="519" w:type="pct"/>
            <w:tcBorders>
              <w:top w:val="single" w:sz="4" w:space="0" w:color="auto"/>
              <w:left w:val="nil"/>
              <w:bottom w:val="single" w:sz="4" w:space="0" w:color="auto"/>
              <w:right w:val="nil"/>
            </w:tcBorders>
          </w:tcPr>
          <w:p w14:paraId="3EE1F7CE" w14:textId="5188D202" w:rsidR="007A3EEC" w:rsidRPr="004D62E6" w:rsidRDefault="007A3EEC" w:rsidP="00FD5711">
            <w:pPr>
              <w:pStyle w:val="TableText"/>
            </w:pPr>
            <w:r w:rsidRPr="004D62E6">
              <w:t>70</w:t>
            </w:r>
          </w:p>
        </w:tc>
        <w:tc>
          <w:tcPr>
            <w:tcW w:w="739" w:type="pct"/>
            <w:tcBorders>
              <w:top w:val="single" w:sz="4" w:space="0" w:color="auto"/>
              <w:left w:val="nil"/>
              <w:bottom w:val="single" w:sz="4" w:space="0" w:color="auto"/>
              <w:right w:val="nil"/>
            </w:tcBorders>
          </w:tcPr>
          <w:p w14:paraId="7DEC6B6E" w14:textId="34F06A33" w:rsidR="007A3EEC" w:rsidRPr="004D62E6" w:rsidRDefault="007A3EEC" w:rsidP="00FD5711">
            <w:pPr>
              <w:pStyle w:val="TableText"/>
            </w:pPr>
            <w:r w:rsidRPr="004D62E6">
              <w:t>Herbert Cane Productivity Services Limited</w:t>
            </w:r>
          </w:p>
        </w:tc>
        <w:tc>
          <w:tcPr>
            <w:tcW w:w="3150" w:type="pct"/>
            <w:tcBorders>
              <w:top w:val="single" w:sz="4" w:space="0" w:color="auto"/>
              <w:left w:val="nil"/>
              <w:bottom w:val="single" w:sz="4" w:space="0" w:color="auto"/>
              <w:right w:val="nil"/>
            </w:tcBorders>
          </w:tcPr>
          <w:p w14:paraId="71E253BE" w14:textId="73772D6F" w:rsidR="007A3EEC" w:rsidRPr="004D62E6" w:rsidRDefault="007A3EEC" w:rsidP="00FD5711">
            <w:pPr>
              <w:pStyle w:val="TableText"/>
            </w:pPr>
            <w:r w:rsidRPr="004D62E6">
              <w:t>Endorses submission made by Sugar Research Australia</w:t>
            </w:r>
          </w:p>
        </w:tc>
        <w:tc>
          <w:tcPr>
            <w:tcW w:w="592" w:type="pct"/>
            <w:tcBorders>
              <w:top w:val="single" w:sz="4" w:space="0" w:color="auto"/>
              <w:left w:val="nil"/>
              <w:bottom w:val="single" w:sz="4" w:space="0" w:color="auto"/>
              <w:right w:val="nil"/>
            </w:tcBorders>
          </w:tcPr>
          <w:p w14:paraId="12B398BC" w14:textId="1916A330" w:rsidR="007A3EEC" w:rsidRPr="004D62E6" w:rsidRDefault="00D01703" w:rsidP="00FD5711">
            <w:pPr>
              <w:pStyle w:val="TableText"/>
            </w:pPr>
            <w:r w:rsidRPr="004D62E6">
              <w:t>yes</w:t>
            </w:r>
          </w:p>
        </w:tc>
      </w:tr>
      <w:tr w:rsidR="007A3EEC" w:rsidRPr="004D62E6" w14:paraId="412921C8" w14:textId="77777777" w:rsidTr="002F7D16">
        <w:trPr>
          <w:cantSplit/>
        </w:trPr>
        <w:tc>
          <w:tcPr>
            <w:tcW w:w="519" w:type="pct"/>
            <w:tcBorders>
              <w:top w:val="single" w:sz="4" w:space="0" w:color="auto"/>
              <w:left w:val="nil"/>
              <w:bottom w:val="single" w:sz="4" w:space="0" w:color="auto"/>
              <w:right w:val="nil"/>
            </w:tcBorders>
          </w:tcPr>
          <w:p w14:paraId="7521C258" w14:textId="17E1BDE7" w:rsidR="007A3EEC" w:rsidRPr="004D62E6" w:rsidRDefault="007A3EEC" w:rsidP="00FD5711">
            <w:pPr>
              <w:pStyle w:val="TableText"/>
            </w:pPr>
            <w:bookmarkStart w:id="16" w:name="_Hlk190946621"/>
            <w:r w:rsidRPr="004D62E6">
              <w:t>71</w:t>
            </w:r>
          </w:p>
        </w:tc>
        <w:tc>
          <w:tcPr>
            <w:tcW w:w="739" w:type="pct"/>
            <w:tcBorders>
              <w:top w:val="single" w:sz="4" w:space="0" w:color="auto"/>
              <w:left w:val="nil"/>
              <w:bottom w:val="single" w:sz="4" w:space="0" w:color="auto"/>
              <w:right w:val="nil"/>
            </w:tcBorders>
          </w:tcPr>
          <w:p w14:paraId="2B29A35B" w14:textId="4B62EB57" w:rsidR="007A3EEC" w:rsidRPr="004D62E6" w:rsidRDefault="007A3EEC" w:rsidP="00FD5711">
            <w:pPr>
              <w:pStyle w:val="TableText"/>
            </w:pPr>
            <w:r w:rsidRPr="004D62E6">
              <w:t>Independent Consultants Australia Network (ICAN)</w:t>
            </w:r>
          </w:p>
        </w:tc>
        <w:tc>
          <w:tcPr>
            <w:tcW w:w="3150" w:type="pct"/>
            <w:tcBorders>
              <w:top w:val="single" w:sz="4" w:space="0" w:color="auto"/>
              <w:left w:val="nil"/>
              <w:bottom w:val="single" w:sz="4" w:space="0" w:color="auto"/>
              <w:right w:val="nil"/>
            </w:tcBorders>
          </w:tcPr>
          <w:p w14:paraId="776C976C" w14:textId="0CA9DB88" w:rsidR="007A3EEC" w:rsidRPr="004D62E6" w:rsidRDefault="007A3EEC" w:rsidP="00FD5711">
            <w:pPr>
              <w:pStyle w:val="TableText"/>
            </w:pPr>
            <w:r w:rsidRPr="004D62E6">
              <w:t>Provides argument for refinement of the runoff risk assessment and survey data relevant to use of optical spot sprayers for paraquat application. Argues for retention of optical spot spraying as an approve</w:t>
            </w:r>
            <w:r w:rsidR="00B440AC">
              <w:t>d</w:t>
            </w:r>
            <w:r w:rsidRPr="004D62E6">
              <w:t xml:space="preserve"> use. Discusses possible clarifications of proposed label statements.</w:t>
            </w:r>
          </w:p>
        </w:tc>
        <w:tc>
          <w:tcPr>
            <w:tcW w:w="592" w:type="pct"/>
            <w:tcBorders>
              <w:top w:val="single" w:sz="4" w:space="0" w:color="auto"/>
              <w:left w:val="nil"/>
              <w:bottom w:val="single" w:sz="4" w:space="0" w:color="auto"/>
              <w:right w:val="nil"/>
            </w:tcBorders>
          </w:tcPr>
          <w:p w14:paraId="1BFA015F" w14:textId="6C1F4903" w:rsidR="007A3EEC" w:rsidRPr="004D62E6" w:rsidRDefault="00D01703" w:rsidP="00FD5711">
            <w:pPr>
              <w:pStyle w:val="TableText"/>
            </w:pPr>
            <w:r w:rsidRPr="004D62E6">
              <w:t>yes</w:t>
            </w:r>
          </w:p>
        </w:tc>
      </w:tr>
      <w:bookmarkEnd w:id="16"/>
      <w:tr w:rsidR="007A3EEC" w:rsidRPr="004D62E6" w14:paraId="40F1230C" w14:textId="77777777" w:rsidTr="002F7D16">
        <w:trPr>
          <w:cantSplit/>
        </w:trPr>
        <w:tc>
          <w:tcPr>
            <w:tcW w:w="519" w:type="pct"/>
            <w:tcBorders>
              <w:top w:val="single" w:sz="4" w:space="0" w:color="auto"/>
              <w:left w:val="nil"/>
              <w:bottom w:val="single" w:sz="4" w:space="0" w:color="auto"/>
              <w:right w:val="nil"/>
            </w:tcBorders>
          </w:tcPr>
          <w:p w14:paraId="24FEB209" w14:textId="6EB0F3FF" w:rsidR="007A3EEC" w:rsidRPr="004D62E6" w:rsidRDefault="007A3EEC" w:rsidP="00FD5711">
            <w:pPr>
              <w:pStyle w:val="TableText"/>
            </w:pPr>
            <w:r w:rsidRPr="004D62E6">
              <w:t>72</w:t>
            </w:r>
          </w:p>
        </w:tc>
        <w:tc>
          <w:tcPr>
            <w:tcW w:w="739" w:type="pct"/>
            <w:tcBorders>
              <w:top w:val="single" w:sz="4" w:space="0" w:color="auto"/>
              <w:left w:val="nil"/>
              <w:bottom w:val="single" w:sz="4" w:space="0" w:color="auto"/>
              <w:right w:val="nil"/>
            </w:tcBorders>
          </w:tcPr>
          <w:p w14:paraId="5A00DB9C" w14:textId="4D98754D" w:rsidR="007A3EEC" w:rsidRPr="004D62E6" w:rsidRDefault="007A3EEC" w:rsidP="00FD5711">
            <w:pPr>
              <w:pStyle w:val="TableText"/>
            </w:pPr>
            <w:proofErr w:type="spellStart"/>
            <w:r w:rsidRPr="004D62E6">
              <w:t>Kingara</w:t>
            </w:r>
            <w:proofErr w:type="spellEnd"/>
            <w:r w:rsidRPr="004D62E6">
              <w:t xml:space="preserve"> Farms Pty Ltd</w:t>
            </w:r>
          </w:p>
        </w:tc>
        <w:tc>
          <w:tcPr>
            <w:tcW w:w="3150" w:type="pct"/>
            <w:tcBorders>
              <w:top w:val="single" w:sz="4" w:space="0" w:color="auto"/>
              <w:left w:val="nil"/>
              <w:bottom w:val="single" w:sz="4" w:space="0" w:color="auto"/>
              <w:right w:val="nil"/>
            </w:tcBorders>
          </w:tcPr>
          <w:p w14:paraId="6DF5CF6E" w14:textId="6D74D774"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0A238E0C" w14:textId="47D669C9" w:rsidR="007A3EEC" w:rsidRPr="004D62E6" w:rsidRDefault="00D01703" w:rsidP="00FD5711">
            <w:pPr>
              <w:pStyle w:val="TableText"/>
            </w:pPr>
            <w:r w:rsidRPr="004D62E6">
              <w:t>yes</w:t>
            </w:r>
          </w:p>
        </w:tc>
      </w:tr>
      <w:tr w:rsidR="007A3EEC" w:rsidRPr="004D62E6" w14:paraId="2724E887" w14:textId="77777777" w:rsidTr="002F7D16">
        <w:trPr>
          <w:cantSplit/>
        </w:trPr>
        <w:tc>
          <w:tcPr>
            <w:tcW w:w="519" w:type="pct"/>
            <w:tcBorders>
              <w:top w:val="single" w:sz="4" w:space="0" w:color="auto"/>
              <w:left w:val="nil"/>
              <w:bottom w:val="single" w:sz="4" w:space="0" w:color="auto"/>
              <w:right w:val="nil"/>
            </w:tcBorders>
          </w:tcPr>
          <w:p w14:paraId="7DDA67AF" w14:textId="6E9A8470" w:rsidR="007A3EEC" w:rsidRPr="004D62E6" w:rsidRDefault="007A3EEC" w:rsidP="00FD5711">
            <w:pPr>
              <w:pStyle w:val="TableText"/>
            </w:pPr>
            <w:r w:rsidRPr="004D62E6">
              <w:lastRenderedPageBreak/>
              <w:t>73</w:t>
            </w:r>
          </w:p>
        </w:tc>
        <w:tc>
          <w:tcPr>
            <w:tcW w:w="739" w:type="pct"/>
            <w:tcBorders>
              <w:top w:val="single" w:sz="4" w:space="0" w:color="auto"/>
              <w:left w:val="nil"/>
              <w:bottom w:val="single" w:sz="4" w:space="0" w:color="auto"/>
              <w:right w:val="nil"/>
            </w:tcBorders>
          </w:tcPr>
          <w:p w14:paraId="3EC8AD18" w14:textId="56DF10C8" w:rsidR="007A3EEC" w:rsidRPr="006E4962" w:rsidRDefault="006E4962" w:rsidP="006E4962">
            <w:pPr>
              <w:pStyle w:val="TableText"/>
            </w:pPr>
            <w:r w:rsidRPr="006E4962">
              <w:t>N</w:t>
            </w:r>
            <w:r w:rsidR="007A3EEC" w:rsidRPr="006E4962">
              <w:t>ot published</w:t>
            </w:r>
          </w:p>
        </w:tc>
        <w:tc>
          <w:tcPr>
            <w:tcW w:w="3150" w:type="pct"/>
            <w:tcBorders>
              <w:top w:val="single" w:sz="4" w:space="0" w:color="auto"/>
              <w:left w:val="nil"/>
              <w:bottom w:val="single" w:sz="4" w:space="0" w:color="auto"/>
              <w:right w:val="nil"/>
            </w:tcBorders>
          </w:tcPr>
          <w:p w14:paraId="33A549C3" w14:textId="102DD880"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 Supports additional restraints to protect applicator health</w:t>
            </w:r>
          </w:p>
        </w:tc>
        <w:tc>
          <w:tcPr>
            <w:tcW w:w="592" w:type="pct"/>
            <w:tcBorders>
              <w:top w:val="single" w:sz="4" w:space="0" w:color="auto"/>
              <w:left w:val="nil"/>
              <w:bottom w:val="single" w:sz="4" w:space="0" w:color="auto"/>
              <w:right w:val="nil"/>
            </w:tcBorders>
          </w:tcPr>
          <w:p w14:paraId="670B81B9" w14:textId="65E1824C" w:rsidR="007A3EEC" w:rsidRPr="004D62E6" w:rsidRDefault="00D01703" w:rsidP="00FD5711">
            <w:pPr>
              <w:pStyle w:val="TableText"/>
            </w:pPr>
            <w:r w:rsidRPr="004D62E6">
              <w:t>yes</w:t>
            </w:r>
          </w:p>
        </w:tc>
      </w:tr>
      <w:tr w:rsidR="007A3EEC" w:rsidRPr="004D62E6" w14:paraId="5DC15FFB" w14:textId="77777777" w:rsidTr="002F7D16">
        <w:trPr>
          <w:cantSplit/>
        </w:trPr>
        <w:tc>
          <w:tcPr>
            <w:tcW w:w="519" w:type="pct"/>
            <w:tcBorders>
              <w:top w:val="single" w:sz="4" w:space="0" w:color="auto"/>
              <w:left w:val="nil"/>
              <w:bottom w:val="single" w:sz="4" w:space="0" w:color="auto"/>
              <w:right w:val="nil"/>
            </w:tcBorders>
          </w:tcPr>
          <w:p w14:paraId="4DF95696" w14:textId="46317743" w:rsidR="007A3EEC" w:rsidRPr="004D62E6" w:rsidRDefault="007A3EEC" w:rsidP="00FD5711">
            <w:pPr>
              <w:pStyle w:val="TableText"/>
            </w:pPr>
            <w:r w:rsidRPr="004D62E6">
              <w:t>74</w:t>
            </w:r>
          </w:p>
        </w:tc>
        <w:tc>
          <w:tcPr>
            <w:tcW w:w="739" w:type="pct"/>
            <w:tcBorders>
              <w:top w:val="single" w:sz="4" w:space="0" w:color="auto"/>
              <w:left w:val="nil"/>
              <w:bottom w:val="single" w:sz="4" w:space="0" w:color="auto"/>
              <w:right w:val="nil"/>
            </w:tcBorders>
          </w:tcPr>
          <w:p w14:paraId="717BA6A2" w14:textId="78957CFE"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2FB49581" w14:textId="66C5F06E"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3DD84B0F" w14:textId="079E2A73" w:rsidR="007A3EEC" w:rsidRPr="004D62E6" w:rsidRDefault="00D01703" w:rsidP="00FD5711">
            <w:pPr>
              <w:pStyle w:val="TableText"/>
            </w:pPr>
            <w:r w:rsidRPr="004D62E6">
              <w:t>no</w:t>
            </w:r>
          </w:p>
        </w:tc>
      </w:tr>
      <w:tr w:rsidR="007A3EEC" w:rsidRPr="004D62E6" w14:paraId="71691D29" w14:textId="77777777" w:rsidTr="002F7D16">
        <w:trPr>
          <w:cantSplit/>
        </w:trPr>
        <w:tc>
          <w:tcPr>
            <w:tcW w:w="519" w:type="pct"/>
            <w:tcBorders>
              <w:top w:val="single" w:sz="4" w:space="0" w:color="auto"/>
              <w:left w:val="nil"/>
              <w:bottom w:val="single" w:sz="4" w:space="0" w:color="auto"/>
              <w:right w:val="nil"/>
            </w:tcBorders>
          </w:tcPr>
          <w:p w14:paraId="5E8BFD8B" w14:textId="45BF78EC" w:rsidR="007A3EEC" w:rsidRPr="004D62E6" w:rsidRDefault="007A3EEC" w:rsidP="00FD5711">
            <w:pPr>
              <w:pStyle w:val="TableText"/>
            </w:pPr>
            <w:r w:rsidRPr="004D62E6">
              <w:t>75</w:t>
            </w:r>
          </w:p>
        </w:tc>
        <w:tc>
          <w:tcPr>
            <w:tcW w:w="739" w:type="pct"/>
            <w:tcBorders>
              <w:top w:val="single" w:sz="4" w:space="0" w:color="auto"/>
              <w:left w:val="nil"/>
              <w:bottom w:val="single" w:sz="4" w:space="0" w:color="auto"/>
              <w:right w:val="nil"/>
            </w:tcBorders>
          </w:tcPr>
          <w:p w14:paraId="3B8AA3C6" w14:textId="1DE1DC1C" w:rsidR="007A3EEC" w:rsidRPr="004D62E6" w:rsidRDefault="007A3EEC" w:rsidP="00FD5711">
            <w:pPr>
              <w:pStyle w:val="TableText"/>
            </w:pPr>
            <w:r w:rsidRPr="004D62E6">
              <w:t>Marshall Rural Holdings</w:t>
            </w:r>
          </w:p>
        </w:tc>
        <w:tc>
          <w:tcPr>
            <w:tcW w:w="3150" w:type="pct"/>
            <w:tcBorders>
              <w:top w:val="single" w:sz="4" w:space="0" w:color="auto"/>
              <w:left w:val="nil"/>
              <w:bottom w:val="single" w:sz="4" w:space="0" w:color="auto"/>
              <w:right w:val="nil"/>
            </w:tcBorders>
          </w:tcPr>
          <w:p w14:paraId="50B9BA72" w14:textId="33D6F1F7"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00328740" w14:textId="7D0317E2" w:rsidR="007A3EEC" w:rsidRPr="004D62E6" w:rsidRDefault="00D01703" w:rsidP="00FD5711">
            <w:pPr>
              <w:pStyle w:val="TableText"/>
            </w:pPr>
            <w:r w:rsidRPr="004D62E6">
              <w:t>yes</w:t>
            </w:r>
          </w:p>
        </w:tc>
      </w:tr>
      <w:tr w:rsidR="007A3EEC" w:rsidRPr="004D62E6" w14:paraId="5DAA31FF" w14:textId="77777777" w:rsidTr="002F7D16">
        <w:trPr>
          <w:cantSplit/>
        </w:trPr>
        <w:tc>
          <w:tcPr>
            <w:tcW w:w="519" w:type="pct"/>
            <w:tcBorders>
              <w:top w:val="single" w:sz="4" w:space="0" w:color="auto"/>
              <w:left w:val="nil"/>
              <w:bottom w:val="single" w:sz="4" w:space="0" w:color="auto"/>
              <w:right w:val="nil"/>
            </w:tcBorders>
          </w:tcPr>
          <w:p w14:paraId="632FE42A" w14:textId="4AE64A43" w:rsidR="007A3EEC" w:rsidRPr="004D62E6" w:rsidRDefault="007A3EEC" w:rsidP="00FD5711">
            <w:pPr>
              <w:pStyle w:val="TableText"/>
            </w:pPr>
            <w:r w:rsidRPr="004D62E6">
              <w:t>76</w:t>
            </w:r>
          </w:p>
        </w:tc>
        <w:tc>
          <w:tcPr>
            <w:tcW w:w="739" w:type="pct"/>
            <w:tcBorders>
              <w:top w:val="single" w:sz="4" w:space="0" w:color="auto"/>
              <w:left w:val="nil"/>
              <w:bottom w:val="single" w:sz="4" w:space="0" w:color="auto"/>
              <w:right w:val="nil"/>
            </w:tcBorders>
          </w:tcPr>
          <w:p w14:paraId="3F510D2E" w14:textId="0CD9FDB5" w:rsidR="007A3EEC" w:rsidRPr="004D62E6" w:rsidRDefault="007A3EEC" w:rsidP="00FD5711">
            <w:pPr>
              <w:pStyle w:val="TableText"/>
            </w:pPr>
            <w:r w:rsidRPr="004D62E6">
              <w:t>National Parkinson’s Alliance</w:t>
            </w:r>
          </w:p>
        </w:tc>
        <w:tc>
          <w:tcPr>
            <w:tcW w:w="3150" w:type="pct"/>
            <w:tcBorders>
              <w:top w:val="single" w:sz="4" w:space="0" w:color="auto"/>
              <w:left w:val="nil"/>
              <w:bottom w:val="single" w:sz="4" w:space="0" w:color="auto"/>
              <w:right w:val="nil"/>
            </w:tcBorders>
          </w:tcPr>
          <w:p w14:paraId="23736319" w14:textId="2B06BE29" w:rsidR="007A3EEC" w:rsidRPr="004D62E6" w:rsidRDefault="007A3EEC" w:rsidP="00FD5711">
            <w:pPr>
              <w:pStyle w:val="TableText"/>
            </w:pPr>
            <w:r w:rsidRPr="004D62E6">
              <w:t>Calls for ban on paraquat with claimed link to Parkinson’s disease, provides references to multiple scientific publications, media articles and other information.</w:t>
            </w:r>
          </w:p>
        </w:tc>
        <w:tc>
          <w:tcPr>
            <w:tcW w:w="592" w:type="pct"/>
            <w:tcBorders>
              <w:top w:val="single" w:sz="4" w:space="0" w:color="auto"/>
              <w:left w:val="nil"/>
              <w:bottom w:val="single" w:sz="4" w:space="0" w:color="auto"/>
              <w:right w:val="nil"/>
            </w:tcBorders>
          </w:tcPr>
          <w:p w14:paraId="1CAD7134" w14:textId="0A69A0D8" w:rsidR="007A3EEC" w:rsidRPr="004D62E6" w:rsidRDefault="00D01703" w:rsidP="00FD5711">
            <w:pPr>
              <w:pStyle w:val="TableText"/>
            </w:pPr>
            <w:r w:rsidRPr="004D62E6">
              <w:t>yes</w:t>
            </w:r>
          </w:p>
        </w:tc>
      </w:tr>
      <w:tr w:rsidR="007A3EEC" w:rsidRPr="004D62E6" w14:paraId="00E55EBE" w14:textId="77777777" w:rsidTr="002F7D16">
        <w:trPr>
          <w:cantSplit/>
        </w:trPr>
        <w:tc>
          <w:tcPr>
            <w:tcW w:w="519" w:type="pct"/>
            <w:tcBorders>
              <w:top w:val="single" w:sz="4" w:space="0" w:color="auto"/>
              <w:left w:val="nil"/>
              <w:bottom w:val="single" w:sz="4" w:space="0" w:color="auto"/>
              <w:right w:val="nil"/>
            </w:tcBorders>
          </w:tcPr>
          <w:p w14:paraId="654CF813" w14:textId="6477844F" w:rsidR="007A3EEC" w:rsidRPr="004D62E6" w:rsidRDefault="007A3EEC" w:rsidP="00FD5711">
            <w:pPr>
              <w:pStyle w:val="TableText"/>
            </w:pPr>
            <w:r w:rsidRPr="004D62E6">
              <w:t>77</w:t>
            </w:r>
          </w:p>
        </w:tc>
        <w:tc>
          <w:tcPr>
            <w:tcW w:w="739" w:type="pct"/>
            <w:tcBorders>
              <w:top w:val="single" w:sz="4" w:space="0" w:color="auto"/>
              <w:left w:val="nil"/>
              <w:bottom w:val="single" w:sz="4" w:space="0" w:color="auto"/>
              <w:right w:val="nil"/>
            </w:tcBorders>
          </w:tcPr>
          <w:p w14:paraId="54D5D515" w14:textId="24115EC2" w:rsidR="007A3EEC" w:rsidRPr="004D62E6" w:rsidRDefault="007A3EEC" w:rsidP="00FD5711">
            <w:pPr>
              <w:pStyle w:val="TableText"/>
            </w:pPr>
            <w:r w:rsidRPr="004D62E6">
              <w:t>Parkinson’s Australia</w:t>
            </w:r>
          </w:p>
        </w:tc>
        <w:tc>
          <w:tcPr>
            <w:tcW w:w="3150" w:type="pct"/>
            <w:tcBorders>
              <w:top w:val="single" w:sz="4" w:space="0" w:color="auto"/>
              <w:left w:val="nil"/>
              <w:bottom w:val="single" w:sz="4" w:space="0" w:color="auto"/>
              <w:right w:val="nil"/>
            </w:tcBorders>
          </w:tcPr>
          <w:p w14:paraId="2A5C5ADA" w14:textId="638ED357" w:rsidR="007A3EEC" w:rsidRPr="004D62E6" w:rsidRDefault="007A3EEC" w:rsidP="00FD5711">
            <w:pPr>
              <w:pStyle w:val="TableText"/>
            </w:pPr>
            <w:r w:rsidRPr="004D62E6">
              <w:t>Calls for ban on paraquat with claimed link to Parkinson’s disease, provides references to multiple scientific publications, media articles and other information. Argues that international regulatory decisions should be assessed in more detail as part of the APVMA’s decision.</w:t>
            </w:r>
          </w:p>
        </w:tc>
        <w:tc>
          <w:tcPr>
            <w:tcW w:w="592" w:type="pct"/>
            <w:tcBorders>
              <w:top w:val="single" w:sz="4" w:space="0" w:color="auto"/>
              <w:left w:val="nil"/>
              <w:bottom w:val="single" w:sz="4" w:space="0" w:color="auto"/>
              <w:right w:val="nil"/>
            </w:tcBorders>
          </w:tcPr>
          <w:p w14:paraId="341616F7" w14:textId="316476C3" w:rsidR="007A3EEC" w:rsidRPr="004D62E6" w:rsidRDefault="00D01703" w:rsidP="00FD5711">
            <w:pPr>
              <w:pStyle w:val="TableText"/>
            </w:pPr>
            <w:r w:rsidRPr="004D62E6">
              <w:t>yes</w:t>
            </w:r>
          </w:p>
        </w:tc>
      </w:tr>
      <w:tr w:rsidR="007A3EEC" w:rsidRPr="004D62E6" w14:paraId="6B78570A" w14:textId="77777777" w:rsidTr="002F7D16">
        <w:trPr>
          <w:cantSplit/>
        </w:trPr>
        <w:tc>
          <w:tcPr>
            <w:tcW w:w="519" w:type="pct"/>
            <w:tcBorders>
              <w:top w:val="single" w:sz="4" w:space="0" w:color="auto"/>
              <w:left w:val="nil"/>
              <w:bottom w:val="single" w:sz="4" w:space="0" w:color="auto"/>
              <w:right w:val="nil"/>
            </w:tcBorders>
          </w:tcPr>
          <w:p w14:paraId="7A703FFD" w14:textId="39897C87" w:rsidR="007A3EEC" w:rsidRPr="004D62E6" w:rsidRDefault="007A3EEC" w:rsidP="00FD5711">
            <w:pPr>
              <w:pStyle w:val="TableText"/>
            </w:pPr>
            <w:bookmarkStart w:id="17" w:name="_Hlk190775729"/>
            <w:r w:rsidRPr="004D62E6">
              <w:t>78</w:t>
            </w:r>
          </w:p>
        </w:tc>
        <w:tc>
          <w:tcPr>
            <w:tcW w:w="739" w:type="pct"/>
            <w:tcBorders>
              <w:top w:val="single" w:sz="4" w:space="0" w:color="auto"/>
              <w:left w:val="nil"/>
              <w:bottom w:val="single" w:sz="4" w:space="0" w:color="auto"/>
              <w:right w:val="nil"/>
            </w:tcBorders>
          </w:tcPr>
          <w:p w14:paraId="3F53CA1E" w14:textId="218F3BFC" w:rsidR="007A3EEC" w:rsidRPr="004D62E6" w:rsidRDefault="007A3EEC" w:rsidP="00FD5711">
            <w:pPr>
              <w:pStyle w:val="TableText"/>
            </w:pPr>
            <w:r w:rsidRPr="004D62E6">
              <w:t>Poppy Growers Tasmania Inc.</w:t>
            </w:r>
          </w:p>
        </w:tc>
        <w:tc>
          <w:tcPr>
            <w:tcW w:w="3150" w:type="pct"/>
            <w:tcBorders>
              <w:top w:val="single" w:sz="4" w:space="0" w:color="auto"/>
              <w:left w:val="nil"/>
              <w:bottom w:val="single" w:sz="4" w:space="0" w:color="auto"/>
              <w:right w:val="nil"/>
            </w:tcBorders>
          </w:tcPr>
          <w:p w14:paraId="0C7DB3FF" w14:textId="3BB62EC2" w:rsidR="007A3EEC" w:rsidRPr="004D62E6" w:rsidRDefault="007A3EEC" w:rsidP="00FD5711">
            <w:pPr>
              <w:pStyle w:val="TableText"/>
            </w:pPr>
            <w:r w:rsidRPr="004D62E6">
              <w:t>Provides argument that opium poppy production in Tasmania, under licence from the State Government, has not been considered appropriately and includes information about industry practices and crop location.</w:t>
            </w:r>
          </w:p>
        </w:tc>
        <w:tc>
          <w:tcPr>
            <w:tcW w:w="592" w:type="pct"/>
            <w:tcBorders>
              <w:top w:val="single" w:sz="4" w:space="0" w:color="auto"/>
              <w:left w:val="nil"/>
              <w:bottom w:val="single" w:sz="4" w:space="0" w:color="auto"/>
              <w:right w:val="nil"/>
            </w:tcBorders>
          </w:tcPr>
          <w:p w14:paraId="4D6F01F9" w14:textId="33A465B2" w:rsidR="007A3EEC" w:rsidRPr="004D62E6" w:rsidRDefault="00D01703" w:rsidP="00FD5711">
            <w:pPr>
              <w:pStyle w:val="TableText"/>
            </w:pPr>
            <w:r w:rsidRPr="004D62E6">
              <w:t>yes</w:t>
            </w:r>
          </w:p>
        </w:tc>
      </w:tr>
      <w:tr w:rsidR="007A3EEC" w:rsidRPr="004D62E6" w14:paraId="410DABFA" w14:textId="77777777" w:rsidTr="002F7D16">
        <w:trPr>
          <w:cantSplit/>
        </w:trPr>
        <w:tc>
          <w:tcPr>
            <w:tcW w:w="519" w:type="pct"/>
            <w:tcBorders>
              <w:top w:val="single" w:sz="4" w:space="0" w:color="auto"/>
              <w:left w:val="nil"/>
              <w:bottom w:val="single" w:sz="4" w:space="0" w:color="auto"/>
              <w:right w:val="nil"/>
            </w:tcBorders>
          </w:tcPr>
          <w:p w14:paraId="02B016CB" w14:textId="0EA9A6CC" w:rsidR="007A3EEC" w:rsidRPr="004D62E6" w:rsidRDefault="007A3EEC" w:rsidP="00FD5711">
            <w:pPr>
              <w:pStyle w:val="TableText"/>
            </w:pPr>
            <w:bookmarkStart w:id="18" w:name="_Hlk191455844"/>
            <w:bookmarkEnd w:id="17"/>
            <w:r w:rsidRPr="004D62E6">
              <w:t>79</w:t>
            </w:r>
          </w:p>
        </w:tc>
        <w:tc>
          <w:tcPr>
            <w:tcW w:w="739" w:type="pct"/>
            <w:tcBorders>
              <w:top w:val="single" w:sz="4" w:space="0" w:color="auto"/>
              <w:left w:val="nil"/>
              <w:bottom w:val="single" w:sz="4" w:space="0" w:color="auto"/>
              <w:right w:val="nil"/>
            </w:tcBorders>
          </w:tcPr>
          <w:p w14:paraId="38671C79" w14:textId="6F596317" w:rsidR="007A3EEC" w:rsidRPr="004D62E6" w:rsidRDefault="007A3EEC" w:rsidP="00FD5711">
            <w:pPr>
              <w:pStyle w:val="TableText"/>
            </w:pPr>
            <w:r w:rsidRPr="004D62E6">
              <w:t>Potatoes Australia Ltd</w:t>
            </w:r>
          </w:p>
        </w:tc>
        <w:tc>
          <w:tcPr>
            <w:tcW w:w="3150" w:type="pct"/>
            <w:tcBorders>
              <w:top w:val="single" w:sz="4" w:space="0" w:color="auto"/>
              <w:left w:val="nil"/>
              <w:bottom w:val="single" w:sz="4" w:space="0" w:color="auto"/>
              <w:right w:val="nil"/>
            </w:tcBorders>
          </w:tcPr>
          <w:p w14:paraId="66BC26AC" w14:textId="19885143" w:rsidR="007A3EEC" w:rsidRPr="004D62E6" w:rsidRDefault="007A3EEC" w:rsidP="00FD5711">
            <w:pPr>
              <w:pStyle w:val="TableText"/>
            </w:pPr>
            <w:r w:rsidRPr="004D62E6">
              <w:t>Provides information about potato industry use of paraquat and diquat, including current practice in following the instructions on the label. Refers to environmental risk assessment completed by Australian Environment Agency Pty Ltd in arguing for changes to the proposed decisions.</w:t>
            </w:r>
          </w:p>
        </w:tc>
        <w:tc>
          <w:tcPr>
            <w:tcW w:w="592" w:type="pct"/>
            <w:tcBorders>
              <w:top w:val="single" w:sz="4" w:space="0" w:color="auto"/>
              <w:left w:val="nil"/>
              <w:bottom w:val="single" w:sz="4" w:space="0" w:color="auto"/>
              <w:right w:val="nil"/>
            </w:tcBorders>
          </w:tcPr>
          <w:p w14:paraId="5B2487B9" w14:textId="1BBF24A4" w:rsidR="007A3EEC" w:rsidRPr="004D62E6" w:rsidRDefault="00D01703" w:rsidP="00FD5711">
            <w:pPr>
              <w:pStyle w:val="TableText"/>
            </w:pPr>
            <w:r w:rsidRPr="004D62E6">
              <w:t>yes</w:t>
            </w:r>
          </w:p>
        </w:tc>
      </w:tr>
      <w:bookmarkEnd w:id="18"/>
      <w:tr w:rsidR="007A3EEC" w:rsidRPr="004D62E6" w14:paraId="1A3894EB" w14:textId="77777777" w:rsidTr="002F7D16">
        <w:trPr>
          <w:cantSplit/>
        </w:trPr>
        <w:tc>
          <w:tcPr>
            <w:tcW w:w="519" w:type="pct"/>
            <w:tcBorders>
              <w:top w:val="single" w:sz="4" w:space="0" w:color="auto"/>
              <w:left w:val="nil"/>
              <w:bottom w:val="single" w:sz="4" w:space="0" w:color="auto"/>
              <w:right w:val="nil"/>
            </w:tcBorders>
          </w:tcPr>
          <w:p w14:paraId="27E97C17" w14:textId="037BABED" w:rsidR="007A3EEC" w:rsidRPr="004D62E6" w:rsidRDefault="007A3EEC" w:rsidP="00FD5711">
            <w:pPr>
              <w:pStyle w:val="TableText"/>
            </w:pPr>
            <w:r w:rsidRPr="004D62E6">
              <w:t>80</w:t>
            </w:r>
          </w:p>
        </w:tc>
        <w:tc>
          <w:tcPr>
            <w:tcW w:w="739" w:type="pct"/>
            <w:tcBorders>
              <w:top w:val="single" w:sz="4" w:space="0" w:color="auto"/>
              <w:left w:val="nil"/>
              <w:bottom w:val="single" w:sz="4" w:space="0" w:color="auto"/>
              <w:right w:val="nil"/>
            </w:tcBorders>
          </w:tcPr>
          <w:p w14:paraId="434A4084" w14:textId="4B1B76EE" w:rsidR="007A3EEC" w:rsidRPr="004D62E6" w:rsidRDefault="007A3EEC" w:rsidP="00FD5711">
            <w:pPr>
              <w:pStyle w:val="TableText"/>
            </w:pPr>
            <w:r w:rsidRPr="004D62E6">
              <w:t xml:space="preserve">Proserpine District Canegrowers Cooperative </w:t>
            </w:r>
          </w:p>
        </w:tc>
        <w:tc>
          <w:tcPr>
            <w:tcW w:w="3150" w:type="pct"/>
            <w:tcBorders>
              <w:top w:val="single" w:sz="4" w:space="0" w:color="auto"/>
              <w:left w:val="nil"/>
              <w:bottom w:val="single" w:sz="4" w:space="0" w:color="auto"/>
              <w:right w:val="nil"/>
            </w:tcBorders>
          </w:tcPr>
          <w:p w14:paraId="1299F0B5" w14:textId="34802458" w:rsidR="007A3EEC" w:rsidRPr="004D62E6" w:rsidRDefault="007A3EEC" w:rsidP="00FD5711">
            <w:pPr>
              <w:pStyle w:val="TableText"/>
            </w:pPr>
            <w:r w:rsidRPr="004D62E6">
              <w:t>Writes in support of the submission made by Sugar Research Australia.</w:t>
            </w:r>
          </w:p>
        </w:tc>
        <w:tc>
          <w:tcPr>
            <w:tcW w:w="592" w:type="pct"/>
            <w:tcBorders>
              <w:top w:val="single" w:sz="4" w:space="0" w:color="auto"/>
              <w:left w:val="nil"/>
              <w:bottom w:val="single" w:sz="4" w:space="0" w:color="auto"/>
              <w:right w:val="nil"/>
            </w:tcBorders>
          </w:tcPr>
          <w:p w14:paraId="36B400AF" w14:textId="2795B7EC" w:rsidR="007A3EEC" w:rsidRPr="004D62E6" w:rsidRDefault="00D01703" w:rsidP="00FD5711">
            <w:pPr>
              <w:pStyle w:val="TableText"/>
            </w:pPr>
            <w:r w:rsidRPr="004D62E6">
              <w:t>yes</w:t>
            </w:r>
          </w:p>
        </w:tc>
      </w:tr>
      <w:tr w:rsidR="007A3EEC" w:rsidRPr="004D62E6" w14:paraId="40270F67" w14:textId="77777777" w:rsidTr="002F7D16">
        <w:trPr>
          <w:cantSplit/>
        </w:trPr>
        <w:tc>
          <w:tcPr>
            <w:tcW w:w="519" w:type="pct"/>
            <w:tcBorders>
              <w:top w:val="single" w:sz="4" w:space="0" w:color="auto"/>
              <w:left w:val="nil"/>
              <w:bottom w:val="single" w:sz="4" w:space="0" w:color="auto"/>
              <w:right w:val="nil"/>
            </w:tcBorders>
          </w:tcPr>
          <w:p w14:paraId="07B5BCDD" w14:textId="4200D8E3" w:rsidR="007A3EEC" w:rsidRPr="004D62E6" w:rsidRDefault="007A3EEC" w:rsidP="00FD5711">
            <w:pPr>
              <w:pStyle w:val="TableText"/>
            </w:pPr>
            <w:r w:rsidRPr="004D62E6">
              <w:t>81</w:t>
            </w:r>
          </w:p>
        </w:tc>
        <w:tc>
          <w:tcPr>
            <w:tcW w:w="739" w:type="pct"/>
            <w:tcBorders>
              <w:top w:val="single" w:sz="4" w:space="0" w:color="auto"/>
              <w:left w:val="nil"/>
              <w:bottom w:val="single" w:sz="4" w:space="0" w:color="auto"/>
              <w:right w:val="nil"/>
            </w:tcBorders>
          </w:tcPr>
          <w:p w14:paraId="621B1451" w14:textId="1BCE8A7C"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43E763CF" w14:textId="12123F01" w:rsidR="007A3EEC" w:rsidRPr="004D62E6" w:rsidRDefault="007A3EEC" w:rsidP="00FD5711">
            <w:pPr>
              <w:pStyle w:val="TableText"/>
              <w:rPr>
                <w:b/>
                <w:bCs/>
              </w:rPr>
            </w:pPr>
            <w:r w:rsidRPr="004D62E6">
              <w:t xml:space="preserve">Concerns regarding growers’ loss of ability to control herbicide resistant weeds if paraquat and diquat were not available and consequent impact on farm business viability and the potential for unintended negative environmental effects. </w:t>
            </w:r>
          </w:p>
        </w:tc>
        <w:tc>
          <w:tcPr>
            <w:tcW w:w="592" w:type="pct"/>
            <w:tcBorders>
              <w:top w:val="single" w:sz="4" w:space="0" w:color="auto"/>
              <w:left w:val="nil"/>
              <w:bottom w:val="single" w:sz="4" w:space="0" w:color="auto"/>
              <w:right w:val="nil"/>
            </w:tcBorders>
          </w:tcPr>
          <w:p w14:paraId="1EECC3C2" w14:textId="47A3F827" w:rsidR="007A3EEC" w:rsidRPr="004D62E6" w:rsidRDefault="00D01703" w:rsidP="00FD5711">
            <w:pPr>
              <w:pStyle w:val="TableText"/>
            </w:pPr>
            <w:r w:rsidRPr="004D62E6">
              <w:t>no</w:t>
            </w:r>
          </w:p>
        </w:tc>
      </w:tr>
      <w:tr w:rsidR="007A3EEC" w:rsidRPr="004D62E6" w14:paraId="64EB0D06" w14:textId="77777777" w:rsidTr="002F7D16">
        <w:trPr>
          <w:cantSplit/>
        </w:trPr>
        <w:tc>
          <w:tcPr>
            <w:tcW w:w="519" w:type="pct"/>
            <w:tcBorders>
              <w:top w:val="single" w:sz="4" w:space="0" w:color="auto"/>
              <w:left w:val="nil"/>
              <w:bottom w:val="single" w:sz="4" w:space="0" w:color="auto"/>
              <w:right w:val="nil"/>
            </w:tcBorders>
          </w:tcPr>
          <w:p w14:paraId="3586C865" w14:textId="074961A3" w:rsidR="007A3EEC" w:rsidRPr="004D62E6" w:rsidRDefault="007A3EEC" w:rsidP="00FD5711">
            <w:pPr>
              <w:pStyle w:val="TableText"/>
            </w:pPr>
            <w:r w:rsidRPr="004D62E6">
              <w:t>82</w:t>
            </w:r>
          </w:p>
        </w:tc>
        <w:tc>
          <w:tcPr>
            <w:tcW w:w="739" w:type="pct"/>
            <w:tcBorders>
              <w:top w:val="single" w:sz="4" w:space="0" w:color="auto"/>
              <w:left w:val="nil"/>
              <w:bottom w:val="single" w:sz="4" w:space="0" w:color="auto"/>
              <w:right w:val="nil"/>
            </w:tcBorders>
          </w:tcPr>
          <w:p w14:paraId="0EC2ACB3" w14:textId="75E66287" w:rsidR="007A3EEC" w:rsidRPr="004D62E6" w:rsidRDefault="007A3EEC" w:rsidP="00FD5711">
            <w:pPr>
              <w:pStyle w:val="TableText"/>
            </w:pPr>
            <w:proofErr w:type="spellStart"/>
            <w:r w:rsidRPr="004D62E6">
              <w:t>TasFarmers</w:t>
            </w:r>
            <w:proofErr w:type="spellEnd"/>
          </w:p>
        </w:tc>
        <w:tc>
          <w:tcPr>
            <w:tcW w:w="3150" w:type="pct"/>
            <w:tcBorders>
              <w:top w:val="single" w:sz="4" w:space="0" w:color="auto"/>
              <w:left w:val="nil"/>
              <w:bottom w:val="single" w:sz="4" w:space="0" w:color="auto"/>
              <w:right w:val="nil"/>
            </w:tcBorders>
          </w:tcPr>
          <w:p w14:paraId="5D6818FB" w14:textId="018DEE27"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7D9339BC" w14:textId="0FF67F6C" w:rsidR="007A3EEC" w:rsidRPr="004D62E6" w:rsidRDefault="00D01703" w:rsidP="00FD5711">
            <w:pPr>
              <w:pStyle w:val="TableText"/>
            </w:pPr>
            <w:r w:rsidRPr="004D62E6">
              <w:t>yes</w:t>
            </w:r>
          </w:p>
        </w:tc>
      </w:tr>
      <w:tr w:rsidR="007A3EEC" w:rsidRPr="004D62E6" w14:paraId="1DE4583A" w14:textId="77777777" w:rsidTr="002F7D16">
        <w:trPr>
          <w:cantSplit/>
        </w:trPr>
        <w:tc>
          <w:tcPr>
            <w:tcW w:w="519" w:type="pct"/>
            <w:tcBorders>
              <w:top w:val="single" w:sz="4" w:space="0" w:color="auto"/>
              <w:left w:val="nil"/>
              <w:bottom w:val="single" w:sz="4" w:space="0" w:color="auto"/>
              <w:right w:val="nil"/>
            </w:tcBorders>
          </w:tcPr>
          <w:p w14:paraId="285F8396" w14:textId="3E256668" w:rsidR="007A3EEC" w:rsidRPr="004D62E6" w:rsidRDefault="007A3EEC" w:rsidP="00FD5711">
            <w:pPr>
              <w:pStyle w:val="TableText"/>
            </w:pPr>
            <w:bookmarkStart w:id="19" w:name="_Hlk190775767"/>
            <w:r w:rsidRPr="004D62E6">
              <w:t>83</w:t>
            </w:r>
          </w:p>
        </w:tc>
        <w:tc>
          <w:tcPr>
            <w:tcW w:w="739" w:type="pct"/>
            <w:tcBorders>
              <w:top w:val="single" w:sz="4" w:space="0" w:color="auto"/>
              <w:left w:val="nil"/>
              <w:bottom w:val="single" w:sz="4" w:space="0" w:color="auto"/>
              <w:right w:val="nil"/>
            </w:tcBorders>
          </w:tcPr>
          <w:p w14:paraId="7347D440" w14:textId="057FB34D" w:rsidR="007A3EEC" w:rsidRPr="004D62E6" w:rsidRDefault="007A3EEC" w:rsidP="00FD5711">
            <w:pPr>
              <w:pStyle w:val="TableText"/>
            </w:pPr>
            <w:r w:rsidRPr="004D62E6">
              <w:t>Tasmanian Agricultural Productivity Group</w:t>
            </w:r>
          </w:p>
        </w:tc>
        <w:tc>
          <w:tcPr>
            <w:tcW w:w="3150" w:type="pct"/>
            <w:tcBorders>
              <w:top w:val="single" w:sz="4" w:space="0" w:color="auto"/>
              <w:left w:val="nil"/>
              <w:bottom w:val="single" w:sz="4" w:space="0" w:color="auto"/>
              <w:right w:val="nil"/>
            </w:tcBorders>
          </w:tcPr>
          <w:p w14:paraId="25A69563" w14:textId="42A75FC4"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02BDAD71" w14:textId="06EE8138" w:rsidR="007A3EEC" w:rsidRPr="004D62E6" w:rsidRDefault="00D01703" w:rsidP="00FD5711">
            <w:pPr>
              <w:pStyle w:val="TableText"/>
            </w:pPr>
            <w:r w:rsidRPr="004D62E6">
              <w:t>yes</w:t>
            </w:r>
          </w:p>
        </w:tc>
      </w:tr>
      <w:tr w:rsidR="007A3EEC" w:rsidRPr="004D62E6" w14:paraId="239D866C" w14:textId="77777777" w:rsidTr="002F7D16">
        <w:trPr>
          <w:cantSplit/>
        </w:trPr>
        <w:tc>
          <w:tcPr>
            <w:tcW w:w="519" w:type="pct"/>
            <w:tcBorders>
              <w:top w:val="single" w:sz="4" w:space="0" w:color="auto"/>
              <w:left w:val="nil"/>
              <w:bottom w:val="single" w:sz="4" w:space="0" w:color="auto"/>
              <w:right w:val="nil"/>
            </w:tcBorders>
          </w:tcPr>
          <w:p w14:paraId="409171AE" w14:textId="2BBE2F8B" w:rsidR="007A3EEC" w:rsidRPr="004D62E6" w:rsidRDefault="007A3EEC" w:rsidP="00FD5711">
            <w:pPr>
              <w:pStyle w:val="TableText"/>
            </w:pPr>
            <w:r w:rsidRPr="004D62E6">
              <w:lastRenderedPageBreak/>
              <w:t>84</w:t>
            </w:r>
          </w:p>
        </w:tc>
        <w:tc>
          <w:tcPr>
            <w:tcW w:w="739" w:type="pct"/>
            <w:tcBorders>
              <w:top w:val="single" w:sz="4" w:space="0" w:color="auto"/>
              <w:left w:val="nil"/>
              <w:bottom w:val="single" w:sz="4" w:space="0" w:color="auto"/>
              <w:right w:val="nil"/>
            </w:tcBorders>
          </w:tcPr>
          <w:p w14:paraId="26C3084A" w14:textId="31E50BF6" w:rsidR="007A3EEC" w:rsidRPr="004D62E6" w:rsidRDefault="007A3EEC" w:rsidP="00FD5711">
            <w:pPr>
              <w:pStyle w:val="TableText"/>
            </w:pPr>
            <w:r w:rsidRPr="004D62E6">
              <w:t>Tooraweenah Pastoral Company</w:t>
            </w:r>
          </w:p>
        </w:tc>
        <w:tc>
          <w:tcPr>
            <w:tcW w:w="3150" w:type="pct"/>
            <w:tcBorders>
              <w:top w:val="single" w:sz="4" w:space="0" w:color="auto"/>
              <w:left w:val="nil"/>
              <w:bottom w:val="single" w:sz="4" w:space="0" w:color="auto"/>
              <w:right w:val="nil"/>
            </w:tcBorders>
          </w:tcPr>
          <w:p w14:paraId="2321BDD3" w14:textId="029EE3BF"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607C114E" w14:textId="596C6633" w:rsidR="007A3EEC" w:rsidRPr="004D62E6" w:rsidRDefault="00D01703" w:rsidP="00FD5711">
            <w:pPr>
              <w:pStyle w:val="TableText"/>
            </w:pPr>
            <w:r w:rsidRPr="004D62E6">
              <w:t>yes</w:t>
            </w:r>
          </w:p>
        </w:tc>
      </w:tr>
      <w:bookmarkEnd w:id="19"/>
      <w:tr w:rsidR="007A3EEC" w:rsidRPr="004D62E6" w14:paraId="225CFA6E" w14:textId="77777777" w:rsidTr="002F7D16">
        <w:trPr>
          <w:cantSplit/>
        </w:trPr>
        <w:tc>
          <w:tcPr>
            <w:tcW w:w="519" w:type="pct"/>
            <w:tcBorders>
              <w:top w:val="single" w:sz="4" w:space="0" w:color="auto"/>
              <w:left w:val="nil"/>
              <w:bottom w:val="single" w:sz="4" w:space="0" w:color="auto"/>
              <w:right w:val="nil"/>
            </w:tcBorders>
          </w:tcPr>
          <w:p w14:paraId="6D3AA743" w14:textId="453EB3CC" w:rsidR="007A3EEC" w:rsidRPr="004D62E6" w:rsidRDefault="007A3EEC" w:rsidP="00FD5711">
            <w:pPr>
              <w:pStyle w:val="TableText"/>
            </w:pPr>
            <w:r w:rsidRPr="004D62E6">
              <w:t>85</w:t>
            </w:r>
          </w:p>
        </w:tc>
        <w:tc>
          <w:tcPr>
            <w:tcW w:w="739" w:type="pct"/>
            <w:tcBorders>
              <w:top w:val="single" w:sz="4" w:space="0" w:color="auto"/>
              <w:left w:val="nil"/>
              <w:bottom w:val="single" w:sz="4" w:space="0" w:color="auto"/>
              <w:right w:val="nil"/>
            </w:tcBorders>
          </w:tcPr>
          <w:p w14:paraId="7E2FA0DC" w14:textId="64A16512" w:rsidR="007A3EEC" w:rsidRPr="004D62E6" w:rsidRDefault="007A3EEC" w:rsidP="00FD5711">
            <w:pPr>
              <w:pStyle w:val="TableText"/>
            </w:pPr>
            <w:proofErr w:type="spellStart"/>
            <w:r w:rsidRPr="004D62E6">
              <w:t>WeedSmart</w:t>
            </w:r>
            <w:proofErr w:type="spellEnd"/>
            <w:r w:rsidRPr="004D62E6">
              <w:t xml:space="preserve"> University of Western Australia</w:t>
            </w:r>
          </w:p>
        </w:tc>
        <w:tc>
          <w:tcPr>
            <w:tcW w:w="3150" w:type="pct"/>
            <w:tcBorders>
              <w:top w:val="single" w:sz="4" w:space="0" w:color="auto"/>
              <w:left w:val="nil"/>
              <w:bottom w:val="single" w:sz="4" w:space="0" w:color="auto"/>
              <w:right w:val="nil"/>
            </w:tcBorders>
          </w:tcPr>
          <w:p w14:paraId="043B0AF1" w14:textId="5291CD88"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681F6C22" w14:textId="4EDF7BBD" w:rsidR="007A3EEC" w:rsidRPr="004D62E6" w:rsidRDefault="00D01703" w:rsidP="00FD5711">
            <w:pPr>
              <w:pStyle w:val="TableText"/>
            </w:pPr>
            <w:r w:rsidRPr="004D62E6">
              <w:t>yes</w:t>
            </w:r>
          </w:p>
        </w:tc>
      </w:tr>
      <w:tr w:rsidR="007A3EEC" w:rsidRPr="004D62E6" w14:paraId="6479425B" w14:textId="77777777" w:rsidTr="002F7D16">
        <w:trPr>
          <w:cantSplit/>
        </w:trPr>
        <w:tc>
          <w:tcPr>
            <w:tcW w:w="519" w:type="pct"/>
            <w:tcBorders>
              <w:top w:val="single" w:sz="4" w:space="0" w:color="auto"/>
              <w:left w:val="nil"/>
              <w:bottom w:val="single" w:sz="4" w:space="0" w:color="auto"/>
              <w:right w:val="nil"/>
            </w:tcBorders>
          </w:tcPr>
          <w:p w14:paraId="64002015" w14:textId="21FE1D28" w:rsidR="007A3EEC" w:rsidRPr="004D62E6" w:rsidRDefault="007A3EEC" w:rsidP="00FD5711">
            <w:pPr>
              <w:pStyle w:val="TableText"/>
            </w:pPr>
            <w:r w:rsidRPr="004D62E6">
              <w:t>86</w:t>
            </w:r>
          </w:p>
        </w:tc>
        <w:tc>
          <w:tcPr>
            <w:tcW w:w="739" w:type="pct"/>
            <w:tcBorders>
              <w:top w:val="single" w:sz="4" w:space="0" w:color="auto"/>
              <w:left w:val="nil"/>
              <w:bottom w:val="single" w:sz="4" w:space="0" w:color="auto"/>
              <w:right w:val="nil"/>
            </w:tcBorders>
          </w:tcPr>
          <w:p w14:paraId="73DBA276" w14:textId="6450E4C9"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4BF48B18" w14:textId="50BAC6B0"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7F88E5DE" w14:textId="47AF7A7B" w:rsidR="007A3EEC" w:rsidRPr="004D62E6" w:rsidRDefault="00D01703" w:rsidP="00FD5711">
            <w:pPr>
              <w:pStyle w:val="TableText"/>
            </w:pPr>
            <w:r w:rsidRPr="004D62E6">
              <w:t>no</w:t>
            </w:r>
          </w:p>
        </w:tc>
      </w:tr>
      <w:tr w:rsidR="007A3EEC" w:rsidRPr="004D62E6" w14:paraId="183FCF35" w14:textId="77777777" w:rsidTr="002F7D16">
        <w:trPr>
          <w:cantSplit/>
        </w:trPr>
        <w:tc>
          <w:tcPr>
            <w:tcW w:w="519" w:type="pct"/>
            <w:tcBorders>
              <w:top w:val="single" w:sz="4" w:space="0" w:color="auto"/>
              <w:left w:val="nil"/>
              <w:bottom w:val="single" w:sz="4" w:space="0" w:color="auto"/>
              <w:right w:val="nil"/>
            </w:tcBorders>
          </w:tcPr>
          <w:p w14:paraId="1AF38B81" w14:textId="2A1FA023" w:rsidR="007A3EEC" w:rsidRPr="004D62E6" w:rsidRDefault="007A3EEC" w:rsidP="00FD5711">
            <w:pPr>
              <w:pStyle w:val="TableText"/>
            </w:pPr>
            <w:bookmarkStart w:id="20" w:name="_Hlk191460525"/>
            <w:r w:rsidRPr="004D62E6">
              <w:t>87</w:t>
            </w:r>
          </w:p>
        </w:tc>
        <w:tc>
          <w:tcPr>
            <w:tcW w:w="739" w:type="pct"/>
            <w:tcBorders>
              <w:top w:val="single" w:sz="4" w:space="0" w:color="auto"/>
              <w:left w:val="nil"/>
              <w:bottom w:val="single" w:sz="4" w:space="0" w:color="auto"/>
              <w:right w:val="nil"/>
            </w:tcBorders>
          </w:tcPr>
          <w:p w14:paraId="0C3BA3AA" w14:textId="750327FA"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67027564" w14:textId="35237E28" w:rsidR="007A3EEC" w:rsidRPr="004D62E6" w:rsidRDefault="007A3EEC" w:rsidP="00FD5711">
            <w:pPr>
              <w:pStyle w:val="TableText"/>
            </w:pPr>
            <w:r w:rsidRPr="004D62E6">
              <w:t xml:space="preserve">Questions the validity of methods used in the environment risk assessment to derive regulatory acceptable levels of exposure to paraquat. </w:t>
            </w:r>
          </w:p>
        </w:tc>
        <w:tc>
          <w:tcPr>
            <w:tcW w:w="592" w:type="pct"/>
            <w:tcBorders>
              <w:top w:val="single" w:sz="4" w:space="0" w:color="auto"/>
              <w:left w:val="nil"/>
              <w:bottom w:val="single" w:sz="4" w:space="0" w:color="auto"/>
              <w:right w:val="nil"/>
            </w:tcBorders>
          </w:tcPr>
          <w:p w14:paraId="645E65DA" w14:textId="7BD5DECE" w:rsidR="007A3EEC" w:rsidRPr="004D62E6" w:rsidRDefault="006402C2" w:rsidP="00FD5711">
            <w:pPr>
              <w:pStyle w:val="TableText"/>
            </w:pPr>
            <w:r>
              <w:t>no</w:t>
            </w:r>
          </w:p>
        </w:tc>
      </w:tr>
      <w:bookmarkEnd w:id="20"/>
      <w:tr w:rsidR="007A3EEC" w:rsidRPr="004D62E6" w14:paraId="28EE1A89" w14:textId="77777777" w:rsidTr="002F7D16">
        <w:trPr>
          <w:cantSplit/>
        </w:trPr>
        <w:tc>
          <w:tcPr>
            <w:tcW w:w="519" w:type="pct"/>
            <w:tcBorders>
              <w:top w:val="single" w:sz="4" w:space="0" w:color="auto"/>
              <w:left w:val="nil"/>
              <w:bottom w:val="single" w:sz="4" w:space="0" w:color="auto"/>
              <w:right w:val="nil"/>
            </w:tcBorders>
          </w:tcPr>
          <w:p w14:paraId="50FECED7" w14:textId="68B8999B" w:rsidR="007A3EEC" w:rsidRPr="004D62E6" w:rsidRDefault="007A3EEC" w:rsidP="00FD5711">
            <w:pPr>
              <w:pStyle w:val="TableText"/>
            </w:pPr>
            <w:r w:rsidRPr="004D62E6">
              <w:t>88</w:t>
            </w:r>
          </w:p>
        </w:tc>
        <w:tc>
          <w:tcPr>
            <w:tcW w:w="739" w:type="pct"/>
            <w:tcBorders>
              <w:top w:val="single" w:sz="4" w:space="0" w:color="auto"/>
              <w:left w:val="nil"/>
              <w:bottom w:val="single" w:sz="4" w:space="0" w:color="auto"/>
              <w:right w:val="nil"/>
            </w:tcBorders>
          </w:tcPr>
          <w:p w14:paraId="5A51F9DA" w14:textId="42CDDA7B"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15EB01AE" w14:textId="78B08837" w:rsidR="007A3EEC" w:rsidRPr="004D62E6" w:rsidRDefault="007A3EEC" w:rsidP="00FD5711">
            <w:pPr>
              <w:pStyle w:val="TableText"/>
            </w:pPr>
            <w:r w:rsidRPr="004D62E6">
              <w:t>Calls for ban of paraquat with claimed link to Parkinson’s disease</w:t>
            </w:r>
          </w:p>
        </w:tc>
        <w:tc>
          <w:tcPr>
            <w:tcW w:w="592" w:type="pct"/>
            <w:tcBorders>
              <w:top w:val="single" w:sz="4" w:space="0" w:color="auto"/>
              <w:left w:val="nil"/>
              <w:bottom w:val="single" w:sz="4" w:space="0" w:color="auto"/>
              <w:right w:val="nil"/>
            </w:tcBorders>
          </w:tcPr>
          <w:p w14:paraId="73AC2FBF" w14:textId="07BD5300" w:rsidR="007A3EEC" w:rsidRPr="004D62E6" w:rsidRDefault="00D01703" w:rsidP="00FD5711">
            <w:pPr>
              <w:pStyle w:val="TableText"/>
            </w:pPr>
            <w:r w:rsidRPr="004D62E6">
              <w:t>no</w:t>
            </w:r>
          </w:p>
        </w:tc>
      </w:tr>
      <w:tr w:rsidR="007A3EEC" w:rsidRPr="004D62E6" w14:paraId="711AFBB7" w14:textId="77777777" w:rsidTr="002F7D16">
        <w:trPr>
          <w:cantSplit/>
        </w:trPr>
        <w:tc>
          <w:tcPr>
            <w:tcW w:w="519" w:type="pct"/>
            <w:tcBorders>
              <w:top w:val="single" w:sz="4" w:space="0" w:color="auto"/>
              <w:left w:val="nil"/>
              <w:bottom w:val="single" w:sz="4" w:space="0" w:color="auto"/>
              <w:right w:val="nil"/>
            </w:tcBorders>
          </w:tcPr>
          <w:p w14:paraId="517CBE8E" w14:textId="7DF0871B" w:rsidR="007A3EEC" w:rsidRPr="004D62E6" w:rsidRDefault="007A3EEC" w:rsidP="00FD5711">
            <w:pPr>
              <w:pStyle w:val="TableText"/>
            </w:pPr>
            <w:r w:rsidRPr="004D62E6">
              <w:t>89</w:t>
            </w:r>
          </w:p>
        </w:tc>
        <w:tc>
          <w:tcPr>
            <w:tcW w:w="739" w:type="pct"/>
            <w:tcBorders>
              <w:top w:val="single" w:sz="4" w:space="0" w:color="auto"/>
              <w:left w:val="nil"/>
              <w:bottom w:val="single" w:sz="4" w:space="0" w:color="auto"/>
              <w:right w:val="nil"/>
            </w:tcBorders>
          </w:tcPr>
          <w:p w14:paraId="39A71DAF" w14:textId="11CFB67E" w:rsidR="007A3EEC" w:rsidRPr="004D62E6" w:rsidRDefault="007A3EEC" w:rsidP="00FD5711">
            <w:pPr>
              <w:pStyle w:val="TableText"/>
            </w:pPr>
            <w:r w:rsidRPr="004D62E6">
              <w:t>Morton Agriculture Pty Ltd</w:t>
            </w:r>
          </w:p>
        </w:tc>
        <w:tc>
          <w:tcPr>
            <w:tcW w:w="3150" w:type="pct"/>
            <w:tcBorders>
              <w:top w:val="single" w:sz="4" w:space="0" w:color="auto"/>
              <w:left w:val="nil"/>
              <w:bottom w:val="single" w:sz="4" w:space="0" w:color="auto"/>
              <w:right w:val="nil"/>
            </w:tcBorders>
          </w:tcPr>
          <w:p w14:paraId="5B2AA315" w14:textId="5F227DD0" w:rsidR="007A3EEC" w:rsidRPr="004D62E6" w:rsidRDefault="007A3EEC" w:rsidP="00FD5711">
            <w:pPr>
              <w:pStyle w:val="TableText"/>
            </w:pPr>
            <w:r w:rsidRPr="004D62E6">
              <w:t>Notes that paraquat is critical to current practices in the industry. Supports restraints to protect human health proportionate to the risk.</w:t>
            </w:r>
          </w:p>
        </w:tc>
        <w:tc>
          <w:tcPr>
            <w:tcW w:w="592" w:type="pct"/>
            <w:tcBorders>
              <w:top w:val="single" w:sz="4" w:space="0" w:color="auto"/>
              <w:left w:val="nil"/>
              <w:bottom w:val="single" w:sz="4" w:space="0" w:color="auto"/>
              <w:right w:val="nil"/>
            </w:tcBorders>
          </w:tcPr>
          <w:p w14:paraId="0DBF34AC" w14:textId="15A349DF" w:rsidR="007A3EEC" w:rsidRPr="004D62E6" w:rsidRDefault="00D01703" w:rsidP="00FD5711">
            <w:pPr>
              <w:pStyle w:val="TableText"/>
            </w:pPr>
            <w:r w:rsidRPr="004D62E6">
              <w:t>yes</w:t>
            </w:r>
          </w:p>
        </w:tc>
      </w:tr>
      <w:tr w:rsidR="007A3EEC" w:rsidRPr="004D62E6" w14:paraId="674AD505" w14:textId="77777777" w:rsidTr="002F7D16">
        <w:trPr>
          <w:cantSplit/>
        </w:trPr>
        <w:tc>
          <w:tcPr>
            <w:tcW w:w="519" w:type="pct"/>
            <w:tcBorders>
              <w:top w:val="single" w:sz="4" w:space="0" w:color="auto"/>
              <w:left w:val="nil"/>
              <w:bottom w:val="single" w:sz="4" w:space="0" w:color="auto"/>
              <w:right w:val="nil"/>
            </w:tcBorders>
          </w:tcPr>
          <w:p w14:paraId="33378727" w14:textId="281E0DBC" w:rsidR="007A3EEC" w:rsidRPr="004D62E6" w:rsidRDefault="007A3EEC" w:rsidP="00FD5711">
            <w:pPr>
              <w:pStyle w:val="TableText"/>
            </w:pPr>
            <w:r w:rsidRPr="004D62E6">
              <w:t>90</w:t>
            </w:r>
          </w:p>
        </w:tc>
        <w:tc>
          <w:tcPr>
            <w:tcW w:w="739" w:type="pct"/>
            <w:tcBorders>
              <w:top w:val="single" w:sz="4" w:space="0" w:color="auto"/>
              <w:left w:val="nil"/>
              <w:bottom w:val="single" w:sz="4" w:space="0" w:color="auto"/>
              <w:right w:val="nil"/>
            </w:tcBorders>
          </w:tcPr>
          <w:p w14:paraId="7448BDC1" w14:textId="2D9ADA09"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25A4861B" w14:textId="0197FA89" w:rsidR="007A3EEC" w:rsidRPr="004D62E6" w:rsidRDefault="007A3EEC" w:rsidP="00FD5711">
            <w:pPr>
              <w:pStyle w:val="TableText"/>
            </w:pPr>
            <w:r w:rsidRPr="004D62E6">
              <w:t>Calls for ban of paraquat with claimed link to Parkinson’s disease – 2 scientific papers referenced</w:t>
            </w:r>
          </w:p>
        </w:tc>
        <w:tc>
          <w:tcPr>
            <w:tcW w:w="592" w:type="pct"/>
            <w:tcBorders>
              <w:top w:val="single" w:sz="4" w:space="0" w:color="auto"/>
              <w:left w:val="nil"/>
              <w:bottom w:val="single" w:sz="4" w:space="0" w:color="auto"/>
              <w:right w:val="nil"/>
            </w:tcBorders>
          </w:tcPr>
          <w:p w14:paraId="33B9905A" w14:textId="534B7125" w:rsidR="007A3EEC" w:rsidRPr="004D62E6" w:rsidRDefault="00D01703" w:rsidP="00FD5711">
            <w:pPr>
              <w:pStyle w:val="TableText"/>
            </w:pPr>
            <w:r w:rsidRPr="004D62E6">
              <w:t>yes</w:t>
            </w:r>
          </w:p>
        </w:tc>
      </w:tr>
      <w:tr w:rsidR="007A3EEC" w:rsidRPr="004D62E6" w14:paraId="117973A1" w14:textId="77777777" w:rsidTr="002F7D16">
        <w:trPr>
          <w:cantSplit/>
        </w:trPr>
        <w:tc>
          <w:tcPr>
            <w:tcW w:w="519" w:type="pct"/>
            <w:tcBorders>
              <w:top w:val="single" w:sz="4" w:space="0" w:color="auto"/>
              <w:left w:val="nil"/>
              <w:bottom w:val="single" w:sz="4" w:space="0" w:color="auto"/>
              <w:right w:val="nil"/>
            </w:tcBorders>
          </w:tcPr>
          <w:p w14:paraId="3CDB04FF" w14:textId="6D0F4CEF" w:rsidR="007A3EEC" w:rsidRPr="004D62E6" w:rsidRDefault="007A3EEC" w:rsidP="00FD5711">
            <w:pPr>
              <w:pStyle w:val="TableText"/>
            </w:pPr>
            <w:r w:rsidRPr="004D62E6">
              <w:t>91</w:t>
            </w:r>
          </w:p>
        </w:tc>
        <w:tc>
          <w:tcPr>
            <w:tcW w:w="739" w:type="pct"/>
            <w:tcBorders>
              <w:top w:val="single" w:sz="4" w:space="0" w:color="auto"/>
              <w:left w:val="nil"/>
              <w:bottom w:val="single" w:sz="4" w:space="0" w:color="auto"/>
              <w:right w:val="nil"/>
            </w:tcBorders>
          </w:tcPr>
          <w:p w14:paraId="395B7EDB" w14:textId="4ECC1D74" w:rsidR="007A3EEC" w:rsidRPr="004D62E6" w:rsidRDefault="006E4962" w:rsidP="00FD5711">
            <w:pPr>
              <w:pStyle w:val="TableText"/>
            </w:pPr>
            <w:r w:rsidRPr="006E4962">
              <w:t>N/A</w:t>
            </w:r>
          </w:p>
        </w:tc>
        <w:tc>
          <w:tcPr>
            <w:tcW w:w="3150" w:type="pct"/>
            <w:tcBorders>
              <w:top w:val="single" w:sz="4" w:space="0" w:color="auto"/>
              <w:left w:val="nil"/>
              <w:bottom w:val="single" w:sz="4" w:space="0" w:color="auto"/>
              <w:right w:val="nil"/>
            </w:tcBorders>
          </w:tcPr>
          <w:p w14:paraId="061E77B2" w14:textId="57B27DF3" w:rsidR="007A3EEC" w:rsidRPr="004D62E6" w:rsidRDefault="007A3EEC" w:rsidP="00FD5711">
            <w:pPr>
              <w:pStyle w:val="TableText"/>
            </w:pPr>
            <w:r w:rsidRPr="004D62E6">
              <w:t>Calls for ban of paraquat with claimed link to Parkinson’s disease – 1 scientific paper referenced</w:t>
            </w:r>
          </w:p>
        </w:tc>
        <w:tc>
          <w:tcPr>
            <w:tcW w:w="592" w:type="pct"/>
            <w:tcBorders>
              <w:top w:val="single" w:sz="4" w:space="0" w:color="auto"/>
              <w:left w:val="nil"/>
              <w:bottom w:val="single" w:sz="4" w:space="0" w:color="auto"/>
              <w:right w:val="nil"/>
            </w:tcBorders>
          </w:tcPr>
          <w:p w14:paraId="59E29CDD" w14:textId="127E7091" w:rsidR="007A3EEC" w:rsidRPr="004D62E6" w:rsidRDefault="00D01703" w:rsidP="00FD5711">
            <w:pPr>
              <w:pStyle w:val="TableText"/>
            </w:pPr>
            <w:r w:rsidRPr="004D62E6">
              <w:t>yes</w:t>
            </w:r>
          </w:p>
        </w:tc>
      </w:tr>
      <w:tr w:rsidR="007A3EEC" w:rsidRPr="004D62E6" w14:paraId="35C10647" w14:textId="77777777" w:rsidTr="002F7D16">
        <w:trPr>
          <w:cantSplit/>
        </w:trPr>
        <w:tc>
          <w:tcPr>
            <w:tcW w:w="519" w:type="pct"/>
            <w:tcBorders>
              <w:top w:val="single" w:sz="4" w:space="0" w:color="auto"/>
              <w:left w:val="nil"/>
              <w:bottom w:val="single" w:sz="4" w:space="0" w:color="auto"/>
              <w:right w:val="nil"/>
            </w:tcBorders>
          </w:tcPr>
          <w:p w14:paraId="2AE9FBD2" w14:textId="59BAE50D" w:rsidR="007A3EEC" w:rsidRPr="004D62E6" w:rsidRDefault="007A3EEC" w:rsidP="00FD5711">
            <w:pPr>
              <w:pStyle w:val="TableText"/>
            </w:pPr>
            <w:r w:rsidRPr="004D62E6">
              <w:t>92</w:t>
            </w:r>
          </w:p>
        </w:tc>
        <w:tc>
          <w:tcPr>
            <w:tcW w:w="739" w:type="pct"/>
            <w:tcBorders>
              <w:top w:val="single" w:sz="4" w:space="0" w:color="auto"/>
              <w:left w:val="nil"/>
              <w:bottom w:val="single" w:sz="4" w:space="0" w:color="auto"/>
              <w:right w:val="nil"/>
            </w:tcBorders>
          </w:tcPr>
          <w:p w14:paraId="6D6E82ED" w14:textId="22FDB57B"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43A19D8E" w14:textId="35E48164" w:rsidR="007A3EEC" w:rsidRPr="004D62E6" w:rsidRDefault="007A3EEC" w:rsidP="00FD5711">
            <w:pPr>
              <w:pStyle w:val="TableText"/>
            </w:pPr>
            <w:r w:rsidRPr="004D62E6">
              <w:t>Notes that paraquat is critical to current practices in the industry. Argues that further restraints are not necessary and overly burdensome.</w:t>
            </w:r>
          </w:p>
        </w:tc>
        <w:tc>
          <w:tcPr>
            <w:tcW w:w="592" w:type="pct"/>
            <w:tcBorders>
              <w:top w:val="single" w:sz="4" w:space="0" w:color="auto"/>
              <w:left w:val="nil"/>
              <w:bottom w:val="single" w:sz="4" w:space="0" w:color="auto"/>
              <w:right w:val="nil"/>
            </w:tcBorders>
          </w:tcPr>
          <w:p w14:paraId="2A263A50" w14:textId="0051B62E" w:rsidR="007A3EEC" w:rsidRPr="004D62E6" w:rsidRDefault="00D01703" w:rsidP="00FD5711">
            <w:pPr>
              <w:pStyle w:val="TableText"/>
            </w:pPr>
            <w:r w:rsidRPr="004D62E6">
              <w:t>no</w:t>
            </w:r>
          </w:p>
        </w:tc>
      </w:tr>
      <w:tr w:rsidR="007A3EEC" w:rsidRPr="004D62E6" w14:paraId="43AAB81D" w14:textId="77777777" w:rsidTr="002F7D16">
        <w:trPr>
          <w:cantSplit/>
        </w:trPr>
        <w:tc>
          <w:tcPr>
            <w:tcW w:w="519" w:type="pct"/>
            <w:tcBorders>
              <w:top w:val="single" w:sz="4" w:space="0" w:color="auto"/>
              <w:left w:val="nil"/>
              <w:bottom w:val="single" w:sz="4" w:space="0" w:color="auto"/>
              <w:right w:val="nil"/>
            </w:tcBorders>
          </w:tcPr>
          <w:p w14:paraId="491AA2B7" w14:textId="6E622EE9" w:rsidR="007A3EEC" w:rsidRPr="004D62E6" w:rsidRDefault="007A3EEC" w:rsidP="00FD5711">
            <w:pPr>
              <w:pStyle w:val="TableText"/>
            </w:pPr>
            <w:r w:rsidRPr="004D62E6">
              <w:t>93</w:t>
            </w:r>
          </w:p>
        </w:tc>
        <w:tc>
          <w:tcPr>
            <w:tcW w:w="739" w:type="pct"/>
            <w:tcBorders>
              <w:top w:val="single" w:sz="4" w:space="0" w:color="auto"/>
              <w:left w:val="nil"/>
              <w:bottom w:val="single" w:sz="4" w:space="0" w:color="auto"/>
              <w:right w:val="nil"/>
            </w:tcBorders>
          </w:tcPr>
          <w:p w14:paraId="1DE126EA" w14:textId="69E30F4D"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619EB014" w14:textId="251E0A10" w:rsidR="007A3EEC" w:rsidRPr="004D62E6" w:rsidRDefault="007A3EEC" w:rsidP="00FD5711">
            <w:pPr>
              <w:pStyle w:val="TableText"/>
            </w:pPr>
            <w:r w:rsidRPr="004D62E6">
              <w:t>Calls for ban based on dangers to human health</w:t>
            </w:r>
          </w:p>
        </w:tc>
        <w:tc>
          <w:tcPr>
            <w:tcW w:w="592" w:type="pct"/>
            <w:tcBorders>
              <w:top w:val="single" w:sz="4" w:space="0" w:color="auto"/>
              <w:left w:val="nil"/>
              <w:bottom w:val="single" w:sz="4" w:space="0" w:color="auto"/>
              <w:right w:val="nil"/>
            </w:tcBorders>
          </w:tcPr>
          <w:p w14:paraId="1FD5DDA3" w14:textId="14AEC93B" w:rsidR="007A3EEC" w:rsidRPr="004D62E6" w:rsidRDefault="006D355D" w:rsidP="00FD5711">
            <w:pPr>
              <w:pStyle w:val="TableText"/>
            </w:pPr>
            <w:r>
              <w:t>yes</w:t>
            </w:r>
          </w:p>
        </w:tc>
      </w:tr>
      <w:tr w:rsidR="007A3EEC" w:rsidRPr="004D62E6" w14:paraId="17FDFB03" w14:textId="77777777" w:rsidTr="002F7D16">
        <w:trPr>
          <w:cantSplit/>
        </w:trPr>
        <w:tc>
          <w:tcPr>
            <w:tcW w:w="519" w:type="pct"/>
            <w:tcBorders>
              <w:top w:val="single" w:sz="4" w:space="0" w:color="auto"/>
              <w:left w:val="nil"/>
              <w:bottom w:val="single" w:sz="4" w:space="0" w:color="auto"/>
              <w:right w:val="nil"/>
            </w:tcBorders>
          </w:tcPr>
          <w:p w14:paraId="076618B0" w14:textId="0DA32185" w:rsidR="007A3EEC" w:rsidRPr="004D62E6" w:rsidRDefault="007A3EEC" w:rsidP="00FD5711">
            <w:pPr>
              <w:pStyle w:val="TableText"/>
            </w:pPr>
            <w:r w:rsidRPr="004D62E6">
              <w:t>94</w:t>
            </w:r>
          </w:p>
        </w:tc>
        <w:tc>
          <w:tcPr>
            <w:tcW w:w="739" w:type="pct"/>
            <w:tcBorders>
              <w:top w:val="single" w:sz="4" w:space="0" w:color="auto"/>
              <w:left w:val="nil"/>
              <w:bottom w:val="single" w:sz="4" w:space="0" w:color="auto"/>
              <w:right w:val="nil"/>
            </w:tcBorders>
          </w:tcPr>
          <w:p w14:paraId="72CDDDD8" w14:textId="0CF902DA"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5EC4935D" w14:textId="5AFF4A6F" w:rsidR="007A3EEC" w:rsidRPr="004D62E6" w:rsidRDefault="007A3EEC" w:rsidP="00FD5711">
            <w:pPr>
              <w:pStyle w:val="TableText"/>
            </w:pPr>
            <w:r w:rsidRPr="004D62E6">
              <w:t>Calls for ban based on dangers to human health</w:t>
            </w:r>
          </w:p>
        </w:tc>
        <w:tc>
          <w:tcPr>
            <w:tcW w:w="592" w:type="pct"/>
            <w:tcBorders>
              <w:top w:val="single" w:sz="4" w:space="0" w:color="auto"/>
              <w:left w:val="nil"/>
              <w:bottom w:val="single" w:sz="4" w:space="0" w:color="auto"/>
              <w:right w:val="nil"/>
            </w:tcBorders>
          </w:tcPr>
          <w:p w14:paraId="36564634" w14:textId="6A909BDD" w:rsidR="007A3EEC" w:rsidRPr="004D62E6" w:rsidRDefault="00D01703" w:rsidP="00FD5711">
            <w:pPr>
              <w:pStyle w:val="TableText"/>
            </w:pPr>
            <w:r w:rsidRPr="004D62E6">
              <w:t>yes</w:t>
            </w:r>
          </w:p>
        </w:tc>
      </w:tr>
      <w:tr w:rsidR="007A3EEC" w:rsidRPr="004D62E6" w14:paraId="06DB5720" w14:textId="77777777" w:rsidTr="002F7D16">
        <w:trPr>
          <w:cantSplit/>
        </w:trPr>
        <w:tc>
          <w:tcPr>
            <w:tcW w:w="519" w:type="pct"/>
            <w:tcBorders>
              <w:top w:val="single" w:sz="4" w:space="0" w:color="auto"/>
              <w:left w:val="nil"/>
              <w:bottom w:val="single" w:sz="4" w:space="0" w:color="auto"/>
              <w:right w:val="nil"/>
            </w:tcBorders>
          </w:tcPr>
          <w:p w14:paraId="05936920" w14:textId="10694E6A" w:rsidR="007A3EEC" w:rsidRPr="004D62E6" w:rsidRDefault="007A3EEC" w:rsidP="00FD5711">
            <w:pPr>
              <w:pStyle w:val="TableText"/>
            </w:pPr>
            <w:r w:rsidRPr="004D62E6">
              <w:t>95</w:t>
            </w:r>
          </w:p>
        </w:tc>
        <w:tc>
          <w:tcPr>
            <w:tcW w:w="739" w:type="pct"/>
            <w:tcBorders>
              <w:top w:val="single" w:sz="4" w:space="0" w:color="auto"/>
              <w:left w:val="nil"/>
              <w:bottom w:val="single" w:sz="4" w:space="0" w:color="auto"/>
              <w:right w:val="nil"/>
            </w:tcBorders>
          </w:tcPr>
          <w:p w14:paraId="0334AB99" w14:textId="3B728612"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16A7BE30" w14:textId="4C40A8A1"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3C37F45B" w14:textId="61849D2C" w:rsidR="007A3EEC" w:rsidRPr="004D62E6" w:rsidRDefault="00D01703" w:rsidP="00FD5711">
            <w:pPr>
              <w:pStyle w:val="TableText"/>
            </w:pPr>
            <w:r w:rsidRPr="004D62E6">
              <w:t>no</w:t>
            </w:r>
          </w:p>
        </w:tc>
      </w:tr>
      <w:tr w:rsidR="007A3EEC" w:rsidRPr="004D62E6" w14:paraId="56A58250" w14:textId="77777777" w:rsidTr="002F7D16">
        <w:trPr>
          <w:cantSplit/>
        </w:trPr>
        <w:tc>
          <w:tcPr>
            <w:tcW w:w="519" w:type="pct"/>
            <w:tcBorders>
              <w:top w:val="single" w:sz="4" w:space="0" w:color="auto"/>
              <w:left w:val="nil"/>
              <w:bottom w:val="single" w:sz="4" w:space="0" w:color="auto"/>
              <w:right w:val="nil"/>
            </w:tcBorders>
          </w:tcPr>
          <w:p w14:paraId="3407C880" w14:textId="06A64C55" w:rsidR="007A3EEC" w:rsidRPr="004D62E6" w:rsidRDefault="007A3EEC" w:rsidP="00FD5711">
            <w:pPr>
              <w:pStyle w:val="TableText"/>
            </w:pPr>
            <w:r w:rsidRPr="004D62E6">
              <w:t>96</w:t>
            </w:r>
          </w:p>
        </w:tc>
        <w:tc>
          <w:tcPr>
            <w:tcW w:w="739" w:type="pct"/>
            <w:tcBorders>
              <w:top w:val="single" w:sz="4" w:space="0" w:color="auto"/>
              <w:left w:val="nil"/>
              <w:bottom w:val="single" w:sz="4" w:space="0" w:color="auto"/>
              <w:right w:val="nil"/>
            </w:tcBorders>
          </w:tcPr>
          <w:p w14:paraId="29A39644" w14:textId="3AA6B0D2" w:rsidR="007A3EEC" w:rsidRPr="004D62E6" w:rsidRDefault="007A3EEC" w:rsidP="00FD5711">
            <w:pPr>
              <w:pStyle w:val="TableText"/>
            </w:pPr>
            <w:r w:rsidRPr="004D62E6">
              <w:t>Clinical Professor David Blacker AM</w:t>
            </w:r>
          </w:p>
        </w:tc>
        <w:tc>
          <w:tcPr>
            <w:tcW w:w="3150" w:type="pct"/>
            <w:tcBorders>
              <w:top w:val="single" w:sz="4" w:space="0" w:color="auto"/>
              <w:left w:val="nil"/>
              <w:bottom w:val="single" w:sz="4" w:space="0" w:color="auto"/>
              <w:right w:val="nil"/>
            </w:tcBorders>
          </w:tcPr>
          <w:p w14:paraId="03C87849" w14:textId="5A968D1A" w:rsidR="007A3EEC" w:rsidRPr="004D62E6" w:rsidRDefault="007A3EEC" w:rsidP="00FD5711">
            <w:pPr>
              <w:pStyle w:val="TableText"/>
            </w:pPr>
            <w:r w:rsidRPr="004D62E6">
              <w:t>Calls for ban of paraquat with claimed link to Parkinson’s disease – provides several letters of support from medical doctors and copies of scientific publications</w:t>
            </w:r>
          </w:p>
        </w:tc>
        <w:tc>
          <w:tcPr>
            <w:tcW w:w="592" w:type="pct"/>
            <w:tcBorders>
              <w:top w:val="single" w:sz="4" w:space="0" w:color="auto"/>
              <w:left w:val="nil"/>
              <w:bottom w:val="single" w:sz="4" w:space="0" w:color="auto"/>
              <w:right w:val="nil"/>
            </w:tcBorders>
          </w:tcPr>
          <w:p w14:paraId="3CBB4A3B" w14:textId="745A90A9" w:rsidR="007A3EEC" w:rsidRPr="004D62E6" w:rsidRDefault="00D01703" w:rsidP="00FD5711">
            <w:pPr>
              <w:pStyle w:val="TableText"/>
            </w:pPr>
            <w:r w:rsidRPr="004D62E6">
              <w:t>yes</w:t>
            </w:r>
          </w:p>
        </w:tc>
      </w:tr>
      <w:tr w:rsidR="007A3EEC" w:rsidRPr="004D62E6" w14:paraId="346A785D" w14:textId="77777777" w:rsidTr="002F7D16">
        <w:trPr>
          <w:cantSplit/>
        </w:trPr>
        <w:tc>
          <w:tcPr>
            <w:tcW w:w="519" w:type="pct"/>
            <w:tcBorders>
              <w:top w:val="single" w:sz="4" w:space="0" w:color="auto"/>
              <w:left w:val="nil"/>
              <w:bottom w:val="single" w:sz="4" w:space="0" w:color="auto"/>
              <w:right w:val="nil"/>
            </w:tcBorders>
          </w:tcPr>
          <w:p w14:paraId="2685262F" w14:textId="6F26D3E3" w:rsidR="007A3EEC" w:rsidRPr="004D62E6" w:rsidRDefault="007A3EEC" w:rsidP="00FD5711">
            <w:pPr>
              <w:pStyle w:val="TableText"/>
            </w:pPr>
            <w:r w:rsidRPr="004D62E6">
              <w:t>97</w:t>
            </w:r>
          </w:p>
        </w:tc>
        <w:tc>
          <w:tcPr>
            <w:tcW w:w="739" w:type="pct"/>
            <w:tcBorders>
              <w:top w:val="single" w:sz="4" w:space="0" w:color="auto"/>
              <w:left w:val="nil"/>
              <w:bottom w:val="single" w:sz="4" w:space="0" w:color="auto"/>
              <w:right w:val="nil"/>
            </w:tcBorders>
          </w:tcPr>
          <w:p w14:paraId="5D169ADC" w14:textId="702386C6"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473FD631" w14:textId="65DAD46C"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 Also calls for Australian specific environmental studies to be conducted, particularly with respect to optical spot spraying.</w:t>
            </w:r>
          </w:p>
        </w:tc>
        <w:tc>
          <w:tcPr>
            <w:tcW w:w="592" w:type="pct"/>
            <w:tcBorders>
              <w:top w:val="single" w:sz="4" w:space="0" w:color="auto"/>
              <w:left w:val="nil"/>
              <w:bottom w:val="single" w:sz="4" w:space="0" w:color="auto"/>
              <w:right w:val="nil"/>
            </w:tcBorders>
          </w:tcPr>
          <w:p w14:paraId="770901B2" w14:textId="4E4BC7A8" w:rsidR="007A3EEC" w:rsidRPr="004D62E6" w:rsidRDefault="00D01703" w:rsidP="00FD5711">
            <w:pPr>
              <w:pStyle w:val="TableText"/>
            </w:pPr>
            <w:r w:rsidRPr="004D62E6">
              <w:t>yes</w:t>
            </w:r>
          </w:p>
        </w:tc>
      </w:tr>
      <w:tr w:rsidR="007A3EEC" w:rsidRPr="004D62E6" w14:paraId="6EB54032" w14:textId="77777777" w:rsidTr="002F7D16">
        <w:trPr>
          <w:cantSplit/>
        </w:trPr>
        <w:tc>
          <w:tcPr>
            <w:tcW w:w="519" w:type="pct"/>
            <w:tcBorders>
              <w:top w:val="single" w:sz="4" w:space="0" w:color="auto"/>
              <w:left w:val="nil"/>
              <w:bottom w:val="single" w:sz="4" w:space="0" w:color="auto"/>
              <w:right w:val="nil"/>
            </w:tcBorders>
          </w:tcPr>
          <w:p w14:paraId="73986A8A" w14:textId="52466E98" w:rsidR="007A3EEC" w:rsidRPr="004D62E6" w:rsidRDefault="007A3EEC" w:rsidP="00FD5711">
            <w:pPr>
              <w:pStyle w:val="TableText"/>
            </w:pPr>
            <w:r w:rsidRPr="004D62E6">
              <w:lastRenderedPageBreak/>
              <w:t>98</w:t>
            </w:r>
          </w:p>
        </w:tc>
        <w:tc>
          <w:tcPr>
            <w:tcW w:w="739" w:type="pct"/>
            <w:tcBorders>
              <w:top w:val="single" w:sz="4" w:space="0" w:color="auto"/>
              <w:left w:val="nil"/>
              <w:bottom w:val="single" w:sz="4" w:space="0" w:color="auto"/>
              <w:right w:val="nil"/>
            </w:tcBorders>
          </w:tcPr>
          <w:p w14:paraId="393C1968" w14:textId="0BE47F05" w:rsidR="007A3EEC" w:rsidRPr="004D62E6" w:rsidRDefault="006E4962" w:rsidP="00FD5711">
            <w:pPr>
              <w:pStyle w:val="TableText"/>
            </w:pPr>
            <w:r w:rsidRPr="006E4962">
              <w:t>N/A</w:t>
            </w:r>
          </w:p>
        </w:tc>
        <w:tc>
          <w:tcPr>
            <w:tcW w:w="3150" w:type="pct"/>
            <w:tcBorders>
              <w:top w:val="single" w:sz="4" w:space="0" w:color="auto"/>
              <w:left w:val="nil"/>
              <w:bottom w:val="single" w:sz="4" w:space="0" w:color="auto"/>
              <w:right w:val="nil"/>
            </w:tcBorders>
          </w:tcPr>
          <w:p w14:paraId="51A78C90" w14:textId="780CBAA6"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23C84BBA" w14:textId="048B6450" w:rsidR="007A3EEC" w:rsidRPr="004D62E6" w:rsidRDefault="00D01703" w:rsidP="00FD5711">
            <w:pPr>
              <w:pStyle w:val="TableText"/>
            </w:pPr>
            <w:r w:rsidRPr="004D62E6">
              <w:t>yes</w:t>
            </w:r>
          </w:p>
        </w:tc>
      </w:tr>
      <w:tr w:rsidR="007A3EEC" w:rsidRPr="004D62E6" w14:paraId="74610012" w14:textId="77777777" w:rsidTr="002F7D16">
        <w:trPr>
          <w:cantSplit/>
        </w:trPr>
        <w:tc>
          <w:tcPr>
            <w:tcW w:w="519" w:type="pct"/>
            <w:tcBorders>
              <w:top w:val="single" w:sz="4" w:space="0" w:color="auto"/>
              <w:left w:val="nil"/>
              <w:bottom w:val="single" w:sz="4" w:space="0" w:color="auto"/>
              <w:right w:val="nil"/>
            </w:tcBorders>
          </w:tcPr>
          <w:p w14:paraId="3A6CBA9F" w14:textId="6C578162" w:rsidR="007A3EEC" w:rsidRPr="004D62E6" w:rsidRDefault="007A3EEC" w:rsidP="00FD5711">
            <w:pPr>
              <w:pStyle w:val="TableText"/>
            </w:pPr>
            <w:r w:rsidRPr="004D62E6">
              <w:t>99</w:t>
            </w:r>
          </w:p>
        </w:tc>
        <w:tc>
          <w:tcPr>
            <w:tcW w:w="739" w:type="pct"/>
            <w:tcBorders>
              <w:top w:val="single" w:sz="4" w:space="0" w:color="auto"/>
              <w:left w:val="nil"/>
              <w:bottom w:val="single" w:sz="4" w:space="0" w:color="auto"/>
              <w:right w:val="nil"/>
            </w:tcBorders>
          </w:tcPr>
          <w:p w14:paraId="7840345C" w14:textId="38376169"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52259C04" w14:textId="7A066242" w:rsidR="007A3EEC" w:rsidRPr="004D62E6" w:rsidRDefault="007A3EEC" w:rsidP="00FD5711">
            <w:pPr>
              <w:pStyle w:val="TableText"/>
            </w:pPr>
            <w:r w:rsidRPr="004D62E6">
              <w:t xml:space="preserve">Calls for ban of paraquat with claimed link to Parkinson’s disease co-signed by </w:t>
            </w:r>
            <w:proofErr w:type="gramStart"/>
            <w:r w:rsidRPr="004D62E6">
              <w:t>a number of</w:t>
            </w:r>
            <w:proofErr w:type="gramEnd"/>
            <w:r w:rsidRPr="004D62E6">
              <w:t xml:space="preserve"> medical doctors and scientists – provides references to 16 scientific publications.</w:t>
            </w:r>
          </w:p>
        </w:tc>
        <w:tc>
          <w:tcPr>
            <w:tcW w:w="592" w:type="pct"/>
            <w:tcBorders>
              <w:top w:val="single" w:sz="4" w:space="0" w:color="auto"/>
              <w:left w:val="nil"/>
              <w:bottom w:val="single" w:sz="4" w:space="0" w:color="auto"/>
              <w:right w:val="nil"/>
            </w:tcBorders>
          </w:tcPr>
          <w:p w14:paraId="07DF2331" w14:textId="332B978E" w:rsidR="007A3EEC" w:rsidRPr="004D62E6" w:rsidRDefault="00D01703" w:rsidP="00FD5711">
            <w:pPr>
              <w:pStyle w:val="TableText"/>
            </w:pPr>
            <w:r w:rsidRPr="004D62E6">
              <w:t>yes</w:t>
            </w:r>
          </w:p>
        </w:tc>
      </w:tr>
      <w:tr w:rsidR="007A3EEC" w:rsidRPr="004D62E6" w14:paraId="0CB66815" w14:textId="77777777" w:rsidTr="002F7D16">
        <w:trPr>
          <w:cantSplit/>
        </w:trPr>
        <w:tc>
          <w:tcPr>
            <w:tcW w:w="519" w:type="pct"/>
            <w:tcBorders>
              <w:top w:val="single" w:sz="4" w:space="0" w:color="auto"/>
              <w:left w:val="nil"/>
              <w:bottom w:val="single" w:sz="4" w:space="0" w:color="auto"/>
              <w:right w:val="nil"/>
            </w:tcBorders>
          </w:tcPr>
          <w:p w14:paraId="484CBA9C" w14:textId="7A92C7AA" w:rsidR="007A3EEC" w:rsidRPr="004D62E6" w:rsidRDefault="007A3EEC" w:rsidP="00FD5711">
            <w:pPr>
              <w:pStyle w:val="TableText"/>
            </w:pPr>
            <w:r w:rsidRPr="004D62E6">
              <w:t>100</w:t>
            </w:r>
          </w:p>
        </w:tc>
        <w:tc>
          <w:tcPr>
            <w:tcW w:w="739" w:type="pct"/>
            <w:tcBorders>
              <w:top w:val="single" w:sz="4" w:space="0" w:color="auto"/>
              <w:left w:val="nil"/>
              <w:bottom w:val="single" w:sz="4" w:space="0" w:color="auto"/>
              <w:right w:val="nil"/>
            </w:tcBorders>
          </w:tcPr>
          <w:p w14:paraId="429FC71E" w14:textId="57FA842B" w:rsidR="007A3EEC" w:rsidRPr="004D62E6" w:rsidRDefault="007A3EEC" w:rsidP="00FD5711">
            <w:pPr>
              <w:pStyle w:val="TableText"/>
            </w:pPr>
            <w:proofErr w:type="spellStart"/>
            <w:r w:rsidRPr="004D62E6">
              <w:t>AgForce</w:t>
            </w:r>
            <w:proofErr w:type="spellEnd"/>
            <w:r w:rsidRPr="004D62E6">
              <w:t xml:space="preserve"> Queensland Farmers</w:t>
            </w:r>
          </w:p>
        </w:tc>
        <w:tc>
          <w:tcPr>
            <w:tcW w:w="3150" w:type="pct"/>
            <w:tcBorders>
              <w:top w:val="single" w:sz="4" w:space="0" w:color="auto"/>
              <w:left w:val="nil"/>
              <w:bottom w:val="single" w:sz="4" w:space="0" w:color="auto"/>
              <w:right w:val="nil"/>
            </w:tcBorders>
          </w:tcPr>
          <w:p w14:paraId="06A69894" w14:textId="1B6991EE" w:rsidR="007A3EEC" w:rsidRPr="004D62E6" w:rsidRDefault="007A3EEC" w:rsidP="00FD5711">
            <w:pPr>
              <w:pStyle w:val="TableText"/>
            </w:pPr>
            <w:r w:rsidRPr="004D62E6">
              <w:t xml:space="preserve">Provides detailed industry relevant information and argument in support of retaining several uses of paraquat and diquat, including optical spot spraying. Refers to report prepared the Australian Environment Agency Pty Ltd for supporting argument. </w:t>
            </w:r>
          </w:p>
        </w:tc>
        <w:tc>
          <w:tcPr>
            <w:tcW w:w="592" w:type="pct"/>
            <w:tcBorders>
              <w:top w:val="single" w:sz="4" w:space="0" w:color="auto"/>
              <w:left w:val="nil"/>
              <w:bottom w:val="single" w:sz="4" w:space="0" w:color="auto"/>
              <w:right w:val="nil"/>
            </w:tcBorders>
          </w:tcPr>
          <w:p w14:paraId="40380E9A" w14:textId="0CB8EC4A" w:rsidR="007A3EEC" w:rsidRPr="004D62E6" w:rsidRDefault="00D01703" w:rsidP="00FD5711">
            <w:pPr>
              <w:pStyle w:val="TableText"/>
            </w:pPr>
            <w:r w:rsidRPr="004D62E6">
              <w:t>yes</w:t>
            </w:r>
          </w:p>
        </w:tc>
      </w:tr>
      <w:tr w:rsidR="007A3EEC" w:rsidRPr="004D62E6" w14:paraId="58B947E3" w14:textId="77777777" w:rsidTr="002F7D16">
        <w:trPr>
          <w:cantSplit/>
        </w:trPr>
        <w:tc>
          <w:tcPr>
            <w:tcW w:w="519" w:type="pct"/>
            <w:tcBorders>
              <w:top w:val="single" w:sz="4" w:space="0" w:color="auto"/>
              <w:left w:val="nil"/>
              <w:bottom w:val="single" w:sz="4" w:space="0" w:color="auto"/>
              <w:right w:val="nil"/>
            </w:tcBorders>
          </w:tcPr>
          <w:p w14:paraId="6BA57D1F" w14:textId="41CF1D2A" w:rsidR="007A3EEC" w:rsidRPr="004D62E6" w:rsidRDefault="007A3EEC" w:rsidP="00FD5711">
            <w:pPr>
              <w:pStyle w:val="TableText"/>
            </w:pPr>
            <w:r w:rsidRPr="004D62E6">
              <w:t>101</w:t>
            </w:r>
          </w:p>
        </w:tc>
        <w:tc>
          <w:tcPr>
            <w:tcW w:w="739" w:type="pct"/>
            <w:tcBorders>
              <w:top w:val="single" w:sz="4" w:space="0" w:color="auto"/>
              <w:left w:val="nil"/>
              <w:bottom w:val="single" w:sz="4" w:space="0" w:color="auto"/>
              <w:right w:val="nil"/>
            </w:tcBorders>
          </w:tcPr>
          <w:p w14:paraId="46BE0C71" w14:textId="765866C2" w:rsidR="007A3EEC" w:rsidRPr="004D62E6" w:rsidRDefault="007A3EEC" w:rsidP="00FD5711">
            <w:pPr>
              <w:pStyle w:val="TableText"/>
            </w:pPr>
            <w:proofErr w:type="spellStart"/>
            <w:r w:rsidRPr="004D62E6">
              <w:t>AgriFutures</w:t>
            </w:r>
            <w:proofErr w:type="spellEnd"/>
          </w:p>
        </w:tc>
        <w:tc>
          <w:tcPr>
            <w:tcW w:w="3150" w:type="pct"/>
            <w:tcBorders>
              <w:top w:val="single" w:sz="4" w:space="0" w:color="auto"/>
              <w:left w:val="nil"/>
              <w:bottom w:val="single" w:sz="4" w:space="0" w:color="auto"/>
              <w:right w:val="nil"/>
            </w:tcBorders>
          </w:tcPr>
          <w:p w14:paraId="03F02066" w14:textId="70A246FD" w:rsidR="007A3EEC" w:rsidRPr="004D62E6" w:rsidRDefault="007A3EEC" w:rsidP="00FD5711">
            <w:pPr>
              <w:pStyle w:val="TableText"/>
            </w:pPr>
            <w:r w:rsidRPr="004D62E6">
              <w:t xml:space="preserve">Endorses the submission made by the Grains Research and Development Corporation, noting the provision of alternative risk assessments for birds and mammals. </w:t>
            </w:r>
          </w:p>
        </w:tc>
        <w:tc>
          <w:tcPr>
            <w:tcW w:w="592" w:type="pct"/>
            <w:tcBorders>
              <w:top w:val="single" w:sz="4" w:space="0" w:color="auto"/>
              <w:left w:val="nil"/>
              <w:bottom w:val="single" w:sz="4" w:space="0" w:color="auto"/>
              <w:right w:val="nil"/>
            </w:tcBorders>
          </w:tcPr>
          <w:p w14:paraId="2E179843" w14:textId="133C3CAE" w:rsidR="007A3EEC" w:rsidRPr="004D62E6" w:rsidRDefault="00D01703" w:rsidP="00FD5711">
            <w:pPr>
              <w:pStyle w:val="TableText"/>
            </w:pPr>
            <w:r w:rsidRPr="004D62E6">
              <w:t>yes</w:t>
            </w:r>
          </w:p>
        </w:tc>
      </w:tr>
      <w:tr w:rsidR="007A3EEC" w:rsidRPr="004D62E6" w14:paraId="4D8FCB7B" w14:textId="77777777" w:rsidTr="002F7D16">
        <w:trPr>
          <w:cantSplit/>
        </w:trPr>
        <w:tc>
          <w:tcPr>
            <w:tcW w:w="519" w:type="pct"/>
            <w:tcBorders>
              <w:top w:val="single" w:sz="4" w:space="0" w:color="auto"/>
              <w:left w:val="nil"/>
              <w:bottom w:val="single" w:sz="4" w:space="0" w:color="auto"/>
              <w:right w:val="nil"/>
            </w:tcBorders>
          </w:tcPr>
          <w:p w14:paraId="5707AEB3" w14:textId="00DCF77F" w:rsidR="007A3EEC" w:rsidRPr="004D62E6" w:rsidRDefault="007A3EEC" w:rsidP="00FD5711">
            <w:pPr>
              <w:pStyle w:val="TableText"/>
            </w:pPr>
            <w:bookmarkStart w:id="21" w:name="_Hlk191477491"/>
            <w:r w:rsidRPr="004D62E6">
              <w:t>102</w:t>
            </w:r>
          </w:p>
        </w:tc>
        <w:tc>
          <w:tcPr>
            <w:tcW w:w="739" w:type="pct"/>
            <w:tcBorders>
              <w:top w:val="single" w:sz="4" w:space="0" w:color="auto"/>
              <w:left w:val="nil"/>
              <w:bottom w:val="single" w:sz="4" w:space="0" w:color="auto"/>
              <w:right w:val="nil"/>
            </w:tcBorders>
          </w:tcPr>
          <w:p w14:paraId="5CC5DDB2" w14:textId="7EFCB514" w:rsidR="007A3EEC" w:rsidRPr="004D62E6" w:rsidRDefault="007A3EEC" w:rsidP="00FD5711">
            <w:pPr>
              <w:pStyle w:val="TableText"/>
            </w:pPr>
            <w:r w:rsidRPr="004D62E6">
              <w:t>Almond Board of Australia</w:t>
            </w:r>
          </w:p>
        </w:tc>
        <w:tc>
          <w:tcPr>
            <w:tcW w:w="3150" w:type="pct"/>
            <w:tcBorders>
              <w:top w:val="single" w:sz="4" w:space="0" w:color="auto"/>
              <w:left w:val="nil"/>
              <w:bottom w:val="single" w:sz="4" w:space="0" w:color="auto"/>
              <w:right w:val="nil"/>
            </w:tcBorders>
          </w:tcPr>
          <w:p w14:paraId="2DD6D93F" w14:textId="2FE2D0CD" w:rsidR="007A3EEC" w:rsidRPr="004D62E6" w:rsidRDefault="007A3EEC" w:rsidP="00FD5711">
            <w:pPr>
              <w:pStyle w:val="TableText"/>
            </w:pPr>
            <w:r w:rsidRPr="004D62E6">
              <w:t xml:space="preserve">Provides detailed almond industry relevant information and argument in support of retaining several uses of paraquat and diquat. </w:t>
            </w:r>
            <w:proofErr w:type="gramStart"/>
            <w:r w:rsidRPr="004D62E6">
              <w:t>In particular noting</w:t>
            </w:r>
            <w:proofErr w:type="gramEnd"/>
            <w:r w:rsidRPr="004D62E6">
              <w:t xml:space="preserve"> industry practices such as maintaining bare soil within the orchard to facilitate harvest. Questions the use of focal species, rather than Australian species, to assess risk of exposure to paraquat for non-target animals.</w:t>
            </w:r>
          </w:p>
        </w:tc>
        <w:tc>
          <w:tcPr>
            <w:tcW w:w="592" w:type="pct"/>
            <w:tcBorders>
              <w:top w:val="single" w:sz="4" w:space="0" w:color="auto"/>
              <w:left w:val="nil"/>
              <w:bottom w:val="single" w:sz="4" w:space="0" w:color="auto"/>
              <w:right w:val="nil"/>
            </w:tcBorders>
          </w:tcPr>
          <w:p w14:paraId="265908BA" w14:textId="141ACEDE" w:rsidR="007A3EEC" w:rsidRPr="004D62E6" w:rsidRDefault="00D01703" w:rsidP="00FD5711">
            <w:pPr>
              <w:pStyle w:val="TableText"/>
            </w:pPr>
            <w:r w:rsidRPr="004D62E6">
              <w:t>yes</w:t>
            </w:r>
          </w:p>
        </w:tc>
      </w:tr>
      <w:tr w:rsidR="007A3EEC" w:rsidRPr="004D62E6" w14:paraId="151F148C" w14:textId="77777777" w:rsidTr="002F7D16">
        <w:trPr>
          <w:cantSplit/>
        </w:trPr>
        <w:tc>
          <w:tcPr>
            <w:tcW w:w="519" w:type="pct"/>
            <w:tcBorders>
              <w:top w:val="single" w:sz="4" w:space="0" w:color="auto"/>
              <w:left w:val="nil"/>
              <w:bottom w:val="single" w:sz="4" w:space="0" w:color="auto"/>
              <w:right w:val="nil"/>
            </w:tcBorders>
          </w:tcPr>
          <w:p w14:paraId="207DFBFC" w14:textId="46122204" w:rsidR="007A3EEC" w:rsidRPr="004D62E6" w:rsidRDefault="007A3EEC" w:rsidP="00FD5711">
            <w:pPr>
              <w:pStyle w:val="TableText"/>
            </w:pPr>
            <w:bookmarkStart w:id="22" w:name="_Hlk191564718"/>
            <w:bookmarkEnd w:id="21"/>
            <w:r w:rsidRPr="004D62E6">
              <w:t>103</w:t>
            </w:r>
          </w:p>
        </w:tc>
        <w:tc>
          <w:tcPr>
            <w:tcW w:w="739" w:type="pct"/>
            <w:tcBorders>
              <w:top w:val="single" w:sz="4" w:space="0" w:color="auto"/>
              <w:left w:val="nil"/>
              <w:bottom w:val="single" w:sz="4" w:space="0" w:color="auto"/>
              <w:right w:val="nil"/>
            </w:tcBorders>
          </w:tcPr>
          <w:p w14:paraId="1C38C545" w14:textId="7162488A" w:rsidR="007A3EEC" w:rsidRPr="004D62E6" w:rsidRDefault="007A3EEC" w:rsidP="00FD5711">
            <w:pPr>
              <w:pStyle w:val="TableText"/>
            </w:pPr>
            <w:r w:rsidRPr="004D62E6">
              <w:t>Apple and Pear Australia Ltd.</w:t>
            </w:r>
          </w:p>
        </w:tc>
        <w:tc>
          <w:tcPr>
            <w:tcW w:w="3150" w:type="pct"/>
            <w:tcBorders>
              <w:top w:val="single" w:sz="4" w:space="0" w:color="auto"/>
              <w:left w:val="nil"/>
              <w:bottom w:val="single" w:sz="4" w:space="0" w:color="auto"/>
              <w:right w:val="nil"/>
            </w:tcBorders>
          </w:tcPr>
          <w:p w14:paraId="48F4AFEC" w14:textId="46DE804A" w:rsidR="007A3EEC" w:rsidRPr="004D62E6" w:rsidRDefault="007A3EEC" w:rsidP="00FD5711">
            <w:pPr>
              <w:pStyle w:val="TableText"/>
            </w:pPr>
            <w:r w:rsidRPr="004D62E6">
              <w:t>Provides pome fruit industry relevant information and argument in support of retaining several uses of paraquat and diquat. Questions whether outcomes of human health and environment risk assessments are relevant to orchard applications.</w:t>
            </w:r>
          </w:p>
        </w:tc>
        <w:tc>
          <w:tcPr>
            <w:tcW w:w="592" w:type="pct"/>
            <w:tcBorders>
              <w:top w:val="single" w:sz="4" w:space="0" w:color="auto"/>
              <w:left w:val="nil"/>
              <w:bottom w:val="single" w:sz="4" w:space="0" w:color="auto"/>
              <w:right w:val="nil"/>
            </w:tcBorders>
          </w:tcPr>
          <w:p w14:paraId="6E0DD1FD" w14:textId="11ADFF33" w:rsidR="007A3EEC" w:rsidRPr="004D62E6" w:rsidRDefault="00D01703" w:rsidP="00FD5711">
            <w:pPr>
              <w:pStyle w:val="TableText"/>
            </w:pPr>
            <w:r w:rsidRPr="004D62E6">
              <w:t>yes</w:t>
            </w:r>
          </w:p>
        </w:tc>
      </w:tr>
      <w:bookmarkEnd w:id="22"/>
      <w:tr w:rsidR="007A3EEC" w:rsidRPr="004D62E6" w14:paraId="68BFD103" w14:textId="77777777" w:rsidTr="002F7D16">
        <w:trPr>
          <w:cantSplit/>
        </w:trPr>
        <w:tc>
          <w:tcPr>
            <w:tcW w:w="519" w:type="pct"/>
            <w:tcBorders>
              <w:top w:val="single" w:sz="4" w:space="0" w:color="auto"/>
              <w:left w:val="nil"/>
              <w:bottom w:val="single" w:sz="4" w:space="0" w:color="auto"/>
              <w:right w:val="nil"/>
            </w:tcBorders>
          </w:tcPr>
          <w:p w14:paraId="6463EC6A" w14:textId="33F62153" w:rsidR="007A3EEC" w:rsidRPr="004D62E6" w:rsidRDefault="007A3EEC" w:rsidP="00FD5711">
            <w:pPr>
              <w:pStyle w:val="TableText"/>
            </w:pPr>
            <w:r w:rsidRPr="004D62E6">
              <w:t>104</w:t>
            </w:r>
          </w:p>
        </w:tc>
        <w:tc>
          <w:tcPr>
            <w:tcW w:w="739" w:type="pct"/>
            <w:tcBorders>
              <w:top w:val="single" w:sz="4" w:space="0" w:color="auto"/>
              <w:left w:val="nil"/>
              <w:bottom w:val="single" w:sz="4" w:space="0" w:color="auto"/>
              <w:right w:val="nil"/>
            </w:tcBorders>
          </w:tcPr>
          <w:p w14:paraId="68718921" w14:textId="6937BB9E" w:rsidR="007A3EEC" w:rsidRPr="004D62E6" w:rsidRDefault="007A3EEC" w:rsidP="00FD5711">
            <w:pPr>
              <w:pStyle w:val="TableText"/>
            </w:pPr>
            <w:r w:rsidRPr="004D62E6">
              <w:t>Architects of Arcadia</w:t>
            </w:r>
          </w:p>
        </w:tc>
        <w:tc>
          <w:tcPr>
            <w:tcW w:w="3150" w:type="pct"/>
            <w:tcBorders>
              <w:top w:val="single" w:sz="4" w:space="0" w:color="auto"/>
              <w:left w:val="nil"/>
              <w:bottom w:val="single" w:sz="4" w:space="0" w:color="auto"/>
              <w:right w:val="nil"/>
            </w:tcBorders>
          </w:tcPr>
          <w:p w14:paraId="66A6A308" w14:textId="0CBC29A8" w:rsidR="007A3EEC" w:rsidRPr="004D62E6" w:rsidRDefault="007A3EEC" w:rsidP="00FD5711">
            <w:pPr>
              <w:pStyle w:val="TableText"/>
            </w:pPr>
            <w:r w:rsidRPr="004D62E6">
              <w:t>Calls for ban of paraquat with claimed link to Parkinson’s disease</w:t>
            </w:r>
          </w:p>
        </w:tc>
        <w:tc>
          <w:tcPr>
            <w:tcW w:w="592" w:type="pct"/>
            <w:tcBorders>
              <w:top w:val="single" w:sz="4" w:space="0" w:color="auto"/>
              <w:left w:val="nil"/>
              <w:bottom w:val="single" w:sz="4" w:space="0" w:color="auto"/>
              <w:right w:val="nil"/>
            </w:tcBorders>
          </w:tcPr>
          <w:p w14:paraId="21C96743" w14:textId="3DCE7E90" w:rsidR="007A3EEC" w:rsidRPr="004D62E6" w:rsidRDefault="00D01703" w:rsidP="00FD5711">
            <w:pPr>
              <w:pStyle w:val="TableText"/>
            </w:pPr>
            <w:r w:rsidRPr="004D62E6">
              <w:t>yes</w:t>
            </w:r>
          </w:p>
        </w:tc>
      </w:tr>
      <w:tr w:rsidR="007A3EEC" w:rsidRPr="004D62E6" w14:paraId="493003B7" w14:textId="77777777" w:rsidTr="002F7D16">
        <w:trPr>
          <w:cantSplit/>
        </w:trPr>
        <w:tc>
          <w:tcPr>
            <w:tcW w:w="519" w:type="pct"/>
            <w:tcBorders>
              <w:top w:val="single" w:sz="4" w:space="0" w:color="auto"/>
              <w:left w:val="nil"/>
              <w:bottom w:val="single" w:sz="4" w:space="0" w:color="auto"/>
              <w:right w:val="nil"/>
            </w:tcBorders>
          </w:tcPr>
          <w:p w14:paraId="21C24672" w14:textId="5303D068" w:rsidR="007A3EEC" w:rsidRPr="004D62E6" w:rsidRDefault="007A3EEC" w:rsidP="00FD5711">
            <w:pPr>
              <w:pStyle w:val="TableText"/>
            </w:pPr>
            <w:r w:rsidRPr="004D62E6">
              <w:t>105</w:t>
            </w:r>
          </w:p>
        </w:tc>
        <w:tc>
          <w:tcPr>
            <w:tcW w:w="739" w:type="pct"/>
            <w:tcBorders>
              <w:top w:val="single" w:sz="4" w:space="0" w:color="auto"/>
              <w:left w:val="nil"/>
              <w:bottom w:val="single" w:sz="4" w:space="0" w:color="auto"/>
              <w:right w:val="nil"/>
            </w:tcBorders>
          </w:tcPr>
          <w:p w14:paraId="35153B89" w14:textId="1480A51D"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0A99D27C" w14:textId="0202F31E"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 Also notes increase in withholding period for pre-harvest desiccation of pulses would affect harvestability of those crops.</w:t>
            </w:r>
          </w:p>
        </w:tc>
        <w:tc>
          <w:tcPr>
            <w:tcW w:w="592" w:type="pct"/>
            <w:tcBorders>
              <w:top w:val="single" w:sz="4" w:space="0" w:color="auto"/>
              <w:left w:val="nil"/>
              <w:bottom w:val="single" w:sz="4" w:space="0" w:color="auto"/>
              <w:right w:val="nil"/>
            </w:tcBorders>
          </w:tcPr>
          <w:p w14:paraId="4A2C9F1C" w14:textId="0FD8C4CA" w:rsidR="007A3EEC" w:rsidRPr="004D62E6" w:rsidRDefault="00D01703" w:rsidP="00FD5711">
            <w:pPr>
              <w:pStyle w:val="TableText"/>
            </w:pPr>
            <w:r w:rsidRPr="004D62E6">
              <w:t>no</w:t>
            </w:r>
          </w:p>
        </w:tc>
      </w:tr>
      <w:tr w:rsidR="007A3EEC" w:rsidRPr="004D62E6" w14:paraId="3F8AF76C" w14:textId="77777777" w:rsidTr="002F7D16">
        <w:trPr>
          <w:cantSplit/>
        </w:trPr>
        <w:tc>
          <w:tcPr>
            <w:tcW w:w="519" w:type="pct"/>
            <w:tcBorders>
              <w:top w:val="single" w:sz="4" w:space="0" w:color="auto"/>
              <w:left w:val="nil"/>
              <w:bottom w:val="single" w:sz="4" w:space="0" w:color="auto"/>
              <w:right w:val="nil"/>
            </w:tcBorders>
          </w:tcPr>
          <w:p w14:paraId="5740C8BB" w14:textId="5B396BAA" w:rsidR="007A3EEC" w:rsidRPr="004D62E6" w:rsidRDefault="007A3EEC" w:rsidP="00FD5711">
            <w:pPr>
              <w:pStyle w:val="TableText"/>
            </w:pPr>
            <w:bookmarkStart w:id="23" w:name="_Hlk191567724"/>
            <w:r w:rsidRPr="004D62E6">
              <w:t>106</w:t>
            </w:r>
          </w:p>
        </w:tc>
        <w:tc>
          <w:tcPr>
            <w:tcW w:w="739" w:type="pct"/>
            <w:tcBorders>
              <w:top w:val="single" w:sz="4" w:space="0" w:color="auto"/>
              <w:left w:val="nil"/>
              <w:bottom w:val="single" w:sz="4" w:space="0" w:color="auto"/>
              <w:right w:val="nil"/>
            </w:tcBorders>
          </w:tcPr>
          <w:p w14:paraId="6B619FF9" w14:textId="6C6590E7" w:rsidR="007A3EEC" w:rsidRPr="004D62E6" w:rsidRDefault="007A3EEC" w:rsidP="00FD5711">
            <w:pPr>
              <w:pStyle w:val="TableText"/>
            </w:pPr>
            <w:r w:rsidRPr="004D62E6">
              <w:t>Australian Grape and Wine Incorporated</w:t>
            </w:r>
          </w:p>
        </w:tc>
        <w:tc>
          <w:tcPr>
            <w:tcW w:w="3150" w:type="pct"/>
            <w:tcBorders>
              <w:top w:val="single" w:sz="4" w:space="0" w:color="auto"/>
              <w:left w:val="nil"/>
              <w:bottom w:val="single" w:sz="4" w:space="0" w:color="auto"/>
              <w:right w:val="nil"/>
            </w:tcBorders>
          </w:tcPr>
          <w:p w14:paraId="1B42FED5" w14:textId="55E2C434" w:rsidR="007A3EEC" w:rsidRPr="004D62E6" w:rsidRDefault="007A3EEC" w:rsidP="00FD5711">
            <w:pPr>
              <w:pStyle w:val="TableText"/>
            </w:pPr>
            <w:r w:rsidRPr="004D62E6">
              <w:t>Provides an overview of vineyard uses for paraquat and diquat and a detailed environment risk assessment completed by the Australian Environment Agency Pty Ltd with particular focus on birds and mammals. Endorses submission made by Australian Wine Research Institute.</w:t>
            </w:r>
          </w:p>
        </w:tc>
        <w:tc>
          <w:tcPr>
            <w:tcW w:w="592" w:type="pct"/>
            <w:tcBorders>
              <w:top w:val="single" w:sz="4" w:space="0" w:color="auto"/>
              <w:left w:val="nil"/>
              <w:bottom w:val="single" w:sz="4" w:space="0" w:color="auto"/>
              <w:right w:val="nil"/>
            </w:tcBorders>
          </w:tcPr>
          <w:p w14:paraId="7436F017" w14:textId="1331A68F" w:rsidR="007A3EEC" w:rsidRPr="004D62E6" w:rsidRDefault="00D01703" w:rsidP="00FD5711">
            <w:pPr>
              <w:pStyle w:val="TableText"/>
            </w:pPr>
            <w:r w:rsidRPr="004D62E6">
              <w:t>yes</w:t>
            </w:r>
          </w:p>
        </w:tc>
      </w:tr>
      <w:bookmarkEnd w:id="23"/>
      <w:tr w:rsidR="007A3EEC" w:rsidRPr="004D62E6" w14:paraId="79A162BB" w14:textId="77777777" w:rsidTr="002F7D16">
        <w:trPr>
          <w:cantSplit/>
        </w:trPr>
        <w:tc>
          <w:tcPr>
            <w:tcW w:w="519" w:type="pct"/>
            <w:tcBorders>
              <w:top w:val="single" w:sz="4" w:space="0" w:color="auto"/>
              <w:left w:val="nil"/>
              <w:bottom w:val="single" w:sz="4" w:space="0" w:color="auto"/>
              <w:right w:val="nil"/>
            </w:tcBorders>
          </w:tcPr>
          <w:p w14:paraId="5142CA5E" w14:textId="05559CA4" w:rsidR="007A3EEC" w:rsidRPr="004D62E6" w:rsidRDefault="007A3EEC" w:rsidP="00FD5711">
            <w:pPr>
              <w:pStyle w:val="TableText"/>
            </w:pPr>
            <w:r w:rsidRPr="004D62E6">
              <w:t>107</w:t>
            </w:r>
          </w:p>
        </w:tc>
        <w:tc>
          <w:tcPr>
            <w:tcW w:w="739" w:type="pct"/>
            <w:tcBorders>
              <w:top w:val="single" w:sz="4" w:space="0" w:color="auto"/>
              <w:left w:val="nil"/>
              <w:bottom w:val="single" w:sz="4" w:space="0" w:color="auto"/>
              <w:right w:val="nil"/>
            </w:tcBorders>
          </w:tcPr>
          <w:p w14:paraId="0A5A53B7" w14:textId="76C40052" w:rsidR="007A3EEC" w:rsidRPr="004D62E6" w:rsidRDefault="007A3EEC" w:rsidP="00FD5711">
            <w:pPr>
              <w:pStyle w:val="TableText"/>
            </w:pPr>
            <w:r w:rsidRPr="004D62E6">
              <w:t xml:space="preserve">Australian </w:t>
            </w:r>
            <w:proofErr w:type="spellStart"/>
            <w:r w:rsidRPr="004D62E6">
              <w:t>Mungbean</w:t>
            </w:r>
            <w:proofErr w:type="spellEnd"/>
            <w:r w:rsidRPr="004D62E6">
              <w:t xml:space="preserve"> Association</w:t>
            </w:r>
          </w:p>
        </w:tc>
        <w:tc>
          <w:tcPr>
            <w:tcW w:w="3150" w:type="pct"/>
            <w:tcBorders>
              <w:top w:val="single" w:sz="4" w:space="0" w:color="auto"/>
              <w:left w:val="nil"/>
              <w:bottom w:val="single" w:sz="4" w:space="0" w:color="auto"/>
              <w:right w:val="nil"/>
            </w:tcBorders>
          </w:tcPr>
          <w:p w14:paraId="464A459C" w14:textId="0A8CDFED" w:rsidR="007A3EEC" w:rsidRPr="004D62E6" w:rsidRDefault="007A3EEC" w:rsidP="00FD5711">
            <w:pPr>
              <w:pStyle w:val="TableText"/>
            </w:pPr>
            <w:r w:rsidRPr="004D62E6">
              <w:t xml:space="preserve">Concerns regarding growers’ loss of ability to control herbicide resistant weeds and to desiccate preharvest crops if paraquat and diquat were not available and consequent impact on farm business viability and the potential for unintended negative environmental effects. Calls for publication of full environment reports. </w:t>
            </w:r>
          </w:p>
        </w:tc>
        <w:tc>
          <w:tcPr>
            <w:tcW w:w="592" w:type="pct"/>
            <w:tcBorders>
              <w:top w:val="single" w:sz="4" w:space="0" w:color="auto"/>
              <w:left w:val="nil"/>
              <w:bottom w:val="single" w:sz="4" w:space="0" w:color="auto"/>
              <w:right w:val="nil"/>
            </w:tcBorders>
          </w:tcPr>
          <w:p w14:paraId="2A5D3901" w14:textId="769DD7F4" w:rsidR="007A3EEC" w:rsidRPr="004D62E6" w:rsidRDefault="00D01703" w:rsidP="00FD5711">
            <w:pPr>
              <w:pStyle w:val="TableText"/>
            </w:pPr>
            <w:r w:rsidRPr="004D62E6">
              <w:t>yes</w:t>
            </w:r>
          </w:p>
        </w:tc>
      </w:tr>
      <w:tr w:rsidR="007A3EEC" w:rsidRPr="004D62E6" w14:paraId="6CF7E91D" w14:textId="77777777" w:rsidTr="002F7D16">
        <w:trPr>
          <w:cantSplit/>
        </w:trPr>
        <w:tc>
          <w:tcPr>
            <w:tcW w:w="519" w:type="pct"/>
            <w:tcBorders>
              <w:top w:val="single" w:sz="4" w:space="0" w:color="auto"/>
              <w:left w:val="nil"/>
              <w:bottom w:val="single" w:sz="4" w:space="0" w:color="auto"/>
              <w:right w:val="nil"/>
            </w:tcBorders>
          </w:tcPr>
          <w:p w14:paraId="3F55AB13" w14:textId="481CD68B" w:rsidR="007A3EEC" w:rsidRPr="004D62E6" w:rsidRDefault="007A3EEC" w:rsidP="00FD5711">
            <w:pPr>
              <w:pStyle w:val="TableText"/>
            </w:pPr>
            <w:bookmarkStart w:id="24" w:name="_Hlk191567811"/>
            <w:r w:rsidRPr="004D62E6">
              <w:t>108</w:t>
            </w:r>
          </w:p>
        </w:tc>
        <w:tc>
          <w:tcPr>
            <w:tcW w:w="739" w:type="pct"/>
            <w:tcBorders>
              <w:top w:val="single" w:sz="4" w:space="0" w:color="auto"/>
              <w:left w:val="nil"/>
              <w:bottom w:val="single" w:sz="4" w:space="0" w:color="auto"/>
              <w:right w:val="nil"/>
            </w:tcBorders>
          </w:tcPr>
          <w:p w14:paraId="5490DD94" w14:textId="73AD7624" w:rsidR="007A3EEC" w:rsidRPr="004D62E6" w:rsidRDefault="007A3EEC" w:rsidP="00FD5711">
            <w:pPr>
              <w:pStyle w:val="TableText"/>
            </w:pPr>
            <w:r w:rsidRPr="004D62E6">
              <w:t>Australian Wine Research Institute</w:t>
            </w:r>
          </w:p>
        </w:tc>
        <w:tc>
          <w:tcPr>
            <w:tcW w:w="3150" w:type="pct"/>
            <w:tcBorders>
              <w:top w:val="single" w:sz="4" w:space="0" w:color="auto"/>
              <w:left w:val="nil"/>
              <w:bottom w:val="single" w:sz="4" w:space="0" w:color="auto"/>
              <w:right w:val="nil"/>
            </w:tcBorders>
          </w:tcPr>
          <w:p w14:paraId="54916343" w14:textId="6F1A7C94" w:rsidR="007A3EEC" w:rsidRPr="004D62E6" w:rsidRDefault="007A3EEC" w:rsidP="00FD5711">
            <w:pPr>
              <w:pStyle w:val="TableText"/>
            </w:pPr>
            <w:r w:rsidRPr="004D62E6">
              <w:t>Provides an overview of vineyard uses for paraquat and diquat and a detailed environment risk assessment completed by the Australian Environment Agency Pty Ltd with particular focus on birds and mammals. Provides recommendations for specific instructions compatible with risk assessment outcomes included in submission.</w:t>
            </w:r>
          </w:p>
        </w:tc>
        <w:tc>
          <w:tcPr>
            <w:tcW w:w="592" w:type="pct"/>
            <w:tcBorders>
              <w:top w:val="single" w:sz="4" w:space="0" w:color="auto"/>
              <w:left w:val="nil"/>
              <w:bottom w:val="single" w:sz="4" w:space="0" w:color="auto"/>
              <w:right w:val="nil"/>
            </w:tcBorders>
          </w:tcPr>
          <w:p w14:paraId="6899DBC7" w14:textId="6AEF46F0" w:rsidR="007A3EEC" w:rsidRPr="004D62E6" w:rsidRDefault="00D01703" w:rsidP="00FD5711">
            <w:pPr>
              <w:pStyle w:val="TableText"/>
            </w:pPr>
            <w:r w:rsidRPr="004D62E6">
              <w:t>yes</w:t>
            </w:r>
          </w:p>
        </w:tc>
      </w:tr>
      <w:bookmarkEnd w:id="24"/>
      <w:tr w:rsidR="007A3EEC" w:rsidRPr="004D62E6" w14:paraId="503B6F1B" w14:textId="77777777" w:rsidTr="002F7D16">
        <w:trPr>
          <w:cantSplit/>
        </w:trPr>
        <w:tc>
          <w:tcPr>
            <w:tcW w:w="519" w:type="pct"/>
            <w:tcBorders>
              <w:top w:val="single" w:sz="4" w:space="0" w:color="auto"/>
              <w:left w:val="nil"/>
              <w:bottom w:val="single" w:sz="4" w:space="0" w:color="auto"/>
              <w:right w:val="nil"/>
            </w:tcBorders>
          </w:tcPr>
          <w:p w14:paraId="7DB6F531" w14:textId="08955360" w:rsidR="007A3EEC" w:rsidRPr="004D62E6" w:rsidRDefault="007A3EEC" w:rsidP="00FD5711">
            <w:pPr>
              <w:pStyle w:val="TableText"/>
            </w:pPr>
            <w:r w:rsidRPr="004D62E6">
              <w:lastRenderedPageBreak/>
              <w:t>109</w:t>
            </w:r>
          </w:p>
        </w:tc>
        <w:tc>
          <w:tcPr>
            <w:tcW w:w="739" w:type="pct"/>
            <w:tcBorders>
              <w:top w:val="single" w:sz="4" w:space="0" w:color="auto"/>
              <w:left w:val="nil"/>
              <w:bottom w:val="single" w:sz="4" w:space="0" w:color="auto"/>
              <w:right w:val="nil"/>
            </w:tcBorders>
          </w:tcPr>
          <w:p w14:paraId="6EE95C26" w14:textId="28826F1D"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098107AF" w14:textId="2B56C9C7" w:rsidR="007A3EEC" w:rsidRPr="004D62E6" w:rsidRDefault="007A3EEC" w:rsidP="00FD5711">
            <w:pPr>
              <w:pStyle w:val="TableText"/>
            </w:pPr>
            <w:r w:rsidRPr="004D62E6">
              <w:t xml:space="preserve">Provides horticulture relevant information and argument for retaining specific use patterns with reference to the environmental risk assessment completed by the Australian Environment Agency Pty Ltd. </w:t>
            </w:r>
          </w:p>
        </w:tc>
        <w:tc>
          <w:tcPr>
            <w:tcW w:w="592" w:type="pct"/>
            <w:tcBorders>
              <w:top w:val="single" w:sz="4" w:space="0" w:color="auto"/>
              <w:left w:val="nil"/>
              <w:bottom w:val="single" w:sz="4" w:space="0" w:color="auto"/>
              <w:right w:val="nil"/>
            </w:tcBorders>
          </w:tcPr>
          <w:p w14:paraId="36106B03" w14:textId="464C4495" w:rsidR="007A3EEC" w:rsidRPr="004D62E6" w:rsidRDefault="00D01703" w:rsidP="00FD5711">
            <w:pPr>
              <w:pStyle w:val="TableText"/>
            </w:pPr>
            <w:r w:rsidRPr="004D62E6">
              <w:t>no</w:t>
            </w:r>
          </w:p>
        </w:tc>
      </w:tr>
      <w:tr w:rsidR="007A3EEC" w:rsidRPr="004D62E6" w14:paraId="14120BC8" w14:textId="77777777" w:rsidTr="002F7D16">
        <w:trPr>
          <w:cantSplit/>
        </w:trPr>
        <w:tc>
          <w:tcPr>
            <w:tcW w:w="519" w:type="pct"/>
            <w:tcBorders>
              <w:top w:val="single" w:sz="4" w:space="0" w:color="auto"/>
              <w:left w:val="nil"/>
              <w:bottom w:val="single" w:sz="4" w:space="0" w:color="auto"/>
              <w:right w:val="nil"/>
            </w:tcBorders>
          </w:tcPr>
          <w:p w14:paraId="13223893" w14:textId="61E5956D" w:rsidR="007A3EEC" w:rsidRPr="004D62E6" w:rsidRDefault="007A3EEC" w:rsidP="00FD5711">
            <w:pPr>
              <w:pStyle w:val="TableText"/>
            </w:pPr>
            <w:r w:rsidRPr="004D62E6">
              <w:t>110</w:t>
            </w:r>
          </w:p>
        </w:tc>
        <w:tc>
          <w:tcPr>
            <w:tcW w:w="739" w:type="pct"/>
            <w:tcBorders>
              <w:top w:val="single" w:sz="4" w:space="0" w:color="auto"/>
              <w:left w:val="nil"/>
              <w:bottom w:val="single" w:sz="4" w:space="0" w:color="auto"/>
              <w:right w:val="nil"/>
            </w:tcBorders>
          </w:tcPr>
          <w:p w14:paraId="22E12A1C" w14:textId="666DC4B6"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42543DD7" w14:textId="4F0BDFB1" w:rsidR="007A3EEC" w:rsidRPr="004D62E6" w:rsidRDefault="007A3EEC" w:rsidP="00FD5711">
            <w:pPr>
              <w:pStyle w:val="TableText"/>
            </w:pPr>
            <w:r w:rsidRPr="004D62E6">
              <w:t>Concerns regarding growers’ loss of ability to control herbicide resistant weeds and to desiccate preharvest crops if paraquat and diquat were not available and consequent impact on farm business viability and the potential for unintended negative environmental effects.</w:t>
            </w:r>
          </w:p>
          <w:p w14:paraId="33192B52" w14:textId="6EC3710C" w:rsidR="007A3EEC" w:rsidRPr="004D62E6" w:rsidRDefault="007A3EEC" w:rsidP="00FD5711">
            <w:pPr>
              <w:pStyle w:val="TableText"/>
            </w:pPr>
            <w:r w:rsidRPr="004D62E6">
              <w:t xml:space="preserve">Also calls for increased consultation with industry and changes to legislation governing regulation of </w:t>
            </w:r>
            <w:proofErr w:type="spellStart"/>
            <w:r w:rsidRPr="004D62E6">
              <w:t>agvet</w:t>
            </w:r>
            <w:proofErr w:type="spellEnd"/>
            <w:r w:rsidRPr="004D62E6">
              <w:t xml:space="preserve"> chemicals in Australia. </w:t>
            </w:r>
          </w:p>
        </w:tc>
        <w:tc>
          <w:tcPr>
            <w:tcW w:w="592" w:type="pct"/>
            <w:tcBorders>
              <w:top w:val="single" w:sz="4" w:space="0" w:color="auto"/>
              <w:left w:val="nil"/>
              <w:bottom w:val="single" w:sz="4" w:space="0" w:color="auto"/>
              <w:right w:val="nil"/>
            </w:tcBorders>
          </w:tcPr>
          <w:p w14:paraId="679FB6A3" w14:textId="6EA81723" w:rsidR="007A3EEC" w:rsidRPr="004D62E6" w:rsidRDefault="00D01703" w:rsidP="00FD5711">
            <w:pPr>
              <w:pStyle w:val="TableText"/>
            </w:pPr>
            <w:r w:rsidRPr="004D62E6">
              <w:t>yes</w:t>
            </w:r>
          </w:p>
        </w:tc>
      </w:tr>
      <w:tr w:rsidR="007A3EEC" w:rsidRPr="004D62E6" w14:paraId="75AB7877" w14:textId="77777777" w:rsidTr="002F7D16">
        <w:trPr>
          <w:cantSplit/>
        </w:trPr>
        <w:tc>
          <w:tcPr>
            <w:tcW w:w="519" w:type="pct"/>
            <w:tcBorders>
              <w:top w:val="single" w:sz="4" w:space="0" w:color="auto"/>
              <w:left w:val="nil"/>
              <w:bottom w:val="single" w:sz="4" w:space="0" w:color="auto"/>
              <w:right w:val="nil"/>
            </w:tcBorders>
          </w:tcPr>
          <w:p w14:paraId="1D1166AD" w14:textId="531F7166" w:rsidR="007A3EEC" w:rsidRPr="004D62E6" w:rsidRDefault="007A3EEC" w:rsidP="00FD5711">
            <w:pPr>
              <w:pStyle w:val="TableText"/>
            </w:pPr>
            <w:r w:rsidRPr="004D62E6">
              <w:t>111</w:t>
            </w:r>
          </w:p>
        </w:tc>
        <w:tc>
          <w:tcPr>
            <w:tcW w:w="739" w:type="pct"/>
            <w:tcBorders>
              <w:top w:val="single" w:sz="4" w:space="0" w:color="auto"/>
              <w:left w:val="nil"/>
              <w:bottom w:val="single" w:sz="4" w:space="0" w:color="auto"/>
              <w:right w:val="nil"/>
            </w:tcBorders>
          </w:tcPr>
          <w:p w14:paraId="3F9CBD29" w14:textId="4AD80295" w:rsidR="007A3EEC" w:rsidRPr="004D62E6" w:rsidRDefault="007A3EEC" w:rsidP="00FD5711">
            <w:pPr>
              <w:pStyle w:val="TableText"/>
            </w:pPr>
            <w:r w:rsidRPr="004D62E6">
              <w:t>CBH Group</w:t>
            </w:r>
          </w:p>
        </w:tc>
        <w:tc>
          <w:tcPr>
            <w:tcW w:w="3150" w:type="pct"/>
            <w:tcBorders>
              <w:top w:val="single" w:sz="4" w:space="0" w:color="auto"/>
              <w:left w:val="nil"/>
              <w:bottom w:val="single" w:sz="4" w:space="0" w:color="auto"/>
              <w:right w:val="nil"/>
            </w:tcBorders>
          </w:tcPr>
          <w:p w14:paraId="7B119E37" w14:textId="08A8CA52" w:rsidR="007A3EEC" w:rsidRPr="004D62E6" w:rsidRDefault="007A3EEC" w:rsidP="00FD5711">
            <w:pPr>
              <w:pStyle w:val="TableText"/>
            </w:pPr>
            <w:r w:rsidRPr="004D62E6">
              <w:t>Concerns regarding growers’ loss of ability to control herbicide resistant weeds and to desiccate preharvest crops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6DEF9964" w14:textId="4A5599FB" w:rsidR="007A3EEC" w:rsidRPr="004D62E6" w:rsidRDefault="00D01703" w:rsidP="00FD5711">
            <w:pPr>
              <w:pStyle w:val="TableText"/>
            </w:pPr>
            <w:r w:rsidRPr="004D62E6">
              <w:t>yes</w:t>
            </w:r>
          </w:p>
        </w:tc>
      </w:tr>
      <w:tr w:rsidR="007A3EEC" w:rsidRPr="004D62E6" w14:paraId="28C766C9" w14:textId="77777777" w:rsidTr="002F7D16">
        <w:trPr>
          <w:cantSplit/>
        </w:trPr>
        <w:tc>
          <w:tcPr>
            <w:tcW w:w="519" w:type="pct"/>
            <w:tcBorders>
              <w:top w:val="single" w:sz="4" w:space="0" w:color="auto"/>
              <w:left w:val="nil"/>
              <w:bottom w:val="single" w:sz="4" w:space="0" w:color="auto"/>
              <w:right w:val="nil"/>
            </w:tcBorders>
          </w:tcPr>
          <w:p w14:paraId="4E395515" w14:textId="6C08C4EB" w:rsidR="007A3EEC" w:rsidRPr="004D62E6" w:rsidRDefault="007A3EEC" w:rsidP="00FD5711">
            <w:pPr>
              <w:pStyle w:val="TableText"/>
            </w:pPr>
            <w:r w:rsidRPr="004D62E6">
              <w:t>112</w:t>
            </w:r>
          </w:p>
        </w:tc>
        <w:tc>
          <w:tcPr>
            <w:tcW w:w="739" w:type="pct"/>
            <w:tcBorders>
              <w:top w:val="single" w:sz="4" w:space="0" w:color="auto"/>
              <w:left w:val="nil"/>
              <w:bottom w:val="single" w:sz="4" w:space="0" w:color="auto"/>
              <w:right w:val="nil"/>
            </w:tcBorders>
          </w:tcPr>
          <w:p w14:paraId="0881D72E" w14:textId="244C559C"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7828BD4D" w14:textId="14A43D9E" w:rsidR="007A3EEC" w:rsidRPr="004D62E6" w:rsidRDefault="007A3EEC" w:rsidP="00FD5711">
            <w:pPr>
              <w:pStyle w:val="TableText"/>
            </w:pPr>
            <w:r w:rsidRPr="004D62E6">
              <w:t>States that evidence for a link between paraquat and Parkinson’s disease is weak. Offers recommendation for future research to address this and calls for more stringent training requirements for users of paraquat.</w:t>
            </w:r>
          </w:p>
        </w:tc>
        <w:tc>
          <w:tcPr>
            <w:tcW w:w="592" w:type="pct"/>
            <w:tcBorders>
              <w:top w:val="single" w:sz="4" w:space="0" w:color="auto"/>
              <w:left w:val="nil"/>
              <w:bottom w:val="single" w:sz="4" w:space="0" w:color="auto"/>
              <w:right w:val="nil"/>
            </w:tcBorders>
          </w:tcPr>
          <w:p w14:paraId="4DF318A6" w14:textId="2EAD4592" w:rsidR="007A3EEC" w:rsidRPr="004D62E6" w:rsidRDefault="00D01703" w:rsidP="00FD5711">
            <w:pPr>
              <w:pStyle w:val="TableText"/>
            </w:pPr>
            <w:r w:rsidRPr="004D62E6">
              <w:t>yes</w:t>
            </w:r>
          </w:p>
        </w:tc>
      </w:tr>
      <w:tr w:rsidR="007A3EEC" w:rsidRPr="004D62E6" w14:paraId="724D1A7F" w14:textId="77777777" w:rsidTr="002F7D16">
        <w:trPr>
          <w:cantSplit/>
        </w:trPr>
        <w:tc>
          <w:tcPr>
            <w:tcW w:w="519" w:type="pct"/>
            <w:tcBorders>
              <w:top w:val="single" w:sz="4" w:space="0" w:color="auto"/>
              <w:left w:val="nil"/>
              <w:bottom w:val="single" w:sz="4" w:space="0" w:color="auto"/>
              <w:right w:val="nil"/>
            </w:tcBorders>
          </w:tcPr>
          <w:p w14:paraId="04BEE599" w14:textId="2AEDFD95" w:rsidR="007A3EEC" w:rsidRPr="004D62E6" w:rsidRDefault="007A3EEC" w:rsidP="00FD5711">
            <w:pPr>
              <w:pStyle w:val="TableText"/>
            </w:pPr>
            <w:r w:rsidRPr="004D62E6">
              <w:t>113</w:t>
            </w:r>
          </w:p>
        </w:tc>
        <w:tc>
          <w:tcPr>
            <w:tcW w:w="739" w:type="pct"/>
            <w:tcBorders>
              <w:top w:val="single" w:sz="4" w:space="0" w:color="auto"/>
              <w:left w:val="nil"/>
              <w:bottom w:val="single" w:sz="4" w:space="0" w:color="auto"/>
              <w:right w:val="nil"/>
            </w:tcBorders>
          </w:tcPr>
          <w:p w14:paraId="2A7AC805" w14:textId="41DBB5DA" w:rsidR="007A3EEC" w:rsidRPr="004D62E6" w:rsidRDefault="007A3EEC" w:rsidP="00FD5711">
            <w:pPr>
              <w:pStyle w:val="TableText"/>
            </w:pPr>
            <w:r w:rsidRPr="004D62E6">
              <w:t>Crop Consultants Australia</w:t>
            </w:r>
          </w:p>
        </w:tc>
        <w:tc>
          <w:tcPr>
            <w:tcW w:w="3150" w:type="pct"/>
            <w:tcBorders>
              <w:top w:val="single" w:sz="4" w:space="0" w:color="auto"/>
              <w:left w:val="nil"/>
              <w:bottom w:val="single" w:sz="4" w:space="0" w:color="auto"/>
              <w:right w:val="nil"/>
            </w:tcBorders>
          </w:tcPr>
          <w:p w14:paraId="29DB70FD" w14:textId="4AC20EB9" w:rsidR="007A3EEC" w:rsidRPr="004D62E6" w:rsidRDefault="007A3EEC" w:rsidP="00FD5711">
            <w:pPr>
              <w:pStyle w:val="TableText"/>
            </w:pPr>
            <w:r w:rsidRPr="004D62E6">
              <w:t>Provides information related to broad acre cropping systems and current practices when using paraquat and diquat. Includes data on use of optical spot sprayers. Refers to reports prepared Australian Environment Agency Pty Ltd and supports submissions made by the Grains Research and Development Corporation and Cotton Australia.</w:t>
            </w:r>
          </w:p>
          <w:p w14:paraId="43582C73" w14:textId="696133AE" w:rsidR="007A3EEC" w:rsidRPr="004D62E6" w:rsidRDefault="007A3EEC" w:rsidP="00FD5711">
            <w:pPr>
              <w:pStyle w:val="TableText"/>
            </w:pPr>
            <w:r w:rsidRPr="004D62E6">
              <w:t xml:space="preserve">Notes that closed mixing and loading technology compatible with 20L drums is available, recommends retaining these pack sizes. </w:t>
            </w:r>
          </w:p>
        </w:tc>
        <w:tc>
          <w:tcPr>
            <w:tcW w:w="592" w:type="pct"/>
            <w:tcBorders>
              <w:top w:val="single" w:sz="4" w:space="0" w:color="auto"/>
              <w:left w:val="nil"/>
              <w:bottom w:val="single" w:sz="4" w:space="0" w:color="auto"/>
              <w:right w:val="nil"/>
            </w:tcBorders>
          </w:tcPr>
          <w:p w14:paraId="28AE204E" w14:textId="29B23BF1" w:rsidR="007A3EEC" w:rsidRPr="004D62E6" w:rsidRDefault="00D01703" w:rsidP="00FD5711">
            <w:pPr>
              <w:pStyle w:val="TableText"/>
            </w:pPr>
            <w:r w:rsidRPr="004D62E6">
              <w:t>yes</w:t>
            </w:r>
          </w:p>
        </w:tc>
      </w:tr>
      <w:tr w:rsidR="007A3EEC" w:rsidRPr="004D62E6" w14:paraId="4B6F192A" w14:textId="77777777" w:rsidTr="002F7D16">
        <w:trPr>
          <w:cantSplit/>
        </w:trPr>
        <w:tc>
          <w:tcPr>
            <w:tcW w:w="519" w:type="pct"/>
            <w:tcBorders>
              <w:top w:val="single" w:sz="4" w:space="0" w:color="auto"/>
              <w:left w:val="nil"/>
              <w:bottom w:val="single" w:sz="4" w:space="0" w:color="auto"/>
              <w:right w:val="nil"/>
            </w:tcBorders>
          </w:tcPr>
          <w:p w14:paraId="12FE6B6E" w14:textId="59776ED8" w:rsidR="007A3EEC" w:rsidRPr="004D62E6" w:rsidRDefault="007A3EEC" w:rsidP="00FD5711">
            <w:pPr>
              <w:pStyle w:val="TableText"/>
            </w:pPr>
            <w:r w:rsidRPr="004D62E6">
              <w:t>114</w:t>
            </w:r>
          </w:p>
        </w:tc>
        <w:tc>
          <w:tcPr>
            <w:tcW w:w="739" w:type="pct"/>
            <w:tcBorders>
              <w:top w:val="single" w:sz="4" w:space="0" w:color="auto"/>
              <w:left w:val="nil"/>
              <w:bottom w:val="single" w:sz="4" w:space="0" w:color="auto"/>
              <w:right w:val="nil"/>
            </w:tcBorders>
          </w:tcPr>
          <w:p w14:paraId="456C2703" w14:textId="1F24AC8B" w:rsidR="007A3EEC" w:rsidRPr="004D62E6" w:rsidRDefault="007A3EEC" w:rsidP="00FD5711">
            <w:pPr>
              <w:pStyle w:val="TableText"/>
            </w:pPr>
            <w:r w:rsidRPr="004D62E6">
              <w:t>DS HM &amp; DD Crawford</w:t>
            </w:r>
          </w:p>
        </w:tc>
        <w:tc>
          <w:tcPr>
            <w:tcW w:w="3150" w:type="pct"/>
            <w:tcBorders>
              <w:top w:val="single" w:sz="4" w:space="0" w:color="auto"/>
              <w:left w:val="nil"/>
              <w:bottom w:val="single" w:sz="4" w:space="0" w:color="auto"/>
              <w:right w:val="nil"/>
            </w:tcBorders>
          </w:tcPr>
          <w:p w14:paraId="612185F0" w14:textId="45D222DC"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5E1C3EF3" w14:textId="1382B061" w:rsidR="007A3EEC" w:rsidRPr="004D62E6" w:rsidRDefault="00D01703" w:rsidP="00FD5711">
            <w:pPr>
              <w:pStyle w:val="TableText"/>
            </w:pPr>
            <w:r w:rsidRPr="004D62E6">
              <w:t>yes</w:t>
            </w:r>
          </w:p>
        </w:tc>
      </w:tr>
      <w:tr w:rsidR="007A3EEC" w:rsidRPr="004D62E6" w14:paraId="41293EB4" w14:textId="77777777" w:rsidTr="002F7D16">
        <w:trPr>
          <w:cantSplit/>
        </w:trPr>
        <w:tc>
          <w:tcPr>
            <w:tcW w:w="519" w:type="pct"/>
            <w:tcBorders>
              <w:top w:val="single" w:sz="4" w:space="0" w:color="auto"/>
              <w:left w:val="nil"/>
              <w:bottom w:val="single" w:sz="4" w:space="0" w:color="auto"/>
              <w:right w:val="nil"/>
            </w:tcBorders>
          </w:tcPr>
          <w:p w14:paraId="00254C15" w14:textId="30AE5D65" w:rsidR="007A3EEC" w:rsidRPr="004D62E6" w:rsidRDefault="007A3EEC" w:rsidP="00FD5711">
            <w:pPr>
              <w:pStyle w:val="TableText"/>
            </w:pPr>
            <w:bookmarkStart w:id="25" w:name="_Hlk190775833"/>
            <w:r w:rsidRPr="004D62E6">
              <w:t>115</w:t>
            </w:r>
          </w:p>
        </w:tc>
        <w:tc>
          <w:tcPr>
            <w:tcW w:w="739" w:type="pct"/>
            <w:tcBorders>
              <w:top w:val="single" w:sz="4" w:space="0" w:color="auto"/>
              <w:left w:val="nil"/>
              <w:bottom w:val="single" w:sz="4" w:space="0" w:color="auto"/>
              <w:right w:val="nil"/>
            </w:tcBorders>
          </w:tcPr>
          <w:p w14:paraId="31E483B8" w14:textId="77BB9F0E" w:rsidR="007A3EEC" w:rsidRPr="004D62E6" w:rsidRDefault="007A3EEC" w:rsidP="00FD5711">
            <w:pPr>
              <w:pStyle w:val="TableText"/>
            </w:pPr>
            <w:proofErr w:type="spellStart"/>
            <w:r w:rsidRPr="004D62E6">
              <w:t>Extractas</w:t>
            </w:r>
            <w:proofErr w:type="spellEnd"/>
            <w:r w:rsidRPr="004D62E6">
              <w:t xml:space="preserve"> Bioscience</w:t>
            </w:r>
          </w:p>
        </w:tc>
        <w:tc>
          <w:tcPr>
            <w:tcW w:w="3150" w:type="pct"/>
            <w:tcBorders>
              <w:top w:val="single" w:sz="4" w:space="0" w:color="auto"/>
              <w:left w:val="nil"/>
              <w:bottom w:val="single" w:sz="4" w:space="0" w:color="auto"/>
              <w:right w:val="nil"/>
            </w:tcBorders>
          </w:tcPr>
          <w:p w14:paraId="269DE544" w14:textId="1DAEC9B3" w:rsidR="007A3EEC" w:rsidRPr="004D62E6" w:rsidRDefault="007A3EEC" w:rsidP="00FD5711">
            <w:pPr>
              <w:pStyle w:val="TableText"/>
            </w:pPr>
            <w:r w:rsidRPr="004D62E6">
              <w:t xml:space="preserve">Provides limited poppy industry specific information. Highlights </w:t>
            </w:r>
            <w:proofErr w:type="gramStart"/>
            <w:r w:rsidRPr="004D62E6">
              <w:t>concerns</w:t>
            </w:r>
            <w:proofErr w:type="gramEnd"/>
            <w:r w:rsidRPr="004D62E6">
              <w:t xml:space="preserve"> regarding growers’ loss of ability to control weeds and to desiccate preharvest crops if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12712524" w14:textId="492319AA" w:rsidR="007A3EEC" w:rsidRPr="004D62E6" w:rsidRDefault="006402C2" w:rsidP="00FD5711">
            <w:pPr>
              <w:pStyle w:val="TableText"/>
            </w:pPr>
            <w:r>
              <w:t>no</w:t>
            </w:r>
          </w:p>
        </w:tc>
      </w:tr>
      <w:bookmarkEnd w:id="25"/>
      <w:tr w:rsidR="007A3EEC" w:rsidRPr="004D62E6" w14:paraId="32B7C2C9" w14:textId="77777777" w:rsidTr="002F7D16">
        <w:trPr>
          <w:cantSplit/>
        </w:trPr>
        <w:tc>
          <w:tcPr>
            <w:tcW w:w="519" w:type="pct"/>
            <w:tcBorders>
              <w:top w:val="single" w:sz="4" w:space="0" w:color="auto"/>
              <w:left w:val="nil"/>
              <w:bottom w:val="single" w:sz="4" w:space="0" w:color="auto"/>
              <w:right w:val="nil"/>
            </w:tcBorders>
          </w:tcPr>
          <w:p w14:paraId="0F58E08C" w14:textId="6FF0BED9" w:rsidR="007A3EEC" w:rsidRPr="004D62E6" w:rsidRDefault="007A3EEC" w:rsidP="00FD5711">
            <w:pPr>
              <w:pStyle w:val="TableText"/>
            </w:pPr>
            <w:r w:rsidRPr="004D62E6">
              <w:t>116</w:t>
            </w:r>
          </w:p>
        </w:tc>
        <w:tc>
          <w:tcPr>
            <w:tcW w:w="739" w:type="pct"/>
            <w:tcBorders>
              <w:top w:val="single" w:sz="4" w:space="0" w:color="auto"/>
              <w:left w:val="nil"/>
              <w:bottom w:val="single" w:sz="4" w:space="0" w:color="auto"/>
              <w:right w:val="nil"/>
            </w:tcBorders>
          </w:tcPr>
          <w:p w14:paraId="5FAB2749" w14:textId="22FB1743" w:rsidR="007A3EEC" w:rsidRPr="004D62E6" w:rsidRDefault="007A3EEC" w:rsidP="00FD5711">
            <w:pPr>
              <w:pStyle w:val="TableText"/>
            </w:pPr>
            <w:r w:rsidRPr="004D62E6">
              <w:t>Fowler Farms</w:t>
            </w:r>
          </w:p>
        </w:tc>
        <w:tc>
          <w:tcPr>
            <w:tcW w:w="3150" w:type="pct"/>
            <w:tcBorders>
              <w:top w:val="single" w:sz="4" w:space="0" w:color="auto"/>
              <w:left w:val="nil"/>
              <w:bottom w:val="single" w:sz="4" w:space="0" w:color="auto"/>
              <w:right w:val="nil"/>
            </w:tcBorders>
          </w:tcPr>
          <w:p w14:paraId="440EFFD9" w14:textId="293C804A" w:rsidR="007A3EEC" w:rsidRPr="004D62E6" w:rsidRDefault="007A3EEC" w:rsidP="00FD5711">
            <w:pPr>
              <w:pStyle w:val="TableText"/>
            </w:pPr>
            <w:r w:rsidRPr="004D62E6">
              <w:t>Concerns regarding growers’ loss of ability to control herbicide resistant weeds and to desiccate preharvest crops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0E7A09FE" w14:textId="7877E64F" w:rsidR="007A3EEC" w:rsidRPr="004D62E6" w:rsidRDefault="00D01703" w:rsidP="00FD5711">
            <w:pPr>
              <w:pStyle w:val="TableText"/>
            </w:pPr>
            <w:r w:rsidRPr="004D62E6">
              <w:t>yes</w:t>
            </w:r>
          </w:p>
        </w:tc>
      </w:tr>
      <w:tr w:rsidR="007A3EEC" w:rsidRPr="004D62E6" w14:paraId="73429527" w14:textId="77777777" w:rsidTr="002F7D16">
        <w:trPr>
          <w:cantSplit/>
        </w:trPr>
        <w:tc>
          <w:tcPr>
            <w:tcW w:w="519" w:type="pct"/>
            <w:tcBorders>
              <w:top w:val="single" w:sz="4" w:space="0" w:color="auto"/>
              <w:left w:val="nil"/>
              <w:bottom w:val="single" w:sz="4" w:space="0" w:color="auto"/>
              <w:right w:val="nil"/>
            </w:tcBorders>
          </w:tcPr>
          <w:p w14:paraId="4EB86A77" w14:textId="1A2B7D70" w:rsidR="007A3EEC" w:rsidRPr="004D62E6" w:rsidRDefault="007A3EEC" w:rsidP="00FD5711">
            <w:pPr>
              <w:pStyle w:val="TableText"/>
            </w:pPr>
            <w:bookmarkStart w:id="26" w:name="_Hlk190770167"/>
            <w:r w:rsidRPr="004D62E6">
              <w:t>117</w:t>
            </w:r>
          </w:p>
        </w:tc>
        <w:tc>
          <w:tcPr>
            <w:tcW w:w="739" w:type="pct"/>
            <w:tcBorders>
              <w:top w:val="single" w:sz="4" w:space="0" w:color="auto"/>
              <w:left w:val="nil"/>
              <w:bottom w:val="single" w:sz="4" w:space="0" w:color="auto"/>
              <w:right w:val="nil"/>
            </w:tcBorders>
          </w:tcPr>
          <w:p w14:paraId="13D94215" w14:textId="3106F097" w:rsidR="007A3EEC" w:rsidRPr="004D62E6" w:rsidRDefault="007A3EEC" w:rsidP="00FD5711">
            <w:pPr>
              <w:pStyle w:val="TableText"/>
            </w:pPr>
            <w:proofErr w:type="spellStart"/>
            <w:r w:rsidRPr="004D62E6">
              <w:t>GeneEthics</w:t>
            </w:r>
            <w:proofErr w:type="spellEnd"/>
            <w:r w:rsidRPr="004D62E6">
              <w:t xml:space="preserve"> Ltd</w:t>
            </w:r>
          </w:p>
        </w:tc>
        <w:tc>
          <w:tcPr>
            <w:tcW w:w="3150" w:type="pct"/>
            <w:tcBorders>
              <w:top w:val="single" w:sz="4" w:space="0" w:color="auto"/>
              <w:left w:val="nil"/>
              <w:bottom w:val="single" w:sz="4" w:space="0" w:color="auto"/>
              <w:right w:val="nil"/>
            </w:tcBorders>
          </w:tcPr>
          <w:p w14:paraId="10C8D3DB" w14:textId="489A70A3" w:rsidR="007A3EEC" w:rsidRPr="004D62E6" w:rsidRDefault="007A3EEC" w:rsidP="00FD5711">
            <w:pPr>
              <w:pStyle w:val="TableText"/>
            </w:pPr>
            <w:r w:rsidRPr="004D62E6">
              <w:t xml:space="preserve">Provides wide ranging criticism of the proposed decisions relating to paraquat and diquat, including allegations of industry capture and lack of scientific rigour. Calls for changes to legislation and regulatory system in Australia. Calls for ban of paraquat and diquat. </w:t>
            </w:r>
          </w:p>
        </w:tc>
        <w:tc>
          <w:tcPr>
            <w:tcW w:w="592" w:type="pct"/>
            <w:tcBorders>
              <w:top w:val="single" w:sz="4" w:space="0" w:color="auto"/>
              <w:left w:val="nil"/>
              <w:bottom w:val="single" w:sz="4" w:space="0" w:color="auto"/>
              <w:right w:val="nil"/>
            </w:tcBorders>
          </w:tcPr>
          <w:p w14:paraId="03744331" w14:textId="5469EC03" w:rsidR="007A3EEC" w:rsidRPr="004D62E6" w:rsidRDefault="00D01703" w:rsidP="00FD5711">
            <w:pPr>
              <w:pStyle w:val="TableText"/>
            </w:pPr>
            <w:r w:rsidRPr="004D62E6">
              <w:t>yes</w:t>
            </w:r>
          </w:p>
        </w:tc>
      </w:tr>
      <w:tr w:rsidR="007A3EEC" w:rsidRPr="004D62E6" w14:paraId="742824ED" w14:textId="77777777" w:rsidTr="002F7D16">
        <w:trPr>
          <w:cantSplit/>
        </w:trPr>
        <w:tc>
          <w:tcPr>
            <w:tcW w:w="519" w:type="pct"/>
            <w:tcBorders>
              <w:top w:val="single" w:sz="4" w:space="0" w:color="auto"/>
              <w:left w:val="nil"/>
              <w:bottom w:val="single" w:sz="4" w:space="0" w:color="auto"/>
              <w:right w:val="nil"/>
            </w:tcBorders>
          </w:tcPr>
          <w:p w14:paraId="5C60EE6E" w14:textId="3F9C8510" w:rsidR="007A3EEC" w:rsidRPr="004D62E6" w:rsidRDefault="007A3EEC" w:rsidP="00FD5711">
            <w:pPr>
              <w:pStyle w:val="TableText"/>
            </w:pPr>
            <w:bookmarkStart w:id="27" w:name="_Hlk191567954"/>
            <w:bookmarkEnd w:id="26"/>
            <w:r w:rsidRPr="004D62E6">
              <w:lastRenderedPageBreak/>
              <w:t>118</w:t>
            </w:r>
          </w:p>
        </w:tc>
        <w:tc>
          <w:tcPr>
            <w:tcW w:w="739" w:type="pct"/>
            <w:tcBorders>
              <w:top w:val="single" w:sz="4" w:space="0" w:color="auto"/>
              <w:left w:val="nil"/>
              <w:bottom w:val="single" w:sz="4" w:space="0" w:color="auto"/>
              <w:right w:val="nil"/>
            </w:tcBorders>
          </w:tcPr>
          <w:p w14:paraId="0DA7D625" w14:textId="1DF7A2D9" w:rsidR="007A3EEC" w:rsidRPr="004D62E6" w:rsidRDefault="007A3EEC" w:rsidP="00FD5711">
            <w:pPr>
              <w:pStyle w:val="TableText"/>
            </w:pPr>
            <w:r w:rsidRPr="004D62E6">
              <w:t>Grain Producers Australia</w:t>
            </w:r>
          </w:p>
        </w:tc>
        <w:tc>
          <w:tcPr>
            <w:tcW w:w="3150" w:type="pct"/>
            <w:tcBorders>
              <w:top w:val="single" w:sz="4" w:space="0" w:color="auto"/>
              <w:left w:val="nil"/>
              <w:bottom w:val="single" w:sz="4" w:space="0" w:color="auto"/>
              <w:right w:val="nil"/>
            </w:tcBorders>
          </w:tcPr>
          <w:p w14:paraId="7ACEF74B" w14:textId="43A58523" w:rsidR="007A3EEC" w:rsidRPr="004D62E6" w:rsidRDefault="007A3EEC" w:rsidP="00FD5711">
            <w:pPr>
              <w:pStyle w:val="TableText"/>
            </w:pPr>
            <w:r w:rsidRPr="004D62E6">
              <w:t>Provides extensive argument and 13 recommendations for reassessment/amendment of the paraquat and diquat review technical reports. Provides an environment risk assessment completed by the Australian Environment Agency Pty Ltd.</w:t>
            </w:r>
          </w:p>
        </w:tc>
        <w:tc>
          <w:tcPr>
            <w:tcW w:w="592" w:type="pct"/>
            <w:tcBorders>
              <w:top w:val="single" w:sz="4" w:space="0" w:color="auto"/>
              <w:left w:val="nil"/>
              <w:bottom w:val="single" w:sz="4" w:space="0" w:color="auto"/>
              <w:right w:val="nil"/>
            </w:tcBorders>
          </w:tcPr>
          <w:p w14:paraId="70F1FEBD" w14:textId="7AA456BC" w:rsidR="007A3EEC" w:rsidRPr="004D62E6" w:rsidRDefault="00D01703" w:rsidP="00FD5711">
            <w:pPr>
              <w:pStyle w:val="TableText"/>
            </w:pPr>
            <w:r w:rsidRPr="004D62E6">
              <w:t>yes</w:t>
            </w:r>
          </w:p>
        </w:tc>
      </w:tr>
      <w:bookmarkEnd w:id="27"/>
      <w:tr w:rsidR="007A3EEC" w:rsidRPr="004D62E6" w14:paraId="3EB86F74" w14:textId="77777777" w:rsidTr="002F7D16">
        <w:trPr>
          <w:cantSplit/>
        </w:trPr>
        <w:tc>
          <w:tcPr>
            <w:tcW w:w="519" w:type="pct"/>
            <w:tcBorders>
              <w:top w:val="single" w:sz="4" w:space="0" w:color="auto"/>
              <w:left w:val="nil"/>
              <w:bottom w:val="single" w:sz="4" w:space="0" w:color="auto"/>
              <w:right w:val="nil"/>
            </w:tcBorders>
          </w:tcPr>
          <w:p w14:paraId="431D88A4" w14:textId="6D5031A6" w:rsidR="007A3EEC" w:rsidRPr="004D62E6" w:rsidRDefault="007A3EEC" w:rsidP="00FD5711">
            <w:pPr>
              <w:pStyle w:val="TableText"/>
            </w:pPr>
            <w:r w:rsidRPr="004D62E6">
              <w:t>119</w:t>
            </w:r>
          </w:p>
        </w:tc>
        <w:tc>
          <w:tcPr>
            <w:tcW w:w="739" w:type="pct"/>
            <w:tcBorders>
              <w:top w:val="single" w:sz="4" w:space="0" w:color="auto"/>
              <w:left w:val="nil"/>
              <w:bottom w:val="single" w:sz="4" w:space="0" w:color="auto"/>
              <w:right w:val="nil"/>
            </w:tcBorders>
          </w:tcPr>
          <w:p w14:paraId="5F0FCED2" w14:textId="43385E69" w:rsidR="007A3EEC" w:rsidRPr="004D62E6" w:rsidRDefault="007A3EEC" w:rsidP="00FD5711">
            <w:pPr>
              <w:pStyle w:val="TableText"/>
            </w:pPr>
            <w:r w:rsidRPr="004D62E6">
              <w:t>Grain Producers SA</w:t>
            </w:r>
          </w:p>
        </w:tc>
        <w:tc>
          <w:tcPr>
            <w:tcW w:w="3150" w:type="pct"/>
            <w:tcBorders>
              <w:top w:val="single" w:sz="4" w:space="0" w:color="auto"/>
              <w:left w:val="nil"/>
              <w:bottom w:val="single" w:sz="4" w:space="0" w:color="auto"/>
              <w:right w:val="nil"/>
            </w:tcBorders>
          </w:tcPr>
          <w:p w14:paraId="7C7E46EC" w14:textId="0BC5F785" w:rsidR="007A3EEC" w:rsidRPr="004D62E6" w:rsidRDefault="007A3EEC" w:rsidP="00FD5711">
            <w:pPr>
              <w:pStyle w:val="TableText"/>
            </w:pPr>
            <w:r w:rsidRPr="004D62E6">
              <w:t>Concerns regarding growers’ loss of ability to control herbicide resistant weeds and to desiccate preharvest crops if paraquat and diquat were not available and consequent impact on farm business viability and the potential for unintended negative environmental effects. Provides results from a grower survey highlighting role of paraquat and diquat in current practices.</w:t>
            </w:r>
          </w:p>
        </w:tc>
        <w:tc>
          <w:tcPr>
            <w:tcW w:w="592" w:type="pct"/>
            <w:tcBorders>
              <w:top w:val="single" w:sz="4" w:space="0" w:color="auto"/>
              <w:left w:val="nil"/>
              <w:bottom w:val="single" w:sz="4" w:space="0" w:color="auto"/>
              <w:right w:val="nil"/>
            </w:tcBorders>
          </w:tcPr>
          <w:p w14:paraId="1373B683" w14:textId="02FBC8D6" w:rsidR="007A3EEC" w:rsidRPr="004D62E6" w:rsidRDefault="00D01703" w:rsidP="00FD5711">
            <w:pPr>
              <w:pStyle w:val="TableText"/>
            </w:pPr>
            <w:r w:rsidRPr="004D62E6">
              <w:t>yes</w:t>
            </w:r>
          </w:p>
        </w:tc>
      </w:tr>
      <w:tr w:rsidR="007A3EEC" w:rsidRPr="004D62E6" w14:paraId="67A7791B" w14:textId="77777777" w:rsidTr="002F7D16">
        <w:trPr>
          <w:cantSplit/>
        </w:trPr>
        <w:tc>
          <w:tcPr>
            <w:tcW w:w="519" w:type="pct"/>
            <w:tcBorders>
              <w:top w:val="single" w:sz="4" w:space="0" w:color="auto"/>
              <w:left w:val="nil"/>
              <w:bottom w:val="single" w:sz="4" w:space="0" w:color="auto"/>
              <w:right w:val="nil"/>
            </w:tcBorders>
          </w:tcPr>
          <w:p w14:paraId="44988730" w14:textId="2CB3B815" w:rsidR="007A3EEC" w:rsidRPr="004D62E6" w:rsidRDefault="007A3EEC" w:rsidP="00FD5711">
            <w:pPr>
              <w:pStyle w:val="TableText"/>
            </w:pPr>
            <w:bookmarkStart w:id="28" w:name="_Hlk191568459"/>
            <w:r w:rsidRPr="004D62E6">
              <w:t>120</w:t>
            </w:r>
          </w:p>
        </w:tc>
        <w:tc>
          <w:tcPr>
            <w:tcW w:w="739" w:type="pct"/>
            <w:tcBorders>
              <w:top w:val="single" w:sz="4" w:space="0" w:color="auto"/>
              <w:left w:val="nil"/>
              <w:bottom w:val="single" w:sz="4" w:space="0" w:color="auto"/>
              <w:right w:val="nil"/>
            </w:tcBorders>
          </w:tcPr>
          <w:p w14:paraId="2A87124F" w14:textId="1A242A69" w:rsidR="007A3EEC" w:rsidRPr="004D62E6" w:rsidRDefault="007A3EEC" w:rsidP="00FD5711">
            <w:pPr>
              <w:pStyle w:val="TableText"/>
            </w:pPr>
            <w:proofErr w:type="spellStart"/>
            <w:r w:rsidRPr="004D62E6">
              <w:t>GrainGrowers</w:t>
            </w:r>
            <w:proofErr w:type="spellEnd"/>
            <w:r w:rsidRPr="004D62E6">
              <w:t xml:space="preserve"> Ltd</w:t>
            </w:r>
          </w:p>
        </w:tc>
        <w:tc>
          <w:tcPr>
            <w:tcW w:w="3150" w:type="pct"/>
            <w:tcBorders>
              <w:top w:val="single" w:sz="4" w:space="0" w:color="auto"/>
              <w:left w:val="nil"/>
              <w:bottom w:val="single" w:sz="4" w:space="0" w:color="auto"/>
              <w:right w:val="nil"/>
            </w:tcBorders>
          </w:tcPr>
          <w:p w14:paraId="78A5E8CA" w14:textId="7DD51C7B" w:rsidR="007A3EEC" w:rsidRPr="004D62E6" w:rsidRDefault="007A3EEC" w:rsidP="00FD5711">
            <w:pPr>
              <w:pStyle w:val="TableText"/>
            </w:pPr>
            <w:r w:rsidRPr="004D62E6">
              <w:t xml:space="preserve">Concerns regarding growers’ loss of ability to control herbicide resistant weeds and to desiccate preharvest crops if paraquat and diquat were not available and consequent impact on farm business viability and the potential for unintended negative environmental effects. </w:t>
            </w:r>
          </w:p>
          <w:p w14:paraId="01D49112" w14:textId="77777777" w:rsidR="007A3EEC" w:rsidRPr="004D62E6" w:rsidRDefault="007A3EEC" w:rsidP="00FD5711">
            <w:pPr>
              <w:pStyle w:val="TableText"/>
            </w:pPr>
            <w:r w:rsidRPr="004D62E6">
              <w:t xml:space="preserve">Provides </w:t>
            </w:r>
            <w:proofErr w:type="gramStart"/>
            <w:r w:rsidRPr="004D62E6">
              <w:t>a number of</w:t>
            </w:r>
            <w:proofErr w:type="gramEnd"/>
            <w:r w:rsidRPr="004D62E6">
              <w:t xml:space="preserve"> recommendations to improve the review process and regarding the standard of evidence required for scientific assessments.</w:t>
            </w:r>
          </w:p>
          <w:p w14:paraId="1AD61A52" w14:textId="65C8F0AA" w:rsidR="007A3EEC" w:rsidRPr="004D62E6" w:rsidRDefault="007A3EEC" w:rsidP="00FD5711">
            <w:pPr>
              <w:pStyle w:val="TableText"/>
            </w:pPr>
            <w:r w:rsidRPr="004D62E6">
              <w:t>Provides data from grower surveys related to the use of optical spot sprayers.</w:t>
            </w:r>
          </w:p>
        </w:tc>
        <w:tc>
          <w:tcPr>
            <w:tcW w:w="592" w:type="pct"/>
            <w:tcBorders>
              <w:top w:val="single" w:sz="4" w:space="0" w:color="auto"/>
              <w:left w:val="nil"/>
              <w:bottom w:val="single" w:sz="4" w:space="0" w:color="auto"/>
              <w:right w:val="nil"/>
            </w:tcBorders>
          </w:tcPr>
          <w:p w14:paraId="22BC896B" w14:textId="13E5D864" w:rsidR="007A3EEC" w:rsidRPr="004D62E6" w:rsidRDefault="00D01703" w:rsidP="00FD5711">
            <w:pPr>
              <w:pStyle w:val="TableText"/>
            </w:pPr>
            <w:r w:rsidRPr="004D62E6">
              <w:t>yes</w:t>
            </w:r>
          </w:p>
        </w:tc>
      </w:tr>
      <w:tr w:rsidR="007A3EEC" w:rsidRPr="004D62E6" w14:paraId="65BD2572" w14:textId="77777777" w:rsidTr="002F7D16">
        <w:trPr>
          <w:cantSplit/>
        </w:trPr>
        <w:tc>
          <w:tcPr>
            <w:tcW w:w="519" w:type="pct"/>
            <w:tcBorders>
              <w:top w:val="single" w:sz="4" w:space="0" w:color="auto"/>
              <w:left w:val="nil"/>
              <w:bottom w:val="single" w:sz="4" w:space="0" w:color="auto"/>
              <w:right w:val="nil"/>
            </w:tcBorders>
          </w:tcPr>
          <w:p w14:paraId="1EDDDEB2" w14:textId="5B2FBCA4" w:rsidR="007A3EEC" w:rsidRPr="004D62E6" w:rsidRDefault="007A3EEC" w:rsidP="00FD5711">
            <w:pPr>
              <w:pStyle w:val="TableText"/>
            </w:pPr>
            <w:bookmarkStart w:id="29" w:name="_Hlk190864451"/>
            <w:bookmarkEnd w:id="28"/>
            <w:r w:rsidRPr="004D62E6">
              <w:t>121</w:t>
            </w:r>
          </w:p>
        </w:tc>
        <w:tc>
          <w:tcPr>
            <w:tcW w:w="739" w:type="pct"/>
            <w:tcBorders>
              <w:top w:val="single" w:sz="4" w:space="0" w:color="auto"/>
              <w:left w:val="nil"/>
              <w:bottom w:val="single" w:sz="4" w:space="0" w:color="auto"/>
              <w:right w:val="nil"/>
            </w:tcBorders>
          </w:tcPr>
          <w:p w14:paraId="40B51CFE" w14:textId="1CA6F19B" w:rsidR="007A3EEC" w:rsidRPr="004D62E6" w:rsidRDefault="007A3EEC" w:rsidP="00FD5711">
            <w:pPr>
              <w:pStyle w:val="TableText"/>
            </w:pPr>
            <w:r w:rsidRPr="004D62E6">
              <w:t>Grains Research and Development Corporation</w:t>
            </w:r>
          </w:p>
        </w:tc>
        <w:tc>
          <w:tcPr>
            <w:tcW w:w="3150" w:type="pct"/>
            <w:tcBorders>
              <w:top w:val="single" w:sz="4" w:space="0" w:color="auto"/>
              <w:left w:val="nil"/>
              <w:bottom w:val="single" w:sz="4" w:space="0" w:color="auto"/>
              <w:right w:val="nil"/>
            </w:tcBorders>
          </w:tcPr>
          <w:p w14:paraId="7F261D4D" w14:textId="6D866DF6" w:rsidR="007A3EEC" w:rsidRPr="004D62E6" w:rsidRDefault="007A3EEC" w:rsidP="00FD5711">
            <w:pPr>
              <w:pStyle w:val="TableText"/>
            </w:pPr>
            <w:r w:rsidRPr="004D62E6">
              <w:t>Provides extensive comments and recommendations for revision of the environment risk assessments for paraquat and diquat. Provides an environment risk assessment completed by the Australian Environment Agency Pty Ltd.</w:t>
            </w:r>
          </w:p>
        </w:tc>
        <w:tc>
          <w:tcPr>
            <w:tcW w:w="592" w:type="pct"/>
            <w:tcBorders>
              <w:top w:val="single" w:sz="4" w:space="0" w:color="auto"/>
              <w:left w:val="nil"/>
              <w:bottom w:val="single" w:sz="4" w:space="0" w:color="auto"/>
              <w:right w:val="nil"/>
            </w:tcBorders>
          </w:tcPr>
          <w:p w14:paraId="743F1BCA" w14:textId="06EC697B" w:rsidR="007A3EEC" w:rsidRPr="004D62E6" w:rsidRDefault="00D01703" w:rsidP="00FD5711">
            <w:pPr>
              <w:pStyle w:val="TableText"/>
            </w:pPr>
            <w:r w:rsidRPr="004D62E6">
              <w:t>yes</w:t>
            </w:r>
          </w:p>
        </w:tc>
      </w:tr>
      <w:bookmarkEnd w:id="29"/>
      <w:tr w:rsidR="007A3EEC" w:rsidRPr="004D62E6" w14:paraId="58041BDC" w14:textId="77777777" w:rsidTr="002F7D16">
        <w:trPr>
          <w:cantSplit/>
        </w:trPr>
        <w:tc>
          <w:tcPr>
            <w:tcW w:w="519" w:type="pct"/>
            <w:tcBorders>
              <w:top w:val="single" w:sz="4" w:space="0" w:color="auto"/>
              <w:left w:val="nil"/>
              <w:bottom w:val="single" w:sz="4" w:space="0" w:color="auto"/>
              <w:right w:val="nil"/>
            </w:tcBorders>
          </w:tcPr>
          <w:p w14:paraId="627820A0" w14:textId="23014ED3" w:rsidR="007A3EEC" w:rsidRPr="004D62E6" w:rsidRDefault="007A3EEC" w:rsidP="00FD5711">
            <w:pPr>
              <w:pStyle w:val="TableText"/>
            </w:pPr>
            <w:r w:rsidRPr="004D62E6">
              <w:t>122</w:t>
            </w:r>
          </w:p>
        </w:tc>
        <w:tc>
          <w:tcPr>
            <w:tcW w:w="739" w:type="pct"/>
            <w:tcBorders>
              <w:top w:val="single" w:sz="4" w:space="0" w:color="auto"/>
              <w:left w:val="nil"/>
              <w:bottom w:val="single" w:sz="4" w:space="0" w:color="auto"/>
              <w:right w:val="nil"/>
            </w:tcBorders>
          </w:tcPr>
          <w:p w14:paraId="35887C95" w14:textId="65F13896" w:rsidR="007A3EEC" w:rsidRPr="004D62E6" w:rsidRDefault="007A3EEC" w:rsidP="00FD5711">
            <w:pPr>
              <w:pStyle w:val="TableText"/>
            </w:pPr>
            <w:r w:rsidRPr="004D62E6">
              <w:t>Kalamia Cane Growers Organisation Ltd</w:t>
            </w:r>
          </w:p>
        </w:tc>
        <w:tc>
          <w:tcPr>
            <w:tcW w:w="3150" w:type="pct"/>
            <w:tcBorders>
              <w:top w:val="single" w:sz="4" w:space="0" w:color="auto"/>
              <w:left w:val="nil"/>
              <w:bottom w:val="single" w:sz="4" w:space="0" w:color="auto"/>
              <w:right w:val="nil"/>
            </w:tcBorders>
          </w:tcPr>
          <w:p w14:paraId="2A690D07" w14:textId="06BB66D8"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p w14:paraId="39B436B2" w14:textId="5E652D82" w:rsidR="007A3EEC" w:rsidRPr="004D62E6" w:rsidRDefault="007A3EEC" w:rsidP="00FD5711">
            <w:pPr>
              <w:pStyle w:val="TableText"/>
            </w:pPr>
            <w:r w:rsidRPr="004D62E6">
              <w:t>Supports the submission made by Sugar Research Australia.</w:t>
            </w:r>
          </w:p>
          <w:p w14:paraId="50202D87" w14:textId="55F73254" w:rsidR="007A3EEC" w:rsidRPr="004D62E6" w:rsidRDefault="007A3EEC" w:rsidP="00FD5711">
            <w:pPr>
              <w:pStyle w:val="TableText"/>
            </w:pPr>
            <w:r w:rsidRPr="004D62E6">
              <w:t xml:space="preserve">Comments on the finding of residues as a trade risk in sugarcane due to lack of data. </w:t>
            </w:r>
          </w:p>
        </w:tc>
        <w:tc>
          <w:tcPr>
            <w:tcW w:w="592" w:type="pct"/>
            <w:tcBorders>
              <w:top w:val="single" w:sz="4" w:space="0" w:color="auto"/>
              <w:left w:val="nil"/>
              <w:bottom w:val="single" w:sz="4" w:space="0" w:color="auto"/>
              <w:right w:val="nil"/>
            </w:tcBorders>
          </w:tcPr>
          <w:p w14:paraId="7D7F863B" w14:textId="1A5B749A" w:rsidR="007A3EEC" w:rsidRPr="004D62E6" w:rsidRDefault="00D01703" w:rsidP="00FD5711">
            <w:pPr>
              <w:pStyle w:val="TableText"/>
            </w:pPr>
            <w:r w:rsidRPr="004D62E6">
              <w:t>yes</w:t>
            </w:r>
          </w:p>
        </w:tc>
      </w:tr>
      <w:tr w:rsidR="007A3EEC" w:rsidRPr="004D62E6" w14:paraId="5A7C0C28" w14:textId="77777777" w:rsidTr="002F7D16">
        <w:trPr>
          <w:cantSplit/>
        </w:trPr>
        <w:tc>
          <w:tcPr>
            <w:tcW w:w="519" w:type="pct"/>
            <w:tcBorders>
              <w:top w:val="single" w:sz="4" w:space="0" w:color="auto"/>
              <w:left w:val="nil"/>
              <w:bottom w:val="single" w:sz="4" w:space="0" w:color="auto"/>
              <w:right w:val="nil"/>
            </w:tcBorders>
          </w:tcPr>
          <w:p w14:paraId="30ADA2C9" w14:textId="379CB5FE" w:rsidR="007A3EEC" w:rsidRPr="004D62E6" w:rsidRDefault="007A3EEC" w:rsidP="00FD5711">
            <w:pPr>
              <w:pStyle w:val="TableText"/>
            </w:pPr>
            <w:r w:rsidRPr="004D62E6">
              <w:t>123</w:t>
            </w:r>
          </w:p>
        </w:tc>
        <w:tc>
          <w:tcPr>
            <w:tcW w:w="739" w:type="pct"/>
            <w:tcBorders>
              <w:top w:val="single" w:sz="4" w:space="0" w:color="auto"/>
              <w:left w:val="nil"/>
              <w:bottom w:val="single" w:sz="4" w:space="0" w:color="auto"/>
              <w:right w:val="nil"/>
            </w:tcBorders>
          </w:tcPr>
          <w:p w14:paraId="104AC706" w14:textId="0F4DDAB4" w:rsidR="007A3EEC" w:rsidRPr="004D62E6" w:rsidRDefault="007A3EEC" w:rsidP="00FD5711">
            <w:pPr>
              <w:pStyle w:val="TableText"/>
            </w:pPr>
            <w:r w:rsidRPr="004D62E6">
              <w:t>Kimberley Agricultural Investment</w:t>
            </w:r>
          </w:p>
        </w:tc>
        <w:tc>
          <w:tcPr>
            <w:tcW w:w="3150" w:type="pct"/>
            <w:tcBorders>
              <w:top w:val="single" w:sz="4" w:space="0" w:color="auto"/>
              <w:left w:val="nil"/>
              <w:bottom w:val="single" w:sz="4" w:space="0" w:color="auto"/>
              <w:right w:val="nil"/>
            </w:tcBorders>
          </w:tcPr>
          <w:p w14:paraId="1FC1E808" w14:textId="6A8FAF8D"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w:t>
            </w:r>
          </w:p>
        </w:tc>
        <w:tc>
          <w:tcPr>
            <w:tcW w:w="592" w:type="pct"/>
            <w:tcBorders>
              <w:top w:val="single" w:sz="4" w:space="0" w:color="auto"/>
              <w:left w:val="nil"/>
              <w:bottom w:val="single" w:sz="4" w:space="0" w:color="auto"/>
              <w:right w:val="nil"/>
            </w:tcBorders>
          </w:tcPr>
          <w:p w14:paraId="6CEF2CE2" w14:textId="0C5CDA47" w:rsidR="007A3EEC" w:rsidRPr="004D62E6" w:rsidRDefault="00D01703" w:rsidP="00FD5711">
            <w:pPr>
              <w:pStyle w:val="TableText"/>
            </w:pPr>
            <w:r w:rsidRPr="004D62E6">
              <w:t>yes</w:t>
            </w:r>
          </w:p>
        </w:tc>
      </w:tr>
      <w:tr w:rsidR="007A3EEC" w:rsidRPr="004D62E6" w14:paraId="4C932C69" w14:textId="77777777" w:rsidTr="002F7D16">
        <w:trPr>
          <w:cantSplit/>
        </w:trPr>
        <w:tc>
          <w:tcPr>
            <w:tcW w:w="519" w:type="pct"/>
            <w:tcBorders>
              <w:top w:val="single" w:sz="4" w:space="0" w:color="auto"/>
              <w:left w:val="nil"/>
              <w:bottom w:val="single" w:sz="4" w:space="0" w:color="auto"/>
              <w:right w:val="nil"/>
            </w:tcBorders>
          </w:tcPr>
          <w:p w14:paraId="63EB2F33" w14:textId="6E905064" w:rsidR="007A3EEC" w:rsidRPr="004D62E6" w:rsidRDefault="007A3EEC" w:rsidP="00FD5711">
            <w:pPr>
              <w:pStyle w:val="TableText"/>
            </w:pPr>
            <w:bookmarkStart w:id="30" w:name="_Hlk191645716"/>
            <w:r w:rsidRPr="004D62E6">
              <w:t>124</w:t>
            </w:r>
          </w:p>
        </w:tc>
        <w:tc>
          <w:tcPr>
            <w:tcW w:w="739" w:type="pct"/>
            <w:tcBorders>
              <w:top w:val="single" w:sz="4" w:space="0" w:color="auto"/>
              <w:left w:val="nil"/>
              <w:bottom w:val="single" w:sz="4" w:space="0" w:color="auto"/>
              <w:right w:val="nil"/>
            </w:tcBorders>
          </w:tcPr>
          <w:p w14:paraId="507E9B1B" w14:textId="747B08FE" w:rsidR="007A3EEC" w:rsidRPr="004D62E6" w:rsidRDefault="007A3EEC" w:rsidP="00FD5711">
            <w:pPr>
              <w:pStyle w:val="TableText"/>
            </w:pPr>
            <w:r w:rsidRPr="004D62E6">
              <w:t>Lawler Farms Pty Ltd and VFF Grains Group</w:t>
            </w:r>
          </w:p>
        </w:tc>
        <w:tc>
          <w:tcPr>
            <w:tcW w:w="3150" w:type="pct"/>
            <w:tcBorders>
              <w:top w:val="single" w:sz="4" w:space="0" w:color="auto"/>
              <w:left w:val="nil"/>
              <w:bottom w:val="single" w:sz="4" w:space="0" w:color="auto"/>
              <w:right w:val="nil"/>
            </w:tcBorders>
          </w:tcPr>
          <w:p w14:paraId="1D1C178D" w14:textId="2591A621"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p w14:paraId="24114403" w14:textId="4E8DF3B7" w:rsidR="007A3EEC" w:rsidRPr="004D62E6" w:rsidRDefault="007A3EEC" w:rsidP="00FD5711">
            <w:pPr>
              <w:pStyle w:val="TableText"/>
            </w:pPr>
            <w:r w:rsidRPr="004D62E6">
              <w:t>Specific concerns regarding proposed increased withholding period for pulses to 14 days following spray-topping.</w:t>
            </w:r>
          </w:p>
        </w:tc>
        <w:tc>
          <w:tcPr>
            <w:tcW w:w="592" w:type="pct"/>
            <w:tcBorders>
              <w:top w:val="single" w:sz="4" w:space="0" w:color="auto"/>
              <w:left w:val="nil"/>
              <w:bottom w:val="single" w:sz="4" w:space="0" w:color="auto"/>
              <w:right w:val="nil"/>
            </w:tcBorders>
          </w:tcPr>
          <w:p w14:paraId="456ADB77" w14:textId="4FC55FB7" w:rsidR="007A3EEC" w:rsidRPr="004D62E6" w:rsidRDefault="00D01703" w:rsidP="00FD5711">
            <w:pPr>
              <w:pStyle w:val="TableText"/>
            </w:pPr>
            <w:r w:rsidRPr="004D62E6">
              <w:t>yes</w:t>
            </w:r>
          </w:p>
        </w:tc>
      </w:tr>
      <w:tr w:rsidR="007A3EEC" w:rsidRPr="004D62E6" w14:paraId="6E6C5730" w14:textId="77777777" w:rsidTr="002F7D16">
        <w:trPr>
          <w:cantSplit/>
        </w:trPr>
        <w:tc>
          <w:tcPr>
            <w:tcW w:w="519" w:type="pct"/>
            <w:tcBorders>
              <w:top w:val="single" w:sz="4" w:space="0" w:color="auto"/>
              <w:left w:val="nil"/>
              <w:bottom w:val="single" w:sz="4" w:space="0" w:color="auto"/>
              <w:right w:val="nil"/>
            </w:tcBorders>
          </w:tcPr>
          <w:p w14:paraId="451B8ADE" w14:textId="23694DE1" w:rsidR="007A3EEC" w:rsidRPr="004D62E6" w:rsidRDefault="007A3EEC" w:rsidP="00FD5711">
            <w:pPr>
              <w:pStyle w:val="TableText"/>
            </w:pPr>
            <w:bookmarkStart w:id="31" w:name="_Hlk191569229"/>
            <w:bookmarkEnd w:id="30"/>
            <w:r w:rsidRPr="004D62E6">
              <w:t>125</w:t>
            </w:r>
          </w:p>
        </w:tc>
        <w:tc>
          <w:tcPr>
            <w:tcW w:w="739" w:type="pct"/>
            <w:tcBorders>
              <w:top w:val="single" w:sz="4" w:space="0" w:color="auto"/>
              <w:left w:val="nil"/>
              <w:bottom w:val="single" w:sz="4" w:space="0" w:color="auto"/>
              <w:right w:val="nil"/>
            </w:tcBorders>
          </w:tcPr>
          <w:p w14:paraId="4CAB2E81" w14:textId="732F2B66" w:rsidR="007A3EEC" w:rsidRPr="004D62E6" w:rsidRDefault="007A3EEC" w:rsidP="00FD5711">
            <w:pPr>
              <w:pStyle w:val="TableText"/>
            </w:pPr>
            <w:r w:rsidRPr="004D62E6">
              <w:t>Melons Australia</w:t>
            </w:r>
          </w:p>
        </w:tc>
        <w:tc>
          <w:tcPr>
            <w:tcW w:w="3150" w:type="pct"/>
            <w:tcBorders>
              <w:top w:val="single" w:sz="4" w:space="0" w:color="auto"/>
              <w:left w:val="nil"/>
              <w:bottom w:val="single" w:sz="4" w:space="0" w:color="auto"/>
              <w:right w:val="nil"/>
            </w:tcBorders>
          </w:tcPr>
          <w:p w14:paraId="381D19BB" w14:textId="77777777" w:rsidR="007A3EEC" w:rsidRPr="004D62E6" w:rsidRDefault="007A3EEC" w:rsidP="00FD5711">
            <w:pPr>
              <w:pStyle w:val="TableText"/>
            </w:pPr>
            <w:r w:rsidRPr="004D62E6">
              <w:t xml:space="preserve">Provides melon-industry-specific information about current use patterns and application methods alongside argument based on risk assessment completed by the Australian Environment Agency Pty Ltd. </w:t>
            </w:r>
          </w:p>
          <w:p w14:paraId="144CD792" w14:textId="77777777" w:rsidR="007A3EEC" w:rsidRPr="004D62E6" w:rsidRDefault="007A3EEC" w:rsidP="00FD5711">
            <w:pPr>
              <w:pStyle w:val="TableText"/>
            </w:pPr>
            <w:r w:rsidRPr="004D62E6">
              <w:t xml:space="preserve">Notes the lack of residue data available for cucurbits and argues for retaining these uses. </w:t>
            </w:r>
          </w:p>
          <w:p w14:paraId="5E23EC1E" w14:textId="674B28D4" w:rsidR="007A3EEC" w:rsidRPr="004D62E6" w:rsidRDefault="007A3EEC" w:rsidP="00FD5711">
            <w:pPr>
              <w:pStyle w:val="TableText"/>
            </w:pPr>
            <w:r w:rsidRPr="004D62E6">
              <w:t>Calls for reform of the legislation requiring consideration of the statutory criteria without a cost-benefit analysis.</w:t>
            </w:r>
          </w:p>
        </w:tc>
        <w:tc>
          <w:tcPr>
            <w:tcW w:w="592" w:type="pct"/>
            <w:tcBorders>
              <w:top w:val="single" w:sz="4" w:space="0" w:color="auto"/>
              <w:left w:val="nil"/>
              <w:bottom w:val="single" w:sz="4" w:space="0" w:color="auto"/>
              <w:right w:val="nil"/>
            </w:tcBorders>
          </w:tcPr>
          <w:p w14:paraId="23263243" w14:textId="2CC345C4" w:rsidR="007A3EEC" w:rsidRPr="004D62E6" w:rsidRDefault="00D01703" w:rsidP="00FD5711">
            <w:pPr>
              <w:pStyle w:val="TableText"/>
            </w:pPr>
            <w:r w:rsidRPr="004D62E6">
              <w:t>yes</w:t>
            </w:r>
          </w:p>
        </w:tc>
      </w:tr>
      <w:bookmarkEnd w:id="31"/>
      <w:tr w:rsidR="007A3EEC" w:rsidRPr="004D62E6" w14:paraId="4F6DA25F" w14:textId="77777777" w:rsidTr="002F7D16">
        <w:trPr>
          <w:cantSplit/>
        </w:trPr>
        <w:tc>
          <w:tcPr>
            <w:tcW w:w="519" w:type="pct"/>
            <w:tcBorders>
              <w:top w:val="single" w:sz="4" w:space="0" w:color="auto"/>
              <w:left w:val="nil"/>
              <w:bottom w:val="single" w:sz="4" w:space="0" w:color="auto"/>
              <w:right w:val="nil"/>
            </w:tcBorders>
          </w:tcPr>
          <w:p w14:paraId="4D59BB2E" w14:textId="62034DFB" w:rsidR="007A3EEC" w:rsidRPr="004D62E6" w:rsidRDefault="007A3EEC" w:rsidP="00FD5711">
            <w:pPr>
              <w:pStyle w:val="TableText"/>
            </w:pPr>
            <w:r w:rsidRPr="004D62E6">
              <w:lastRenderedPageBreak/>
              <w:t>126</w:t>
            </w:r>
          </w:p>
        </w:tc>
        <w:tc>
          <w:tcPr>
            <w:tcW w:w="739" w:type="pct"/>
            <w:tcBorders>
              <w:top w:val="single" w:sz="4" w:space="0" w:color="auto"/>
              <w:left w:val="nil"/>
              <w:bottom w:val="single" w:sz="4" w:space="0" w:color="auto"/>
              <w:right w:val="nil"/>
            </w:tcBorders>
          </w:tcPr>
          <w:p w14:paraId="066EBF89" w14:textId="1C2DF26E"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61B6ACDB" w14:textId="7341C79E"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38122F57" w14:textId="1DC8E26E" w:rsidR="007A3EEC" w:rsidRPr="004D62E6" w:rsidRDefault="00D01703" w:rsidP="00FD5711">
            <w:pPr>
              <w:pStyle w:val="TableText"/>
            </w:pPr>
            <w:r w:rsidRPr="004D62E6">
              <w:t>no</w:t>
            </w:r>
          </w:p>
        </w:tc>
      </w:tr>
      <w:tr w:rsidR="007A3EEC" w:rsidRPr="004D62E6" w14:paraId="25A0C225" w14:textId="77777777" w:rsidTr="002F7D16">
        <w:trPr>
          <w:cantSplit/>
        </w:trPr>
        <w:tc>
          <w:tcPr>
            <w:tcW w:w="519" w:type="pct"/>
            <w:tcBorders>
              <w:top w:val="single" w:sz="4" w:space="0" w:color="auto"/>
              <w:left w:val="nil"/>
              <w:bottom w:val="single" w:sz="4" w:space="0" w:color="auto"/>
              <w:right w:val="nil"/>
            </w:tcBorders>
          </w:tcPr>
          <w:p w14:paraId="3BFAE616" w14:textId="53D62CD2" w:rsidR="007A3EEC" w:rsidRPr="004D62E6" w:rsidRDefault="007A3EEC" w:rsidP="00FD5711">
            <w:pPr>
              <w:pStyle w:val="TableText"/>
            </w:pPr>
            <w:bookmarkStart w:id="32" w:name="_Hlk191568888"/>
            <w:r w:rsidRPr="004D62E6">
              <w:t>127</w:t>
            </w:r>
          </w:p>
        </w:tc>
        <w:tc>
          <w:tcPr>
            <w:tcW w:w="739" w:type="pct"/>
            <w:tcBorders>
              <w:top w:val="single" w:sz="4" w:space="0" w:color="auto"/>
              <w:left w:val="nil"/>
              <w:bottom w:val="single" w:sz="4" w:space="0" w:color="auto"/>
              <w:right w:val="nil"/>
            </w:tcBorders>
          </w:tcPr>
          <w:p w14:paraId="2359B016" w14:textId="24CEB3E0" w:rsidR="007A3EEC" w:rsidRPr="004D62E6" w:rsidRDefault="007A3EEC" w:rsidP="00FD5711">
            <w:pPr>
              <w:pStyle w:val="TableText"/>
            </w:pPr>
            <w:r w:rsidRPr="004D62E6">
              <w:t>National Farmers Federation</w:t>
            </w:r>
          </w:p>
        </w:tc>
        <w:tc>
          <w:tcPr>
            <w:tcW w:w="3150" w:type="pct"/>
            <w:tcBorders>
              <w:top w:val="single" w:sz="4" w:space="0" w:color="auto"/>
              <w:left w:val="nil"/>
              <w:bottom w:val="single" w:sz="4" w:space="0" w:color="auto"/>
              <w:right w:val="nil"/>
            </w:tcBorders>
          </w:tcPr>
          <w:p w14:paraId="6CA43624" w14:textId="71CEB104"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p w14:paraId="17130AB7" w14:textId="2ED6D3AB" w:rsidR="007A3EEC" w:rsidRPr="004D62E6" w:rsidRDefault="007A3EEC" w:rsidP="00FD5711">
            <w:pPr>
              <w:pStyle w:val="TableText"/>
            </w:pPr>
            <w:r w:rsidRPr="004D62E6">
              <w:t>Requests the APVMA to consider risk assessment prepared by Australian Environment Agency Pty Ltd.</w:t>
            </w:r>
          </w:p>
          <w:p w14:paraId="42C50A84" w14:textId="56452842" w:rsidR="007A3EEC" w:rsidRPr="004D62E6" w:rsidRDefault="007A3EEC" w:rsidP="00FD5711">
            <w:pPr>
              <w:pStyle w:val="TableText"/>
            </w:pPr>
            <w:r w:rsidRPr="004D62E6">
              <w:t xml:space="preserve">Recommends steps to improve engagement and clarity around public consultation on the reconsideration decision making process. </w:t>
            </w:r>
          </w:p>
        </w:tc>
        <w:tc>
          <w:tcPr>
            <w:tcW w:w="592" w:type="pct"/>
            <w:tcBorders>
              <w:top w:val="single" w:sz="4" w:space="0" w:color="auto"/>
              <w:left w:val="nil"/>
              <w:bottom w:val="single" w:sz="4" w:space="0" w:color="auto"/>
              <w:right w:val="nil"/>
            </w:tcBorders>
          </w:tcPr>
          <w:p w14:paraId="1C315195" w14:textId="1CBD5766" w:rsidR="007A3EEC" w:rsidRPr="004D62E6" w:rsidRDefault="00D01703" w:rsidP="00FD5711">
            <w:pPr>
              <w:pStyle w:val="TableText"/>
            </w:pPr>
            <w:r w:rsidRPr="004D62E6">
              <w:t>yes</w:t>
            </w:r>
          </w:p>
        </w:tc>
      </w:tr>
      <w:bookmarkEnd w:id="32"/>
      <w:tr w:rsidR="007A3EEC" w:rsidRPr="004D62E6" w14:paraId="03E794AC" w14:textId="77777777" w:rsidTr="002F7D16">
        <w:trPr>
          <w:cantSplit/>
        </w:trPr>
        <w:tc>
          <w:tcPr>
            <w:tcW w:w="519" w:type="pct"/>
            <w:tcBorders>
              <w:top w:val="single" w:sz="4" w:space="0" w:color="auto"/>
              <w:left w:val="nil"/>
              <w:bottom w:val="single" w:sz="4" w:space="0" w:color="auto"/>
              <w:right w:val="nil"/>
            </w:tcBorders>
          </w:tcPr>
          <w:p w14:paraId="6391D9E4" w14:textId="57129618" w:rsidR="007A3EEC" w:rsidRPr="004D62E6" w:rsidRDefault="007A3EEC" w:rsidP="00FD5711">
            <w:pPr>
              <w:pStyle w:val="TableText"/>
            </w:pPr>
            <w:r w:rsidRPr="004D62E6">
              <w:t>128</w:t>
            </w:r>
          </w:p>
        </w:tc>
        <w:tc>
          <w:tcPr>
            <w:tcW w:w="739" w:type="pct"/>
            <w:tcBorders>
              <w:top w:val="single" w:sz="4" w:space="0" w:color="auto"/>
              <w:left w:val="nil"/>
              <w:bottom w:val="single" w:sz="4" w:space="0" w:color="auto"/>
              <w:right w:val="nil"/>
            </w:tcBorders>
          </w:tcPr>
          <w:p w14:paraId="6D60EE45" w14:textId="65D2F3D0"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3AA1C33B" w14:textId="74B4845E"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6ACB7324" w14:textId="2F03F790" w:rsidR="007A3EEC" w:rsidRPr="004D62E6" w:rsidRDefault="00D01703" w:rsidP="00FD5711">
            <w:pPr>
              <w:pStyle w:val="TableText"/>
            </w:pPr>
            <w:r w:rsidRPr="004D62E6">
              <w:t>no</w:t>
            </w:r>
          </w:p>
        </w:tc>
      </w:tr>
      <w:tr w:rsidR="007A3EEC" w:rsidRPr="004D62E6" w14:paraId="5707659C" w14:textId="77777777" w:rsidTr="002F7D16">
        <w:trPr>
          <w:cantSplit/>
        </w:trPr>
        <w:tc>
          <w:tcPr>
            <w:tcW w:w="519" w:type="pct"/>
            <w:tcBorders>
              <w:top w:val="single" w:sz="4" w:space="0" w:color="auto"/>
              <w:left w:val="nil"/>
              <w:bottom w:val="single" w:sz="4" w:space="0" w:color="auto"/>
              <w:right w:val="nil"/>
            </w:tcBorders>
          </w:tcPr>
          <w:p w14:paraId="663F3BC9" w14:textId="63EFB201" w:rsidR="007A3EEC" w:rsidRPr="004D62E6" w:rsidRDefault="007A3EEC" w:rsidP="00FD5711">
            <w:pPr>
              <w:pStyle w:val="TableText"/>
            </w:pPr>
            <w:r w:rsidRPr="004D62E6">
              <w:t>129</w:t>
            </w:r>
          </w:p>
        </w:tc>
        <w:tc>
          <w:tcPr>
            <w:tcW w:w="739" w:type="pct"/>
            <w:tcBorders>
              <w:top w:val="single" w:sz="4" w:space="0" w:color="auto"/>
              <w:left w:val="nil"/>
              <w:bottom w:val="single" w:sz="4" w:space="0" w:color="auto"/>
              <w:right w:val="nil"/>
            </w:tcBorders>
          </w:tcPr>
          <w:p w14:paraId="22E57BCB" w14:textId="007DF5FB"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4ADC1323" w14:textId="5A5CA7EC"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p w14:paraId="58CAD231" w14:textId="384C4923" w:rsidR="007A3EEC" w:rsidRPr="004D62E6" w:rsidRDefault="007A3EEC" w:rsidP="00FD5711">
            <w:pPr>
              <w:pStyle w:val="TableText"/>
            </w:pPr>
            <w:r w:rsidRPr="004D62E6">
              <w:t>Concerns regarding applicability of EFSA modelling to Australia.</w:t>
            </w:r>
          </w:p>
        </w:tc>
        <w:tc>
          <w:tcPr>
            <w:tcW w:w="592" w:type="pct"/>
            <w:tcBorders>
              <w:top w:val="single" w:sz="4" w:space="0" w:color="auto"/>
              <w:left w:val="nil"/>
              <w:bottom w:val="single" w:sz="4" w:space="0" w:color="auto"/>
              <w:right w:val="nil"/>
            </w:tcBorders>
          </w:tcPr>
          <w:p w14:paraId="77EE8B86" w14:textId="32C555D3" w:rsidR="007A3EEC" w:rsidRPr="004D62E6" w:rsidRDefault="00D01703" w:rsidP="00FD5711">
            <w:pPr>
              <w:pStyle w:val="TableText"/>
            </w:pPr>
            <w:r w:rsidRPr="004D62E6">
              <w:t>no</w:t>
            </w:r>
          </w:p>
        </w:tc>
      </w:tr>
      <w:tr w:rsidR="007A3EEC" w:rsidRPr="004D62E6" w14:paraId="0E74B404" w14:textId="77777777" w:rsidTr="002F7D16">
        <w:trPr>
          <w:cantSplit/>
        </w:trPr>
        <w:tc>
          <w:tcPr>
            <w:tcW w:w="519" w:type="pct"/>
            <w:tcBorders>
              <w:top w:val="single" w:sz="4" w:space="0" w:color="auto"/>
              <w:left w:val="nil"/>
              <w:bottom w:val="single" w:sz="4" w:space="0" w:color="auto"/>
              <w:right w:val="nil"/>
            </w:tcBorders>
          </w:tcPr>
          <w:p w14:paraId="51D1F088" w14:textId="1AA944B3" w:rsidR="007A3EEC" w:rsidRPr="004D62E6" w:rsidRDefault="007A3EEC" w:rsidP="00FD5711">
            <w:pPr>
              <w:pStyle w:val="TableText"/>
            </w:pPr>
            <w:r w:rsidRPr="004D62E6">
              <w:t>130</w:t>
            </w:r>
          </w:p>
        </w:tc>
        <w:tc>
          <w:tcPr>
            <w:tcW w:w="739" w:type="pct"/>
            <w:tcBorders>
              <w:top w:val="single" w:sz="4" w:space="0" w:color="auto"/>
              <w:left w:val="nil"/>
              <w:bottom w:val="single" w:sz="4" w:space="0" w:color="auto"/>
              <w:right w:val="nil"/>
            </w:tcBorders>
          </w:tcPr>
          <w:p w14:paraId="7E056998" w14:textId="09B493F7" w:rsidR="007A3EEC" w:rsidRPr="004D62E6" w:rsidRDefault="007A3EEC" w:rsidP="00FD5711">
            <w:pPr>
              <w:pStyle w:val="TableText"/>
            </w:pPr>
            <w:r w:rsidRPr="004D62E6">
              <w:t>NSW Farmers</w:t>
            </w:r>
          </w:p>
        </w:tc>
        <w:tc>
          <w:tcPr>
            <w:tcW w:w="3150" w:type="pct"/>
            <w:tcBorders>
              <w:top w:val="single" w:sz="4" w:space="0" w:color="auto"/>
              <w:left w:val="nil"/>
              <w:bottom w:val="single" w:sz="4" w:space="0" w:color="auto"/>
              <w:right w:val="nil"/>
            </w:tcBorders>
          </w:tcPr>
          <w:p w14:paraId="3B31EA30" w14:textId="1B6CDE71"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p w14:paraId="346C03F5" w14:textId="77777777" w:rsidR="007A3EEC" w:rsidRPr="004D62E6" w:rsidRDefault="007A3EEC" w:rsidP="00FD5711">
            <w:pPr>
              <w:pStyle w:val="TableText"/>
            </w:pPr>
            <w:r w:rsidRPr="004D62E6">
              <w:t>Provides argument to retain various use patterns based on the risk assessment prepared by the Australian Environment Agency Pty Ltd.</w:t>
            </w:r>
          </w:p>
          <w:p w14:paraId="75A34374" w14:textId="77777777" w:rsidR="007A3EEC" w:rsidRPr="004D62E6" w:rsidRDefault="007A3EEC" w:rsidP="00FD5711">
            <w:pPr>
              <w:pStyle w:val="TableText"/>
            </w:pPr>
            <w:r w:rsidRPr="004D62E6">
              <w:t>Argues that downwind no-spray buffer zones should not be applied to paraquat and diquat products.</w:t>
            </w:r>
          </w:p>
          <w:p w14:paraId="30B0E468" w14:textId="7B077009" w:rsidR="007A3EEC" w:rsidRPr="004D62E6" w:rsidRDefault="007A3EEC" w:rsidP="00FD5711">
            <w:pPr>
              <w:pStyle w:val="TableText"/>
            </w:pPr>
            <w:r w:rsidRPr="004D62E6">
              <w:t xml:space="preserve">Does not support requirements for closed mixing and loading systems or requirements for closed-cab application equipment </w:t>
            </w:r>
            <w:proofErr w:type="gramStart"/>
            <w:r w:rsidRPr="004D62E6">
              <w:t>on the basis of</w:t>
            </w:r>
            <w:proofErr w:type="gramEnd"/>
            <w:r w:rsidRPr="004D62E6">
              <w:t xml:space="preserve"> increased burden on small scale </w:t>
            </w:r>
            <w:proofErr w:type="gramStart"/>
            <w:r w:rsidRPr="004D62E6">
              <w:t>users in particular</w:t>
            </w:r>
            <w:proofErr w:type="gramEnd"/>
            <w:r w:rsidRPr="004D62E6">
              <w:t>.</w:t>
            </w:r>
          </w:p>
        </w:tc>
        <w:tc>
          <w:tcPr>
            <w:tcW w:w="592" w:type="pct"/>
            <w:tcBorders>
              <w:top w:val="single" w:sz="4" w:space="0" w:color="auto"/>
              <w:left w:val="nil"/>
              <w:bottom w:val="single" w:sz="4" w:space="0" w:color="auto"/>
              <w:right w:val="nil"/>
            </w:tcBorders>
          </w:tcPr>
          <w:p w14:paraId="0D372ABF" w14:textId="0A91966B" w:rsidR="007A3EEC" w:rsidRPr="004D62E6" w:rsidRDefault="00D01703" w:rsidP="00FD5711">
            <w:pPr>
              <w:pStyle w:val="TableText"/>
            </w:pPr>
            <w:r w:rsidRPr="004D62E6">
              <w:t>yes</w:t>
            </w:r>
          </w:p>
        </w:tc>
      </w:tr>
      <w:tr w:rsidR="007A3EEC" w:rsidRPr="004D62E6" w14:paraId="09A76E8B" w14:textId="77777777" w:rsidTr="002F7D16">
        <w:trPr>
          <w:cantSplit/>
        </w:trPr>
        <w:tc>
          <w:tcPr>
            <w:tcW w:w="519" w:type="pct"/>
            <w:tcBorders>
              <w:top w:val="single" w:sz="4" w:space="0" w:color="auto"/>
              <w:left w:val="nil"/>
              <w:bottom w:val="single" w:sz="4" w:space="0" w:color="auto"/>
              <w:right w:val="nil"/>
            </w:tcBorders>
          </w:tcPr>
          <w:p w14:paraId="2E2AC263" w14:textId="7B6596E8" w:rsidR="007A3EEC" w:rsidRPr="004D62E6" w:rsidRDefault="007A3EEC" w:rsidP="00FD5711">
            <w:pPr>
              <w:pStyle w:val="TableText"/>
            </w:pPr>
            <w:r w:rsidRPr="004D62E6">
              <w:t>131</w:t>
            </w:r>
          </w:p>
        </w:tc>
        <w:tc>
          <w:tcPr>
            <w:tcW w:w="739" w:type="pct"/>
            <w:tcBorders>
              <w:top w:val="single" w:sz="4" w:space="0" w:color="auto"/>
              <w:left w:val="nil"/>
              <w:bottom w:val="single" w:sz="4" w:space="0" w:color="auto"/>
              <w:right w:val="nil"/>
            </w:tcBorders>
          </w:tcPr>
          <w:p w14:paraId="39702E00" w14:textId="20896CC4"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04899FA2" w14:textId="66DB02FF"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p w14:paraId="1FA18E45" w14:textId="3D02D473" w:rsidR="007A3EEC" w:rsidRPr="004D62E6" w:rsidRDefault="007A3EEC" w:rsidP="00FD5711">
            <w:pPr>
              <w:pStyle w:val="TableText"/>
            </w:pPr>
            <w:r w:rsidRPr="004D62E6">
              <w:t>Provides industry relevant data on quantity of paraquat used.</w:t>
            </w:r>
          </w:p>
        </w:tc>
        <w:tc>
          <w:tcPr>
            <w:tcW w:w="592" w:type="pct"/>
            <w:tcBorders>
              <w:top w:val="single" w:sz="4" w:space="0" w:color="auto"/>
              <w:left w:val="nil"/>
              <w:bottom w:val="single" w:sz="4" w:space="0" w:color="auto"/>
              <w:right w:val="nil"/>
            </w:tcBorders>
          </w:tcPr>
          <w:p w14:paraId="13DB9F7F" w14:textId="68239529" w:rsidR="007A3EEC" w:rsidRPr="004D62E6" w:rsidRDefault="00D01703" w:rsidP="00FD5711">
            <w:pPr>
              <w:pStyle w:val="TableText"/>
            </w:pPr>
            <w:r w:rsidRPr="004D62E6">
              <w:t>no</w:t>
            </w:r>
          </w:p>
        </w:tc>
      </w:tr>
      <w:tr w:rsidR="007A3EEC" w:rsidRPr="004D62E6" w14:paraId="59E315BA" w14:textId="77777777" w:rsidTr="002F7D16">
        <w:trPr>
          <w:cantSplit/>
        </w:trPr>
        <w:tc>
          <w:tcPr>
            <w:tcW w:w="519" w:type="pct"/>
            <w:tcBorders>
              <w:top w:val="single" w:sz="4" w:space="0" w:color="auto"/>
              <w:left w:val="nil"/>
              <w:bottom w:val="single" w:sz="4" w:space="0" w:color="auto"/>
              <w:right w:val="nil"/>
            </w:tcBorders>
          </w:tcPr>
          <w:p w14:paraId="7748938C" w14:textId="5F689CEA" w:rsidR="007A3EEC" w:rsidRPr="004D62E6" w:rsidRDefault="007A3EEC" w:rsidP="00FD5711">
            <w:pPr>
              <w:pStyle w:val="TableText"/>
            </w:pPr>
            <w:r w:rsidRPr="004D62E6">
              <w:t>132</w:t>
            </w:r>
          </w:p>
        </w:tc>
        <w:tc>
          <w:tcPr>
            <w:tcW w:w="739" w:type="pct"/>
            <w:tcBorders>
              <w:top w:val="single" w:sz="4" w:space="0" w:color="auto"/>
              <w:left w:val="nil"/>
              <w:bottom w:val="single" w:sz="4" w:space="0" w:color="auto"/>
              <w:right w:val="nil"/>
            </w:tcBorders>
          </w:tcPr>
          <w:p w14:paraId="365165E2" w14:textId="51D6402B"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6BBE6B09" w14:textId="030A0A05"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031D339B" w14:textId="79D91CC1" w:rsidR="007A3EEC" w:rsidRPr="004D62E6" w:rsidRDefault="00D01703" w:rsidP="00FD5711">
            <w:pPr>
              <w:pStyle w:val="TableText"/>
            </w:pPr>
            <w:r w:rsidRPr="004D62E6">
              <w:t>no</w:t>
            </w:r>
          </w:p>
        </w:tc>
      </w:tr>
      <w:tr w:rsidR="007A3EEC" w:rsidRPr="004D62E6" w14:paraId="7EE057E0" w14:textId="77777777" w:rsidTr="002F7D16">
        <w:trPr>
          <w:cantSplit/>
        </w:trPr>
        <w:tc>
          <w:tcPr>
            <w:tcW w:w="519" w:type="pct"/>
            <w:tcBorders>
              <w:top w:val="single" w:sz="4" w:space="0" w:color="auto"/>
              <w:left w:val="nil"/>
              <w:bottom w:val="single" w:sz="4" w:space="0" w:color="auto"/>
              <w:right w:val="nil"/>
            </w:tcBorders>
          </w:tcPr>
          <w:p w14:paraId="77C56B91" w14:textId="205237FF" w:rsidR="007A3EEC" w:rsidRPr="004D62E6" w:rsidRDefault="007A3EEC" w:rsidP="00FD5711">
            <w:pPr>
              <w:pStyle w:val="TableText"/>
            </w:pPr>
            <w:bookmarkStart w:id="33" w:name="_Hlk190770194"/>
            <w:r w:rsidRPr="004D62E6">
              <w:t>133</w:t>
            </w:r>
          </w:p>
        </w:tc>
        <w:tc>
          <w:tcPr>
            <w:tcW w:w="739" w:type="pct"/>
            <w:tcBorders>
              <w:top w:val="single" w:sz="4" w:space="0" w:color="auto"/>
              <w:left w:val="nil"/>
              <w:bottom w:val="single" w:sz="4" w:space="0" w:color="auto"/>
              <w:right w:val="nil"/>
            </w:tcBorders>
          </w:tcPr>
          <w:p w14:paraId="6BBC8233" w14:textId="7A4B648B" w:rsidR="007A3EEC" w:rsidRPr="004D62E6" w:rsidRDefault="007A3EEC" w:rsidP="00FD5711">
            <w:pPr>
              <w:pStyle w:val="TableText"/>
            </w:pPr>
            <w:r w:rsidRPr="004D62E6">
              <w:t>Organic Operators Australia</w:t>
            </w:r>
          </w:p>
        </w:tc>
        <w:tc>
          <w:tcPr>
            <w:tcW w:w="3150" w:type="pct"/>
            <w:tcBorders>
              <w:top w:val="single" w:sz="4" w:space="0" w:color="auto"/>
              <w:left w:val="nil"/>
              <w:bottom w:val="single" w:sz="4" w:space="0" w:color="auto"/>
              <w:right w:val="nil"/>
            </w:tcBorders>
          </w:tcPr>
          <w:p w14:paraId="39DBC75A" w14:textId="34D7C764" w:rsidR="007A3EEC" w:rsidRPr="004D62E6" w:rsidRDefault="007A3EEC" w:rsidP="00FD5711">
            <w:pPr>
              <w:pStyle w:val="TableText"/>
            </w:pPr>
            <w:r w:rsidRPr="004D62E6">
              <w:t xml:space="preserve">Calls for a ban of paraquat and diquat and legislative reform to require the APVMA to adopt various regulatory measures. </w:t>
            </w:r>
          </w:p>
        </w:tc>
        <w:tc>
          <w:tcPr>
            <w:tcW w:w="592" w:type="pct"/>
            <w:tcBorders>
              <w:top w:val="single" w:sz="4" w:space="0" w:color="auto"/>
              <w:left w:val="nil"/>
              <w:bottom w:val="single" w:sz="4" w:space="0" w:color="auto"/>
              <w:right w:val="nil"/>
            </w:tcBorders>
          </w:tcPr>
          <w:p w14:paraId="3F7BA608" w14:textId="0AFA7320" w:rsidR="007A3EEC" w:rsidRPr="004D62E6" w:rsidRDefault="00D01703" w:rsidP="00FD5711">
            <w:pPr>
              <w:pStyle w:val="TableText"/>
            </w:pPr>
            <w:r w:rsidRPr="004D62E6">
              <w:t>yes</w:t>
            </w:r>
          </w:p>
        </w:tc>
      </w:tr>
      <w:bookmarkEnd w:id="33"/>
      <w:tr w:rsidR="007A3EEC" w:rsidRPr="004D62E6" w14:paraId="288FA383" w14:textId="77777777" w:rsidTr="002F7D16">
        <w:trPr>
          <w:cantSplit/>
        </w:trPr>
        <w:tc>
          <w:tcPr>
            <w:tcW w:w="519" w:type="pct"/>
            <w:tcBorders>
              <w:top w:val="single" w:sz="4" w:space="0" w:color="auto"/>
              <w:left w:val="nil"/>
              <w:bottom w:val="single" w:sz="4" w:space="0" w:color="auto"/>
              <w:right w:val="nil"/>
            </w:tcBorders>
          </w:tcPr>
          <w:p w14:paraId="6008B391" w14:textId="2C90405E" w:rsidR="007A3EEC" w:rsidRPr="004D62E6" w:rsidRDefault="007A3EEC" w:rsidP="00FD5711">
            <w:pPr>
              <w:pStyle w:val="TableText"/>
            </w:pPr>
            <w:r w:rsidRPr="004D62E6">
              <w:lastRenderedPageBreak/>
              <w:t>134</w:t>
            </w:r>
          </w:p>
        </w:tc>
        <w:tc>
          <w:tcPr>
            <w:tcW w:w="739" w:type="pct"/>
            <w:tcBorders>
              <w:top w:val="single" w:sz="4" w:space="0" w:color="auto"/>
              <w:left w:val="nil"/>
              <w:bottom w:val="single" w:sz="4" w:space="0" w:color="auto"/>
              <w:right w:val="nil"/>
            </w:tcBorders>
          </w:tcPr>
          <w:p w14:paraId="48DDAF39" w14:textId="45969162" w:rsidR="007A3EEC" w:rsidRPr="004D62E6" w:rsidRDefault="007A3EEC" w:rsidP="00FD5711">
            <w:pPr>
              <w:pStyle w:val="TableText"/>
            </w:pPr>
            <w:r w:rsidRPr="004D62E6">
              <w:t>Pesticide Action Australia</w:t>
            </w:r>
          </w:p>
        </w:tc>
        <w:tc>
          <w:tcPr>
            <w:tcW w:w="3150" w:type="pct"/>
            <w:tcBorders>
              <w:top w:val="single" w:sz="4" w:space="0" w:color="auto"/>
              <w:left w:val="nil"/>
              <w:bottom w:val="single" w:sz="4" w:space="0" w:color="auto"/>
              <w:right w:val="nil"/>
            </w:tcBorders>
          </w:tcPr>
          <w:p w14:paraId="7B97E69C" w14:textId="74B4B739" w:rsidR="007A3EEC" w:rsidRPr="004D62E6" w:rsidRDefault="007A3EEC" w:rsidP="00FD5711">
            <w:pPr>
              <w:pStyle w:val="TableText"/>
            </w:pPr>
            <w:r w:rsidRPr="004D62E6">
              <w:t xml:space="preserve">Calls for ban of paraquat and diquat as well as legislative reform. </w:t>
            </w:r>
          </w:p>
        </w:tc>
        <w:tc>
          <w:tcPr>
            <w:tcW w:w="592" w:type="pct"/>
            <w:tcBorders>
              <w:top w:val="single" w:sz="4" w:space="0" w:color="auto"/>
              <w:left w:val="nil"/>
              <w:bottom w:val="single" w:sz="4" w:space="0" w:color="auto"/>
              <w:right w:val="nil"/>
            </w:tcBorders>
          </w:tcPr>
          <w:p w14:paraId="0D76E4C3" w14:textId="19A07428" w:rsidR="007A3EEC" w:rsidRPr="004D62E6" w:rsidRDefault="00D01703" w:rsidP="00FD5711">
            <w:pPr>
              <w:pStyle w:val="TableText"/>
            </w:pPr>
            <w:r w:rsidRPr="004D62E6">
              <w:t>yes</w:t>
            </w:r>
          </w:p>
        </w:tc>
      </w:tr>
      <w:tr w:rsidR="007A3EEC" w:rsidRPr="004D62E6" w14:paraId="1246D098" w14:textId="77777777" w:rsidTr="002F7D16">
        <w:trPr>
          <w:cantSplit/>
        </w:trPr>
        <w:tc>
          <w:tcPr>
            <w:tcW w:w="519" w:type="pct"/>
            <w:tcBorders>
              <w:top w:val="single" w:sz="4" w:space="0" w:color="auto"/>
              <w:left w:val="nil"/>
              <w:bottom w:val="single" w:sz="4" w:space="0" w:color="auto"/>
              <w:right w:val="nil"/>
            </w:tcBorders>
          </w:tcPr>
          <w:p w14:paraId="29809A9A" w14:textId="2ADBE96D" w:rsidR="007A3EEC" w:rsidRPr="004D62E6" w:rsidRDefault="007A3EEC" w:rsidP="00FD5711">
            <w:pPr>
              <w:pStyle w:val="TableText"/>
            </w:pPr>
            <w:r w:rsidRPr="004D62E6">
              <w:t>135</w:t>
            </w:r>
          </w:p>
        </w:tc>
        <w:tc>
          <w:tcPr>
            <w:tcW w:w="739" w:type="pct"/>
            <w:tcBorders>
              <w:top w:val="single" w:sz="4" w:space="0" w:color="auto"/>
              <w:left w:val="nil"/>
              <w:bottom w:val="single" w:sz="4" w:space="0" w:color="auto"/>
              <w:right w:val="nil"/>
            </w:tcBorders>
          </w:tcPr>
          <w:p w14:paraId="45B7E0C2" w14:textId="7DFCF10D"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3A365203" w14:textId="30A6EC0B"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50F50745" w14:textId="5C918678" w:rsidR="007A3EEC" w:rsidRPr="004D62E6" w:rsidRDefault="00D01703" w:rsidP="00FD5711">
            <w:pPr>
              <w:pStyle w:val="TableText"/>
            </w:pPr>
            <w:r w:rsidRPr="004D62E6">
              <w:t>yes</w:t>
            </w:r>
          </w:p>
        </w:tc>
      </w:tr>
      <w:tr w:rsidR="007A3EEC" w:rsidRPr="004D62E6" w14:paraId="0A6D645D" w14:textId="77777777" w:rsidTr="002F7D16">
        <w:trPr>
          <w:cantSplit/>
        </w:trPr>
        <w:tc>
          <w:tcPr>
            <w:tcW w:w="519" w:type="pct"/>
            <w:tcBorders>
              <w:top w:val="single" w:sz="4" w:space="0" w:color="auto"/>
              <w:left w:val="nil"/>
              <w:bottom w:val="single" w:sz="4" w:space="0" w:color="auto"/>
              <w:right w:val="nil"/>
            </w:tcBorders>
          </w:tcPr>
          <w:p w14:paraId="41BD23DF" w14:textId="219A4749" w:rsidR="007A3EEC" w:rsidRPr="004D62E6" w:rsidRDefault="007A3EEC" w:rsidP="00FD5711">
            <w:pPr>
              <w:pStyle w:val="TableText"/>
            </w:pPr>
            <w:r w:rsidRPr="004D62E6">
              <w:t>136</w:t>
            </w:r>
          </w:p>
        </w:tc>
        <w:tc>
          <w:tcPr>
            <w:tcW w:w="739" w:type="pct"/>
            <w:tcBorders>
              <w:top w:val="single" w:sz="4" w:space="0" w:color="auto"/>
              <w:left w:val="nil"/>
              <w:bottom w:val="single" w:sz="4" w:space="0" w:color="auto"/>
              <w:right w:val="nil"/>
            </w:tcBorders>
          </w:tcPr>
          <w:p w14:paraId="1015F4E3" w14:textId="2A64B608" w:rsidR="007A3EEC" w:rsidRPr="004D62E6" w:rsidRDefault="007A3EEC" w:rsidP="00FD5711">
            <w:pPr>
              <w:pStyle w:val="TableText"/>
            </w:pPr>
            <w:r w:rsidRPr="004D62E6">
              <w:t>Potato Processors Association of Australia</w:t>
            </w:r>
          </w:p>
        </w:tc>
        <w:tc>
          <w:tcPr>
            <w:tcW w:w="3150" w:type="pct"/>
            <w:tcBorders>
              <w:top w:val="single" w:sz="4" w:space="0" w:color="auto"/>
              <w:left w:val="nil"/>
              <w:bottom w:val="single" w:sz="4" w:space="0" w:color="auto"/>
              <w:right w:val="nil"/>
            </w:tcBorders>
          </w:tcPr>
          <w:p w14:paraId="356057E5" w14:textId="17CFFF5C" w:rsidR="007A3EEC" w:rsidRPr="004D62E6" w:rsidRDefault="007A3EEC" w:rsidP="00FD5711">
            <w:pPr>
              <w:pStyle w:val="TableText"/>
            </w:pPr>
            <w:r w:rsidRPr="004D62E6">
              <w:t xml:space="preserve">Supports submission made by Potatoes Australia. </w:t>
            </w:r>
          </w:p>
        </w:tc>
        <w:tc>
          <w:tcPr>
            <w:tcW w:w="592" w:type="pct"/>
            <w:tcBorders>
              <w:top w:val="single" w:sz="4" w:space="0" w:color="auto"/>
              <w:left w:val="nil"/>
              <w:bottom w:val="single" w:sz="4" w:space="0" w:color="auto"/>
              <w:right w:val="nil"/>
            </w:tcBorders>
          </w:tcPr>
          <w:p w14:paraId="4C18C535" w14:textId="223B9E32" w:rsidR="007A3EEC" w:rsidRPr="004D62E6" w:rsidRDefault="00D01703" w:rsidP="00FD5711">
            <w:pPr>
              <w:pStyle w:val="TableText"/>
            </w:pPr>
            <w:r w:rsidRPr="004D62E6">
              <w:t>yes</w:t>
            </w:r>
          </w:p>
        </w:tc>
      </w:tr>
      <w:tr w:rsidR="007A3EEC" w:rsidRPr="004D62E6" w14:paraId="74931F61" w14:textId="77777777" w:rsidTr="002F7D16">
        <w:trPr>
          <w:cantSplit/>
        </w:trPr>
        <w:tc>
          <w:tcPr>
            <w:tcW w:w="519" w:type="pct"/>
            <w:tcBorders>
              <w:top w:val="single" w:sz="4" w:space="0" w:color="auto"/>
              <w:left w:val="nil"/>
              <w:bottom w:val="single" w:sz="4" w:space="0" w:color="auto"/>
              <w:right w:val="nil"/>
            </w:tcBorders>
          </w:tcPr>
          <w:p w14:paraId="21AFE7AE" w14:textId="38D543CC" w:rsidR="007A3EEC" w:rsidRPr="004D62E6" w:rsidRDefault="007A3EEC" w:rsidP="00FD5711">
            <w:pPr>
              <w:pStyle w:val="TableText"/>
            </w:pPr>
            <w:r w:rsidRPr="004D62E6">
              <w:t>137</w:t>
            </w:r>
          </w:p>
        </w:tc>
        <w:tc>
          <w:tcPr>
            <w:tcW w:w="739" w:type="pct"/>
            <w:tcBorders>
              <w:top w:val="single" w:sz="4" w:space="0" w:color="auto"/>
              <w:left w:val="nil"/>
              <w:bottom w:val="single" w:sz="4" w:space="0" w:color="auto"/>
              <w:right w:val="nil"/>
            </w:tcBorders>
          </w:tcPr>
          <w:p w14:paraId="7457B1E9" w14:textId="2A858B87" w:rsidR="007A3EEC" w:rsidRPr="004D62E6" w:rsidRDefault="007A3EEC" w:rsidP="00FD5711">
            <w:pPr>
              <w:pStyle w:val="TableText"/>
            </w:pPr>
            <w:r w:rsidRPr="004D62E6">
              <w:t>Queensland Cane Growers Organisation</w:t>
            </w:r>
          </w:p>
        </w:tc>
        <w:tc>
          <w:tcPr>
            <w:tcW w:w="3150" w:type="pct"/>
            <w:tcBorders>
              <w:top w:val="single" w:sz="4" w:space="0" w:color="auto"/>
              <w:left w:val="nil"/>
              <w:bottom w:val="single" w:sz="4" w:space="0" w:color="auto"/>
              <w:right w:val="nil"/>
            </w:tcBorders>
          </w:tcPr>
          <w:p w14:paraId="33221A25" w14:textId="15F01C73"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p w14:paraId="63511E38" w14:textId="4C1B6E92" w:rsidR="007A3EEC" w:rsidRPr="004D62E6" w:rsidRDefault="007A3EEC" w:rsidP="00FD5711">
            <w:pPr>
              <w:pStyle w:val="TableText"/>
            </w:pPr>
            <w:r w:rsidRPr="004D62E6">
              <w:t xml:space="preserve">Endorses submission made by Sugar Research Australia, including risk assessment prepared by the Australian Environment Agency Pty Ltd. </w:t>
            </w:r>
          </w:p>
        </w:tc>
        <w:tc>
          <w:tcPr>
            <w:tcW w:w="592" w:type="pct"/>
            <w:tcBorders>
              <w:top w:val="single" w:sz="4" w:space="0" w:color="auto"/>
              <w:left w:val="nil"/>
              <w:bottom w:val="single" w:sz="4" w:space="0" w:color="auto"/>
              <w:right w:val="nil"/>
            </w:tcBorders>
          </w:tcPr>
          <w:p w14:paraId="3A013DCF" w14:textId="393E88D8" w:rsidR="007A3EEC" w:rsidRPr="004D62E6" w:rsidRDefault="00D01703" w:rsidP="00FD5711">
            <w:pPr>
              <w:pStyle w:val="TableText"/>
            </w:pPr>
            <w:r w:rsidRPr="004D62E6">
              <w:t>yes</w:t>
            </w:r>
          </w:p>
        </w:tc>
      </w:tr>
      <w:tr w:rsidR="007A3EEC" w:rsidRPr="004D62E6" w14:paraId="51A49C53" w14:textId="77777777" w:rsidTr="002F7D16">
        <w:trPr>
          <w:cantSplit/>
        </w:trPr>
        <w:tc>
          <w:tcPr>
            <w:tcW w:w="519" w:type="pct"/>
            <w:tcBorders>
              <w:top w:val="single" w:sz="4" w:space="0" w:color="auto"/>
              <w:left w:val="nil"/>
              <w:bottom w:val="single" w:sz="4" w:space="0" w:color="auto"/>
              <w:right w:val="nil"/>
            </w:tcBorders>
          </w:tcPr>
          <w:p w14:paraId="3DFDDB94" w14:textId="7A90D825" w:rsidR="007A3EEC" w:rsidRPr="004D62E6" w:rsidRDefault="007A3EEC" w:rsidP="00FD5711">
            <w:pPr>
              <w:pStyle w:val="TableText"/>
            </w:pPr>
            <w:r w:rsidRPr="004D62E6">
              <w:t>138</w:t>
            </w:r>
          </w:p>
        </w:tc>
        <w:tc>
          <w:tcPr>
            <w:tcW w:w="739" w:type="pct"/>
            <w:tcBorders>
              <w:top w:val="single" w:sz="4" w:space="0" w:color="auto"/>
              <w:left w:val="nil"/>
              <w:bottom w:val="single" w:sz="4" w:space="0" w:color="auto"/>
              <w:right w:val="nil"/>
            </w:tcBorders>
          </w:tcPr>
          <w:p w14:paraId="4EDD9807" w14:textId="1FD13BB1"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3E2F54B3" w14:textId="480FC4E1"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p w14:paraId="19124253" w14:textId="77777777" w:rsidR="007A3EEC" w:rsidRPr="004D62E6" w:rsidRDefault="007A3EEC" w:rsidP="00FD5711">
            <w:pPr>
              <w:pStyle w:val="TableText"/>
            </w:pPr>
            <w:r w:rsidRPr="004D62E6">
              <w:t>Questions whether studies used to establish environmental toxicity are relevant to Australian species.</w:t>
            </w:r>
          </w:p>
          <w:p w14:paraId="261E2786" w14:textId="21FDC54E" w:rsidR="007A3EEC" w:rsidRPr="004D62E6" w:rsidRDefault="007A3EEC" w:rsidP="00FD5711">
            <w:pPr>
              <w:pStyle w:val="TableText"/>
            </w:pPr>
            <w:r w:rsidRPr="004D62E6">
              <w:t>Supports proposed measures to increase worker safety.</w:t>
            </w:r>
          </w:p>
        </w:tc>
        <w:tc>
          <w:tcPr>
            <w:tcW w:w="592" w:type="pct"/>
            <w:tcBorders>
              <w:top w:val="single" w:sz="4" w:space="0" w:color="auto"/>
              <w:left w:val="nil"/>
              <w:bottom w:val="single" w:sz="4" w:space="0" w:color="auto"/>
              <w:right w:val="nil"/>
            </w:tcBorders>
          </w:tcPr>
          <w:p w14:paraId="6DDF177E" w14:textId="42B90681" w:rsidR="007A3EEC" w:rsidRPr="004D62E6" w:rsidRDefault="00D01703" w:rsidP="00FD5711">
            <w:pPr>
              <w:pStyle w:val="TableText"/>
            </w:pPr>
            <w:r w:rsidRPr="004D62E6">
              <w:t>no</w:t>
            </w:r>
          </w:p>
        </w:tc>
      </w:tr>
      <w:tr w:rsidR="007A3EEC" w:rsidRPr="004D62E6" w14:paraId="28678CD5" w14:textId="77777777" w:rsidTr="002F7D16">
        <w:trPr>
          <w:cantSplit/>
        </w:trPr>
        <w:tc>
          <w:tcPr>
            <w:tcW w:w="519" w:type="pct"/>
            <w:tcBorders>
              <w:top w:val="single" w:sz="4" w:space="0" w:color="auto"/>
              <w:left w:val="nil"/>
              <w:bottom w:val="single" w:sz="4" w:space="0" w:color="auto"/>
              <w:right w:val="nil"/>
            </w:tcBorders>
          </w:tcPr>
          <w:p w14:paraId="330E0D98" w14:textId="03A48EE7" w:rsidR="007A3EEC" w:rsidRPr="004D62E6" w:rsidRDefault="007A3EEC" w:rsidP="00FD5711">
            <w:pPr>
              <w:pStyle w:val="TableText"/>
            </w:pPr>
            <w:r w:rsidRPr="004D62E6">
              <w:t>139</w:t>
            </w:r>
          </w:p>
        </w:tc>
        <w:tc>
          <w:tcPr>
            <w:tcW w:w="739" w:type="pct"/>
            <w:tcBorders>
              <w:top w:val="single" w:sz="4" w:space="0" w:color="auto"/>
              <w:left w:val="nil"/>
              <w:bottom w:val="single" w:sz="4" w:space="0" w:color="auto"/>
              <w:right w:val="nil"/>
            </w:tcBorders>
          </w:tcPr>
          <w:p w14:paraId="3D2C5A35" w14:textId="1DD9D520" w:rsidR="007A3EEC" w:rsidRPr="004D62E6" w:rsidRDefault="007A3EEC" w:rsidP="00FD5711">
            <w:pPr>
              <w:pStyle w:val="TableText"/>
            </w:pPr>
            <w:r w:rsidRPr="004D62E6">
              <w:t>Ricegrowers’ Association of Australia Inc.</w:t>
            </w:r>
          </w:p>
        </w:tc>
        <w:tc>
          <w:tcPr>
            <w:tcW w:w="3150" w:type="pct"/>
            <w:tcBorders>
              <w:top w:val="single" w:sz="4" w:space="0" w:color="auto"/>
              <w:left w:val="nil"/>
              <w:bottom w:val="single" w:sz="4" w:space="0" w:color="auto"/>
              <w:right w:val="nil"/>
            </w:tcBorders>
          </w:tcPr>
          <w:p w14:paraId="1DDBDE6E" w14:textId="254EB540"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p w14:paraId="1C024A1C" w14:textId="578C29D9" w:rsidR="007A3EEC" w:rsidRPr="004D62E6" w:rsidRDefault="007A3EEC" w:rsidP="00FD5711">
            <w:pPr>
              <w:pStyle w:val="TableText"/>
            </w:pPr>
            <w:r w:rsidRPr="004D62E6">
              <w:t>Calls for cost-benefit analysis related to the use of paraquat and diquat in agriculture generally.</w:t>
            </w:r>
          </w:p>
          <w:p w14:paraId="698D82DC" w14:textId="0842545C" w:rsidR="007A3EEC" w:rsidRPr="004D62E6" w:rsidRDefault="007A3EEC" w:rsidP="00FD5711">
            <w:pPr>
              <w:pStyle w:val="TableText"/>
            </w:pPr>
            <w:r w:rsidRPr="004D62E6">
              <w:t>Refers to environmental risk assessment of paraquat and diquat completed by the Australian Environment Agency Pty Ltd and supports the arguments for increased rates of paraquat and diquat provided therein.</w:t>
            </w:r>
          </w:p>
        </w:tc>
        <w:tc>
          <w:tcPr>
            <w:tcW w:w="592" w:type="pct"/>
            <w:tcBorders>
              <w:top w:val="single" w:sz="4" w:space="0" w:color="auto"/>
              <w:left w:val="nil"/>
              <w:bottom w:val="single" w:sz="4" w:space="0" w:color="auto"/>
              <w:right w:val="nil"/>
            </w:tcBorders>
          </w:tcPr>
          <w:p w14:paraId="74E2296E" w14:textId="337A15E6" w:rsidR="007A3EEC" w:rsidRPr="004D62E6" w:rsidRDefault="00D01703" w:rsidP="00FD5711">
            <w:pPr>
              <w:pStyle w:val="TableText"/>
            </w:pPr>
            <w:r w:rsidRPr="004D62E6">
              <w:t>yes</w:t>
            </w:r>
          </w:p>
        </w:tc>
      </w:tr>
      <w:tr w:rsidR="007A3EEC" w:rsidRPr="004D62E6" w14:paraId="03C8AA50" w14:textId="77777777" w:rsidTr="002F7D16">
        <w:trPr>
          <w:cantSplit/>
        </w:trPr>
        <w:tc>
          <w:tcPr>
            <w:tcW w:w="519" w:type="pct"/>
            <w:tcBorders>
              <w:top w:val="single" w:sz="4" w:space="0" w:color="auto"/>
              <w:left w:val="nil"/>
              <w:bottom w:val="single" w:sz="4" w:space="0" w:color="auto"/>
              <w:right w:val="nil"/>
            </w:tcBorders>
          </w:tcPr>
          <w:p w14:paraId="27929E73" w14:textId="4D78728F" w:rsidR="007A3EEC" w:rsidRPr="004D62E6" w:rsidRDefault="007A3EEC" w:rsidP="00FD5711">
            <w:pPr>
              <w:pStyle w:val="TableText"/>
            </w:pPr>
            <w:r w:rsidRPr="004D62E6">
              <w:t>140</w:t>
            </w:r>
          </w:p>
        </w:tc>
        <w:tc>
          <w:tcPr>
            <w:tcW w:w="739" w:type="pct"/>
            <w:tcBorders>
              <w:top w:val="single" w:sz="4" w:space="0" w:color="auto"/>
              <w:left w:val="nil"/>
              <w:bottom w:val="single" w:sz="4" w:space="0" w:color="auto"/>
              <w:right w:val="nil"/>
            </w:tcBorders>
          </w:tcPr>
          <w:p w14:paraId="3ED557CD" w14:textId="46CA4888" w:rsidR="007A3EEC" w:rsidRPr="004D62E6" w:rsidRDefault="006E4962"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19962BE4" w14:textId="6DC797F3" w:rsidR="007A3EEC" w:rsidRPr="004D62E6" w:rsidRDefault="007A3EEC" w:rsidP="00FD5711">
            <w:pPr>
              <w:pStyle w:val="TableText"/>
            </w:pPr>
            <w:r w:rsidRPr="004D62E6">
              <w:t xml:space="preserve">Concerns regarding growers’ loss of ability to control herbicide resistant weeds if paraquat and diquat were not available and consequent impact on farm business viability and the potential for unintended negative environmental effects. </w:t>
            </w:r>
          </w:p>
        </w:tc>
        <w:tc>
          <w:tcPr>
            <w:tcW w:w="592" w:type="pct"/>
            <w:tcBorders>
              <w:top w:val="single" w:sz="4" w:space="0" w:color="auto"/>
              <w:left w:val="nil"/>
              <w:bottom w:val="single" w:sz="4" w:space="0" w:color="auto"/>
              <w:right w:val="nil"/>
            </w:tcBorders>
          </w:tcPr>
          <w:p w14:paraId="311E8A31" w14:textId="38CD7CF1" w:rsidR="007A3EEC" w:rsidRPr="004D62E6" w:rsidRDefault="00D01703" w:rsidP="00FD5711">
            <w:pPr>
              <w:pStyle w:val="TableText"/>
            </w:pPr>
            <w:r w:rsidRPr="004D62E6">
              <w:t>no</w:t>
            </w:r>
          </w:p>
        </w:tc>
      </w:tr>
      <w:tr w:rsidR="007A3EEC" w:rsidRPr="004D62E6" w14:paraId="34E00A9D" w14:textId="77777777" w:rsidTr="002F7D16">
        <w:trPr>
          <w:cantSplit/>
        </w:trPr>
        <w:tc>
          <w:tcPr>
            <w:tcW w:w="519" w:type="pct"/>
            <w:tcBorders>
              <w:top w:val="single" w:sz="4" w:space="0" w:color="auto"/>
              <w:left w:val="nil"/>
              <w:bottom w:val="single" w:sz="4" w:space="0" w:color="auto"/>
              <w:right w:val="nil"/>
            </w:tcBorders>
          </w:tcPr>
          <w:p w14:paraId="443A8113" w14:textId="5CECACA5" w:rsidR="007A3EEC" w:rsidRPr="004D62E6" w:rsidRDefault="007A3EEC" w:rsidP="00FD5711">
            <w:pPr>
              <w:pStyle w:val="TableText"/>
            </w:pPr>
            <w:r w:rsidRPr="004D62E6">
              <w:lastRenderedPageBreak/>
              <w:t>141</w:t>
            </w:r>
          </w:p>
        </w:tc>
        <w:tc>
          <w:tcPr>
            <w:tcW w:w="739" w:type="pct"/>
            <w:tcBorders>
              <w:top w:val="single" w:sz="4" w:space="0" w:color="auto"/>
              <w:left w:val="nil"/>
              <w:bottom w:val="single" w:sz="4" w:space="0" w:color="auto"/>
              <w:right w:val="nil"/>
            </w:tcBorders>
          </w:tcPr>
          <w:p w14:paraId="137690B8" w14:textId="3012C134" w:rsidR="007A3EEC" w:rsidRPr="004D62E6" w:rsidRDefault="007A3EEC" w:rsidP="00FD5711">
            <w:pPr>
              <w:pStyle w:val="TableText"/>
            </w:pPr>
            <w:r w:rsidRPr="004D62E6">
              <w:t>Hon. Nicola Centofanti MLC – Shadow Minister for Primary Industries and Regions in the Parliament of South Australia</w:t>
            </w:r>
          </w:p>
        </w:tc>
        <w:tc>
          <w:tcPr>
            <w:tcW w:w="3150" w:type="pct"/>
            <w:tcBorders>
              <w:top w:val="single" w:sz="4" w:space="0" w:color="auto"/>
              <w:left w:val="nil"/>
              <w:bottom w:val="single" w:sz="4" w:space="0" w:color="auto"/>
              <w:right w:val="nil"/>
            </w:tcBorders>
          </w:tcPr>
          <w:p w14:paraId="1E651DB1" w14:textId="372E3C41"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p w14:paraId="469A9C04" w14:textId="2DF2555A" w:rsidR="007A3EEC" w:rsidRPr="004D62E6" w:rsidRDefault="007A3EEC" w:rsidP="00FD5711">
            <w:pPr>
              <w:pStyle w:val="TableText"/>
            </w:pPr>
            <w:r w:rsidRPr="004D62E6">
              <w:t xml:space="preserve">Questions environmental risk assessments and provide data from the United Kingdom related to adverse events involving paraquat. </w:t>
            </w:r>
          </w:p>
        </w:tc>
        <w:tc>
          <w:tcPr>
            <w:tcW w:w="592" w:type="pct"/>
            <w:tcBorders>
              <w:top w:val="single" w:sz="4" w:space="0" w:color="auto"/>
              <w:left w:val="nil"/>
              <w:bottom w:val="single" w:sz="4" w:space="0" w:color="auto"/>
              <w:right w:val="nil"/>
            </w:tcBorders>
          </w:tcPr>
          <w:p w14:paraId="34600FA2" w14:textId="58689FDB" w:rsidR="007A3EEC" w:rsidRPr="004D62E6" w:rsidRDefault="002F7D16" w:rsidP="00FD5711">
            <w:pPr>
              <w:pStyle w:val="TableText"/>
            </w:pPr>
            <w:r>
              <w:t>no</w:t>
            </w:r>
          </w:p>
        </w:tc>
      </w:tr>
      <w:tr w:rsidR="007A3EEC" w:rsidRPr="004D62E6" w14:paraId="391C2A8A" w14:textId="77777777" w:rsidTr="002F7D16">
        <w:trPr>
          <w:cantSplit/>
        </w:trPr>
        <w:tc>
          <w:tcPr>
            <w:tcW w:w="519" w:type="pct"/>
            <w:tcBorders>
              <w:top w:val="single" w:sz="4" w:space="0" w:color="auto"/>
              <w:left w:val="nil"/>
              <w:bottom w:val="single" w:sz="4" w:space="0" w:color="auto"/>
              <w:right w:val="nil"/>
            </w:tcBorders>
          </w:tcPr>
          <w:p w14:paraId="0B211EED" w14:textId="13943940" w:rsidR="007A3EEC" w:rsidRPr="004D62E6" w:rsidRDefault="007A3EEC" w:rsidP="00FD5711">
            <w:pPr>
              <w:pStyle w:val="TableText"/>
            </w:pPr>
            <w:r w:rsidRPr="004D62E6">
              <w:t>142</w:t>
            </w:r>
          </w:p>
        </w:tc>
        <w:tc>
          <w:tcPr>
            <w:tcW w:w="739" w:type="pct"/>
            <w:tcBorders>
              <w:top w:val="single" w:sz="4" w:space="0" w:color="auto"/>
              <w:left w:val="nil"/>
              <w:bottom w:val="single" w:sz="4" w:space="0" w:color="auto"/>
              <w:right w:val="nil"/>
            </w:tcBorders>
          </w:tcPr>
          <w:p w14:paraId="10AC14CF" w14:textId="34B7301C" w:rsidR="007A3EEC" w:rsidRPr="004D62E6" w:rsidRDefault="007A3EEC" w:rsidP="00FD5711">
            <w:pPr>
              <w:pStyle w:val="TableText"/>
            </w:pPr>
            <w:proofErr w:type="gramStart"/>
            <w:r w:rsidRPr="004D62E6">
              <w:t>South East</w:t>
            </w:r>
            <w:proofErr w:type="gramEnd"/>
            <w:r w:rsidRPr="004D62E6">
              <w:t xml:space="preserve"> Premium Wheat Growers’ Association</w:t>
            </w:r>
          </w:p>
        </w:tc>
        <w:tc>
          <w:tcPr>
            <w:tcW w:w="3150" w:type="pct"/>
            <w:tcBorders>
              <w:top w:val="single" w:sz="4" w:space="0" w:color="auto"/>
              <w:left w:val="nil"/>
              <w:bottom w:val="single" w:sz="4" w:space="0" w:color="auto"/>
              <w:right w:val="nil"/>
            </w:tcBorders>
          </w:tcPr>
          <w:p w14:paraId="3AF12734" w14:textId="03CA5BF7"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p w14:paraId="34A71135" w14:textId="7CAD0053" w:rsidR="007A3EEC" w:rsidRPr="004D62E6" w:rsidRDefault="007A3EEC" w:rsidP="00FD5711">
            <w:pPr>
              <w:pStyle w:val="TableText"/>
            </w:pPr>
            <w:r w:rsidRPr="004D62E6">
              <w:t>Includes concerns related to proposed restrictions on the use of diquat for pre-harvest desiccation of oilseeds and to the proposed no-spray downwind buffer zones for paraquat.</w:t>
            </w:r>
          </w:p>
        </w:tc>
        <w:tc>
          <w:tcPr>
            <w:tcW w:w="592" w:type="pct"/>
            <w:tcBorders>
              <w:top w:val="single" w:sz="4" w:space="0" w:color="auto"/>
              <w:left w:val="nil"/>
              <w:bottom w:val="single" w:sz="4" w:space="0" w:color="auto"/>
              <w:right w:val="nil"/>
            </w:tcBorders>
          </w:tcPr>
          <w:p w14:paraId="084BE717" w14:textId="0043B8B0" w:rsidR="007A3EEC" w:rsidRPr="004D62E6" w:rsidRDefault="00D01703" w:rsidP="00FD5711">
            <w:pPr>
              <w:pStyle w:val="TableText"/>
            </w:pPr>
            <w:r w:rsidRPr="004D62E6">
              <w:t>yes</w:t>
            </w:r>
          </w:p>
        </w:tc>
      </w:tr>
      <w:tr w:rsidR="007A3EEC" w:rsidRPr="004D62E6" w14:paraId="4D1E4769" w14:textId="77777777" w:rsidTr="002F7D16">
        <w:trPr>
          <w:cantSplit/>
        </w:trPr>
        <w:tc>
          <w:tcPr>
            <w:tcW w:w="519" w:type="pct"/>
            <w:tcBorders>
              <w:top w:val="single" w:sz="4" w:space="0" w:color="auto"/>
              <w:left w:val="nil"/>
              <w:bottom w:val="single" w:sz="4" w:space="0" w:color="auto"/>
              <w:right w:val="nil"/>
            </w:tcBorders>
          </w:tcPr>
          <w:p w14:paraId="0898B60B" w14:textId="15D012F4" w:rsidR="007A3EEC" w:rsidRPr="004D62E6" w:rsidRDefault="007A3EEC" w:rsidP="00FD5711">
            <w:pPr>
              <w:pStyle w:val="TableText"/>
            </w:pPr>
            <w:r w:rsidRPr="004D62E6">
              <w:t>143</w:t>
            </w:r>
          </w:p>
        </w:tc>
        <w:tc>
          <w:tcPr>
            <w:tcW w:w="739" w:type="pct"/>
            <w:tcBorders>
              <w:top w:val="single" w:sz="4" w:space="0" w:color="auto"/>
              <w:left w:val="nil"/>
              <w:bottom w:val="single" w:sz="4" w:space="0" w:color="auto"/>
              <w:right w:val="nil"/>
            </w:tcBorders>
          </w:tcPr>
          <w:p w14:paraId="658C8987" w14:textId="659A6126" w:rsidR="007A3EEC" w:rsidRPr="004D62E6" w:rsidRDefault="007A3EEC" w:rsidP="00FD5711">
            <w:pPr>
              <w:pStyle w:val="TableText"/>
            </w:pPr>
            <w:r w:rsidRPr="004D62E6">
              <w:t>South Pacific Seeds</w:t>
            </w:r>
          </w:p>
        </w:tc>
        <w:tc>
          <w:tcPr>
            <w:tcW w:w="3150" w:type="pct"/>
            <w:tcBorders>
              <w:top w:val="single" w:sz="4" w:space="0" w:color="auto"/>
              <w:left w:val="nil"/>
              <w:bottom w:val="single" w:sz="4" w:space="0" w:color="auto"/>
              <w:right w:val="nil"/>
            </w:tcBorders>
          </w:tcPr>
          <w:p w14:paraId="5B84EF76" w14:textId="0536B7C0" w:rsidR="007A3EEC" w:rsidRPr="004D62E6" w:rsidRDefault="007A3EEC" w:rsidP="00FD5711">
            <w:pPr>
              <w:pStyle w:val="TableText"/>
            </w:pPr>
            <w:r w:rsidRPr="004D62E6">
              <w:t>Describes use of diquat as a pre-harvest desiccant. Outlines the negative impact that the proposed decision would have if this use pattern were to be removed.</w:t>
            </w:r>
          </w:p>
        </w:tc>
        <w:tc>
          <w:tcPr>
            <w:tcW w:w="592" w:type="pct"/>
            <w:tcBorders>
              <w:top w:val="single" w:sz="4" w:space="0" w:color="auto"/>
              <w:left w:val="nil"/>
              <w:bottom w:val="single" w:sz="4" w:space="0" w:color="auto"/>
              <w:right w:val="nil"/>
            </w:tcBorders>
          </w:tcPr>
          <w:p w14:paraId="15E35F88" w14:textId="3F07AB7F" w:rsidR="007A3EEC" w:rsidRPr="004D62E6" w:rsidRDefault="00D01703" w:rsidP="00FD5711">
            <w:pPr>
              <w:pStyle w:val="TableText"/>
            </w:pPr>
            <w:r w:rsidRPr="004D62E6">
              <w:t>yes</w:t>
            </w:r>
          </w:p>
        </w:tc>
      </w:tr>
      <w:tr w:rsidR="007A3EEC" w:rsidRPr="004D62E6" w14:paraId="2ED6F106" w14:textId="77777777" w:rsidTr="002F7D16">
        <w:trPr>
          <w:cantSplit/>
        </w:trPr>
        <w:tc>
          <w:tcPr>
            <w:tcW w:w="519" w:type="pct"/>
            <w:tcBorders>
              <w:top w:val="single" w:sz="4" w:space="0" w:color="auto"/>
              <w:left w:val="nil"/>
              <w:bottom w:val="single" w:sz="4" w:space="0" w:color="auto"/>
              <w:right w:val="nil"/>
            </w:tcBorders>
          </w:tcPr>
          <w:p w14:paraId="1DA6687B" w14:textId="7738AC42" w:rsidR="007A3EEC" w:rsidRPr="004D62E6" w:rsidRDefault="007A3EEC" w:rsidP="00FD5711">
            <w:pPr>
              <w:pStyle w:val="TableText"/>
            </w:pPr>
            <w:r w:rsidRPr="004D62E6">
              <w:t>144</w:t>
            </w:r>
          </w:p>
        </w:tc>
        <w:tc>
          <w:tcPr>
            <w:tcW w:w="739" w:type="pct"/>
            <w:tcBorders>
              <w:top w:val="single" w:sz="4" w:space="0" w:color="auto"/>
              <w:left w:val="nil"/>
              <w:bottom w:val="single" w:sz="4" w:space="0" w:color="auto"/>
              <w:right w:val="nil"/>
            </w:tcBorders>
          </w:tcPr>
          <w:p w14:paraId="1402E84A" w14:textId="1653EAF8" w:rsidR="007A3EEC" w:rsidRPr="004D62E6" w:rsidRDefault="007A3EEC" w:rsidP="00FD5711">
            <w:pPr>
              <w:pStyle w:val="TableText"/>
            </w:pPr>
            <w:r w:rsidRPr="004D62E6">
              <w:t>South Pacific Seeds</w:t>
            </w:r>
          </w:p>
        </w:tc>
        <w:tc>
          <w:tcPr>
            <w:tcW w:w="3150" w:type="pct"/>
            <w:tcBorders>
              <w:top w:val="single" w:sz="4" w:space="0" w:color="auto"/>
              <w:left w:val="nil"/>
              <w:bottom w:val="single" w:sz="4" w:space="0" w:color="auto"/>
              <w:right w:val="nil"/>
            </w:tcBorders>
          </w:tcPr>
          <w:p w14:paraId="4E961BCD" w14:textId="2820B7E7" w:rsidR="007A3EEC" w:rsidRPr="004D62E6" w:rsidRDefault="007A3EEC" w:rsidP="00FD5711">
            <w:pPr>
              <w:pStyle w:val="TableText"/>
            </w:pPr>
            <w:r w:rsidRPr="004D62E6">
              <w:t xml:space="preserve">Second submission independent from #143 that describes use of diquat as a pre-harvest desiccant. </w:t>
            </w:r>
          </w:p>
        </w:tc>
        <w:tc>
          <w:tcPr>
            <w:tcW w:w="592" w:type="pct"/>
            <w:tcBorders>
              <w:top w:val="single" w:sz="4" w:space="0" w:color="auto"/>
              <w:left w:val="nil"/>
              <w:bottom w:val="single" w:sz="4" w:space="0" w:color="auto"/>
              <w:right w:val="nil"/>
            </w:tcBorders>
          </w:tcPr>
          <w:p w14:paraId="6FB554CC" w14:textId="69E7A5B8" w:rsidR="007A3EEC" w:rsidRPr="004D62E6" w:rsidRDefault="00D01703" w:rsidP="00FD5711">
            <w:pPr>
              <w:pStyle w:val="TableText"/>
            </w:pPr>
            <w:r w:rsidRPr="004D62E6">
              <w:t>yes</w:t>
            </w:r>
          </w:p>
        </w:tc>
      </w:tr>
      <w:tr w:rsidR="007A3EEC" w:rsidRPr="004D62E6" w14:paraId="54834FCE" w14:textId="77777777" w:rsidTr="002F7D16">
        <w:trPr>
          <w:cantSplit/>
        </w:trPr>
        <w:tc>
          <w:tcPr>
            <w:tcW w:w="519" w:type="pct"/>
            <w:tcBorders>
              <w:top w:val="single" w:sz="4" w:space="0" w:color="auto"/>
              <w:left w:val="nil"/>
              <w:bottom w:val="single" w:sz="4" w:space="0" w:color="auto"/>
              <w:right w:val="nil"/>
            </w:tcBorders>
          </w:tcPr>
          <w:p w14:paraId="06E9302D" w14:textId="1D13E957" w:rsidR="007A3EEC" w:rsidRPr="004D62E6" w:rsidRDefault="007A3EEC" w:rsidP="00FD5711">
            <w:pPr>
              <w:pStyle w:val="TableText"/>
            </w:pPr>
            <w:r w:rsidRPr="004D62E6">
              <w:t>145</w:t>
            </w:r>
          </w:p>
        </w:tc>
        <w:tc>
          <w:tcPr>
            <w:tcW w:w="739" w:type="pct"/>
            <w:tcBorders>
              <w:top w:val="single" w:sz="4" w:space="0" w:color="auto"/>
              <w:left w:val="nil"/>
              <w:bottom w:val="single" w:sz="4" w:space="0" w:color="auto"/>
              <w:right w:val="nil"/>
            </w:tcBorders>
          </w:tcPr>
          <w:p w14:paraId="3AE9DC48" w14:textId="45A5AC8A" w:rsidR="007A3EEC" w:rsidRPr="004D62E6" w:rsidRDefault="007A3EEC" w:rsidP="00FD5711">
            <w:pPr>
              <w:pStyle w:val="TableText"/>
            </w:pPr>
            <w:r w:rsidRPr="004D62E6">
              <w:t>Soy Australia Ltd</w:t>
            </w:r>
          </w:p>
        </w:tc>
        <w:tc>
          <w:tcPr>
            <w:tcW w:w="3150" w:type="pct"/>
            <w:tcBorders>
              <w:top w:val="single" w:sz="4" w:space="0" w:color="auto"/>
              <w:left w:val="nil"/>
              <w:bottom w:val="single" w:sz="4" w:space="0" w:color="auto"/>
              <w:right w:val="nil"/>
            </w:tcBorders>
          </w:tcPr>
          <w:p w14:paraId="45C9C1BB" w14:textId="77777777" w:rsidR="007A3EEC" w:rsidRPr="004D62E6" w:rsidRDefault="007A3EEC" w:rsidP="00FD5711">
            <w:pPr>
              <w:pStyle w:val="TableText"/>
            </w:pPr>
            <w:r w:rsidRPr="004D62E6">
              <w:t>Outlines specific concerns regarding the potential negative impact on the soybean industry if pre-harvest desiccation of soybeans using diquat is not supported.</w:t>
            </w:r>
          </w:p>
          <w:p w14:paraId="4381EF45" w14:textId="1F33E9E3" w:rsidR="007A3EEC" w:rsidRPr="004D62E6" w:rsidRDefault="007A3EEC" w:rsidP="00FD5711">
            <w:pPr>
              <w:pStyle w:val="TableText"/>
            </w:pPr>
            <w:r w:rsidRPr="004D62E6">
              <w:t>Also lists concerns regarding growers’ loss of ability to control herbicide resistant weeds if paraquat and diquat were not available and consequent impact on farm business viability and the potential for unintended negative environmental effects.</w:t>
            </w:r>
          </w:p>
          <w:p w14:paraId="0F76305E" w14:textId="7ADE6217" w:rsidR="007A3EEC" w:rsidRPr="004D62E6" w:rsidRDefault="007A3EEC" w:rsidP="00FD5711">
            <w:pPr>
              <w:pStyle w:val="TableText"/>
            </w:pPr>
            <w:r w:rsidRPr="004D62E6">
              <w:t>Refers to environmental risk assessment of paraquat and diquat completed by the Australian Environment Agency Pty Ltd and supports the arguments for increased rates of paraquat and diquat provided therein.</w:t>
            </w:r>
          </w:p>
          <w:p w14:paraId="38B476E5" w14:textId="25A07897" w:rsidR="007A3EEC" w:rsidRPr="004D62E6" w:rsidRDefault="007A3EEC" w:rsidP="00FD5711">
            <w:pPr>
              <w:pStyle w:val="TableText"/>
            </w:pPr>
            <w:r w:rsidRPr="004D62E6">
              <w:t>Highlights the issue facing many industries of lack of awareness of the need for data for contemporary risk assessments. Calls for extension of 5-10 years to allow industry to collect relevant data or develop alternative crop desiccation options.</w:t>
            </w:r>
          </w:p>
        </w:tc>
        <w:tc>
          <w:tcPr>
            <w:tcW w:w="592" w:type="pct"/>
            <w:tcBorders>
              <w:top w:val="single" w:sz="4" w:space="0" w:color="auto"/>
              <w:left w:val="nil"/>
              <w:bottom w:val="single" w:sz="4" w:space="0" w:color="auto"/>
              <w:right w:val="nil"/>
            </w:tcBorders>
          </w:tcPr>
          <w:p w14:paraId="7E4206A1" w14:textId="4116C2A8" w:rsidR="007A3EEC" w:rsidRPr="004D62E6" w:rsidRDefault="00D01703" w:rsidP="00FD5711">
            <w:pPr>
              <w:pStyle w:val="TableText"/>
            </w:pPr>
            <w:r w:rsidRPr="004D62E6">
              <w:t>yes</w:t>
            </w:r>
          </w:p>
        </w:tc>
      </w:tr>
      <w:tr w:rsidR="007A3EEC" w:rsidRPr="004D62E6" w14:paraId="4B685DA5" w14:textId="77777777" w:rsidTr="002F7D16">
        <w:trPr>
          <w:cantSplit/>
        </w:trPr>
        <w:tc>
          <w:tcPr>
            <w:tcW w:w="519" w:type="pct"/>
            <w:tcBorders>
              <w:top w:val="single" w:sz="4" w:space="0" w:color="auto"/>
              <w:left w:val="nil"/>
              <w:bottom w:val="single" w:sz="4" w:space="0" w:color="auto"/>
              <w:right w:val="nil"/>
            </w:tcBorders>
          </w:tcPr>
          <w:p w14:paraId="4FE168C4" w14:textId="2906B8C9" w:rsidR="007A3EEC" w:rsidRPr="004D62E6" w:rsidRDefault="007A3EEC" w:rsidP="00FD5711">
            <w:pPr>
              <w:pStyle w:val="TableText"/>
            </w:pPr>
            <w:bookmarkStart w:id="34" w:name="_Hlk191652682"/>
            <w:r w:rsidRPr="004D62E6">
              <w:t>146</w:t>
            </w:r>
          </w:p>
        </w:tc>
        <w:tc>
          <w:tcPr>
            <w:tcW w:w="739" w:type="pct"/>
            <w:tcBorders>
              <w:top w:val="single" w:sz="4" w:space="0" w:color="auto"/>
              <w:left w:val="nil"/>
              <w:bottom w:val="single" w:sz="4" w:space="0" w:color="auto"/>
              <w:right w:val="nil"/>
            </w:tcBorders>
          </w:tcPr>
          <w:p w14:paraId="157D02EB" w14:textId="327D68CA" w:rsidR="007A3EEC" w:rsidRPr="004D62E6" w:rsidRDefault="007A3EEC" w:rsidP="00FD5711">
            <w:pPr>
              <w:pStyle w:val="TableText"/>
            </w:pPr>
            <w:r w:rsidRPr="004D62E6">
              <w:t>Sugar Research Australia Ltd</w:t>
            </w:r>
          </w:p>
        </w:tc>
        <w:tc>
          <w:tcPr>
            <w:tcW w:w="3150" w:type="pct"/>
            <w:tcBorders>
              <w:top w:val="single" w:sz="4" w:space="0" w:color="auto"/>
              <w:left w:val="nil"/>
              <w:bottom w:val="single" w:sz="4" w:space="0" w:color="auto"/>
              <w:right w:val="nil"/>
            </w:tcBorders>
          </w:tcPr>
          <w:p w14:paraId="259C4543" w14:textId="77777777" w:rsidR="007A3EEC" w:rsidRPr="004D62E6" w:rsidRDefault="007A3EEC" w:rsidP="00FD5711">
            <w:pPr>
              <w:pStyle w:val="TableText"/>
            </w:pPr>
            <w:r w:rsidRPr="004D62E6">
              <w:t xml:space="preserve">Provides several arguments related to the environment risk assessment outcomes specific to sugarcane that rely on the risk assessment completed by the Australian Environment Agency Pty Ltd. </w:t>
            </w:r>
          </w:p>
          <w:p w14:paraId="77E5B16F" w14:textId="52F72A51" w:rsidR="007A3EEC" w:rsidRPr="004D62E6" w:rsidRDefault="007A3EEC" w:rsidP="00FD5711">
            <w:pPr>
              <w:pStyle w:val="TableText"/>
            </w:pPr>
            <w:r w:rsidRPr="004D62E6">
              <w:t>Also lists 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41D4D4C7" w14:textId="452E2356" w:rsidR="007A3EEC" w:rsidRPr="004D62E6" w:rsidRDefault="00D01703" w:rsidP="00FD5711">
            <w:pPr>
              <w:pStyle w:val="TableText"/>
            </w:pPr>
            <w:r w:rsidRPr="004D62E6">
              <w:t>yes</w:t>
            </w:r>
          </w:p>
        </w:tc>
      </w:tr>
      <w:bookmarkEnd w:id="34"/>
      <w:tr w:rsidR="007A3EEC" w:rsidRPr="004D62E6" w14:paraId="3A913459" w14:textId="77777777" w:rsidTr="002F7D16">
        <w:trPr>
          <w:cantSplit/>
        </w:trPr>
        <w:tc>
          <w:tcPr>
            <w:tcW w:w="519" w:type="pct"/>
            <w:tcBorders>
              <w:top w:val="single" w:sz="4" w:space="0" w:color="auto"/>
              <w:left w:val="nil"/>
              <w:bottom w:val="single" w:sz="4" w:space="0" w:color="auto"/>
              <w:right w:val="nil"/>
            </w:tcBorders>
          </w:tcPr>
          <w:p w14:paraId="7DDD5CA1" w14:textId="4EFA769E" w:rsidR="007A3EEC" w:rsidRPr="004D62E6" w:rsidRDefault="007A3EEC" w:rsidP="00FD5711">
            <w:pPr>
              <w:pStyle w:val="TableText"/>
            </w:pPr>
            <w:r w:rsidRPr="004D62E6">
              <w:t>147</w:t>
            </w:r>
          </w:p>
        </w:tc>
        <w:tc>
          <w:tcPr>
            <w:tcW w:w="739" w:type="pct"/>
            <w:tcBorders>
              <w:top w:val="single" w:sz="4" w:space="0" w:color="auto"/>
              <w:left w:val="nil"/>
              <w:bottom w:val="single" w:sz="4" w:space="0" w:color="auto"/>
              <w:right w:val="nil"/>
            </w:tcBorders>
          </w:tcPr>
          <w:p w14:paraId="30377697" w14:textId="1B1E2731" w:rsidR="007A3EEC" w:rsidRPr="004D62E6" w:rsidRDefault="007A3EEC" w:rsidP="00FD5711">
            <w:pPr>
              <w:pStyle w:val="TableText"/>
            </w:pPr>
            <w:r w:rsidRPr="004D62E6">
              <w:t>Sugar Services Proserpine</w:t>
            </w:r>
          </w:p>
        </w:tc>
        <w:tc>
          <w:tcPr>
            <w:tcW w:w="3150" w:type="pct"/>
            <w:tcBorders>
              <w:top w:val="single" w:sz="4" w:space="0" w:color="auto"/>
              <w:left w:val="nil"/>
              <w:bottom w:val="single" w:sz="4" w:space="0" w:color="auto"/>
              <w:right w:val="nil"/>
            </w:tcBorders>
          </w:tcPr>
          <w:p w14:paraId="5ACD3A1F" w14:textId="31AF2399" w:rsidR="007A3EEC" w:rsidRPr="004D62E6" w:rsidRDefault="007A3EEC" w:rsidP="00FD5711">
            <w:pPr>
              <w:pStyle w:val="TableText"/>
            </w:pPr>
            <w:r w:rsidRPr="004D62E6">
              <w:t>Supports the submission made by sugar research Australia.</w:t>
            </w:r>
          </w:p>
        </w:tc>
        <w:tc>
          <w:tcPr>
            <w:tcW w:w="592" w:type="pct"/>
            <w:tcBorders>
              <w:top w:val="single" w:sz="4" w:space="0" w:color="auto"/>
              <w:left w:val="nil"/>
              <w:bottom w:val="single" w:sz="4" w:space="0" w:color="auto"/>
              <w:right w:val="nil"/>
            </w:tcBorders>
          </w:tcPr>
          <w:p w14:paraId="0E3BAB1B" w14:textId="0E5D36BF" w:rsidR="007A3EEC" w:rsidRPr="004D62E6" w:rsidRDefault="00D01703" w:rsidP="00FD5711">
            <w:pPr>
              <w:pStyle w:val="TableText"/>
            </w:pPr>
            <w:r w:rsidRPr="004D62E6">
              <w:t>yes</w:t>
            </w:r>
          </w:p>
        </w:tc>
      </w:tr>
      <w:tr w:rsidR="007A3EEC" w:rsidRPr="004D62E6" w14:paraId="487D1207" w14:textId="77777777" w:rsidTr="002F7D16">
        <w:trPr>
          <w:cantSplit/>
        </w:trPr>
        <w:tc>
          <w:tcPr>
            <w:tcW w:w="519" w:type="pct"/>
            <w:tcBorders>
              <w:top w:val="single" w:sz="4" w:space="0" w:color="auto"/>
              <w:left w:val="nil"/>
              <w:bottom w:val="single" w:sz="4" w:space="0" w:color="auto"/>
              <w:right w:val="nil"/>
            </w:tcBorders>
          </w:tcPr>
          <w:p w14:paraId="6F921777" w14:textId="5C237B90" w:rsidR="007A3EEC" w:rsidRPr="004D62E6" w:rsidRDefault="007A3EEC" w:rsidP="00FD5711">
            <w:pPr>
              <w:pStyle w:val="TableText"/>
            </w:pPr>
            <w:r w:rsidRPr="004D62E6">
              <w:lastRenderedPageBreak/>
              <w:t>148</w:t>
            </w:r>
          </w:p>
        </w:tc>
        <w:tc>
          <w:tcPr>
            <w:tcW w:w="739" w:type="pct"/>
            <w:tcBorders>
              <w:top w:val="single" w:sz="4" w:space="0" w:color="auto"/>
              <w:left w:val="nil"/>
              <w:bottom w:val="single" w:sz="4" w:space="0" w:color="auto"/>
              <w:right w:val="nil"/>
            </w:tcBorders>
          </w:tcPr>
          <w:p w14:paraId="529B27F7" w14:textId="19C4FD32" w:rsidR="007A3EEC" w:rsidRPr="004D62E6" w:rsidRDefault="007A3EEC" w:rsidP="00FD5711">
            <w:pPr>
              <w:pStyle w:val="TableText"/>
            </w:pPr>
            <w:r w:rsidRPr="004D62E6">
              <w:t>Syngenta Australia Pty Ltd</w:t>
            </w:r>
          </w:p>
        </w:tc>
        <w:tc>
          <w:tcPr>
            <w:tcW w:w="3150" w:type="pct"/>
            <w:tcBorders>
              <w:top w:val="single" w:sz="4" w:space="0" w:color="auto"/>
              <w:left w:val="nil"/>
              <w:bottom w:val="single" w:sz="4" w:space="0" w:color="auto"/>
              <w:right w:val="nil"/>
            </w:tcBorders>
          </w:tcPr>
          <w:p w14:paraId="255912C3" w14:textId="45A914C0" w:rsidR="007A3EEC" w:rsidRPr="004D62E6" w:rsidRDefault="007A3EEC" w:rsidP="00FD5711">
            <w:pPr>
              <w:pStyle w:val="TableText"/>
            </w:pPr>
            <w:r w:rsidRPr="004D62E6">
              <w:t>Provides extensive discussion and critique of the proposed decisions for paraquat and diquat</w:t>
            </w:r>
            <w:proofErr w:type="gramStart"/>
            <w:r w:rsidRPr="004D62E6">
              <w:t>, in particular, regarding</w:t>
            </w:r>
            <w:proofErr w:type="gramEnd"/>
            <w:r w:rsidRPr="004D62E6">
              <w:t xml:space="preserve"> the environment and the residues and trade risk assessments. Argues that higher tier assessment of environment risks would support all current use patterns for paraquat and diquat. Supporting studies and an independent environment risk assessment were provided separately. </w:t>
            </w:r>
          </w:p>
        </w:tc>
        <w:tc>
          <w:tcPr>
            <w:tcW w:w="592" w:type="pct"/>
            <w:tcBorders>
              <w:top w:val="single" w:sz="4" w:space="0" w:color="auto"/>
              <w:left w:val="nil"/>
              <w:bottom w:val="single" w:sz="4" w:space="0" w:color="auto"/>
              <w:right w:val="nil"/>
            </w:tcBorders>
          </w:tcPr>
          <w:p w14:paraId="6531891F" w14:textId="7E8F52C3" w:rsidR="007A3EEC" w:rsidRPr="004D62E6" w:rsidRDefault="00D01703" w:rsidP="00FD5711">
            <w:pPr>
              <w:pStyle w:val="TableText"/>
            </w:pPr>
            <w:r w:rsidRPr="004D62E6">
              <w:t>yes</w:t>
            </w:r>
          </w:p>
        </w:tc>
      </w:tr>
      <w:tr w:rsidR="007A3EEC" w:rsidRPr="004D62E6" w14:paraId="416FE30D" w14:textId="77777777" w:rsidTr="002F7D16">
        <w:trPr>
          <w:cantSplit/>
        </w:trPr>
        <w:tc>
          <w:tcPr>
            <w:tcW w:w="519" w:type="pct"/>
            <w:tcBorders>
              <w:top w:val="single" w:sz="4" w:space="0" w:color="auto"/>
              <w:left w:val="nil"/>
              <w:bottom w:val="single" w:sz="4" w:space="0" w:color="auto"/>
              <w:right w:val="nil"/>
            </w:tcBorders>
          </w:tcPr>
          <w:p w14:paraId="01297615" w14:textId="633C9FB3" w:rsidR="007A3EEC" w:rsidRPr="004D62E6" w:rsidRDefault="007A3EEC" w:rsidP="00FD5711">
            <w:pPr>
              <w:pStyle w:val="TableText"/>
            </w:pPr>
            <w:r w:rsidRPr="004D62E6">
              <w:t>149</w:t>
            </w:r>
          </w:p>
        </w:tc>
        <w:tc>
          <w:tcPr>
            <w:tcW w:w="739" w:type="pct"/>
            <w:tcBorders>
              <w:top w:val="single" w:sz="4" w:space="0" w:color="auto"/>
              <w:left w:val="nil"/>
              <w:bottom w:val="single" w:sz="4" w:space="0" w:color="auto"/>
              <w:right w:val="nil"/>
            </w:tcBorders>
          </w:tcPr>
          <w:p w14:paraId="2EA3A772" w14:textId="2FAFDAFA" w:rsidR="007A3EEC" w:rsidRPr="004D62E6" w:rsidRDefault="007A3EEC" w:rsidP="00FD5711">
            <w:pPr>
              <w:pStyle w:val="TableText"/>
            </w:pPr>
            <w:r w:rsidRPr="004D62E6">
              <w:t>Tasmanian Seed Industry Group Inc.</w:t>
            </w:r>
          </w:p>
        </w:tc>
        <w:tc>
          <w:tcPr>
            <w:tcW w:w="3150" w:type="pct"/>
            <w:tcBorders>
              <w:top w:val="single" w:sz="4" w:space="0" w:color="auto"/>
              <w:left w:val="nil"/>
              <w:bottom w:val="single" w:sz="4" w:space="0" w:color="auto"/>
              <w:right w:val="nil"/>
            </w:tcBorders>
          </w:tcPr>
          <w:p w14:paraId="211E5D7B" w14:textId="028DEF22"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p w14:paraId="575B9382" w14:textId="78D277D0" w:rsidR="007A3EEC" w:rsidRPr="004D62E6" w:rsidRDefault="007A3EEC" w:rsidP="00FD5711">
            <w:pPr>
              <w:pStyle w:val="TableText"/>
            </w:pPr>
            <w:r w:rsidRPr="004D62E6">
              <w:t>Also notes specific concerns related to the proposed removal of pre-harvest desiccation of pulses and oilseeds.</w:t>
            </w:r>
          </w:p>
        </w:tc>
        <w:tc>
          <w:tcPr>
            <w:tcW w:w="592" w:type="pct"/>
            <w:tcBorders>
              <w:top w:val="single" w:sz="4" w:space="0" w:color="auto"/>
              <w:left w:val="nil"/>
              <w:bottom w:val="single" w:sz="4" w:space="0" w:color="auto"/>
              <w:right w:val="nil"/>
            </w:tcBorders>
          </w:tcPr>
          <w:p w14:paraId="6F36D86C" w14:textId="1A1A8CAD" w:rsidR="007A3EEC" w:rsidRPr="004D62E6" w:rsidRDefault="00D01703" w:rsidP="00FD5711">
            <w:pPr>
              <w:pStyle w:val="TableText"/>
            </w:pPr>
            <w:r w:rsidRPr="004D62E6">
              <w:t>yes</w:t>
            </w:r>
          </w:p>
        </w:tc>
      </w:tr>
      <w:tr w:rsidR="007A3EEC" w:rsidRPr="004D62E6" w14:paraId="3E878B99" w14:textId="77777777" w:rsidTr="002F7D16">
        <w:trPr>
          <w:cantSplit/>
        </w:trPr>
        <w:tc>
          <w:tcPr>
            <w:tcW w:w="519" w:type="pct"/>
            <w:tcBorders>
              <w:top w:val="single" w:sz="4" w:space="0" w:color="auto"/>
              <w:left w:val="nil"/>
              <w:bottom w:val="single" w:sz="4" w:space="0" w:color="auto"/>
              <w:right w:val="nil"/>
            </w:tcBorders>
          </w:tcPr>
          <w:p w14:paraId="069C898A" w14:textId="299FA35F" w:rsidR="007A3EEC" w:rsidRPr="004D62E6" w:rsidRDefault="007A3EEC" w:rsidP="00FD5711">
            <w:pPr>
              <w:pStyle w:val="TableText"/>
            </w:pPr>
            <w:r w:rsidRPr="004D62E6">
              <w:t>150</w:t>
            </w:r>
          </w:p>
        </w:tc>
        <w:tc>
          <w:tcPr>
            <w:tcW w:w="739" w:type="pct"/>
            <w:tcBorders>
              <w:top w:val="single" w:sz="4" w:space="0" w:color="auto"/>
              <w:left w:val="nil"/>
              <w:bottom w:val="single" w:sz="4" w:space="0" w:color="auto"/>
              <w:right w:val="nil"/>
            </w:tcBorders>
          </w:tcPr>
          <w:p w14:paraId="3E552170" w14:textId="3718EE38" w:rsidR="007A3EEC" w:rsidRPr="004D62E6" w:rsidRDefault="007A3EEC" w:rsidP="00FD5711">
            <w:pPr>
              <w:pStyle w:val="TableText"/>
            </w:pPr>
            <w:r w:rsidRPr="004D62E6">
              <w:t>Jointly submitted by: (a) the Western Australian Farmers Federation Inc (</w:t>
            </w:r>
            <w:proofErr w:type="spellStart"/>
            <w:r w:rsidRPr="004D62E6">
              <w:rPr>
                <w:b/>
                <w:bCs/>
              </w:rPr>
              <w:t>WAFarmers</w:t>
            </w:r>
            <w:proofErr w:type="spellEnd"/>
            <w:r w:rsidRPr="004D62E6">
              <w:t>); (b) the Pastoralist &amp; Graziers Association of WA (</w:t>
            </w:r>
            <w:r w:rsidRPr="004D62E6">
              <w:rPr>
                <w:b/>
                <w:bCs/>
              </w:rPr>
              <w:t>PGA</w:t>
            </w:r>
            <w:r w:rsidRPr="004D62E6">
              <w:t>); and (c) the West Australian Grains Group (</w:t>
            </w:r>
            <w:r w:rsidRPr="004D62E6">
              <w:rPr>
                <w:b/>
                <w:bCs/>
              </w:rPr>
              <w:t>WAGG</w:t>
            </w:r>
            <w:r w:rsidRPr="004D62E6">
              <w:t>)</w:t>
            </w:r>
          </w:p>
        </w:tc>
        <w:tc>
          <w:tcPr>
            <w:tcW w:w="3150" w:type="pct"/>
            <w:tcBorders>
              <w:top w:val="single" w:sz="4" w:space="0" w:color="auto"/>
              <w:left w:val="nil"/>
              <w:bottom w:val="single" w:sz="4" w:space="0" w:color="auto"/>
              <w:right w:val="nil"/>
            </w:tcBorders>
          </w:tcPr>
          <w:p w14:paraId="1AC877EE" w14:textId="4D021901" w:rsidR="007A3EEC" w:rsidRPr="004D62E6" w:rsidRDefault="007A3EEC" w:rsidP="00FD5711">
            <w:pPr>
              <w:pStyle w:val="TableText"/>
            </w:pPr>
            <w:r w:rsidRPr="004D62E6">
              <w:t>Acknowledges and supports the submission made by Grain Producers Australia and the Grains Research and development corporation, including the environment risk assessment completed by the Australian Environment Agency Pty Ltd for the GRDC.</w:t>
            </w:r>
          </w:p>
          <w:p w14:paraId="09BC9CFA" w14:textId="77777777" w:rsidR="007A3EEC" w:rsidRPr="004D62E6" w:rsidRDefault="007A3EEC" w:rsidP="00FD5711">
            <w:pPr>
              <w:pStyle w:val="TableText"/>
            </w:pPr>
            <w:r w:rsidRPr="004D62E6">
              <w:t>Describes concerns regarding growers’ loss of ability to control herbicide resistant weeds if paraquat and diquat were not available and consequent impact on farm business viability and the potential for unintended negative environmental effects.</w:t>
            </w:r>
          </w:p>
          <w:p w14:paraId="62F0A944" w14:textId="08CD775E" w:rsidR="007A3EEC" w:rsidRPr="004D62E6" w:rsidRDefault="007A3EEC" w:rsidP="00FD5711">
            <w:pPr>
              <w:pStyle w:val="TableText"/>
            </w:pPr>
            <w:r w:rsidRPr="004D62E6">
              <w:t xml:space="preserve">Several recommendations regarding risk assessment methodologies and management options are discussed. </w:t>
            </w:r>
          </w:p>
        </w:tc>
        <w:tc>
          <w:tcPr>
            <w:tcW w:w="592" w:type="pct"/>
            <w:tcBorders>
              <w:top w:val="single" w:sz="4" w:space="0" w:color="auto"/>
              <w:left w:val="nil"/>
              <w:bottom w:val="single" w:sz="4" w:space="0" w:color="auto"/>
              <w:right w:val="nil"/>
            </w:tcBorders>
          </w:tcPr>
          <w:p w14:paraId="459A7EE7" w14:textId="42AD4FF3" w:rsidR="007A3EEC" w:rsidRPr="004D62E6" w:rsidRDefault="00D01703" w:rsidP="00FD5711">
            <w:pPr>
              <w:pStyle w:val="TableText"/>
            </w:pPr>
            <w:r w:rsidRPr="004D62E6">
              <w:t>yes</w:t>
            </w:r>
          </w:p>
        </w:tc>
      </w:tr>
      <w:tr w:rsidR="007A3EEC" w:rsidRPr="004D62E6" w14:paraId="20FF3766" w14:textId="77777777" w:rsidTr="002F7D16">
        <w:trPr>
          <w:cantSplit/>
        </w:trPr>
        <w:tc>
          <w:tcPr>
            <w:tcW w:w="519" w:type="pct"/>
            <w:tcBorders>
              <w:top w:val="single" w:sz="4" w:space="0" w:color="auto"/>
              <w:left w:val="nil"/>
              <w:bottom w:val="single" w:sz="4" w:space="0" w:color="auto"/>
              <w:right w:val="nil"/>
            </w:tcBorders>
          </w:tcPr>
          <w:p w14:paraId="71033AE1" w14:textId="20284444" w:rsidR="007A3EEC" w:rsidRPr="004D62E6" w:rsidRDefault="007A3EEC" w:rsidP="00FD5711">
            <w:pPr>
              <w:pStyle w:val="TableText"/>
            </w:pPr>
            <w:r w:rsidRPr="004D62E6">
              <w:t>151</w:t>
            </w:r>
          </w:p>
        </w:tc>
        <w:tc>
          <w:tcPr>
            <w:tcW w:w="739" w:type="pct"/>
            <w:tcBorders>
              <w:top w:val="single" w:sz="4" w:space="0" w:color="auto"/>
              <w:left w:val="nil"/>
              <w:bottom w:val="single" w:sz="4" w:space="0" w:color="auto"/>
              <w:right w:val="nil"/>
            </w:tcBorders>
          </w:tcPr>
          <w:p w14:paraId="23F6C2D3" w14:textId="378FAB7F" w:rsidR="007A3EEC" w:rsidRPr="004D62E6" w:rsidRDefault="007A3EEC" w:rsidP="00FD5711">
            <w:pPr>
              <w:pStyle w:val="TableText"/>
            </w:pPr>
            <w:r w:rsidRPr="004D62E6">
              <w:t>Victorian Farmers Federation Grains Group</w:t>
            </w:r>
          </w:p>
        </w:tc>
        <w:tc>
          <w:tcPr>
            <w:tcW w:w="3150" w:type="pct"/>
            <w:tcBorders>
              <w:top w:val="single" w:sz="4" w:space="0" w:color="auto"/>
              <w:left w:val="nil"/>
              <w:bottom w:val="single" w:sz="4" w:space="0" w:color="auto"/>
              <w:right w:val="nil"/>
            </w:tcBorders>
          </w:tcPr>
          <w:p w14:paraId="78D455FF" w14:textId="50E3F3DB"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 Notes specific concerns related to the proposed removal of pre-harvest desiccation of pulses and oilseeds.</w:t>
            </w:r>
          </w:p>
          <w:p w14:paraId="4C9CE082" w14:textId="3AE9441C" w:rsidR="007A3EEC" w:rsidRPr="004D62E6" w:rsidRDefault="007A3EEC" w:rsidP="00FD5711">
            <w:pPr>
              <w:pStyle w:val="TableText"/>
            </w:pPr>
            <w:r w:rsidRPr="004D62E6">
              <w:t>Provides National Residue Survey results for paraquat in pulses to support argument for retaining crop-topping uses.</w:t>
            </w:r>
          </w:p>
        </w:tc>
        <w:tc>
          <w:tcPr>
            <w:tcW w:w="592" w:type="pct"/>
            <w:tcBorders>
              <w:top w:val="single" w:sz="4" w:space="0" w:color="auto"/>
              <w:left w:val="nil"/>
              <w:bottom w:val="single" w:sz="4" w:space="0" w:color="auto"/>
              <w:right w:val="nil"/>
            </w:tcBorders>
          </w:tcPr>
          <w:p w14:paraId="395DBC7C" w14:textId="0B74E010" w:rsidR="007A3EEC" w:rsidRPr="004D62E6" w:rsidRDefault="00D01703" w:rsidP="00FD5711">
            <w:pPr>
              <w:pStyle w:val="TableText"/>
            </w:pPr>
            <w:r w:rsidRPr="004D62E6">
              <w:t>yes</w:t>
            </w:r>
          </w:p>
        </w:tc>
      </w:tr>
      <w:tr w:rsidR="007A3EEC" w:rsidRPr="004D62E6" w14:paraId="7574E465" w14:textId="77777777" w:rsidTr="002F7D16">
        <w:trPr>
          <w:cantSplit/>
        </w:trPr>
        <w:tc>
          <w:tcPr>
            <w:tcW w:w="519" w:type="pct"/>
            <w:tcBorders>
              <w:top w:val="single" w:sz="4" w:space="0" w:color="auto"/>
              <w:left w:val="nil"/>
              <w:bottom w:val="single" w:sz="4" w:space="0" w:color="auto"/>
              <w:right w:val="nil"/>
            </w:tcBorders>
          </w:tcPr>
          <w:p w14:paraId="79FD1101" w14:textId="106F52F8" w:rsidR="007A3EEC" w:rsidRPr="004D62E6" w:rsidRDefault="007A3EEC" w:rsidP="00FD5711">
            <w:pPr>
              <w:pStyle w:val="TableText"/>
            </w:pPr>
            <w:r w:rsidRPr="004D62E6">
              <w:t>152</w:t>
            </w:r>
          </w:p>
        </w:tc>
        <w:tc>
          <w:tcPr>
            <w:tcW w:w="739" w:type="pct"/>
            <w:tcBorders>
              <w:top w:val="single" w:sz="4" w:space="0" w:color="auto"/>
              <w:left w:val="nil"/>
              <w:bottom w:val="single" w:sz="4" w:space="0" w:color="auto"/>
              <w:right w:val="nil"/>
            </w:tcBorders>
          </w:tcPr>
          <w:p w14:paraId="7C82421B" w14:textId="1DF0AA30" w:rsidR="007A3EEC" w:rsidRPr="004D62E6" w:rsidRDefault="007252A8"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2C2EF1A2" w14:textId="7918C569"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1FF89604" w14:textId="17E3613C" w:rsidR="007A3EEC" w:rsidRPr="004D62E6" w:rsidRDefault="00D01703" w:rsidP="00FD5711">
            <w:pPr>
              <w:pStyle w:val="TableText"/>
            </w:pPr>
            <w:r w:rsidRPr="004D62E6">
              <w:t>yes</w:t>
            </w:r>
          </w:p>
        </w:tc>
      </w:tr>
      <w:tr w:rsidR="007A3EEC" w:rsidRPr="004D62E6" w14:paraId="1ADAB0A1" w14:textId="77777777" w:rsidTr="002F7D16">
        <w:trPr>
          <w:cantSplit/>
        </w:trPr>
        <w:tc>
          <w:tcPr>
            <w:tcW w:w="519" w:type="pct"/>
            <w:tcBorders>
              <w:top w:val="single" w:sz="4" w:space="0" w:color="auto"/>
              <w:left w:val="nil"/>
              <w:bottom w:val="single" w:sz="4" w:space="0" w:color="auto"/>
              <w:right w:val="nil"/>
            </w:tcBorders>
          </w:tcPr>
          <w:p w14:paraId="206AE7FC" w14:textId="293B8F7D" w:rsidR="007A3EEC" w:rsidRPr="004D62E6" w:rsidRDefault="007A3EEC" w:rsidP="00FD5711">
            <w:pPr>
              <w:pStyle w:val="TableText"/>
            </w:pPr>
            <w:r w:rsidRPr="004D62E6">
              <w:t>153</w:t>
            </w:r>
          </w:p>
        </w:tc>
        <w:tc>
          <w:tcPr>
            <w:tcW w:w="739" w:type="pct"/>
            <w:tcBorders>
              <w:top w:val="single" w:sz="4" w:space="0" w:color="auto"/>
              <w:left w:val="nil"/>
              <w:bottom w:val="single" w:sz="4" w:space="0" w:color="auto"/>
              <w:right w:val="nil"/>
            </w:tcBorders>
          </w:tcPr>
          <w:p w14:paraId="40527A99" w14:textId="6B460A57" w:rsidR="007A3EEC" w:rsidRPr="004D62E6" w:rsidRDefault="007252A8"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3736276F" w14:textId="257C8C19" w:rsidR="007A3EEC" w:rsidRPr="004D62E6" w:rsidRDefault="007A3EEC" w:rsidP="00FD5711">
            <w:pPr>
              <w:pStyle w:val="TableText"/>
            </w:pPr>
            <w:r w:rsidRPr="004D62E6">
              <w:t xml:space="preserve">Calls for ban of paraquat due to claimed link with Parkinson’s disease. Provides references to scientific publications to support this argument. </w:t>
            </w:r>
          </w:p>
        </w:tc>
        <w:tc>
          <w:tcPr>
            <w:tcW w:w="592" w:type="pct"/>
            <w:tcBorders>
              <w:top w:val="single" w:sz="4" w:space="0" w:color="auto"/>
              <w:left w:val="nil"/>
              <w:bottom w:val="single" w:sz="4" w:space="0" w:color="auto"/>
              <w:right w:val="nil"/>
            </w:tcBorders>
          </w:tcPr>
          <w:p w14:paraId="33939DB9" w14:textId="2C0C0674" w:rsidR="007A3EEC" w:rsidRPr="004D62E6" w:rsidRDefault="00D01703" w:rsidP="00FD5711">
            <w:pPr>
              <w:pStyle w:val="TableText"/>
            </w:pPr>
            <w:r w:rsidRPr="004D62E6">
              <w:t>no</w:t>
            </w:r>
          </w:p>
        </w:tc>
      </w:tr>
      <w:tr w:rsidR="007A3EEC" w:rsidRPr="004D62E6" w14:paraId="7E205D23" w14:textId="77777777" w:rsidTr="002F7D16">
        <w:trPr>
          <w:cantSplit/>
        </w:trPr>
        <w:tc>
          <w:tcPr>
            <w:tcW w:w="519" w:type="pct"/>
            <w:tcBorders>
              <w:top w:val="single" w:sz="4" w:space="0" w:color="auto"/>
              <w:left w:val="nil"/>
              <w:bottom w:val="single" w:sz="4" w:space="0" w:color="auto"/>
              <w:right w:val="nil"/>
            </w:tcBorders>
          </w:tcPr>
          <w:p w14:paraId="453043F5" w14:textId="2A4107C2" w:rsidR="007A3EEC" w:rsidRPr="004D62E6" w:rsidRDefault="007A3EEC" w:rsidP="00FD5711">
            <w:pPr>
              <w:pStyle w:val="TableText"/>
            </w:pPr>
            <w:r w:rsidRPr="004D62E6">
              <w:t>154</w:t>
            </w:r>
          </w:p>
        </w:tc>
        <w:tc>
          <w:tcPr>
            <w:tcW w:w="739" w:type="pct"/>
            <w:tcBorders>
              <w:top w:val="single" w:sz="4" w:space="0" w:color="auto"/>
              <w:left w:val="nil"/>
              <w:bottom w:val="single" w:sz="4" w:space="0" w:color="auto"/>
              <w:right w:val="nil"/>
            </w:tcBorders>
          </w:tcPr>
          <w:p w14:paraId="67ABE059" w14:textId="3C1BC440" w:rsidR="007A3EEC" w:rsidRPr="004D62E6" w:rsidRDefault="007A3EEC" w:rsidP="00FD5711">
            <w:pPr>
              <w:pStyle w:val="TableText"/>
            </w:pPr>
            <w:r w:rsidRPr="004D62E6">
              <w:t>Western AG Supplies Pty Ltd</w:t>
            </w:r>
          </w:p>
        </w:tc>
        <w:tc>
          <w:tcPr>
            <w:tcW w:w="3150" w:type="pct"/>
            <w:tcBorders>
              <w:top w:val="single" w:sz="4" w:space="0" w:color="auto"/>
              <w:left w:val="nil"/>
              <w:bottom w:val="single" w:sz="4" w:space="0" w:color="auto"/>
              <w:right w:val="nil"/>
            </w:tcBorders>
          </w:tcPr>
          <w:p w14:paraId="47CAA813" w14:textId="0F832EB2"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449EB067" w14:textId="5F19D305" w:rsidR="007A3EEC" w:rsidRPr="004D62E6" w:rsidRDefault="00D01703" w:rsidP="00FD5711">
            <w:pPr>
              <w:pStyle w:val="TableText"/>
            </w:pPr>
            <w:r w:rsidRPr="004D62E6">
              <w:t>yes</w:t>
            </w:r>
          </w:p>
        </w:tc>
      </w:tr>
      <w:tr w:rsidR="007A3EEC" w:rsidRPr="004D62E6" w14:paraId="39372856" w14:textId="77777777" w:rsidTr="002F7D16">
        <w:trPr>
          <w:cantSplit/>
        </w:trPr>
        <w:tc>
          <w:tcPr>
            <w:tcW w:w="519" w:type="pct"/>
            <w:tcBorders>
              <w:top w:val="single" w:sz="4" w:space="0" w:color="auto"/>
              <w:left w:val="nil"/>
              <w:bottom w:val="single" w:sz="4" w:space="0" w:color="auto"/>
              <w:right w:val="nil"/>
            </w:tcBorders>
          </w:tcPr>
          <w:p w14:paraId="3AA21554" w14:textId="17EECE9F" w:rsidR="007A3EEC" w:rsidRPr="004D62E6" w:rsidRDefault="007A3EEC" w:rsidP="00FD5711">
            <w:pPr>
              <w:pStyle w:val="TableText"/>
            </w:pPr>
            <w:r w:rsidRPr="004D62E6">
              <w:lastRenderedPageBreak/>
              <w:t>155</w:t>
            </w:r>
          </w:p>
        </w:tc>
        <w:tc>
          <w:tcPr>
            <w:tcW w:w="739" w:type="pct"/>
            <w:tcBorders>
              <w:top w:val="single" w:sz="4" w:space="0" w:color="auto"/>
              <w:left w:val="nil"/>
              <w:bottom w:val="single" w:sz="4" w:space="0" w:color="auto"/>
              <w:right w:val="nil"/>
            </w:tcBorders>
          </w:tcPr>
          <w:p w14:paraId="77191D0A" w14:textId="48C44403" w:rsidR="007A3EEC" w:rsidRPr="004D62E6" w:rsidRDefault="007A3EEC" w:rsidP="00FD5711">
            <w:pPr>
              <w:pStyle w:val="TableText"/>
            </w:pPr>
            <w:r w:rsidRPr="004D62E6">
              <w:t>Westfield Partners</w:t>
            </w:r>
          </w:p>
        </w:tc>
        <w:tc>
          <w:tcPr>
            <w:tcW w:w="3150" w:type="pct"/>
            <w:tcBorders>
              <w:top w:val="single" w:sz="4" w:space="0" w:color="auto"/>
              <w:left w:val="nil"/>
              <w:bottom w:val="single" w:sz="4" w:space="0" w:color="auto"/>
              <w:right w:val="nil"/>
            </w:tcBorders>
          </w:tcPr>
          <w:p w14:paraId="197C0D8F" w14:textId="2CBE703B"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4720E36B" w14:textId="7327F4C2" w:rsidR="007A3EEC" w:rsidRPr="004D62E6" w:rsidRDefault="002F7D16" w:rsidP="00FD5711">
            <w:pPr>
              <w:pStyle w:val="TableText"/>
            </w:pPr>
            <w:r>
              <w:t>no</w:t>
            </w:r>
          </w:p>
        </w:tc>
      </w:tr>
      <w:tr w:rsidR="007A3EEC" w:rsidRPr="004D62E6" w14:paraId="7070D2B6" w14:textId="77777777" w:rsidTr="002F7D16">
        <w:trPr>
          <w:cantSplit/>
        </w:trPr>
        <w:tc>
          <w:tcPr>
            <w:tcW w:w="519" w:type="pct"/>
            <w:tcBorders>
              <w:top w:val="single" w:sz="4" w:space="0" w:color="auto"/>
              <w:left w:val="nil"/>
              <w:bottom w:val="single" w:sz="4" w:space="0" w:color="auto"/>
              <w:right w:val="nil"/>
            </w:tcBorders>
          </w:tcPr>
          <w:p w14:paraId="14134010" w14:textId="2FEEE855" w:rsidR="007A3EEC" w:rsidRPr="004D62E6" w:rsidRDefault="007A3EEC" w:rsidP="00FD5711">
            <w:pPr>
              <w:pStyle w:val="TableText"/>
            </w:pPr>
            <w:r w:rsidRPr="004D62E6">
              <w:t>156</w:t>
            </w:r>
          </w:p>
        </w:tc>
        <w:tc>
          <w:tcPr>
            <w:tcW w:w="739" w:type="pct"/>
            <w:tcBorders>
              <w:top w:val="single" w:sz="4" w:space="0" w:color="auto"/>
              <w:left w:val="nil"/>
              <w:bottom w:val="single" w:sz="4" w:space="0" w:color="auto"/>
              <w:right w:val="nil"/>
            </w:tcBorders>
          </w:tcPr>
          <w:p w14:paraId="418D70F7" w14:textId="2B9A0E32" w:rsidR="007A3EEC" w:rsidRPr="004D62E6" w:rsidRDefault="007A3EEC" w:rsidP="00FD5711">
            <w:pPr>
              <w:pStyle w:val="TableText"/>
            </w:pPr>
            <w:r w:rsidRPr="004D62E6">
              <w:t>Yenda Producers Co-operative Society Ltd</w:t>
            </w:r>
          </w:p>
        </w:tc>
        <w:tc>
          <w:tcPr>
            <w:tcW w:w="3150" w:type="pct"/>
            <w:tcBorders>
              <w:top w:val="single" w:sz="4" w:space="0" w:color="auto"/>
              <w:left w:val="nil"/>
              <w:bottom w:val="single" w:sz="4" w:space="0" w:color="auto"/>
              <w:right w:val="nil"/>
            </w:tcBorders>
          </w:tcPr>
          <w:p w14:paraId="6A3394AF" w14:textId="0A494104"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57DBFF6C" w14:textId="33CA49CC" w:rsidR="007A3EEC" w:rsidRPr="004D62E6" w:rsidRDefault="00D01703" w:rsidP="00FD5711">
            <w:pPr>
              <w:pStyle w:val="TableText"/>
            </w:pPr>
            <w:r w:rsidRPr="004D62E6">
              <w:t>yes</w:t>
            </w:r>
          </w:p>
        </w:tc>
      </w:tr>
      <w:tr w:rsidR="007A3EEC" w:rsidRPr="004D62E6" w14:paraId="2D36EE9A" w14:textId="77777777" w:rsidTr="002F7D16">
        <w:trPr>
          <w:cantSplit/>
        </w:trPr>
        <w:tc>
          <w:tcPr>
            <w:tcW w:w="519" w:type="pct"/>
            <w:tcBorders>
              <w:top w:val="single" w:sz="4" w:space="0" w:color="auto"/>
              <w:left w:val="nil"/>
              <w:bottom w:val="single" w:sz="4" w:space="0" w:color="auto"/>
              <w:right w:val="nil"/>
            </w:tcBorders>
          </w:tcPr>
          <w:p w14:paraId="16233025" w14:textId="57893912" w:rsidR="007A3EEC" w:rsidRPr="004D62E6" w:rsidRDefault="007A3EEC" w:rsidP="00FD5711">
            <w:pPr>
              <w:pStyle w:val="TableText"/>
            </w:pPr>
            <w:r w:rsidRPr="004D62E6">
              <w:t>157</w:t>
            </w:r>
          </w:p>
        </w:tc>
        <w:tc>
          <w:tcPr>
            <w:tcW w:w="739" w:type="pct"/>
            <w:tcBorders>
              <w:top w:val="single" w:sz="4" w:space="0" w:color="auto"/>
              <w:left w:val="nil"/>
              <w:bottom w:val="single" w:sz="4" w:space="0" w:color="auto"/>
              <w:right w:val="nil"/>
            </w:tcBorders>
          </w:tcPr>
          <w:p w14:paraId="5EFAAE51" w14:textId="34C1A842" w:rsidR="007A3EEC" w:rsidRPr="004D62E6" w:rsidRDefault="007252A8" w:rsidP="00FD5711">
            <w:pPr>
              <w:pStyle w:val="TableText"/>
            </w:pPr>
            <w:r w:rsidRPr="006E4962">
              <w:t>N/A</w:t>
            </w:r>
          </w:p>
        </w:tc>
        <w:tc>
          <w:tcPr>
            <w:tcW w:w="3150" w:type="pct"/>
            <w:tcBorders>
              <w:top w:val="single" w:sz="4" w:space="0" w:color="auto"/>
              <w:left w:val="nil"/>
              <w:bottom w:val="single" w:sz="4" w:space="0" w:color="auto"/>
              <w:right w:val="nil"/>
            </w:tcBorders>
          </w:tcPr>
          <w:p w14:paraId="51FE4014" w14:textId="4EC8ACD9" w:rsidR="007A3EEC" w:rsidRPr="004D62E6" w:rsidRDefault="007A3EEC" w:rsidP="00FD5711">
            <w:pPr>
              <w:pStyle w:val="TableText"/>
            </w:pPr>
            <w:r w:rsidRPr="004D62E6">
              <w:t>Calls for ban of paraquat due to claimed link with Parkinson’s disease.</w:t>
            </w:r>
          </w:p>
        </w:tc>
        <w:tc>
          <w:tcPr>
            <w:tcW w:w="592" w:type="pct"/>
            <w:tcBorders>
              <w:top w:val="single" w:sz="4" w:space="0" w:color="auto"/>
              <w:left w:val="nil"/>
              <w:bottom w:val="single" w:sz="4" w:space="0" w:color="auto"/>
              <w:right w:val="nil"/>
            </w:tcBorders>
          </w:tcPr>
          <w:p w14:paraId="21ED1343" w14:textId="6097D9BB" w:rsidR="007A3EEC" w:rsidRPr="004D62E6" w:rsidRDefault="00D01703" w:rsidP="00FD5711">
            <w:pPr>
              <w:pStyle w:val="TableText"/>
            </w:pPr>
            <w:r w:rsidRPr="004D62E6">
              <w:t>yes</w:t>
            </w:r>
          </w:p>
        </w:tc>
      </w:tr>
      <w:tr w:rsidR="007A3EEC" w:rsidRPr="004D62E6" w14:paraId="646B522C" w14:textId="77777777" w:rsidTr="002F7D16">
        <w:trPr>
          <w:cantSplit/>
        </w:trPr>
        <w:tc>
          <w:tcPr>
            <w:tcW w:w="519" w:type="pct"/>
            <w:tcBorders>
              <w:top w:val="single" w:sz="4" w:space="0" w:color="auto"/>
              <w:left w:val="nil"/>
              <w:bottom w:val="single" w:sz="4" w:space="0" w:color="auto"/>
              <w:right w:val="nil"/>
            </w:tcBorders>
          </w:tcPr>
          <w:p w14:paraId="2F6C6150" w14:textId="532D4BF0" w:rsidR="007A3EEC" w:rsidRPr="004D62E6" w:rsidRDefault="007A3EEC" w:rsidP="00FD5711">
            <w:pPr>
              <w:pStyle w:val="TableText"/>
            </w:pPr>
            <w:r w:rsidRPr="004D62E6">
              <w:t>158</w:t>
            </w:r>
          </w:p>
        </w:tc>
        <w:tc>
          <w:tcPr>
            <w:tcW w:w="739" w:type="pct"/>
            <w:tcBorders>
              <w:top w:val="single" w:sz="4" w:space="0" w:color="auto"/>
              <w:left w:val="nil"/>
              <w:bottom w:val="single" w:sz="4" w:space="0" w:color="auto"/>
              <w:right w:val="nil"/>
            </w:tcBorders>
          </w:tcPr>
          <w:p w14:paraId="6BDE0BF5" w14:textId="237031CC" w:rsidR="007A3EEC" w:rsidRPr="004D62E6" w:rsidRDefault="007A3EEC" w:rsidP="00FD5711">
            <w:pPr>
              <w:pStyle w:val="TableText"/>
            </w:pPr>
            <w:r w:rsidRPr="004D62E6">
              <w:t>Organic and Regenerative Investment Cooperative</w:t>
            </w:r>
          </w:p>
        </w:tc>
        <w:tc>
          <w:tcPr>
            <w:tcW w:w="3150" w:type="pct"/>
            <w:tcBorders>
              <w:top w:val="single" w:sz="4" w:space="0" w:color="auto"/>
              <w:left w:val="nil"/>
              <w:bottom w:val="single" w:sz="4" w:space="0" w:color="auto"/>
              <w:right w:val="nil"/>
            </w:tcBorders>
          </w:tcPr>
          <w:p w14:paraId="407DA44C" w14:textId="50F2356B" w:rsidR="007A3EEC" w:rsidRPr="004D62E6" w:rsidRDefault="007A3EEC" w:rsidP="00FD5711">
            <w:pPr>
              <w:pStyle w:val="TableText"/>
            </w:pPr>
            <w:r w:rsidRPr="004D62E6">
              <w:t xml:space="preserve">Calls for ban of paraquat due to claimed link with Parkinson’s disease. Also includes </w:t>
            </w:r>
            <w:proofErr w:type="gramStart"/>
            <w:r w:rsidRPr="004D62E6">
              <w:t>a number of</w:t>
            </w:r>
            <w:proofErr w:type="gramEnd"/>
            <w:r w:rsidRPr="004D62E6">
              <w:t xml:space="preserve"> other recommendations, including adoption of the precautionary principle with respect to paraquat. </w:t>
            </w:r>
          </w:p>
        </w:tc>
        <w:tc>
          <w:tcPr>
            <w:tcW w:w="592" w:type="pct"/>
            <w:tcBorders>
              <w:top w:val="single" w:sz="4" w:space="0" w:color="auto"/>
              <w:left w:val="nil"/>
              <w:bottom w:val="single" w:sz="4" w:space="0" w:color="auto"/>
              <w:right w:val="nil"/>
            </w:tcBorders>
          </w:tcPr>
          <w:p w14:paraId="2F14DFD6" w14:textId="63A2E091" w:rsidR="007A3EEC" w:rsidRPr="004D62E6" w:rsidRDefault="00D01703" w:rsidP="00FD5711">
            <w:pPr>
              <w:pStyle w:val="TableText"/>
            </w:pPr>
            <w:r w:rsidRPr="004D62E6">
              <w:t>yes</w:t>
            </w:r>
          </w:p>
        </w:tc>
      </w:tr>
      <w:tr w:rsidR="007A3EEC" w:rsidRPr="004D62E6" w14:paraId="1E82DEEF" w14:textId="77777777" w:rsidTr="002F7D16">
        <w:trPr>
          <w:cantSplit/>
        </w:trPr>
        <w:tc>
          <w:tcPr>
            <w:tcW w:w="519" w:type="pct"/>
            <w:tcBorders>
              <w:top w:val="single" w:sz="4" w:space="0" w:color="auto"/>
              <w:left w:val="nil"/>
              <w:bottom w:val="single" w:sz="4" w:space="0" w:color="auto"/>
              <w:right w:val="nil"/>
            </w:tcBorders>
          </w:tcPr>
          <w:p w14:paraId="043C51C8" w14:textId="716ACF6F" w:rsidR="007A3EEC" w:rsidRPr="004D62E6" w:rsidRDefault="007A3EEC" w:rsidP="00FD5711">
            <w:pPr>
              <w:pStyle w:val="TableText"/>
            </w:pPr>
            <w:r w:rsidRPr="004D62E6">
              <w:t>159</w:t>
            </w:r>
          </w:p>
        </w:tc>
        <w:tc>
          <w:tcPr>
            <w:tcW w:w="739" w:type="pct"/>
            <w:tcBorders>
              <w:top w:val="single" w:sz="4" w:space="0" w:color="auto"/>
              <w:left w:val="nil"/>
              <w:bottom w:val="single" w:sz="4" w:space="0" w:color="auto"/>
              <w:right w:val="nil"/>
            </w:tcBorders>
          </w:tcPr>
          <w:p w14:paraId="191A196F" w14:textId="0CB1D5B5" w:rsidR="007A3EEC" w:rsidRPr="004D62E6" w:rsidRDefault="007252A8" w:rsidP="00FD5711">
            <w:pPr>
              <w:pStyle w:val="TableText"/>
            </w:pPr>
            <w:r w:rsidRPr="006E4962">
              <w:t>N/A</w:t>
            </w:r>
          </w:p>
        </w:tc>
        <w:tc>
          <w:tcPr>
            <w:tcW w:w="3150" w:type="pct"/>
            <w:tcBorders>
              <w:top w:val="single" w:sz="4" w:space="0" w:color="auto"/>
              <w:left w:val="nil"/>
              <w:bottom w:val="single" w:sz="4" w:space="0" w:color="auto"/>
              <w:right w:val="nil"/>
            </w:tcBorders>
          </w:tcPr>
          <w:p w14:paraId="194E7E82" w14:textId="584DFAF5" w:rsidR="007A3EEC" w:rsidRPr="004D62E6" w:rsidRDefault="007A3EEC" w:rsidP="00FD5711">
            <w:pPr>
              <w:pStyle w:val="TableText"/>
            </w:pPr>
            <w:r w:rsidRPr="004D62E6">
              <w:t>Calls for immediate stop to the practice of pre-harvest desiccation using herbicides.</w:t>
            </w:r>
          </w:p>
        </w:tc>
        <w:tc>
          <w:tcPr>
            <w:tcW w:w="592" w:type="pct"/>
            <w:tcBorders>
              <w:top w:val="single" w:sz="4" w:space="0" w:color="auto"/>
              <w:left w:val="nil"/>
              <w:bottom w:val="single" w:sz="4" w:space="0" w:color="auto"/>
              <w:right w:val="nil"/>
            </w:tcBorders>
          </w:tcPr>
          <w:p w14:paraId="73580A21" w14:textId="33A7F517" w:rsidR="007A3EEC" w:rsidRPr="004D62E6" w:rsidRDefault="00D01703" w:rsidP="00FD5711">
            <w:pPr>
              <w:pStyle w:val="TableText"/>
            </w:pPr>
            <w:r w:rsidRPr="004D62E6">
              <w:t>yes</w:t>
            </w:r>
          </w:p>
        </w:tc>
      </w:tr>
      <w:tr w:rsidR="007A3EEC" w:rsidRPr="004D62E6" w14:paraId="4259E4CE" w14:textId="77777777" w:rsidTr="002F7D16">
        <w:trPr>
          <w:cantSplit/>
        </w:trPr>
        <w:tc>
          <w:tcPr>
            <w:tcW w:w="519" w:type="pct"/>
            <w:tcBorders>
              <w:top w:val="single" w:sz="4" w:space="0" w:color="auto"/>
              <w:left w:val="nil"/>
              <w:bottom w:val="single" w:sz="4" w:space="0" w:color="auto"/>
              <w:right w:val="nil"/>
            </w:tcBorders>
          </w:tcPr>
          <w:p w14:paraId="314E1468" w14:textId="304D9412" w:rsidR="007A3EEC" w:rsidRPr="004D62E6" w:rsidRDefault="007A3EEC" w:rsidP="00FD5711">
            <w:pPr>
              <w:pStyle w:val="TableText"/>
            </w:pPr>
            <w:r w:rsidRPr="004D62E6">
              <w:t>160</w:t>
            </w:r>
          </w:p>
        </w:tc>
        <w:tc>
          <w:tcPr>
            <w:tcW w:w="739" w:type="pct"/>
            <w:tcBorders>
              <w:top w:val="single" w:sz="4" w:space="0" w:color="auto"/>
              <w:left w:val="nil"/>
              <w:bottom w:val="single" w:sz="4" w:space="0" w:color="auto"/>
              <w:right w:val="nil"/>
            </w:tcBorders>
          </w:tcPr>
          <w:p w14:paraId="1B71B486" w14:textId="118F2CC7" w:rsidR="007A3EEC" w:rsidRPr="004D62E6" w:rsidRDefault="007252A8" w:rsidP="00FD5711">
            <w:pPr>
              <w:pStyle w:val="TableText"/>
            </w:pPr>
            <w:r w:rsidRPr="006E4962">
              <w:t>N/A</w:t>
            </w:r>
          </w:p>
        </w:tc>
        <w:tc>
          <w:tcPr>
            <w:tcW w:w="3150" w:type="pct"/>
            <w:tcBorders>
              <w:top w:val="single" w:sz="4" w:space="0" w:color="auto"/>
              <w:left w:val="nil"/>
              <w:bottom w:val="single" w:sz="4" w:space="0" w:color="auto"/>
              <w:right w:val="nil"/>
            </w:tcBorders>
          </w:tcPr>
          <w:p w14:paraId="74272AE1" w14:textId="0E64FEDE" w:rsidR="007A3EEC" w:rsidRPr="004D62E6" w:rsidRDefault="007A3EEC" w:rsidP="00FD5711">
            <w:pPr>
              <w:pStyle w:val="TableText"/>
            </w:pPr>
            <w:r w:rsidRPr="004D62E6">
              <w:t>Calls for ban of paraquat due to claimed link with Parkinson’s disease.</w:t>
            </w:r>
          </w:p>
        </w:tc>
        <w:tc>
          <w:tcPr>
            <w:tcW w:w="592" w:type="pct"/>
            <w:tcBorders>
              <w:top w:val="single" w:sz="4" w:space="0" w:color="auto"/>
              <w:left w:val="nil"/>
              <w:bottom w:val="single" w:sz="4" w:space="0" w:color="auto"/>
              <w:right w:val="nil"/>
            </w:tcBorders>
          </w:tcPr>
          <w:p w14:paraId="1DA4EE67" w14:textId="3472CF90" w:rsidR="007A3EEC" w:rsidRPr="004D62E6" w:rsidRDefault="00D01703" w:rsidP="00FD5711">
            <w:pPr>
              <w:pStyle w:val="TableText"/>
            </w:pPr>
            <w:r w:rsidRPr="004D62E6">
              <w:t>no</w:t>
            </w:r>
          </w:p>
        </w:tc>
      </w:tr>
      <w:tr w:rsidR="007A3EEC" w:rsidRPr="004D62E6" w14:paraId="74C45CC3" w14:textId="77777777" w:rsidTr="002F7D16">
        <w:trPr>
          <w:cantSplit/>
        </w:trPr>
        <w:tc>
          <w:tcPr>
            <w:tcW w:w="519" w:type="pct"/>
            <w:tcBorders>
              <w:top w:val="single" w:sz="4" w:space="0" w:color="auto"/>
              <w:left w:val="nil"/>
              <w:bottom w:val="single" w:sz="4" w:space="0" w:color="auto"/>
              <w:right w:val="nil"/>
            </w:tcBorders>
          </w:tcPr>
          <w:p w14:paraId="42F43D3E" w14:textId="5D858D1B" w:rsidR="007A3EEC" w:rsidRPr="004D62E6" w:rsidRDefault="007A3EEC" w:rsidP="00FD5711">
            <w:pPr>
              <w:pStyle w:val="TableText"/>
            </w:pPr>
            <w:r w:rsidRPr="004D62E6">
              <w:t xml:space="preserve">161 </w:t>
            </w:r>
          </w:p>
        </w:tc>
        <w:tc>
          <w:tcPr>
            <w:tcW w:w="739" w:type="pct"/>
            <w:tcBorders>
              <w:top w:val="single" w:sz="4" w:space="0" w:color="auto"/>
              <w:left w:val="nil"/>
              <w:bottom w:val="single" w:sz="4" w:space="0" w:color="auto"/>
              <w:right w:val="nil"/>
            </w:tcBorders>
          </w:tcPr>
          <w:p w14:paraId="2EDE51DC" w14:textId="1B03AB72" w:rsidR="007A3EEC" w:rsidRPr="004D62E6" w:rsidRDefault="007252A8" w:rsidP="00FD5711">
            <w:pPr>
              <w:pStyle w:val="TableText"/>
            </w:pPr>
            <w:r w:rsidRPr="006E4962">
              <w:t>N/A</w:t>
            </w:r>
          </w:p>
        </w:tc>
        <w:tc>
          <w:tcPr>
            <w:tcW w:w="3150" w:type="pct"/>
            <w:tcBorders>
              <w:top w:val="single" w:sz="4" w:space="0" w:color="auto"/>
              <w:left w:val="nil"/>
              <w:bottom w:val="single" w:sz="4" w:space="0" w:color="auto"/>
              <w:right w:val="nil"/>
            </w:tcBorders>
          </w:tcPr>
          <w:p w14:paraId="21F732B3" w14:textId="60DAFBE9" w:rsidR="007A3EEC" w:rsidRPr="004D62E6" w:rsidRDefault="007A3EEC" w:rsidP="00FD5711">
            <w:pPr>
              <w:pStyle w:val="TableText"/>
            </w:pPr>
            <w:r w:rsidRPr="004D62E6">
              <w:t>Calls for ban of paraquat due to claimed link with Parkinson’s disease and environmental impacts.</w:t>
            </w:r>
          </w:p>
        </w:tc>
        <w:tc>
          <w:tcPr>
            <w:tcW w:w="592" w:type="pct"/>
            <w:tcBorders>
              <w:top w:val="single" w:sz="4" w:space="0" w:color="auto"/>
              <w:left w:val="nil"/>
              <w:bottom w:val="single" w:sz="4" w:space="0" w:color="auto"/>
              <w:right w:val="nil"/>
            </w:tcBorders>
          </w:tcPr>
          <w:p w14:paraId="2360C556" w14:textId="726D8308" w:rsidR="007A3EEC" w:rsidRPr="004D62E6" w:rsidRDefault="00D01703" w:rsidP="00FD5711">
            <w:pPr>
              <w:pStyle w:val="TableText"/>
            </w:pPr>
            <w:r w:rsidRPr="004D62E6">
              <w:t>yes</w:t>
            </w:r>
          </w:p>
        </w:tc>
      </w:tr>
      <w:tr w:rsidR="007A3EEC" w:rsidRPr="004D62E6" w14:paraId="40C5B7F5" w14:textId="77777777" w:rsidTr="002F7D16">
        <w:trPr>
          <w:cantSplit/>
        </w:trPr>
        <w:tc>
          <w:tcPr>
            <w:tcW w:w="519" w:type="pct"/>
            <w:tcBorders>
              <w:top w:val="single" w:sz="4" w:space="0" w:color="auto"/>
              <w:left w:val="nil"/>
              <w:bottom w:val="single" w:sz="4" w:space="0" w:color="auto"/>
              <w:right w:val="nil"/>
            </w:tcBorders>
          </w:tcPr>
          <w:p w14:paraId="2C278E7E" w14:textId="30EA420D" w:rsidR="007A3EEC" w:rsidRPr="004D62E6" w:rsidRDefault="007A3EEC" w:rsidP="00FD5711">
            <w:pPr>
              <w:pStyle w:val="TableText"/>
            </w:pPr>
            <w:r w:rsidRPr="004D62E6">
              <w:t>162</w:t>
            </w:r>
          </w:p>
        </w:tc>
        <w:tc>
          <w:tcPr>
            <w:tcW w:w="739" w:type="pct"/>
            <w:tcBorders>
              <w:top w:val="single" w:sz="4" w:space="0" w:color="auto"/>
              <w:left w:val="nil"/>
              <w:bottom w:val="single" w:sz="4" w:space="0" w:color="auto"/>
              <w:right w:val="nil"/>
            </w:tcBorders>
          </w:tcPr>
          <w:p w14:paraId="04922FC0" w14:textId="64BEFA3C" w:rsidR="007A3EEC" w:rsidRPr="004D62E6" w:rsidRDefault="007252A8" w:rsidP="00FD5711">
            <w:pPr>
              <w:pStyle w:val="TableText"/>
            </w:pPr>
            <w:r w:rsidRPr="006E4962">
              <w:t>N/A</w:t>
            </w:r>
          </w:p>
        </w:tc>
        <w:tc>
          <w:tcPr>
            <w:tcW w:w="3150" w:type="pct"/>
            <w:tcBorders>
              <w:top w:val="single" w:sz="4" w:space="0" w:color="auto"/>
              <w:left w:val="nil"/>
              <w:bottom w:val="single" w:sz="4" w:space="0" w:color="auto"/>
              <w:right w:val="nil"/>
            </w:tcBorders>
          </w:tcPr>
          <w:p w14:paraId="773E8029" w14:textId="44727F65" w:rsidR="007A3EEC" w:rsidRPr="004D62E6" w:rsidRDefault="007A3EEC" w:rsidP="00FD5711">
            <w:pPr>
              <w:pStyle w:val="TableText"/>
            </w:pPr>
            <w:r w:rsidRPr="004D62E6">
              <w:t>Concerns regarding growers’ loss of ability to control herbicide resistant weeds if paraquat and diquat were not available and consequent impact on farm business viability and the potential for unintended negative environmental effects.</w:t>
            </w:r>
          </w:p>
        </w:tc>
        <w:tc>
          <w:tcPr>
            <w:tcW w:w="592" w:type="pct"/>
            <w:tcBorders>
              <w:top w:val="single" w:sz="4" w:space="0" w:color="auto"/>
              <w:left w:val="nil"/>
              <w:bottom w:val="single" w:sz="4" w:space="0" w:color="auto"/>
              <w:right w:val="nil"/>
            </w:tcBorders>
          </w:tcPr>
          <w:p w14:paraId="33C79391" w14:textId="76148D3B" w:rsidR="007A3EEC" w:rsidRPr="004D62E6" w:rsidRDefault="00D01703" w:rsidP="00FD5711">
            <w:pPr>
              <w:pStyle w:val="TableText"/>
            </w:pPr>
            <w:r w:rsidRPr="004D62E6">
              <w:t>yes</w:t>
            </w:r>
          </w:p>
        </w:tc>
      </w:tr>
      <w:tr w:rsidR="007A3EEC" w:rsidRPr="004D62E6" w14:paraId="6B55F1C8" w14:textId="77777777" w:rsidTr="002F7D16">
        <w:trPr>
          <w:cantSplit/>
        </w:trPr>
        <w:tc>
          <w:tcPr>
            <w:tcW w:w="519" w:type="pct"/>
            <w:tcBorders>
              <w:top w:val="single" w:sz="4" w:space="0" w:color="auto"/>
              <w:left w:val="nil"/>
              <w:bottom w:val="single" w:sz="4" w:space="0" w:color="auto"/>
              <w:right w:val="nil"/>
            </w:tcBorders>
          </w:tcPr>
          <w:p w14:paraId="7C2F1787" w14:textId="35CF2966" w:rsidR="007A3EEC" w:rsidRPr="004D62E6" w:rsidRDefault="007A3EEC" w:rsidP="00FD5711">
            <w:pPr>
              <w:pStyle w:val="TableText"/>
            </w:pPr>
            <w:r w:rsidRPr="004D62E6">
              <w:t>163</w:t>
            </w:r>
          </w:p>
        </w:tc>
        <w:tc>
          <w:tcPr>
            <w:tcW w:w="739" w:type="pct"/>
            <w:tcBorders>
              <w:top w:val="single" w:sz="4" w:space="0" w:color="auto"/>
              <w:left w:val="nil"/>
              <w:bottom w:val="single" w:sz="4" w:space="0" w:color="auto"/>
              <w:right w:val="nil"/>
            </w:tcBorders>
          </w:tcPr>
          <w:p w14:paraId="35A69AF7" w14:textId="50C18A05" w:rsidR="007A3EEC" w:rsidRPr="004D62E6" w:rsidRDefault="007252A8" w:rsidP="00FD5711">
            <w:pPr>
              <w:pStyle w:val="TableText"/>
            </w:pPr>
            <w:r w:rsidRPr="006E4962">
              <w:t>N/A</w:t>
            </w:r>
          </w:p>
        </w:tc>
        <w:tc>
          <w:tcPr>
            <w:tcW w:w="3150" w:type="pct"/>
            <w:tcBorders>
              <w:top w:val="single" w:sz="4" w:space="0" w:color="auto"/>
              <w:left w:val="nil"/>
              <w:bottom w:val="single" w:sz="4" w:space="0" w:color="auto"/>
              <w:right w:val="nil"/>
            </w:tcBorders>
          </w:tcPr>
          <w:p w14:paraId="5393D88F" w14:textId="7E2604EC" w:rsidR="007A3EEC" w:rsidRPr="004D62E6" w:rsidRDefault="007A3EEC" w:rsidP="00FD5711">
            <w:pPr>
              <w:pStyle w:val="TableText"/>
            </w:pPr>
            <w:r w:rsidRPr="004D62E6">
              <w:t>Calls for ban of paraquat due to claimed link with Parkinson’s disease.</w:t>
            </w:r>
          </w:p>
        </w:tc>
        <w:tc>
          <w:tcPr>
            <w:tcW w:w="592" w:type="pct"/>
            <w:tcBorders>
              <w:top w:val="single" w:sz="4" w:space="0" w:color="auto"/>
              <w:left w:val="nil"/>
              <w:bottom w:val="single" w:sz="4" w:space="0" w:color="auto"/>
              <w:right w:val="nil"/>
            </w:tcBorders>
          </w:tcPr>
          <w:p w14:paraId="69E7D631" w14:textId="443D1A58" w:rsidR="007A3EEC" w:rsidRPr="004D62E6" w:rsidRDefault="00D01703" w:rsidP="00FD5711">
            <w:pPr>
              <w:pStyle w:val="TableText"/>
            </w:pPr>
            <w:r w:rsidRPr="004D62E6">
              <w:t>yes</w:t>
            </w:r>
          </w:p>
        </w:tc>
      </w:tr>
      <w:tr w:rsidR="007A3EEC" w:rsidRPr="004D62E6" w14:paraId="30F80F62" w14:textId="77777777" w:rsidTr="002F7D16">
        <w:trPr>
          <w:cantSplit/>
        </w:trPr>
        <w:tc>
          <w:tcPr>
            <w:tcW w:w="519" w:type="pct"/>
            <w:tcBorders>
              <w:top w:val="single" w:sz="4" w:space="0" w:color="auto"/>
              <w:left w:val="nil"/>
              <w:bottom w:val="single" w:sz="4" w:space="0" w:color="auto"/>
              <w:right w:val="nil"/>
            </w:tcBorders>
          </w:tcPr>
          <w:p w14:paraId="5B29772C" w14:textId="65A838AB" w:rsidR="007A3EEC" w:rsidRPr="004D62E6" w:rsidRDefault="007A3EEC" w:rsidP="00FD5711">
            <w:pPr>
              <w:pStyle w:val="TableText"/>
            </w:pPr>
            <w:r w:rsidRPr="004D62E6">
              <w:t>164</w:t>
            </w:r>
          </w:p>
        </w:tc>
        <w:tc>
          <w:tcPr>
            <w:tcW w:w="739" w:type="pct"/>
            <w:tcBorders>
              <w:top w:val="single" w:sz="4" w:space="0" w:color="auto"/>
              <w:left w:val="nil"/>
              <w:bottom w:val="single" w:sz="4" w:space="0" w:color="auto"/>
              <w:right w:val="nil"/>
            </w:tcBorders>
          </w:tcPr>
          <w:p w14:paraId="60CDB404" w14:textId="37898C56" w:rsidR="007A3EEC" w:rsidRPr="004D62E6" w:rsidRDefault="007252A8" w:rsidP="00FD5711">
            <w:pPr>
              <w:pStyle w:val="TableText"/>
            </w:pPr>
            <w:r w:rsidRPr="006E4962">
              <w:t>N/A</w:t>
            </w:r>
          </w:p>
        </w:tc>
        <w:tc>
          <w:tcPr>
            <w:tcW w:w="3150" w:type="pct"/>
            <w:tcBorders>
              <w:top w:val="single" w:sz="4" w:space="0" w:color="auto"/>
              <w:left w:val="nil"/>
              <w:bottom w:val="single" w:sz="4" w:space="0" w:color="auto"/>
              <w:right w:val="nil"/>
            </w:tcBorders>
          </w:tcPr>
          <w:p w14:paraId="4E7FDFE9" w14:textId="5674A1AF" w:rsidR="007A3EEC" w:rsidRPr="004D62E6" w:rsidRDefault="007A3EEC" w:rsidP="00FD5711">
            <w:pPr>
              <w:pStyle w:val="TableText"/>
            </w:pPr>
            <w:r w:rsidRPr="004D62E6">
              <w:t xml:space="preserve">Calls for ban of paraquat due to claimed link with Parkinson’s disease. Argues that DNA damage caused by paraquat is the cause of </w:t>
            </w:r>
            <w:proofErr w:type="gramStart"/>
            <w:r w:rsidRPr="004D62E6">
              <w:t>a number of</w:t>
            </w:r>
            <w:proofErr w:type="gramEnd"/>
            <w:r w:rsidRPr="004D62E6">
              <w:t xml:space="preserve"> human diseases. Provides references to scientific publications to support this argument.</w:t>
            </w:r>
          </w:p>
        </w:tc>
        <w:tc>
          <w:tcPr>
            <w:tcW w:w="592" w:type="pct"/>
            <w:tcBorders>
              <w:top w:val="single" w:sz="4" w:space="0" w:color="auto"/>
              <w:left w:val="nil"/>
              <w:bottom w:val="single" w:sz="4" w:space="0" w:color="auto"/>
              <w:right w:val="nil"/>
            </w:tcBorders>
          </w:tcPr>
          <w:p w14:paraId="1ABDBB0C" w14:textId="64F7BED4" w:rsidR="007A3EEC" w:rsidRPr="004D62E6" w:rsidRDefault="00D01703" w:rsidP="00FD5711">
            <w:pPr>
              <w:pStyle w:val="TableText"/>
            </w:pPr>
            <w:r w:rsidRPr="004D62E6">
              <w:t>no</w:t>
            </w:r>
          </w:p>
        </w:tc>
      </w:tr>
      <w:tr w:rsidR="007A3EEC" w:rsidRPr="004D62E6" w14:paraId="39FB19E0" w14:textId="77777777" w:rsidTr="002F7D16">
        <w:trPr>
          <w:cantSplit/>
        </w:trPr>
        <w:tc>
          <w:tcPr>
            <w:tcW w:w="519" w:type="pct"/>
            <w:tcBorders>
              <w:top w:val="single" w:sz="4" w:space="0" w:color="auto"/>
              <w:left w:val="nil"/>
              <w:bottom w:val="single" w:sz="4" w:space="0" w:color="auto"/>
              <w:right w:val="nil"/>
            </w:tcBorders>
          </w:tcPr>
          <w:p w14:paraId="3772FF70" w14:textId="7BAF97F4" w:rsidR="007A3EEC" w:rsidRPr="004D62E6" w:rsidRDefault="007A3EEC" w:rsidP="00FD5711">
            <w:pPr>
              <w:pStyle w:val="TableText"/>
            </w:pPr>
            <w:r w:rsidRPr="004D62E6">
              <w:t>165</w:t>
            </w:r>
          </w:p>
        </w:tc>
        <w:tc>
          <w:tcPr>
            <w:tcW w:w="739" w:type="pct"/>
            <w:tcBorders>
              <w:top w:val="single" w:sz="4" w:space="0" w:color="auto"/>
              <w:left w:val="nil"/>
              <w:bottom w:val="single" w:sz="4" w:space="0" w:color="auto"/>
              <w:right w:val="nil"/>
            </w:tcBorders>
          </w:tcPr>
          <w:p w14:paraId="51BE478D" w14:textId="6264FA31" w:rsidR="007A3EEC" w:rsidRPr="004D62E6" w:rsidRDefault="007252A8" w:rsidP="00FD5711">
            <w:pPr>
              <w:pStyle w:val="TableText"/>
            </w:pPr>
            <w:r>
              <w:t>N</w:t>
            </w:r>
            <w:r w:rsidR="007A3EEC" w:rsidRPr="004D62E6">
              <w:t>ot published</w:t>
            </w:r>
          </w:p>
        </w:tc>
        <w:tc>
          <w:tcPr>
            <w:tcW w:w="3150" w:type="pct"/>
            <w:tcBorders>
              <w:top w:val="single" w:sz="4" w:space="0" w:color="auto"/>
              <w:left w:val="nil"/>
              <w:bottom w:val="single" w:sz="4" w:space="0" w:color="auto"/>
              <w:right w:val="nil"/>
            </w:tcBorders>
          </w:tcPr>
          <w:p w14:paraId="0BCBBA3A" w14:textId="2F476C99" w:rsidR="007A3EEC" w:rsidRPr="004D62E6" w:rsidRDefault="007A3EEC" w:rsidP="00FD5711">
            <w:pPr>
              <w:pStyle w:val="TableText"/>
            </w:pPr>
            <w:r w:rsidRPr="004D62E6">
              <w:t>Supports the submission made by Potatoes Australia Ltd.</w:t>
            </w:r>
          </w:p>
        </w:tc>
        <w:tc>
          <w:tcPr>
            <w:tcW w:w="592" w:type="pct"/>
            <w:tcBorders>
              <w:top w:val="single" w:sz="4" w:space="0" w:color="auto"/>
              <w:left w:val="nil"/>
              <w:bottom w:val="single" w:sz="4" w:space="0" w:color="auto"/>
              <w:right w:val="nil"/>
            </w:tcBorders>
          </w:tcPr>
          <w:p w14:paraId="21B3F9EC" w14:textId="0DC8C762" w:rsidR="007A3EEC" w:rsidRPr="004D62E6" w:rsidRDefault="00D01703" w:rsidP="00FD5711">
            <w:pPr>
              <w:pStyle w:val="TableText"/>
            </w:pPr>
            <w:r w:rsidRPr="004D62E6">
              <w:t>no</w:t>
            </w:r>
          </w:p>
        </w:tc>
      </w:tr>
      <w:tr w:rsidR="007A3EEC" w:rsidRPr="004D62E6" w14:paraId="42DD0974" w14:textId="77777777" w:rsidTr="002F7D16">
        <w:trPr>
          <w:cantSplit/>
        </w:trPr>
        <w:tc>
          <w:tcPr>
            <w:tcW w:w="519" w:type="pct"/>
            <w:tcBorders>
              <w:top w:val="single" w:sz="4" w:space="0" w:color="auto"/>
              <w:left w:val="nil"/>
              <w:bottom w:val="single" w:sz="4" w:space="0" w:color="auto"/>
              <w:right w:val="nil"/>
            </w:tcBorders>
          </w:tcPr>
          <w:p w14:paraId="5985C16A" w14:textId="4000F984" w:rsidR="007A3EEC" w:rsidRPr="004D62E6" w:rsidRDefault="007A3EEC" w:rsidP="00FD5711">
            <w:pPr>
              <w:pStyle w:val="TableText"/>
            </w:pPr>
            <w:bookmarkStart w:id="35" w:name="_Hlk190770303"/>
            <w:r w:rsidRPr="004D62E6">
              <w:t>166</w:t>
            </w:r>
          </w:p>
        </w:tc>
        <w:tc>
          <w:tcPr>
            <w:tcW w:w="739" w:type="pct"/>
            <w:tcBorders>
              <w:top w:val="single" w:sz="4" w:space="0" w:color="auto"/>
              <w:left w:val="nil"/>
              <w:bottom w:val="single" w:sz="4" w:space="0" w:color="auto"/>
              <w:right w:val="nil"/>
            </w:tcBorders>
          </w:tcPr>
          <w:p w14:paraId="7B59D85F" w14:textId="0A906C67" w:rsidR="007A3EEC" w:rsidRPr="004D62E6" w:rsidRDefault="007A3EEC" w:rsidP="00FD5711">
            <w:pPr>
              <w:pStyle w:val="TableText"/>
            </w:pPr>
            <w:r w:rsidRPr="004D62E6">
              <w:t>Grand Riege Organics and Growing Organics</w:t>
            </w:r>
          </w:p>
        </w:tc>
        <w:tc>
          <w:tcPr>
            <w:tcW w:w="3150" w:type="pct"/>
            <w:tcBorders>
              <w:top w:val="single" w:sz="4" w:space="0" w:color="auto"/>
              <w:left w:val="nil"/>
              <w:bottom w:val="single" w:sz="4" w:space="0" w:color="auto"/>
              <w:right w:val="nil"/>
            </w:tcBorders>
          </w:tcPr>
          <w:p w14:paraId="40CE9EAF" w14:textId="3350E519" w:rsidR="007A3EEC" w:rsidRPr="004D62E6" w:rsidRDefault="007A3EEC" w:rsidP="00FD5711">
            <w:pPr>
              <w:pStyle w:val="TableText"/>
            </w:pPr>
            <w:r w:rsidRPr="004D62E6">
              <w:t>Wide ranging critique of the APVMA and the proposed regulatory decisions for paraquat and diquat, as well as the regulatory system in general.</w:t>
            </w:r>
          </w:p>
        </w:tc>
        <w:tc>
          <w:tcPr>
            <w:tcW w:w="592" w:type="pct"/>
            <w:tcBorders>
              <w:top w:val="single" w:sz="4" w:space="0" w:color="auto"/>
              <w:left w:val="nil"/>
              <w:bottom w:val="single" w:sz="4" w:space="0" w:color="auto"/>
              <w:right w:val="nil"/>
            </w:tcBorders>
          </w:tcPr>
          <w:p w14:paraId="51AA8840" w14:textId="0CA876E8" w:rsidR="007A3EEC" w:rsidRPr="004D62E6" w:rsidRDefault="00D01703" w:rsidP="00FD5711">
            <w:pPr>
              <w:pStyle w:val="TableText"/>
            </w:pPr>
            <w:r w:rsidRPr="004D62E6">
              <w:t>yes</w:t>
            </w:r>
          </w:p>
        </w:tc>
      </w:tr>
      <w:tr w:rsidR="007A3EEC" w:rsidRPr="004D62E6" w14:paraId="04664C10" w14:textId="77777777" w:rsidTr="002F7D16">
        <w:trPr>
          <w:cantSplit/>
        </w:trPr>
        <w:tc>
          <w:tcPr>
            <w:tcW w:w="519" w:type="pct"/>
            <w:tcBorders>
              <w:top w:val="single" w:sz="4" w:space="0" w:color="auto"/>
              <w:left w:val="nil"/>
              <w:bottom w:val="single" w:sz="4" w:space="0" w:color="auto"/>
              <w:right w:val="nil"/>
            </w:tcBorders>
          </w:tcPr>
          <w:p w14:paraId="34C072D2" w14:textId="0D7B9BCF" w:rsidR="007A3EEC" w:rsidRPr="004D62E6" w:rsidRDefault="007A3EEC" w:rsidP="00FD5711">
            <w:pPr>
              <w:pStyle w:val="TableText"/>
            </w:pPr>
            <w:r w:rsidRPr="004D62E6">
              <w:t>167</w:t>
            </w:r>
          </w:p>
        </w:tc>
        <w:tc>
          <w:tcPr>
            <w:tcW w:w="739" w:type="pct"/>
            <w:tcBorders>
              <w:top w:val="single" w:sz="4" w:space="0" w:color="auto"/>
              <w:left w:val="nil"/>
              <w:bottom w:val="single" w:sz="4" w:space="0" w:color="auto"/>
              <w:right w:val="nil"/>
            </w:tcBorders>
          </w:tcPr>
          <w:p w14:paraId="5601A74C" w14:textId="5CE0D7EC" w:rsidR="007A3EEC" w:rsidRPr="004D62E6" w:rsidRDefault="007A3EEC" w:rsidP="00FD5711">
            <w:pPr>
              <w:pStyle w:val="TableText"/>
            </w:pPr>
            <w:r w:rsidRPr="004D62E6">
              <w:t>Growing Organics</w:t>
            </w:r>
          </w:p>
        </w:tc>
        <w:tc>
          <w:tcPr>
            <w:tcW w:w="3150" w:type="pct"/>
            <w:tcBorders>
              <w:top w:val="single" w:sz="4" w:space="0" w:color="auto"/>
              <w:left w:val="nil"/>
              <w:bottom w:val="single" w:sz="4" w:space="0" w:color="auto"/>
              <w:right w:val="nil"/>
            </w:tcBorders>
          </w:tcPr>
          <w:p w14:paraId="187BF39E" w14:textId="450BB807" w:rsidR="007A3EEC" w:rsidRPr="004D62E6" w:rsidRDefault="007A3EEC" w:rsidP="00FD5711">
            <w:pPr>
              <w:pStyle w:val="TableText"/>
            </w:pPr>
            <w:r w:rsidRPr="004D62E6">
              <w:t>Wide ranging critique of the APVMA and the proposed regulatory decisions for paraquat and diquat, as well as the regulatory system in general.</w:t>
            </w:r>
          </w:p>
        </w:tc>
        <w:tc>
          <w:tcPr>
            <w:tcW w:w="592" w:type="pct"/>
            <w:tcBorders>
              <w:top w:val="single" w:sz="4" w:space="0" w:color="auto"/>
              <w:left w:val="nil"/>
              <w:bottom w:val="single" w:sz="4" w:space="0" w:color="auto"/>
              <w:right w:val="nil"/>
            </w:tcBorders>
          </w:tcPr>
          <w:p w14:paraId="663DA22D" w14:textId="5E8C1B22" w:rsidR="007A3EEC" w:rsidRPr="004D62E6" w:rsidRDefault="00D01703" w:rsidP="00FD5711">
            <w:pPr>
              <w:pStyle w:val="TableText"/>
            </w:pPr>
            <w:r w:rsidRPr="004D62E6">
              <w:t>yes</w:t>
            </w:r>
          </w:p>
        </w:tc>
      </w:tr>
      <w:bookmarkEnd w:id="35"/>
      <w:tr w:rsidR="007A3EEC" w:rsidRPr="004D62E6" w14:paraId="01C21FAB" w14:textId="77777777" w:rsidTr="002F7D16">
        <w:trPr>
          <w:cantSplit/>
        </w:trPr>
        <w:tc>
          <w:tcPr>
            <w:tcW w:w="519" w:type="pct"/>
            <w:tcBorders>
              <w:top w:val="single" w:sz="4" w:space="0" w:color="auto"/>
              <w:left w:val="nil"/>
              <w:bottom w:val="single" w:sz="4" w:space="0" w:color="auto"/>
              <w:right w:val="nil"/>
            </w:tcBorders>
          </w:tcPr>
          <w:p w14:paraId="6380B390" w14:textId="759D6075" w:rsidR="007A3EEC" w:rsidRPr="004D62E6" w:rsidRDefault="007A3EEC" w:rsidP="00FD5711">
            <w:pPr>
              <w:pStyle w:val="TableText"/>
            </w:pPr>
            <w:r w:rsidRPr="004D62E6">
              <w:t>168</w:t>
            </w:r>
          </w:p>
        </w:tc>
        <w:tc>
          <w:tcPr>
            <w:tcW w:w="739" w:type="pct"/>
            <w:tcBorders>
              <w:top w:val="single" w:sz="4" w:space="0" w:color="auto"/>
              <w:left w:val="nil"/>
              <w:bottom w:val="single" w:sz="4" w:space="0" w:color="auto"/>
              <w:right w:val="nil"/>
            </w:tcBorders>
          </w:tcPr>
          <w:p w14:paraId="5B758C87" w14:textId="4A107D66" w:rsidR="007A3EEC" w:rsidRPr="004D62E6" w:rsidRDefault="007252A8" w:rsidP="00FD5711">
            <w:pPr>
              <w:pStyle w:val="TableText"/>
            </w:pPr>
            <w:r w:rsidRPr="006E4962">
              <w:t>N/A</w:t>
            </w:r>
          </w:p>
        </w:tc>
        <w:tc>
          <w:tcPr>
            <w:tcW w:w="3150" w:type="pct"/>
            <w:tcBorders>
              <w:top w:val="single" w:sz="4" w:space="0" w:color="auto"/>
              <w:left w:val="nil"/>
              <w:bottom w:val="single" w:sz="4" w:space="0" w:color="auto"/>
              <w:right w:val="nil"/>
            </w:tcBorders>
          </w:tcPr>
          <w:p w14:paraId="479D027D" w14:textId="5383ED50" w:rsidR="007A3EEC" w:rsidRPr="004D62E6" w:rsidRDefault="007A3EEC" w:rsidP="00FD5711">
            <w:pPr>
              <w:pStyle w:val="TableText"/>
            </w:pPr>
            <w:r w:rsidRPr="004D62E6">
              <w:t>Concern that farm industry organisations do not appear to be interested in public health.</w:t>
            </w:r>
          </w:p>
        </w:tc>
        <w:tc>
          <w:tcPr>
            <w:tcW w:w="592" w:type="pct"/>
            <w:tcBorders>
              <w:top w:val="single" w:sz="4" w:space="0" w:color="auto"/>
              <w:left w:val="nil"/>
              <w:bottom w:val="single" w:sz="4" w:space="0" w:color="auto"/>
              <w:right w:val="nil"/>
            </w:tcBorders>
          </w:tcPr>
          <w:p w14:paraId="6D756161" w14:textId="2C0552D3" w:rsidR="007A3EEC" w:rsidRPr="004D62E6" w:rsidRDefault="00D01703" w:rsidP="00FD5711">
            <w:pPr>
              <w:pStyle w:val="TableText"/>
            </w:pPr>
            <w:r w:rsidRPr="004D62E6">
              <w:t>yes</w:t>
            </w:r>
          </w:p>
        </w:tc>
      </w:tr>
      <w:tr w:rsidR="007A3EEC" w:rsidRPr="004D62E6" w14:paraId="778B6EE3" w14:textId="77777777" w:rsidTr="002F7D16">
        <w:trPr>
          <w:cantSplit/>
        </w:trPr>
        <w:tc>
          <w:tcPr>
            <w:tcW w:w="519" w:type="pct"/>
            <w:tcBorders>
              <w:top w:val="single" w:sz="4" w:space="0" w:color="auto"/>
              <w:left w:val="nil"/>
              <w:bottom w:val="single" w:sz="4" w:space="0" w:color="auto"/>
              <w:right w:val="nil"/>
            </w:tcBorders>
          </w:tcPr>
          <w:p w14:paraId="0F4598EC" w14:textId="21CC4860" w:rsidR="007A3EEC" w:rsidRPr="004D62E6" w:rsidRDefault="007A3EEC" w:rsidP="00FD5711">
            <w:pPr>
              <w:pStyle w:val="TableText"/>
            </w:pPr>
            <w:r w:rsidRPr="004D62E6">
              <w:t>169</w:t>
            </w:r>
          </w:p>
        </w:tc>
        <w:tc>
          <w:tcPr>
            <w:tcW w:w="739" w:type="pct"/>
            <w:tcBorders>
              <w:top w:val="single" w:sz="4" w:space="0" w:color="auto"/>
              <w:left w:val="nil"/>
              <w:bottom w:val="single" w:sz="4" w:space="0" w:color="auto"/>
              <w:right w:val="nil"/>
            </w:tcBorders>
          </w:tcPr>
          <w:p w14:paraId="7C08593E" w14:textId="366CB059" w:rsidR="007A3EEC" w:rsidRPr="004D62E6" w:rsidRDefault="007252A8" w:rsidP="00FD5711">
            <w:pPr>
              <w:pStyle w:val="TableText"/>
            </w:pPr>
            <w:r w:rsidRPr="006E4962">
              <w:t>N/A</w:t>
            </w:r>
          </w:p>
        </w:tc>
        <w:tc>
          <w:tcPr>
            <w:tcW w:w="3150" w:type="pct"/>
            <w:tcBorders>
              <w:top w:val="single" w:sz="4" w:space="0" w:color="auto"/>
              <w:left w:val="nil"/>
              <w:bottom w:val="single" w:sz="4" w:space="0" w:color="auto"/>
              <w:right w:val="nil"/>
            </w:tcBorders>
          </w:tcPr>
          <w:p w14:paraId="6754A99D" w14:textId="303C6E8A" w:rsidR="007A3EEC" w:rsidRPr="004D62E6" w:rsidRDefault="007A3EEC" w:rsidP="00FD5711">
            <w:pPr>
              <w:pStyle w:val="TableText"/>
            </w:pPr>
            <w:r w:rsidRPr="004D62E6">
              <w:t>Calls for ban of paraquat with claimed link to Parkinson’s disease. Provides comments based on reanalysis of a published scientific paper that examined prevalence of Parkinson’s disease in Victorian local government areas.</w:t>
            </w:r>
          </w:p>
        </w:tc>
        <w:tc>
          <w:tcPr>
            <w:tcW w:w="592" w:type="pct"/>
            <w:tcBorders>
              <w:top w:val="single" w:sz="4" w:space="0" w:color="auto"/>
              <w:left w:val="nil"/>
              <w:bottom w:val="single" w:sz="4" w:space="0" w:color="auto"/>
              <w:right w:val="nil"/>
            </w:tcBorders>
          </w:tcPr>
          <w:p w14:paraId="35FBE33F" w14:textId="3CE90ED0" w:rsidR="007A3EEC" w:rsidRPr="004D62E6" w:rsidRDefault="00D01703" w:rsidP="00FD5711">
            <w:pPr>
              <w:pStyle w:val="TableText"/>
            </w:pPr>
            <w:r w:rsidRPr="004D62E6">
              <w:t>yes</w:t>
            </w:r>
          </w:p>
        </w:tc>
      </w:tr>
      <w:tr w:rsidR="007A3EEC" w:rsidRPr="004D62E6" w14:paraId="32F75453" w14:textId="77777777" w:rsidTr="002F7D16">
        <w:trPr>
          <w:cantSplit/>
        </w:trPr>
        <w:tc>
          <w:tcPr>
            <w:tcW w:w="519" w:type="pct"/>
            <w:tcBorders>
              <w:top w:val="single" w:sz="4" w:space="0" w:color="auto"/>
              <w:left w:val="nil"/>
              <w:bottom w:val="single" w:sz="4" w:space="0" w:color="auto"/>
              <w:right w:val="nil"/>
            </w:tcBorders>
          </w:tcPr>
          <w:p w14:paraId="7359FA8C" w14:textId="0BA7F589" w:rsidR="007A3EEC" w:rsidRPr="004D62E6" w:rsidRDefault="007A3EEC" w:rsidP="00FD5711">
            <w:pPr>
              <w:pStyle w:val="TableText"/>
            </w:pPr>
            <w:r w:rsidRPr="004D62E6">
              <w:lastRenderedPageBreak/>
              <w:t>170</w:t>
            </w:r>
          </w:p>
        </w:tc>
        <w:tc>
          <w:tcPr>
            <w:tcW w:w="739" w:type="pct"/>
            <w:tcBorders>
              <w:top w:val="single" w:sz="4" w:space="0" w:color="auto"/>
              <w:left w:val="nil"/>
              <w:bottom w:val="single" w:sz="4" w:space="0" w:color="auto"/>
              <w:right w:val="nil"/>
            </w:tcBorders>
          </w:tcPr>
          <w:p w14:paraId="5DEDCBB6" w14:textId="201F881B" w:rsidR="007A3EEC" w:rsidRPr="004D62E6" w:rsidRDefault="007252A8" w:rsidP="00FD5711">
            <w:pPr>
              <w:pStyle w:val="TableText"/>
            </w:pPr>
            <w:r w:rsidRPr="006E4962">
              <w:t>N/A</w:t>
            </w:r>
          </w:p>
        </w:tc>
        <w:tc>
          <w:tcPr>
            <w:tcW w:w="3150" w:type="pct"/>
            <w:tcBorders>
              <w:top w:val="single" w:sz="4" w:space="0" w:color="auto"/>
              <w:left w:val="nil"/>
              <w:bottom w:val="single" w:sz="4" w:space="0" w:color="auto"/>
              <w:right w:val="nil"/>
            </w:tcBorders>
          </w:tcPr>
          <w:p w14:paraId="06ACF2E4" w14:textId="2C72D76C" w:rsidR="007A3EEC" w:rsidRPr="004D62E6" w:rsidRDefault="007A3EEC" w:rsidP="00FD5711">
            <w:pPr>
              <w:pStyle w:val="TableText"/>
            </w:pPr>
            <w:r w:rsidRPr="004D62E6">
              <w:t>Asserts that the state government is corrupt and ineffective, and that chemical misuse is not policed.</w:t>
            </w:r>
          </w:p>
        </w:tc>
        <w:tc>
          <w:tcPr>
            <w:tcW w:w="592" w:type="pct"/>
            <w:tcBorders>
              <w:top w:val="single" w:sz="4" w:space="0" w:color="auto"/>
              <w:left w:val="nil"/>
              <w:bottom w:val="single" w:sz="4" w:space="0" w:color="auto"/>
              <w:right w:val="nil"/>
            </w:tcBorders>
          </w:tcPr>
          <w:p w14:paraId="33EECC47" w14:textId="21B75EB8" w:rsidR="007A3EEC" w:rsidRPr="004D62E6" w:rsidRDefault="00632B05" w:rsidP="00FD5711">
            <w:pPr>
              <w:pStyle w:val="TableText"/>
            </w:pPr>
            <w:r>
              <w:t>no</w:t>
            </w:r>
          </w:p>
        </w:tc>
      </w:tr>
      <w:tr w:rsidR="007A3EEC" w:rsidRPr="004D62E6" w14:paraId="329E7C7C" w14:textId="77777777" w:rsidTr="002F7D16">
        <w:trPr>
          <w:cantSplit/>
        </w:trPr>
        <w:tc>
          <w:tcPr>
            <w:tcW w:w="519" w:type="pct"/>
            <w:tcBorders>
              <w:top w:val="single" w:sz="4" w:space="0" w:color="auto"/>
              <w:left w:val="nil"/>
              <w:bottom w:val="single" w:sz="4" w:space="0" w:color="auto"/>
              <w:right w:val="nil"/>
            </w:tcBorders>
          </w:tcPr>
          <w:p w14:paraId="2FA51078" w14:textId="5668F188" w:rsidR="007A3EEC" w:rsidRPr="004D62E6" w:rsidRDefault="007A3EEC" w:rsidP="00FD5711">
            <w:pPr>
              <w:pStyle w:val="TableText"/>
            </w:pPr>
            <w:r w:rsidRPr="004D62E6">
              <w:t>171</w:t>
            </w:r>
          </w:p>
        </w:tc>
        <w:tc>
          <w:tcPr>
            <w:tcW w:w="739" w:type="pct"/>
            <w:tcBorders>
              <w:top w:val="single" w:sz="4" w:space="0" w:color="auto"/>
              <w:left w:val="nil"/>
              <w:bottom w:val="single" w:sz="4" w:space="0" w:color="auto"/>
              <w:right w:val="nil"/>
            </w:tcBorders>
          </w:tcPr>
          <w:p w14:paraId="6A759878" w14:textId="68B615E5" w:rsidR="007A3EEC" w:rsidRPr="004D62E6" w:rsidRDefault="007252A8" w:rsidP="00FD5711">
            <w:pPr>
              <w:pStyle w:val="TableText"/>
            </w:pPr>
            <w:r w:rsidRPr="006E4962">
              <w:t>N/A</w:t>
            </w:r>
          </w:p>
        </w:tc>
        <w:tc>
          <w:tcPr>
            <w:tcW w:w="3150" w:type="pct"/>
            <w:tcBorders>
              <w:top w:val="single" w:sz="4" w:space="0" w:color="auto"/>
              <w:left w:val="nil"/>
              <w:bottom w:val="single" w:sz="4" w:space="0" w:color="auto"/>
              <w:right w:val="nil"/>
            </w:tcBorders>
          </w:tcPr>
          <w:p w14:paraId="3C671B5F" w14:textId="718B6820" w:rsidR="007A3EEC" w:rsidRPr="004D62E6" w:rsidRDefault="007A3EEC" w:rsidP="00FD5711">
            <w:pPr>
              <w:pStyle w:val="TableText"/>
            </w:pPr>
            <w:r w:rsidRPr="004D62E6">
              <w:t>Various assertions about government corruption and maladministration.</w:t>
            </w:r>
          </w:p>
        </w:tc>
        <w:tc>
          <w:tcPr>
            <w:tcW w:w="592" w:type="pct"/>
            <w:tcBorders>
              <w:top w:val="single" w:sz="4" w:space="0" w:color="auto"/>
              <w:left w:val="nil"/>
              <w:bottom w:val="single" w:sz="4" w:space="0" w:color="auto"/>
              <w:right w:val="nil"/>
            </w:tcBorders>
          </w:tcPr>
          <w:p w14:paraId="5A91D4F1" w14:textId="264B44FF" w:rsidR="007A3EEC" w:rsidRPr="004D62E6" w:rsidRDefault="00632B05" w:rsidP="00FD5711">
            <w:pPr>
              <w:pStyle w:val="TableText"/>
            </w:pPr>
            <w:r>
              <w:t>no</w:t>
            </w:r>
          </w:p>
        </w:tc>
      </w:tr>
      <w:bookmarkEnd w:id="1"/>
      <w:bookmarkEnd w:id="2"/>
    </w:tbl>
    <w:p w14:paraId="28629FAF" w14:textId="77777777" w:rsidR="00DC2285" w:rsidRDefault="00DC2285" w:rsidP="00046000">
      <w:pPr>
        <w:pStyle w:val="NormalText"/>
        <w:sectPr w:rsidR="00DC2285" w:rsidSect="00E609C3">
          <w:headerReference w:type="default" r:id="rId24"/>
          <w:pgSz w:w="11906" w:h="16838" w:code="9"/>
          <w:pgMar w:top="2552" w:right="1134" w:bottom="1134" w:left="1134" w:header="1701" w:footer="680" w:gutter="0"/>
          <w:pgNumType w:start="1"/>
          <w:cols w:space="708"/>
          <w:docGrid w:linePitch="360"/>
        </w:sectPr>
      </w:pPr>
    </w:p>
    <w:p w14:paraId="5CBA885A" w14:textId="5D4A1E60" w:rsidR="004D62E6" w:rsidRDefault="004D62E6" w:rsidP="004D62E6">
      <w:pPr>
        <w:pStyle w:val="Heading1"/>
      </w:pPr>
      <w:bookmarkStart w:id="36" w:name="_Toc229577425"/>
      <w:bookmarkStart w:id="37" w:name="_Toc232760454"/>
      <w:r>
        <w:lastRenderedPageBreak/>
        <w:t>General comments</w:t>
      </w:r>
      <w:bookmarkEnd w:id="36"/>
      <w:bookmarkEnd w:id="37"/>
    </w:p>
    <w:p w14:paraId="60EB6C37" w14:textId="67551F0B" w:rsidR="004D62E6" w:rsidRPr="00D814F0" w:rsidRDefault="004D62E6" w:rsidP="00D814F0">
      <w:pPr>
        <w:pStyle w:val="Heading2"/>
      </w:pPr>
      <w:bookmarkStart w:id="38" w:name="_Toc229577426"/>
      <w:bookmarkStart w:id="39" w:name="_Toc232760455"/>
      <w:r w:rsidRPr="00D814F0">
        <w:t>Re</w:t>
      </w:r>
      <w:r w:rsidR="00803EDB" w:rsidRPr="00D814F0">
        <w:t>quests</w:t>
      </w:r>
      <w:r w:rsidRPr="00D814F0">
        <w:t xml:space="preserve"> to improve engagement and clarity around the reconsideration process</w:t>
      </w:r>
      <w:bookmarkEnd w:id="38"/>
      <w:bookmarkEnd w:id="39"/>
    </w:p>
    <w:p w14:paraId="5C5B6B56" w14:textId="7590B431" w:rsidR="004D62E6" w:rsidRDefault="004D62E6" w:rsidP="006A089F">
      <w:pPr>
        <w:pStyle w:val="NormalText"/>
      </w:pPr>
      <w:proofErr w:type="gramStart"/>
      <w:r>
        <w:t>A number of</w:t>
      </w:r>
      <w:proofErr w:type="gramEnd"/>
      <w:r>
        <w:t xml:space="preserve"> submissions, including from the National Farmers Federation, recommended that a</w:t>
      </w:r>
      <w:r w:rsidRPr="00EA77CF">
        <w:t xml:space="preserve"> plain</w:t>
      </w:r>
      <w:r>
        <w:t xml:space="preserve"> </w:t>
      </w:r>
      <w:r w:rsidRPr="00EA77CF">
        <w:t xml:space="preserve">English summary of </w:t>
      </w:r>
      <w:r>
        <w:t xml:space="preserve">the </w:t>
      </w:r>
      <w:r w:rsidRPr="00EA77CF">
        <w:t>APVMA</w:t>
      </w:r>
      <w:r>
        <w:t>’s proposed</w:t>
      </w:r>
      <w:r w:rsidRPr="00EA77CF">
        <w:t xml:space="preserve"> decisions would assist stakeholders to respond appropriately to public consultations. </w:t>
      </w:r>
      <w:r>
        <w:t xml:space="preserve">Submissions also emphasised the </w:t>
      </w:r>
      <w:r w:rsidR="001A7F39">
        <w:t>challenges</w:t>
      </w:r>
      <w:r>
        <w:t xml:space="preserve"> faced by</w:t>
      </w:r>
      <w:r w:rsidR="00660B95">
        <w:t xml:space="preserve"> agricultural</w:t>
      </w:r>
      <w:r>
        <w:t xml:space="preserve"> industries in responding to proposed regulatory changes that will affect their businesses, while having limited facilities or resources to provide relevant information and limited awareness of the regulatory process.</w:t>
      </w:r>
    </w:p>
    <w:p w14:paraId="3A31B183" w14:textId="12402D24" w:rsidR="004D62E6" w:rsidRDefault="004D62E6" w:rsidP="001777DE">
      <w:pPr>
        <w:pStyle w:val="Heading3"/>
      </w:pPr>
      <w:bookmarkStart w:id="40" w:name="_Toc229577427"/>
      <w:bookmarkStart w:id="41" w:name="_Toc232760456"/>
      <w:r w:rsidRPr="00EA77CF">
        <w:t xml:space="preserve">APVMA </w:t>
      </w:r>
      <w:r w:rsidR="00FA02C5">
        <w:t>r</w:t>
      </w:r>
      <w:r w:rsidRPr="00EA77CF">
        <w:t>esponse</w:t>
      </w:r>
      <w:bookmarkEnd w:id="40"/>
      <w:bookmarkEnd w:id="41"/>
    </w:p>
    <w:p w14:paraId="1F73BE51" w14:textId="3880D327" w:rsidR="004D62E6" w:rsidRDefault="004D62E6" w:rsidP="006A089F">
      <w:pPr>
        <w:pStyle w:val="NormalText"/>
      </w:pPr>
      <w:r>
        <w:t>The APVMA has noted th</w:t>
      </w:r>
      <w:r w:rsidR="00ED219A">
        <w:t>e</w:t>
      </w:r>
      <w:r>
        <w:t xml:space="preserve"> recommendation</w:t>
      </w:r>
      <w:r w:rsidR="00ED219A">
        <w:t xml:space="preserve"> for a summary to be published</w:t>
      </w:r>
      <w:r>
        <w:t xml:space="preserve"> and will undertake to provide plain English summaries of technical reports as part of future reconsiderations. </w:t>
      </w:r>
      <w:r w:rsidR="00CB537B">
        <w:t xml:space="preserve">A plain English executive summary has also been added to the </w:t>
      </w:r>
      <w:r w:rsidR="00803EDB">
        <w:t xml:space="preserve">final </w:t>
      </w:r>
      <w:r w:rsidR="00CB537B">
        <w:t>Paraquat and Diquat Review Technical Reports.</w:t>
      </w:r>
    </w:p>
    <w:p w14:paraId="519AE8FE" w14:textId="77777777" w:rsidR="002B5FD9" w:rsidRPr="002165B2" w:rsidRDefault="002B5FD9" w:rsidP="002165B2">
      <w:pPr>
        <w:pStyle w:val="Heading2"/>
      </w:pPr>
      <w:bookmarkStart w:id="42" w:name="_Toc229577428"/>
      <w:bookmarkStart w:id="43" w:name="_Toc232760457"/>
      <w:r w:rsidRPr="002165B2">
        <w:t>International regulators reached different conclusions than the APVMA about the safety of paraquat</w:t>
      </w:r>
      <w:bookmarkEnd w:id="42"/>
      <w:bookmarkEnd w:id="43"/>
    </w:p>
    <w:p w14:paraId="465E9FFD" w14:textId="77777777" w:rsidR="00D814F0" w:rsidRPr="00D814F0" w:rsidRDefault="00D814F0" w:rsidP="00D814F0"/>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6F244A" w:rsidRPr="00AE2FD3" w14:paraId="1FAAB626" w14:textId="77777777" w:rsidTr="002165B2">
        <w:trPr>
          <w:cantSplit/>
        </w:trPr>
        <w:tc>
          <w:tcPr>
            <w:tcW w:w="5000" w:type="pct"/>
            <w:tcBorders>
              <w:top w:val="single" w:sz="4" w:space="0" w:color="auto"/>
              <w:left w:val="nil"/>
              <w:bottom w:val="single" w:sz="4" w:space="0" w:color="auto"/>
              <w:right w:val="nil"/>
            </w:tcBorders>
            <w:shd w:val="clear" w:color="auto" w:fill="5C2946"/>
            <w:vAlign w:val="bottom"/>
          </w:tcPr>
          <w:p w14:paraId="5A76EE8E" w14:textId="77777777" w:rsidR="006F244A" w:rsidRPr="00AE2FD3" w:rsidRDefault="006F244A" w:rsidP="00D814F0">
            <w:pPr>
              <w:pStyle w:val="TableHead"/>
            </w:pPr>
            <w:r w:rsidRPr="00D814F0">
              <w:rPr>
                <w:color w:val="auto"/>
              </w:rPr>
              <w:t>Relevant comment(s)</w:t>
            </w:r>
          </w:p>
        </w:tc>
      </w:tr>
      <w:tr w:rsidR="006F244A" w:rsidRPr="00AE2FD3" w14:paraId="5CA981A0" w14:textId="77777777" w:rsidTr="007B65FB">
        <w:trPr>
          <w:cantSplit/>
        </w:trPr>
        <w:tc>
          <w:tcPr>
            <w:tcW w:w="5000" w:type="pct"/>
            <w:tcBorders>
              <w:top w:val="single" w:sz="4" w:space="0" w:color="auto"/>
              <w:left w:val="nil"/>
              <w:bottom w:val="single" w:sz="4" w:space="0" w:color="auto"/>
              <w:right w:val="nil"/>
            </w:tcBorders>
            <w:vAlign w:val="bottom"/>
          </w:tcPr>
          <w:p w14:paraId="731A8D3E" w14:textId="050F416C" w:rsidR="006F244A" w:rsidRPr="00AE2FD3" w:rsidRDefault="009C4169" w:rsidP="007B65FB">
            <w:pPr>
              <w:pStyle w:val="TableText"/>
            </w:pPr>
            <w:r w:rsidRPr="009C4169">
              <w:t>35, 39, 49, 59, 64, 70, 80, 100, 101, 102, 106, 108, 109, 110, 111, 113, 118, 119, 121, 122, 125, 129, 130, 137, 139, 146, 147, 150</w:t>
            </w:r>
          </w:p>
        </w:tc>
      </w:tr>
    </w:tbl>
    <w:p w14:paraId="16BAEB9A" w14:textId="3F0F237C" w:rsidR="002B5FD9" w:rsidRDefault="002B5FD9" w:rsidP="002B5FD9">
      <w:pPr>
        <w:pStyle w:val="NormalText"/>
      </w:pPr>
      <w:r>
        <w:t>Many submissions noted that international regulators</w:t>
      </w:r>
      <w:r w:rsidR="006953A6">
        <w:t>, in particular the United States Environmental Protection Agency and the New Zealand Environmental Protection Authority,</w:t>
      </w:r>
      <w:r>
        <w:t xml:space="preserve"> supported higher rates of paraquat and or diquat use in recent review</w:t>
      </w:r>
      <w:r w:rsidR="007B2733">
        <w:t xml:space="preserve"> or </w:t>
      </w:r>
      <w:r>
        <w:t xml:space="preserve">reregistration decisions. Commentors </w:t>
      </w:r>
      <w:r w:rsidR="006953A6">
        <w:t>argued</w:t>
      </w:r>
      <w:r>
        <w:t xml:space="preserve"> that</w:t>
      </w:r>
      <w:r w:rsidR="006953A6" w:rsidRPr="006953A6">
        <w:t xml:space="preserve"> </w:t>
      </w:r>
      <w:r w:rsidR="006953A6">
        <w:t>these decisions show that the APVMA’s risk assessments are too conservative and that</w:t>
      </w:r>
      <w:r>
        <w:t xml:space="preserve"> the APVMA should also support higher rates of application</w:t>
      </w:r>
      <w:r w:rsidR="006953A6">
        <w:t>.</w:t>
      </w:r>
    </w:p>
    <w:p w14:paraId="1BED3050" w14:textId="04ADEF68" w:rsidR="002B5FD9" w:rsidRPr="00D814F0" w:rsidRDefault="002B5FD9" w:rsidP="00D814F0">
      <w:pPr>
        <w:pStyle w:val="Heading3"/>
      </w:pPr>
      <w:bookmarkStart w:id="44" w:name="_Toc229577429"/>
      <w:bookmarkStart w:id="45" w:name="_Toc232760458"/>
      <w:r w:rsidRPr="00D814F0">
        <w:t xml:space="preserve">APVMA </w:t>
      </w:r>
      <w:r w:rsidR="00FA02C5">
        <w:t>r</w:t>
      </w:r>
      <w:r w:rsidRPr="00D814F0">
        <w:t>esponse</w:t>
      </w:r>
      <w:bookmarkEnd w:id="44"/>
      <w:bookmarkEnd w:id="45"/>
    </w:p>
    <w:p w14:paraId="75633DD5" w14:textId="76A0A413" w:rsidR="002B5FD9" w:rsidRDefault="002B5FD9" w:rsidP="002B5FD9">
      <w:pPr>
        <w:pStyle w:val="NormalText"/>
      </w:pPr>
      <w:r w:rsidRPr="0001603A">
        <w:t xml:space="preserve">There are various reasons why </w:t>
      </w:r>
      <w:r>
        <w:t xml:space="preserve">regulators in other jurisdictions may reach different conclusions about the acceptability of a chemical product </w:t>
      </w:r>
      <w:r w:rsidR="00AC3D78">
        <w:t>compared to the APVMA which must consider the Australian context</w:t>
      </w:r>
      <w:r>
        <w:t>. A key reason why the US EPA and NZ EPA supported ongoing registration of paraquat at higher rates than proposed to be supported by the APVMA</w:t>
      </w:r>
      <w:r w:rsidR="00ED219A">
        <w:t>,</w:t>
      </w:r>
      <w:r>
        <w:t xml:space="preserve"> </w:t>
      </w:r>
      <w:r w:rsidR="00ED219A" w:rsidRPr="00ED219A">
        <w:t xml:space="preserve">despite identifying risks to birds and/or workers, </w:t>
      </w:r>
      <w:r>
        <w:t xml:space="preserve">is that both those jurisdictions have legislated </w:t>
      </w:r>
      <w:r w:rsidR="00A357D6">
        <w:t xml:space="preserve">assessment of </w:t>
      </w:r>
      <w:r>
        <w:t>risk versus benefit as part of their regulatory framework.</w:t>
      </w:r>
    </w:p>
    <w:p w14:paraId="7B480D3C" w14:textId="4D3D8DBE" w:rsidR="002B5FD9" w:rsidRDefault="002B5FD9" w:rsidP="002B5FD9">
      <w:pPr>
        <w:pStyle w:val="NormalText"/>
      </w:pPr>
      <w:r>
        <w:t xml:space="preserve">See for example the </w:t>
      </w:r>
      <w:hyperlink r:id="rId25" w:history="1">
        <w:r w:rsidRPr="00EA4212">
          <w:rPr>
            <w:rStyle w:val="Hyperlink"/>
          </w:rPr>
          <w:t>US EPA 2021 interim re-registration decision</w:t>
        </w:r>
      </w:hyperlink>
      <w:r>
        <w:t>, which concluded, among other things, as follows:</w:t>
      </w:r>
    </w:p>
    <w:p w14:paraId="1630B68D" w14:textId="04125D27" w:rsidR="002B5FD9" w:rsidRDefault="002B5FD9" w:rsidP="002B5FD9">
      <w:pPr>
        <w:pStyle w:val="NormalText"/>
        <w:ind w:left="567"/>
        <w:rPr>
          <w:i/>
          <w:iCs/>
        </w:rPr>
      </w:pPr>
      <w:r>
        <w:rPr>
          <w:i/>
          <w:iCs/>
        </w:rPr>
        <w:t>“</w:t>
      </w:r>
      <w:r w:rsidRPr="0001603A">
        <w:rPr>
          <w:i/>
          <w:iCs/>
        </w:rPr>
        <w:t>In evaluating potential risk mitigation for paraquat, EPA considered the risks</w:t>
      </w:r>
      <w:r w:rsidRPr="00B978A6">
        <w:rPr>
          <w:i/>
          <w:iCs/>
        </w:rPr>
        <w:t>, the benefits</w:t>
      </w:r>
      <w:r w:rsidR="00B978A6">
        <w:rPr>
          <w:i/>
          <w:iCs/>
        </w:rPr>
        <w:t xml:space="preserve"> </w:t>
      </w:r>
      <w:r w:rsidRPr="0001603A">
        <w:rPr>
          <w:i/>
          <w:iCs/>
        </w:rPr>
        <w:t xml:space="preserve">and the use pattern. Although there are potential risks of concern associated with the use of paraquat, with the adoption </w:t>
      </w:r>
      <w:r w:rsidRPr="0001603A">
        <w:rPr>
          <w:i/>
          <w:iCs/>
        </w:rPr>
        <w:lastRenderedPageBreak/>
        <w:t>of the mitigation measures discussed in this section, any remaining potential worker and/or ecological risks are outweighed by the benefits associated with the use of paraquat.</w:t>
      </w:r>
      <w:r>
        <w:rPr>
          <w:i/>
          <w:iCs/>
        </w:rPr>
        <w:t>”</w:t>
      </w:r>
      <w:r w:rsidRPr="0001603A">
        <w:rPr>
          <w:i/>
          <w:iCs/>
        </w:rPr>
        <w:t xml:space="preserve"> </w:t>
      </w:r>
    </w:p>
    <w:p w14:paraId="03955747" w14:textId="55C2DE0C" w:rsidR="002B5FD9" w:rsidRDefault="002B5FD9" w:rsidP="002B5FD9">
      <w:pPr>
        <w:pStyle w:val="NormalText"/>
      </w:pPr>
      <w:r>
        <w:t xml:space="preserve">The </w:t>
      </w:r>
      <w:proofErr w:type="spellStart"/>
      <w:r>
        <w:t>Agvet</w:t>
      </w:r>
      <w:proofErr w:type="spellEnd"/>
      <w:r>
        <w:t xml:space="preserve"> Code does</w:t>
      </w:r>
      <w:r w:rsidR="00372D23">
        <w:t xml:space="preserve"> not</w:t>
      </w:r>
      <w:r>
        <w:t xml:space="preserve"> provide the</w:t>
      </w:r>
      <w:r w:rsidRPr="000A4FDE">
        <w:t xml:space="preserve"> </w:t>
      </w:r>
      <w:r>
        <w:t xml:space="preserve">APVMA any ability to consider the potential benefits of a </w:t>
      </w:r>
      <w:r w:rsidRPr="005907A4">
        <w:t>chemical product remaining registered for use in Australia</w:t>
      </w:r>
      <w:r w:rsidR="00ED219A">
        <w:t xml:space="preserve"> and its assessment must be based upon the statutory safety, efficacy, trade and labelling criteria</w:t>
      </w:r>
      <w:r w:rsidRPr="005907A4">
        <w:t>.</w:t>
      </w:r>
    </w:p>
    <w:p w14:paraId="0BA64A01" w14:textId="77777777" w:rsidR="004D62E6" w:rsidRPr="002165B2" w:rsidRDefault="004D62E6" w:rsidP="002165B2">
      <w:pPr>
        <w:pStyle w:val="Heading2"/>
      </w:pPr>
      <w:bookmarkStart w:id="46" w:name="_Toc229577430"/>
      <w:bookmarkStart w:id="47" w:name="_Toc232760459"/>
      <w:r w:rsidRPr="002165B2">
        <w:t>Efficacy of paraquat rates proposed by the APVMA</w:t>
      </w:r>
      <w:bookmarkEnd w:id="46"/>
      <w:bookmarkEnd w:id="47"/>
    </w:p>
    <w:p w14:paraId="3836CCD8" w14:textId="77777777" w:rsidR="00D814F0" w:rsidRPr="00D814F0" w:rsidRDefault="00D814F0" w:rsidP="00D814F0"/>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F85739" w:rsidRPr="00AE2FD3" w14:paraId="23B0A154" w14:textId="77777777" w:rsidTr="002165B2">
        <w:trPr>
          <w:cantSplit/>
        </w:trPr>
        <w:tc>
          <w:tcPr>
            <w:tcW w:w="5000" w:type="pct"/>
            <w:tcBorders>
              <w:top w:val="single" w:sz="4" w:space="0" w:color="auto"/>
              <w:left w:val="nil"/>
              <w:bottom w:val="single" w:sz="4" w:space="0" w:color="auto"/>
              <w:right w:val="nil"/>
            </w:tcBorders>
            <w:shd w:val="clear" w:color="auto" w:fill="5C2946"/>
            <w:vAlign w:val="bottom"/>
          </w:tcPr>
          <w:p w14:paraId="4A546B99" w14:textId="77777777" w:rsidR="00F85739" w:rsidRPr="00AE2FD3" w:rsidRDefault="00F85739" w:rsidP="00D814F0">
            <w:pPr>
              <w:pStyle w:val="TableHead"/>
            </w:pPr>
            <w:r w:rsidRPr="00D814F0">
              <w:rPr>
                <w:color w:val="auto"/>
              </w:rPr>
              <w:t>Relevant comment(s)</w:t>
            </w:r>
          </w:p>
        </w:tc>
      </w:tr>
      <w:tr w:rsidR="00F85739" w:rsidRPr="00AE2FD3" w14:paraId="4244D31B" w14:textId="77777777" w:rsidTr="004A4EB8">
        <w:trPr>
          <w:cantSplit/>
        </w:trPr>
        <w:tc>
          <w:tcPr>
            <w:tcW w:w="5000" w:type="pct"/>
            <w:tcBorders>
              <w:top w:val="single" w:sz="4" w:space="0" w:color="auto"/>
              <w:left w:val="nil"/>
              <w:bottom w:val="single" w:sz="4" w:space="0" w:color="auto"/>
              <w:right w:val="nil"/>
            </w:tcBorders>
            <w:vAlign w:val="bottom"/>
          </w:tcPr>
          <w:p w14:paraId="4A29D7B3" w14:textId="7F058F99" w:rsidR="00F85739" w:rsidRPr="00AE2FD3" w:rsidRDefault="00F85739" w:rsidP="004A4EB8">
            <w:pPr>
              <w:pStyle w:val="TableText"/>
            </w:pPr>
            <w:r>
              <w:t>26</w:t>
            </w:r>
          </w:p>
        </w:tc>
      </w:tr>
    </w:tbl>
    <w:p w14:paraId="0571CA61" w14:textId="087B0F42" w:rsidR="004D62E6" w:rsidRDefault="00632B05" w:rsidP="00261A80">
      <w:pPr>
        <w:pStyle w:val="NormalText"/>
      </w:pPr>
      <w:r>
        <w:t xml:space="preserve">A </w:t>
      </w:r>
      <w:r w:rsidR="004D62E6">
        <w:t xml:space="preserve">submission included </w:t>
      </w:r>
      <w:r>
        <w:t xml:space="preserve">an </w:t>
      </w:r>
      <w:r w:rsidR="004D62E6">
        <w:t>argument to the effect that the proposed maximum rates would not be sufficient to control weeds.</w:t>
      </w:r>
    </w:p>
    <w:p w14:paraId="796D9FAF" w14:textId="77777777" w:rsidR="004D62E6" w:rsidRDefault="004D62E6" w:rsidP="00266B21">
      <w:pPr>
        <w:pStyle w:val="Heading3"/>
      </w:pPr>
      <w:bookmarkStart w:id="48" w:name="_Toc229577431"/>
      <w:bookmarkStart w:id="49" w:name="_Toc232760460"/>
      <w:r w:rsidRPr="004F2DD3">
        <w:t>APVMA response</w:t>
      </w:r>
      <w:bookmarkEnd w:id="48"/>
      <w:bookmarkEnd w:id="49"/>
    </w:p>
    <w:p w14:paraId="7D940278" w14:textId="74A02622" w:rsidR="004D62E6" w:rsidRDefault="004D62E6" w:rsidP="00261A80">
      <w:pPr>
        <w:pStyle w:val="NormalText"/>
      </w:pPr>
      <w:r w:rsidRPr="006A089F">
        <w:t>The APVMA proposed to remove all instructions for use except for those on the currently approved label below the maximum supported application rate. The APVMA remains satisfied that use of paraquat on the weed</w:t>
      </w:r>
      <w:r w:rsidR="00371287">
        <w:t xml:space="preserve"> </w:t>
      </w:r>
      <w:r w:rsidRPr="006A089F">
        <w:t xml:space="preserve">species and at the growth stages indicated in the proposed labels is efficacious. Use of paraquat contrary to the instructions on the approved label is not authorised and the APVMA has not assessed information to determine whether use of lower rates would be effective in </w:t>
      </w:r>
      <w:r w:rsidR="006953A6">
        <w:t xml:space="preserve">for control of other weeds </w:t>
      </w:r>
      <w:r w:rsidR="00804C69">
        <w:t xml:space="preserve">or </w:t>
      </w:r>
      <w:r w:rsidR="006953A6">
        <w:t>growth stages</w:t>
      </w:r>
      <w:r w:rsidR="00804C69">
        <w:t xml:space="preserve"> that are not currently on the labels for the supported rates</w:t>
      </w:r>
      <w:r w:rsidRPr="006A089F">
        <w:t>.</w:t>
      </w:r>
    </w:p>
    <w:p w14:paraId="1E6B7491" w14:textId="34DC1E78" w:rsidR="002B5FD9" w:rsidRPr="002165B2" w:rsidRDefault="006953A6" w:rsidP="002165B2">
      <w:pPr>
        <w:pStyle w:val="Heading2"/>
      </w:pPr>
      <w:bookmarkStart w:id="50" w:name="_Toc229577432"/>
      <w:bookmarkStart w:id="51" w:name="_Toc232760461"/>
      <w:r w:rsidRPr="002165B2">
        <w:t xml:space="preserve">Allegations of </w:t>
      </w:r>
      <w:r w:rsidR="002B5FD9" w:rsidRPr="002165B2">
        <w:t>corrupt</w:t>
      </w:r>
      <w:r w:rsidRPr="002165B2">
        <w:t>ion</w:t>
      </w:r>
      <w:r w:rsidR="002B5FD9" w:rsidRPr="002165B2">
        <w:t>, incompet</w:t>
      </w:r>
      <w:r w:rsidR="009B3323" w:rsidRPr="002165B2">
        <w:t>ency or industry capture and calls for legislative reform</w:t>
      </w:r>
      <w:bookmarkEnd w:id="50"/>
      <w:bookmarkEnd w:id="51"/>
      <w:r w:rsidR="002B5FD9" w:rsidRPr="002165B2">
        <w:t xml:space="preserve"> </w:t>
      </w:r>
    </w:p>
    <w:p w14:paraId="3DDA787C" w14:textId="77777777" w:rsidR="00D814F0" w:rsidRPr="00D814F0" w:rsidRDefault="00D814F0" w:rsidP="00D814F0"/>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6C388E" w:rsidRPr="006C388E" w14:paraId="263C410D" w14:textId="77777777" w:rsidTr="002165B2">
        <w:tc>
          <w:tcPr>
            <w:tcW w:w="9628" w:type="dxa"/>
            <w:shd w:val="clear" w:color="auto" w:fill="5C2946"/>
          </w:tcPr>
          <w:p w14:paraId="2DE7873F" w14:textId="014D0F48" w:rsidR="006C388E" w:rsidRPr="006C388E" w:rsidRDefault="006C388E" w:rsidP="00D814F0">
            <w:pPr>
              <w:pStyle w:val="TableHead"/>
            </w:pPr>
            <w:r w:rsidRPr="00D814F0">
              <w:rPr>
                <w:color w:val="auto"/>
              </w:rPr>
              <w:t>Relevant comments</w:t>
            </w:r>
          </w:p>
        </w:tc>
      </w:tr>
      <w:tr w:rsidR="006C388E" w:rsidRPr="006C388E" w14:paraId="1DCC7C64" w14:textId="77777777" w:rsidTr="006C388E">
        <w:tc>
          <w:tcPr>
            <w:tcW w:w="9628" w:type="dxa"/>
          </w:tcPr>
          <w:p w14:paraId="70984CF0" w14:textId="77777777" w:rsidR="006C388E" w:rsidRPr="006C388E" w:rsidRDefault="006C388E" w:rsidP="00B8555E">
            <w:pPr>
              <w:pStyle w:val="TableText"/>
            </w:pPr>
            <w:r w:rsidRPr="006C388E">
              <w:t>28, 117, 133, 166, 167, 168</w:t>
            </w:r>
          </w:p>
        </w:tc>
      </w:tr>
    </w:tbl>
    <w:p w14:paraId="40F39509" w14:textId="549C74CA" w:rsidR="00266B21" w:rsidRDefault="00266B21" w:rsidP="00266B21">
      <w:pPr>
        <w:pStyle w:val="NormalText"/>
        <w:rPr>
          <w:u w:val="single"/>
        </w:rPr>
      </w:pPr>
      <w:r>
        <w:t xml:space="preserve">A small number of submissions made wide ranging allegations of corruption, incompetency, </w:t>
      </w:r>
      <w:r w:rsidR="00B153E5">
        <w:t xml:space="preserve">and </w:t>
      </w:r>
      <w:r>
        <w:t>industry capture against the APVMA</w:t>
      </w:r>
      <w:r w:rsidR="00BE77B0">
        <w:t>, or called for legislative reform</w:t>
      </w:r>
      <w:r>
        <w:t>.</w:t>
      </w:r>
    </w:p>
    <w:p w14:paraId="58D1879F" w14:textId="73503E2C" w:rsidR="002B5FD9" w:rsidRPr="009B3323" w:rsidRDefault="002B5FD9" w:rsidP="00266B21">
      <w:pPr>
        <w:pStyle w:val="Heading3"/>
      </w:pPr>
      <w:bookmarkStart w:id="52" w:name="_Toc229577433"/>
      <w:bookmarkStart w:id="53" w:name="_Toc232760462"/>
      <w:r w:rsidRPr="009B3323">
        <w:t xml:space="preserve">APVMA </w:t>
      </w:r>
      <w:r w:rsidR="00FA02C5">
        <w:t>r</w:t>
      </w:r>
      <w:r w:rsidRPr="009B3323">
        <w:t>esponse</w:t>
      </w:r>
      <w:bookmarkEnd w:id="52"/>
      <w:bookmarkEnd w:id="53"/>
    </w:p>
    <w:p w14:paraId="794CD598" w14:textId="113942A0" w:rsidR="002B5FD9" w:rsidRDefault="00266B21" w:rsidP="002B5FD9">
      <w:pPr>
        <w:pStyle w:val="NormalText"/>
      </w:pPr>
      <w:r>
        <w:t>T</w:t>
      </w:r>
      <w:r w:rsidR="002B5FD9">
        <w:t>he</w:t>
      </w:r>
      <w:r w:rsidR="009B3323">
        <w:t xml:space="preserve"> content of these</w:t>
      </w:r>
      <w:r w:rsidR="002B5FD9">
        <w:t xml:space="preserve"> submissions </w:t>
      </w:r>
      <w:r w:rsidR="00502888">
        <w:t>is</w:t>
      </w:r>
      <w:r w:rsidR="002B5FD9">
        <w:t xml:space="preserve"> not relevant to the risk mitigation measures included in the proposed regulatory decisions for paraquat or diquat, or the statutory criteria provided in the </w:t>
      </w:r>
      <w:proofErr w:type="spellStart"/>
      <w:r w:rsidR="002B5FD9">
        <w:t>Agvet</w:t>
      </w:r>
      <w:proofErr w:type="spellEnd"/>
      <w:r w:rsidR="002B5FD9">
        <w:t xml:space="preserve"> Code and as such are outside the scope of the reconsideration.</w:t>
      </w:r>
    </w:p>
    <w:p w14:paraId="1600772C" w14:textId="0D52537D" w:rsidR="009B3323" w:rsidRDefault="009B3323" w:rsidP="002B5FD9">
      <w:pPr>
        <w:pStyle w:val="NormalText"/>
      </w:pPr>
      <w:r>
        <w:t xml:space="preserve">Submissions </w:t>
      </w:r>
      <w:r w:rsidR="00502888">
        <w:t xml:space="preserve">calling for legislative reform are likewise not within the remit of the APVMA </w:t>
      </w:r>
      <w:r w:rsidR="00266B21">
        <w:t>and are best referred to the Australian Department of Agriculture Fisheries and Forestry</w:t>
      </w:r>
      <w:r w:rsidR="00502888">
        <w:t>.</w:t>
      </w:r>
    </w:p>
    <w:p w14:paraId="2BF3E57F" w14:textId="6A28FE2B" w:rsidR="004D62E6" w:rsidRDefault="004D62E6" w:rsidP="00502888">
      <w:pPr>
        <w:pStyle w:val="Heading2"/>
      </w:pPr>
      <w:bookmarkStart w:id="54" w:name="_Toc229577434"/>
      <w:bookmarkStart w:id="55" w:name="_Toc232760463"/>
      <w:r w:rsidRPr="00A83668">
        <w:lastRenderedPageBreak/>
        <w:t>State based use patterns</w:t>
      </w:r>
      <w:bookmarkEnd w:id="54"/>
      <w:bookmarkEnd w:id="55"/>
    </w:p>
    <w:p w14:paraId="46B81380" w14:textId="62689217" w:rsidR="004D62E6" w:rsidRDefault="004D62E6" w:rsidP="00261A80">
      <w:pPr>
        <w:pStyle w:val="NormalText"/>
      </w:pPr>
      <w:r>
        <w:t>One submission requested the APVMA remove current state-specific instructions.</w:t>
      </w:r>
    </w:p>
    <w:p w14:paraId="1ED0F197" w14:textId="605B6DB5" w:rsidR="004D62E6" w:rsidRDefault="004D62E6" w:rsidP="006C388E">
      <w:pPr>
        <w:pStyle w:val="Heading3"/>
      </w:pPr>
      <w:bookmarkStart w:id="56" w:name="_Toc229577435"/>
      <w:bookmarkStart w:id="57" w:name="_Toc232760464"/>
      <w:r w:rsidRPr="004A04D5">
        <w:t xml:space="preserve">APVMA </w:t>
      </w:r>
      <w:r w:rsidR="00FA02C5">
        <w:t>r</w:t>
      </w:r>
      <w:r w:rsidRPr="004A04D5">
        <w:t>esponse</w:t>
      </w:r>
      <w:bookmarkEnd w:id="56"/>
      <w:bookmarkEnd w:id="57"/>
    </w:p>
    <w:p w14:paraId="50D0EA66" w14:textId="4062C7C0" w:rsidR="004D62E6" w:rsidRPr="004A04D5" w:rsidRDefault="004D62E6" w:rsidP="00261A80">
      <w:pPr>
        <w:pStyle w:val="NormalText"/>
      </w:pPr>
      <w:r>
        <w:t xml:space="preserve">Many products include state specific instructions for use. </w:t>
      </w:r>
      <w:r w:rsidR="007072F2">
        <w:t>It is open to holders to apply to vary these instructions, but the APVMA does not consider it appropriate to impose changes that are not required to satisfy the statutory criteria</w:t>
      </w:r>
      <w:r w:rsidR="00004A73">
        <w:t xml:space="preserve"> and where no relevant data is provided</w:t>
      </w:r>
      <w:r w:rsidR="007072F2">
        <w:t>.</w:t>
      </w:r>
    </w:p>
    <w:p w14:paraId="05A13994" w14:textId="4348F586" w:rsidR="00502888" w:rsidRPr="002165B2" w:rsidRDefault="00502888" w:rsidP="002165B2">
      <w:pPr>
        <w:pStyle w:val="Heading2"/>
      </w:pPr>
      <w:bookmarkStart w:id="58" w:name="_Toc229577436"/>
      <w:bookmarkStart w:id="59" w:name="_Toc232760465"/>
      <w:bookmarkStart w:id="60" w:name="_Ref191633085"/>
      <w:r w:rsidRPr="002165B2">
        <w:t>Clarity and presentation of proposed spray drift restraints</w:t>
      </w:r>
      <w:bookmarkEnd w:id="58"/>
      <w:bookmarkEnd w:id="59"/>
    </w:p>
    <w:p w14:paraId="5463E0B2" w14:textId="77777777" w:rsidR="00D814F0" w:rsidRPr="00D814F0" w:rsidRDefault="00D814F0" w:rsidP="00D814F0"/>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004A73" w:rsidRPr="00004A73" w14:paraId="0D537BFF" w14:textId="77777777" w:rsidTr="002165B2">
        <w:tc>
          <w:tcPr>
            <w:tcW w:w="9628" w:type="dxa"/>
            <w:shd w:val="clear" w:color="auto" w:fill="5C2946"/>
          </w:tcPr>
          <w:p w14:paraId="6CE0F63D" w14:textId="77777777" w:rsidR="00004A73" w:rsidRPr="00004A73" w:rsidRDefault="00004A73" w:rsidP="00D814F0">
            <w:pPr>
              <w:pStyle w:val="TableHead"/>
            </w:pPr>
            <w:r w:rsidRPr="00D814F0">
              <w:rPr>
                <w:color w:val="auto"/>
              </w:rPr>
              <w:t>Relevant Comments</w:t>
            </w:r>
          </w:p>
        </w:tc>
      </w:tr>
      <w:tr w:rsidR="00004A73" w:rsidRPr="00004A73" w14:paraId="6AAC27ED" w14:textId="77777777" w:rsidTr="00004A73">
        <w:tc>
          <w:tcPr>
            <w:tcW w:w="9628" w:type="dxa"/>
          </w:tcPr>
          <w:p w14:paraId="56C8A699" w14:textId="4CF96A42" w:rsidR="00004A73" w:rsidRPr="00004A73" w:rsidRDefault="00004A73" w:rsidP="00D814F0">
            <w:pPr>
              <w:pStyle w:val="TableText"/>
            </w:pPr>
            <w:r w:rsidRPr="00004A73">
              <w:t>64, 121, 130</w:t>
            </w:r>
          </w:p>
        </w:tc>
      </w:tr>
    </w:tbl>
    <w:p w14:paraId="5E80D3AE" w14:textId="12ACA5E3" w:rsidR="00502888" w:rsidRDefault="00502888" w:rsidP="00502888">
      <w:pPr>
        <w:pStyle w:val="NormalText"/>
      </w:pPr>
      <w:r w:rsidRPr="007D1A41">
        <w:t>Cotton Australia c</w:t>
      </w:r>
      <w:r>
        <w:t>ommented that the spray drift restraint table is confusing and that it would be preferable if there were only a single buffer zone to make it easier for farmers to comply with.</w:t>
      </w:r>
    </w:p>
    <w:p w14:paraId="34F29213" w14:textId="77777777" w:rsidR="00FF15DE" w:rsidRDefault="00502888" w:rsidP="00FF15DE">
      <w:pPr>
        <w:pStyle w:val="NormalText"/>
      </w:pPr>
      <w:r w:rsidRPr="00F62F21">
        <w:t>NSW Farmers’ Association</w:t>
      </w:r>
      <w:r w:rsidR="007D1A41">
        <w:t xml:space="preserve"> argued that buffer zones should not be required</w:t>
      </w:r>
      <w:r w:rsidR="008B1E95">
        <w:t xml:space="preserve"> because growers already demonstrate stewardship and good practice spraying minimises any risks</w:t>
      </w:r>
      <w:r w:rsidR="007D1A41">
        <w:t>.</w:t>
      </w:r>
    </w:p>
    <w:p w14:paraId="75F731D2" w14:textId="176E406B" w:rsidR="00FF15DE" w:rsidRDefault="00FF15DE" w:rsidP="00FF15DE">
      <w:pPr>
        <w:pStyle w:val="NormalText"/>
      </w:pPr>
      <w:r>
        <w:t>Two submissions commented that the d</w:t>
      </w:r>
      <w:r w:rsidRPr="00A83668">
        <w:t>raft labels contained in the APVMA Special Gazette</w:t>
      </w:r>
      <w:r>
        <w:t xml:space="preserve"> should include the current wording of the spray drift restraints including description of temperature inversions as “hazardous” so that the restraint reads “DO NOT</w:t>
      </w:r>
      <w:r w:rsidRPr="00772727">
        <w:t xml:space="preserve"> apply if there are hazardous surface temperature inversion conditions present at the application site during the time of application</w:t>
      </w:r>
      <w:r>
        <w:t>”</w:t>
      </w:r>
    </w:p>
    <w:p w14:paraId="32EC4A6F" w14:textId="641CA927" w:rsidR="00502888" w:rsidRPr="00D814F0" w:rsidRDefault="00502888" w:rsidP="00D814F0">
      <w:pPr>
        <w:pStyle w:val="Heading3"/>
      </w:pPr>
      <w:bookmarkStart w:id="61" w:name="_Toc229577437"/>
      <w:bookmarkStart w:id="62" w:name="_Toc232760466"/>
      <w:r w:rsidRPr="00D814F0">
        <w:t xml:space="preserve">APVMA </w:t>
      </w:r>
      <w:r w:rsidR="00FA02C5">
        <w:t>r</w:t>
      </w:r>
      <w:r w:rsidRPr="00D814F0">
        <w:t>esponse</w:t>
      </w:r>
      <w:bookmarkEnd w:id="61"/>
      <w:bookmarkEnd w:id="62"/>
    </w:p>
    <w:p w14:paraId="113E8D70" w14:textId="76EBE426" w:rsidR="00D814F0" w:rsidRDefault="004C5C35" w:rsidP="00FF15DE">
      <w:pPr>
        <w:pStyle w:val="NormalText"/>
        <w:sectPr w:rsidR="00D814F0" w:rsidSect="001311FC">
          <w:headerReference w:type="even" r:id="rId26"/>
          <w:headerReference w:type="default" r:id="rId27"/>
          <w:pgSz w:w="11906" w:h="16838" w:code="9"/>
          <w:pgMar w:top="2552" w:right="1134" w:bottom="1134" w:left="1134" w:header="1701" w:footer="680" w:gutter="0"/>
          <w:cols w:space="708"/>
          <w:docGrid w:linePitch="360"/>
        </w:sectPr>
      </w:pPr>
      <w:r>
        <w:t>Mandatory down-wind b</w:t>
      </w:r>
      <w:r w:rsidR="00004A73">
        <w:t>uffer zones</w:t>
      </w:r>
      <w:r w:rsidR="00250CE8">
        <w:t>, which provide an untreated area between the application area and any areas sensitive to the effects of pesticide spray drift</w:t>
      </w:r>
      <w:r w:rsidR="00F405C4">
        <w:t xml:space="preserve"> are required </w:t>
      </w:r>
      <w:r w:rsidR="00004A73">
        <w:t xml:space="preserve">to </w:t>
      </w:r>
      <w:r>
        <w:t>mitigate risks to</w:t>
      </w:r>
      <w:r w:rsidR="00F405C4">
        <w:t xml:space="preserve"> those</w:t>
      </w:r>
      <w:r w:rsidR="00004A73">
        <w:t xml:space="preserve"> areas from spray drift</w:t>
      </w:r>
      <w:r w:rsidR="00F405C4">
        <w:t>. These</w:t>
      </w:r>
      <w:r w:rsidR="00004A73">
        <w:t xml:space="preserve"> have been calculated in accordance with the APVMA’s spray drift policy.</w:t>
      </w:r>
      <w:r w:rsidR="00FF15DE" w:rsidRPr="00FF15DE">
        <w:t xml:space="preserve"> </w:t>
      </w:r>
      <w:r w:rsidR="00FF15DE">
        <w:t xml:space="preserve">Spray drift restraints have been updated, where necessary, to be consistent with the </w:t>
      </w:r>
      <w:hyperlink r:id="rId28" w:history="1">
        <w:r w:rsidR="00FF15DE" w:rsidRPr="00250CE8">
          <w:rPr>
            <w:rStyle w:val="Hyperlink"/>
          </w:rPr>
          <w:t>APVMA’s spray drift policy</w:t>
        </w:r>
      </w:hyperlink>
      <w:r w:rsidR="00250CE8">
        <w:t xml:space="preserve">.  </w:t>
      </w:r>
      <w:r w:rsidR="009336E7">
        <w:t xml:space="preserve">  </w:t>
      </w:r>
      <w:r w:rsidR="001D7FE9">
        <w:t xml:space="preserve">  </w:t>
      </w:r>
    </w:p>
    <w:p w14:paraId="7B8FC578" w14:textId="5821799F" w:rsidR="00863EB4" w:rsidRPr="00E135D9" w:rsidRDefault="00863EB4" w:rsidP="00863EB4">
      <w:pPr>
        <w:pStyle w:val="Heading1"/>
      </w:pPr>
      <w:bookmarkStart w:id="63" w:name="_Toc229577438"/>
      <w:bookmarkStart w:id="64" w:name="_Toc232760467"/>
      <w:bookmarkEnd w:id="60"/>
      <w:r>
        <w:lastRenderedPageBreak/>
        <w:t>Environment</w:t>
      </w:r>
      <w:bookmarkEnd w:id="63"/>
      <w:bookmarkEnd w:id="64"/>
    </w:p>
    <w:p w14:paraId="127C8A30" w14:textId="27C4C606" w:rsidR="002F228E" w:rsidRDefault="002F228E" w:rsidP="00863EB4">
      <w:pPr>
        <w:pStyle w:val="NormalText"/>
      </w:pPr>
      <w:r>
        <w:t>The headings for each response are structured as follows:</w:t>
      </w:r>
    </w:p>
    <w:p w14:paraId="7C4F0280" w14:textId="6125E0AC" w:rsidR="002F228E" w:rsidRDefault="002F228E" w:rsidP="00863EB4">
      <w:pPr>
        <w:pStyle w:val="NormalText"/>
      </w:pPr>
      <w:r>
        <w:tab/>
      </w:r>
      <w:r w:rsidR="008F33FB">
        <w:t>B</w:t>
      </w:r>
      <w:r>
        <w:t xml:space="preserve">road theme – </w:t>
      </w:r>
      <w:r w:rsidR="008F33FB">
        <w:t>R</w:t>
      </w:r>
      <w:r>
        <w:t xml:space="preserve">elevant active(s) – </w:t>
      </w:r>
      <w:r w:rsidR="008F33FB">
        <w:t>S</w:t>
      </w:r>
      <w:r>
        <w:t>pecific issue</w:t>
      </w:r>
    </w:p>
    <w:p w14:paraId="3A0F847E" w14:textId="0286E18E" w:rsidR="002F228E" w:rsidRPr="00AE2FD3" w:rsidRDefault="002F228E" w:rsidP="00863EB4">
      <w:pPr>
        <w:pStyle w:val="NormalText"/>
      </w:pPr>
      <w:r>
        <w:t>Responses that are relevant to both paraquat and diquat are indicated by ‘paraquat/diquat’. Responses related to a specific active (paraquat or diquat) cite the name of the active in the heading.</w:t>
      </w:r>
    </w:p>
    <w:p w14:paraId="559790D7" w14:textId="0D333E4A" w:rsidR="00863EB4" w:rsidRPr="002165B2" w:rsidRDefault="00927B8C" w:rsidP="002165B2">
      <w:pPr>
        <w:pStyle w:val="Heading2"/>
      </w:pPr>
      <w:bookmarkStart w:id="65" w:name="_Toc229577439"/>
      <w:bookmarkStart w:id="66" w:name="_Toc232760468"/>
      <w:r w:rsidRPr="002165B2">
        <w:t>General – p</w:t>
      </w:r>
      <w:r w:rsidR="00E275C0" w:rsidRPr="002165B2">
        <w:t xml:space="preserve">araquat/diquat – </w:t>
      </w:r>
      <w:r w:rsidRPr="002165B2">
        <w:t>e</w:t>
      </w:r>
      <w:r w:rsidR="00D06EED" w:rsidRPr="002165B2">
        <w:t>nvironmental impacts of changes to cultivation practices and cost benefit analyses</w:t>
      </w:r>
      <w:bookmarkEnd w:id="65"/>
      <w:bookmarkEnd w:id="66"/>
    </w:p>
    <w:p w14:paraId="0DF28123" w14:textId="77777777" w:rsidR="00D814F0" w:rsidRPr="00D814F0" w:rsidRDefault="00D814F0" w:rsidP="00D814F0"/>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D06EED" w:rsidRPr="00AE2FD3" w14:paraId="2B5EC9D6" w14:textId="77777777" w:rsidTr="002165B2">
        <w:trPr>
          <w:cantSplit/>
        </w:trPr>
        <w:tc>
          <w:tcPr>
            <w:tcW w:w="5000" w:type="pct"/>
            <w:tcBorders>
              <w:top w:val="single" w:sz="4" w:space="0" w:color="auto"/>
              <w:left w:val="nil"/>
              <w:bottom w:val="single" w:sz="4" w:space="0" w:color="auto"/>
              <w:right w:val="nil"/>
            </w:tcBorders>
            <w:shd w:val="clear" w:color="auto" w:fill="5C2946"/>
            <w:vAlign w:val="bottom"/>
          </w:tcPr>
          <w:p w14:paraId="16FE0DA9" w14:textId="24C7E42C" w:rsidR="00D06EED" w:rsidRPr="00AE2FD3" w:rsidRDefault="00D06EED" w:rsidP="00D814F0">
            <w:pPr>
              <w:pStyle w:val="TableHead"/>
            </w:pPr>
            <w:r w:rsidRPr="00D814F0">
              <w:rPr>
                <w:color w:val="auto"/>
              </w:rPr>
              <w:t>Relevant comment(s)</w:t>
            </w:r>
          </w:p>
        </w:tc>
      </w:tr>
      <w:tr w:rsidR="00D06EED" w:rsidRPr="00AE2FD3" w14:paraId="28424151" w14:textId="77777777" w:rsidTr="00D06EED">
        <w:trPr>
          <w:cantSplit/>
        </w:trPr>
        <w:tc>
          <w:tcPr>
            <w:tcW w:w="5000" w:type="pct"/>
            <w:tcBorders>
              <w:top w:val="single" w:sz="4" w:space="0" w:color="auto"/>
              <w:left w:val="nil"/>
              <w:bottom w:val="single" w:sz="4" w:space="0" w:color="auto"/>
              <w:right w:val="nil"/>
            </w:tcBorders>
            <w:vAlign w:val="bottom"/>
          </w:tcPr>
          <w:p w14:paraId="2F353BC2" w14:textId="7AFD8992" w:rsidR="00D06EED" w:rsidRPr="00D814F0" w:rsidRDefault="00AE3A61" w:rsidP="00D814F0">
            <w:pPr>
              <w:pStyle w:val="TableText"/>
            </w:pPr>
            <w:r w:rsidRPr="00D814F0">
              <w:t>11, 14, 15, 17, 24, 26, 27, 33, 34, 36, 40, 43, 44, 51, 55, 56, 57, 61, 63, 65, 66, 70, 71, 72, 73, 74, 75, 80, 81, 82, 83, 84, 85, 86, 95, 97, 105, 107, 110, 111, 114, 115, 116, 118, 119, 120, 122, 124, 126, 127, 128, 129, 130, 131, 132, 135, 137, 138, 139, 140, 141, 142, 145, 146, 147, 149, 150, 151, 152, 154, 155, 156, 162</w:t>
            </w:r>
          </w:p>
        </w:tc>
      </w:tr>
    </w:tbl>
    <w:p w14:paraId="2C56846A" w14:textId="4CEB68D7" w:rsidR="00863EB4" w:rsidRPr="00AE2FD3" w:rsidRDefault="00D06EED" w:rsidP="00D814F0">
      <w:pPr>
        <w:pStyle w:val="NormalText"/>
      </w:pPr>
      <w:r w:rsidRPr="00AE2FD3">
        <w:t>Various comments contained claims related to the environmental impacts of changes to cultivation practices and/or cost-benefit arguments regarding economic impacts.</w:t>
      </w:r>
    </w:p>
    <w:p w14:paraId="0E2295D3" w14:textId="77777777" w:rsidR="00863EB4" w:rsidRPr="00AE2FD3" w:rsidRDefault="00863EB4" w:rsidP="004C5C35">
      <w:pPr>
        <w:pStyle w:val="Heading3"/>
      </w:pPr>
      <w:bookmarkStart w:id="67" w:name="_Toc229577440"/>
      <w:bookmarkStart w:id="68" w:name="_Toc232760469"/>
      <w:r w:rsidRPr="00AE2FD3">
        <w:t>APVMA response</w:t>
      </w:r>
      <w:bookmarkEnd w:id="67"/>
      <w:bookmarkEnd w:id="68"/>
    </w:p>
    <w:p w14:paraId="5FDA85C9" w14:textId="4CB433CD" w:rsidR="00863EB4" w:rsidRDefault="00AE2FD3" w:rsidP="00D814F0">
      <w:pPr>
        <w:pStyle w:val="NormalText"/>
      </w:pPr>
      <w:r w:rsidRPr="00AE2FD3">
        <w:t>The legislation g</w:t>
      </w:r>
      <w:r w:rsidRPr="00B41363">
        <w:t>overning agricultural chemical products</w:t>
      </w:r>
      <w:r>
        <w:rPr>
          <w:rStyle w:val="FootnoteReference"/>
          <w:szCs w:val="19"/>
        </w:rPr>
        <w:footnoteReference w:id="2"/>
      </w:r>
      <w:r w:rsidRPr="00B41363">
        <w:t xml:space="preserve"> does not include provisions for cost-benefit arguments </w:t>
      </w:r>
      <w:r>
        <w:t>concerning</w:t>
      </w:r>
      <w:r w:rsidRPr="00B41363">
        <w:t xml:space="preserve"> economic</w:t>
      </w:r>
      <w:r w:rsidR="00ED219A">
        <w:t xml:space="preserve"> or other consequential</w:t>
      </w:r>
      <w:r w:rsidRPr="00B41363">
        <w:t xml:space="preserve"> impacts. </w:t>
      </w:r>
      <w:r>
        <w:t>The environmental assessment considers the risk from the registered uses of diquat</w:t>
      </w:r>
      <w:r w:rsidR="00B509D4">
        <w:t>/paraquat</w:t>
      </w:r>
      <w:r>
        <w:t xml:space="preserve"> within the risk assessment framework agreed at the time of evaluation. Therefore, no further consideration of these lines of argument, be they related to environmental impacts or otherwise, has been included in th</w:t>
      </w:r>
      <w:r w:rsidR="00B509D4">
        <w:t xml:space="preserve">e environmental risk </w:t>
      </w:r>
      <w:r>
        <w:t>assessment.</w:t>
      </w:r>
    </w:p>
    <w:p w14:paraId="35F80DCA" w14:textId="24AFCAB4" w:rsidR="00AE2FD3" w:rsidRPr="002165B2" w:rsidRDefault="00927B8C" w:rsidP="002165B2">
      <w:pPr>
        <w:pStyle w:val="Heading2"/>
      </w:pPr>
      <w:bookmarkStart w:id="69" w:name="_Toc229577441"/>
      <w:bookmarkStart w:id="70" w:name="_Toc232760470"/>
      <w:r w:rsidRPr="002165B2">
        <w:t>General – p</w:t>
      </w:r>
      <w:r w:rsidR="00E275C0" w:rsidRPr="002165B2">
        <w:t xml:space="preserve">araquat/diquat – </w:t>
      </w:r>
      <w:r w:rsidRPr="002165B2">
        <w:t>a</w:t>
      </w:r>
      <w:r w:rsidR="00AE2FD3" w:rsidRPr="002165B2">
        <w:t>nimal damage to crops</w:t>
      </w:r>
      <w:bookmarkEnd w:id="69"/>
      <w:bookmarkEnd w:id="70"/>
    </w:p>
    <w:p w14:paraId="7DDC433D" w14:textId="77777777" w:rsidR="00D814F0" w:rsidRPr="00D814F0" w:rsidRDefault="00D814F0" w:rsidP="00D814F0"/>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AE2FD3" w:rsidRPr="00AE2FD3" w14:paraId="1292ACF4" w14:textId="77777777" w:rsidTr="002165B2">
        <w:trPr>
          <w:cantSplit/>
        </w:trPr>
        <w:tc>
          <w:tcPr>
            <w:tcW w:w="5000" w:type="pct"/>
            <w:tcBorders>
              <w:top w:val="single" w:sz="4" w:space="0" w:color="auto"/>
              <w:left w:val="nil"/>
              <w:bottom w:val="single" w:sz="4" w:space="0" w:color="auto"/>
              <w:right w:val="nil"/>
            </w:tcBorders>
            <w:shd w:val="clear" w:color="auto" w:fill="5C2946"/>
            <w:vAlign w:val="bottom"/>
          </w:tcPr>
          <w:p w14:paraId="0835C9FD" w14:textId="77777777" w:rsidR="00AE2FD3" w:rsidRPr="00AE2FD3" w:rsidRDefault="00AE2FD3" w:rsidP="00D814F0">
            <w:pPr>
              <w:pStyle w:val="TableHead"/>
            </w:pPr>
            <w:r w:rsidRPr="00D814F0">
              <w:rPr>
                <w:color w:val="auto"/>
              </w:rPr>
              <w:t>Relevant comment(s)</w:t>
            </w:r>
          </w:p>
        </w:tc>
      </w:tr>
      <w:tr w:rsidR="00AE2FD3" w:rsidRPr="00AE2FD3" w14:paraId="007E7631" w14:textId="77777777" w:rsidTr="00125070">
        <w:trPr>
          <w:cantSplit/>
        </w:trPr>
        <w:tc>
          <w:tcPr>
            <w:tcW w:w="5000" w:type="pct"/>
            <w:tcBorders>
              <w:top w:val="single" w:sz="4" w:space="0" w:color="auto"/>
              <w:left w:val="nil"/>
              <w:bottom w:val="single" w:sz="4" w:space="0" w:color="auto"/>
              <w:right w:val="nil"/>
            </w:tcBorders>
            <w:vAlign w:val="bottom"/>
          </w:tcPr>
          <w:p w14:paraId="2001CF67" w14:textId="1A628108" w:rsidR="00AE2FD3" w:rsidRPr="00AE2FD3" w:rsidRDefault="00AE3A61" w:rsidP="00125070">
            <w:pPr>
              <w:pStyle w:val="TableText"/>
            </w:pPr>
            <w:r w:rsidRPr="00AE3A61">
              <w:t>70, 80, 122, 145, 146, 147</w:t>
            </w:r>
          </w:p>
        </w:tc>
      </w:tr>
    </w:tbl>
    <w:p w14:paraId="1ED81B76" w14:textId="1EAFFDFF" w:rsidR="00AE2FD3" w:rsidRPr="00B22F98" w:rsidRDefault="00AE2FD3" w:rsidP="00D814F0">
      <w:pPr>
        <w:pStyle w:val="NormalText"/>
      </w:pPr>
      <w:r>
        <w:t>Comments received have noted that there are various vertebrate pest species</w:t>
      </w:r>
      <w:r>
        <w:rPr>
          <w:rStyle w:val="FootnoteReference"/>
          <w:szCs w:val="19"/>
        </w:rPr>
        <w:footnoteReference w:id="3"/>
      </w:r>
      <w:r>
        <w:t xml:space="preserve"> in Australia that require management to mitigate the damage to crops. The inference is then made that use of paraquat/diquat is not having an adverse impact on populations of Australian mammals</w:t>
      </w:r>
      <w:r w:rsidR="00B509D4">
        <w:t xml:space="preserve"> or </w:t>
      </w:r>
      <w:r>
        <w:t>birds.</w:t>
      </w:r>
    </w:p>
    <w:p w14:paraId="35D7558D" w14:textId="77777777" w:rsidR="00AE2FD3" w:rsidRPr="00AE2FD3" w:rsidRDefault="00AE2FD3" w:rsidP="004C5C35">
      <w:pPr>
        <w:pStyle w:val="Heading3"/>
      </w:pPr>
      <w:bookmarkStart w:id="71" w:name="_Toc229577442"/>
      <w:bookmarkStart w:id="72" w:name="_Toc232760471"/>
      <w:r w:rsidRPr="00AE2FD3">
        <w:lastRenderedPageBreak/>
        <w:t>APVMA response</w:t>
      </w:r>
      <w:bookmarkEnd w:id="71"/>
      <w:bookmarkEnd w:id="72"/>
    </w:p>
    <w:p w14:paraId="5F4EBFED" w14:textId="64559141" w:rsidR="004C5C35" w:rsidRDefault="00AE2FD3" w:rsidP="00D814F0">
      <w:pPr>
        <w:pStyle w:val="NormalText"/>
      </w:pPr>
      <w:r>
        <w:t>The presence of pest species in the Australian environment is not a basis for evaluating the impacts of pesticide use on Australian fauna. The perceived impact of pesticide use on abundant and/or situationally problematic species cannot be used to infer the impact of pesticide use on other non-target species.</w:t>
      </w:r>
    </w:p>
    <w:p w14:paraId="1F7E16B2" w14:textId="7BA3C387" w:rsidR="00AE2FD3" w:rsidRPr="002165B2" w:rsidRDefault="00927B8C" w:rsidP="002165B2">
      <w:pPr>
        <w:pStyle w:val="Heading2"/>
      </w:pPr>
      <w:bookmarkStart w:id="73" w:name="_Toc229577445"/>
      <w:bookmarkStart w:id="74" w:name="_Toc232760474"/>
      <w:r w:rsidRPr="002165B2">
        <w:t>General – p</w:t>
      </w:r>
      <w:r w:rsidR="00E275C0" w:rsidRPr="002165B2">
        <w:t xml:space="preserve">araquat/diquat – </w:t>
      </w:r>
      <w:r w:rsidRPr="002165B2">
        <w:t>u</w:t>
      </w:r>
      <w:r w:rsidR="00AE2FD3" w:rsidRPr="002165B2">
        <w:t>se of international/Australian studies</w:t>
      </w:r>
      <w:bookmarkEnd w:id="73"/>
      <w:bookmarkEnd w:id="74"/>
    </w:p>
    <w:p w14:paraId="782E85F8" w14:textId="77777777" w:rsidR="002165B2" w:rsidRPr="002165B2" w:rsidRDefault="002165B2" w:rsidP="002165B2"/>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AE2FD3" w:rsidRPr="00AE2FD3" w14:paraId="0E2D569A" w14:textId="77777777" w:rsidTr="002165B2">
        <w:trPr>
          <w:cantSplit/>
        </w:trPr>
        <w:tc>
          <w:tcPr>
            <w:tcW w:w="5000" w:type="pct"/>
            <w:tcBorders>
              <w:top w:val="single" w:sz="4" w:space="0" w:color="auto"/>
              <w:left w:val="nil"/>
              <w:bottom w:val="single" w:sz="4" w:space="0" w:color="auto"/>
              <w:right w:val="nil"/>
            </w:tcBorders>
            <w:shd w:val="clear" w:color="auto" w:fill="5C2946"/>
            <w:vAlign w:val="bottom"/>
          </w:tcPr>
          <w:p w14:paraId="4339743E" w14:textId="77777777" w:rsidR="00AE2FD3" w:rsidRPr="00AE2FD3" w:rsidRDefault="00AE2FD3" w:rsidP="002165B2">
            <w:pPr>
              <w:pStyle w:val="TableHead"/>
            </w:pPr>
            <w:r w:rsidRPr="002165B2">
              <w:rPr>
                <w:color w:val="auto"/>
              </w:rPr>
              <w:t>Relevant comment(s)</w:t>
            </w:r>
          </w:p>
        </w:tc>
      </w:tr>
      <w:tr w:rsidR="00AE2FD3" w:rsidRPr="00AE2FD3" w14:paraId="0C749E1F" w14:textId="77777777" w:rsidTr="00125070">
        <w:trPr>
          <w:cantSplit/>
        </w:trPr>
        <w:tc>
          <w:tcPr>
            <w:tcW w:w="5000" w:type="pct"/>
            <w:tcBorders>
              <w:top w:val="single" w:sz="4" w:space="0" w:color="auto"/>
              <w:left w:val="nil"/>
              <w:bottom w:val="single" w:sz="4" w:space="0" w:color="auto"/>
              <w:right w:val="nil"/>
            </w:tcBorders>
            <w:vAlign w:val="bottom"/>
          </w:tcPr>
          <w:p w14:paraId="7C6010E2" w14:textId="5176257F" w:rsidR="00AE2FD3" w:rsidRPr="00AE2FD3" w:rsidRDefault="00C11560" w:rsidP="00125070">
            <w:pPr>
              <w:pStyle w:val="TableText"/>
            </w:pPr>
            <w:r>
              <w:t>79</w:t>
            </w:r>
          </w:p>
        </w:tc>
      </w:tr>
    </w:tbl>
    <w:p w14:paraId="5CDE4F20" w14:textId="012B2A64" w:rsidR="00AE2FD3" w:rsidRDefault="00AE2FD3" w:rsidP="002165B2">
      <w:pPr>
        <w:pStyle w:val="NormalText"/>
      </w:pPr>
      <w:r>
        <w:t xml:space="preserve">Comments </w:t>
      </w:r>
      <w:r w:rsidR="00BE77B0">
        <w:t xml:space="preserve">claimed </w:t>
      </w:r>
      <w:r>
        <w:t xml:space="preserve">Australian specific data is required for </w:t>
      </w:r>
      <w:r w:rsidR="001C06C5">
        <w:t>risk assessment for products in Australia</w:t>
      </w:r>
      <w:r>
        <w:t>.</w:t>
      </w:r>
    </w:p>
    <w:p w14:paraId="48EC859A" w14:textId="77777777" w:rsidR="00AE2FD3" w:rsidRPr="00AE2FD3" w:rsidRDefault="00AE2FD3" w:rsidP="00D61F20">
      <w:pPr>
        <w:pStyle w:val="Heading3"/>
      </w:pPr>
      <w:bookmarkStart w:id="75" w:name="_Toc229577446"/>
      <w:bookmarkStart w:id="76" w:name="_Toc232760475"/>
      <w:r w:rsidRPr="00AE2FD3">
        <w:t>APVMA response</w:t>
      </w:r>
      <w:bookmarkEnd w:id="75"/>
      <w:bookmarkEnd w:id="76"/>
    </w:p>
    <w:p w14:paraId="7CCC97C5" w14:textId="46204625" w:rsidR="00AE2FD3" w:rsidRDefault="00AE2FD3" w:rsidP="002165B2">
      <w:pPr>
        <w:pStyle w:val="NormalText"/>
      </w:pPr>
      <w:r>
        <w:t>For environmental risk assessments conducted by the APVMA there is no requirement for Australian specific studies – all baseline studies used at the lower tiers of risk assessment are conducted in accordance with internationally accepted guidelines. This mechanism increases potential for adoption of products within the Australian market as applicants can use datasets that are applicable in multiple jurisdictions.</w:t>
      </w:r>
    </w:p>
    <w:p w14:paraId="4FE764E4" w14:textId="0A4CF2B5" w:rsidR="002165B2" w:rsidRDefault="00AE2FD3" w:rsidP="002165B2">
      <w:pPr>
        <w:pStyle w:val="NormalText"/>
      </w:pPr>
      <w:r>
        <w:t>Australian specific information</w:t>
      </w:r>
      <w:r w:rsidR="00804C69">
        <w:t>, where available,</w:t>
      </w:r>
      <w:r>
        <w:t xml:space="preserve"> may be </w:t>
      </w:r>
      <w:r w:rsidR="001C06C5">
        <w:t>suitable</w:t>
      </w:r>
      <w:r>
        <w:t xml:space="preserve"> to refine environmental risk assessments</w:t>
      </w:r>
      <w:r w:rsidR="001C06C5">
        <w:t xml:space="preserve">. All data provided to the APVMA has been </w:t>
      </w:r>
      <w:r w:rsidR="006C2904">
        <w:t>considered</w:t>
      </w:r>
      <w:r w:rsidR="001C06C5">
        <w:t>.</w:t>
      </w:r>
      <w:r w:rsidR="002165B2">
        <w:br w:type="page"/>
      </w:r>
    </w:p>
    <w:p w14:paraId="347E6361" w14:textId="77777777" w:rsidR="002F228E" w:rsidRPr="002165B2" w:rsidRDefault="002F228E" w:rsidP="002165B2">
      <w:pPr>
        <w:pStyle w:val="Heading2"/>
      </w:pPr>
      <w:bookmarkStart w:id="77" w:name="_Toc229577447"/>
      <w:bookmarkStart w:id="78" w:name="_Toc232760476"/>
      <w:r w:rsidRPr="002165B2">
        <w:lastRenderedPageBreak/>
        <w:t>General – paraquat – optical spot spraying technology (OSST)</w:t>
      </w:r>
      <w:bookmarkEnd w:id="77"/>
      <w:bookmarkEnd w:id="78"/>
    </w:p>
    <w:p w14:paraId="0F10EB72" w14:textId="77777777" w:rsidR="002165B2" w:rsidRPr="002165B2" w:rsidRDefault="002165B2" w:rsidP="002165B2"/>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2F228E" w:rsidRPr="00AE2FD3" w14:paraId="678EC85E" w14:textId="77777777" w:rsidTr="002165B2">
        <w:trPr>
          <w:cantSplit/>
        </w:trPr>
        <w:tc>
          <w:tcPr>
            <w:tcW w:w="5000" w:type="pct"/>
            <w:tcBorders>
              <w:top w:val="single" w:sz="4" w:space="0" w:color="auto"/>
              <w:left w:val="nil"/>
              <w:bottom w:val="single" w:sz="4" w:space="0" w:color="auto"/>
              <w:right w:val="nil"/>
            </w:tcBorders>
            <w:shd w:val="clear" w:color="auto" w:fill="5C2946"/>
            <w:vAlign w:val="bottom"/>
          </w:tcPr>
          <w:p w14:paraId="6FB756ED" w14:textId="77777777" w:rsidR="002F228E" w:rsidRPr="002165B2" w:rsidRDefault="002F228E" w:rsidP="002165B2">
            <w:pPr>
              <w:pStyle w:val="TableHead"/>
              <w:rPr>
                <w:color w:val="auto"/>
              </w:rPr>
            </w:pPr>
            <w:r w:rsidRPr="002165B2">
              <w:rPr>
                <w:color w:val="auto"/>
              </w:rPr>
              <w:t>Relevant comment(s)</w:t>
            </w:r>
          </w:p>
        </w:tc>
      </w:tr>
      <w:tr w:rsidR="002F228E" w:rsidRPr="00AE2FD3" w14:paraId="67187579" w14:textId="77777777" w:rsidTr="00125070">
        <w:trPr>
          <w:cantSplit/>
        </w:trPr>
        <w:tc>
          <w:tcPr>
            <w:tcW w:w="5000" w:type="pct"/>
            <w:tcBorders>
              <w:top w:val="single" w:sz="4" w:space="0" w:color="auto"/>
              <w:left w:val="nil"/>
              <w:bottom w:val="single" w:sz="4" w:space="0" w:color="auto"/>
              <w:right w:val="nil"/>
            </w:tcBorders>
            <w:vAlign w:val="bottom"/>
          </w:tcPr>
          <w:p w14:paraId="6BA9AB2B" w14:textId="05788E77" w:rsidR="002F228E" w:rsidRPr="00AE2FD3" w:rsidRDefault="00AE3A61" w:rsidP="00125070">
            <w:pPr>
              <w:pStyle w:val="TableText"/>
            </w:pPr>
            <w:r w:rsidRPr="00AE3A61">
              <w:t>11, 14, 35, 39, 49, 55, 64, 71, 100, 101, 107, 109, 111, 113, 118, 119, 120, 121, 125, 129, 130, 139, 150</w:t>
            </w:r>
          </w:p>
        </w:tc>
      </w:tr>
    </w:tbl>
    <w:p w14:paraId="305F8FAE" w14:textId="77777777" w:rsidR="002F228E" w:rsidRDefault="002F228E" w:rsidP="002F228E">
      <w:pPr>
        <w:pStyle w:val="NormalText"/>
        <w:rPr>
          <w:szCs w:val="19"/>
        </w:rPr>
      </w:pPr>
      <w:r>
        <w:rPr>
          <w:szCs w:val="19"/>
        </w:rPr>
        <w:t>Comments have been received regarding the use of optical spot spraying technologies (OSST): (1) to identify situations where it is believed that OSST was erroneously omitted from the risk assessment, and (2) to provide data indicating that actual use of OSST results in smaller treated areas than assumed in the risk assessment.</w:t>
      </w:r>
    </w:p>
    <w:p w14:paraId="5D17CF31" w14:textId="77777777" w:rsidR="002F228E" w:rsidRPr="00AE2FD3" w:rsidRDefault="002F228E" w:rsidP="001C06C5">
      <w:pPr>
        <w:pStyle w:val="Heading3"/>
      </w:pPr>
      <w:bookmarkStart w:id="79" w:name="_Toc229577448"/>
      <w:bookmarkStart w:id="80" w:name="_Toc232760477"/>
      <w:r w:rsidRPr="00AE2FD3">
        <w:t>APVMA response</w:t>
      </w:r>
      <w:bookmarkEnd w:id="79"/>
      <w:bookmarkEnd w:id="80"/>
    </w:p>
    <w:p w14:paraId="7574617D" w14:textId="77777777" w:rsidR="002F228E" w:rsidRDefault="002F228E" w:rsidP="002165B2">
      <w:pPr>
        <w:pStyle w:val="NormalText"/>
      </w:pPr>
      <w:r w:rsidRPr="0094318E">
        <w:t xml:space="preserve">The risk assessment has been updated to </w:t>
      </w:r>
      <w:r>
        <w:t xml:space="preserve">more clearly </w:t>
      </w:r>
      <w:r w:rsidRPr="0094318E">
        <w:t xml:space="preserve">reflect </w:t>
      </w:r>
      <w:r>
        <w:t>optical spot spray uses where they are explicitly included on product labels.</w:t>
      </w:r>
      <w:r w:rsidRPr="0094318E">
        <w:t xml:space="preserve"> </w:t>
      </w:r>
      <w:r>
        <w:t>Optical spot spraying is only specified for use in fallows and for treatment of up to a maximum of 30% weed cover.</w:t>
      </w:r>
    </w:p>
    <w:p w14:paraId="0CCCFEAF" w14:textId="2CE712E9" w:rsidR="002F228E" w:rsidRPr="0094318E" w:rsidRDefault="002F228E" w:rsidP="002165B2">
      <w:pPr>
        <w:pStyle w:val="NormalText"/>
      </w:pPr>
      <w:r>
        <w:t>Several sets of survey results have been submitted to support lower typical maximum treatment rates</w:t>
      </w:r>
      <w:r w:rsidR="00A64467">
        <w:t xml:space="preserve"> on a per hectare basis</w:t>
      </w:r>
      <w:r>
        <w:t>. The risk assessment is obliged to consider the current on-label claims. Therefore, optical spot spraying rates will be adjusted to 30% of the on-label rate to reflect the maximum weed cover that can be treated based on the current labels. Adjustment of the on-label claims (e.g. to propose lower maximum weed cover) is outside of the scope of the chemical review assessment and would need to be proposed in a separate registration application.</w:t>
      </w:r>
    </w:p>
    <w:p w14:paraId="66C0CE05" w14:textId="0A03AE09" w:rsidR="00AE2FD3" w:rsidRPr="002165B2" w:rsidRDefault="00927B8C" w:rsidP="002165B2">
      <w:pPr>
        <w:pStyle w:val="Heading2"/>
      </w:pPr>
      <w:bookmarkStart w:id="81" w:name="_Toc229577449"/>
      <w:bookmarkStart w:id="82" w:name="_Toc232760478"/>
      <w:r w:rsidRPr="002165B2">
        <w:t>Risks to terrestrial vertebrates – p</w:t>
      </w:r>
      <w:r w:rsidR="00E275C0" w:rsidRPr="002165B2">
        <w:t>araquat/diquat –</w:t>
      </w:r>
      <w:r w:rsidRPr="002165B2">
        <w:t xml:space="preserve"> </w:t>
      </w:r>
      <w:r w:rsidR="00AE2FD3" w:rsidRPr="002165B2">
        <w:t>use of USEPA T-rex model for risk assessment</w:t>
      </w:r>
      <w:bookmarkEnd w:id="81"/>
      <w:bookmarkEnd w:id="82"/>
    </w:p>
    <w:p w14:paraId="512BAC9D" w14:textId="77777777" w:rsidR="002165B2" w:rsidRPr="002165B2" w:rsidRDefault="002165B2" w:rsidP="002165B2"/>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AE2FD3" w:rsidRPr="00AE2FD3" w14:paraId="2D3B5B13" w14:textId="77777777" w:rsidTr="002165B2">
        <w:trPr>
          <w:cantSplit/>
        </w:trPr>
        <w:tc>
          <w:tcPr>
            <w:tcW w:w="5000" w:type="pct"/>
            <w:tcBorders>
              <w:top w:val="single" w:sz="4" w:space="0" w:color="auto"/>
              <w:left w:val="nil"/>
              <w:bottom w:val="single" w:sz="4" w:space="0" w:color="auto"/>
              <w:right w:val="nil"/>
            </w:tcBorders>
            <w:shd w:val="clear" w:color="auto" w:fill="5C2946"/>
            <w:vAlign w:val="bottom"/>
          </w:tcPr>
          <w:p w14:paraId="0DAC7CC5" w14:textId="77777777" w:rsidR="00AE2FD3" w:rsidRPr="00AE2FD3" w:rsidRDefault="00AE2FD3" w:rsidP="002165B2">
            <w:pPr>
              <w:pStyle w:val="TableHead"/>
            </w:pPr>
            <w:r w:rsidRPr="00AE2FD3">
              <w:t>Relevant comment(s)</w:t>
            </w:r>
          </w:p>
        </w:tc>
      </w:tr>
      <w:tr w:rsidR="00AE2FD3" w:rsidRPr="00AE2FD3" w14:paraId="7A697D5D" w14:textId="77777777" w:rsidTr="00125070">
        <w:trPr>
          <w:cantSplit/>
        </w:trPr>
        <w:tc>
          <w:tcPr>
            <w:tcW w:w="5000" w:type="pct"/>
            <w:tcBorders>
              <w:top w:val="single" w:sz="4" w:space="0" w:color="auto"/>
              <w:left w:val="nil"/>
              <w:bottom w:val="single" w:sz="4" w:space="0" w:color="auto"/>
              <w:right w:val="nil"/>
            </w:tcBorders>
            <w:vAlign w:val="bottom"/>
          </w:tcPr>
          <w:p w14:paraId="5921A2A5" w14:textId="170EC61F" w:rsidR="00AE2FD3" w:rsidRPr="00AE2FD3" w:rsidRDefault="00ED6F02" w:rsidP="00125070">
            <w:pPr>
              <w:pStyle w:val="TableText"/>
            </w:pPr>
            <w:r w:rsidRPr="00ED6F02">
              <w:t>35</w:t>
            </w:r>
          </w:p>
        </w:tc>
      </w:tr>
    </w:tbl>
    <w:p w14:paraId="3BFB486E" w14:textId="6D76A7DA" w:rsidR="00AE2FD3" w:rsidRDefault="00A64467" w:rsidP="002165B2">
      <w:pPr>
        <w:pStyle w:val="NormalText"/>
      </w:pPr>
      <w:r>
        <w:t xml:space="preserve">One comment </w:t>
      </w:r>
      <w:r w:rsidR="00AE2FD3">
        <w:t>presented assessments based on the USEPA T-REX model to support their conclusion for the risk to birds, specifically in relation to acute dietary exposure.</w:t>
      </w:r>
    </w:p>
    <w:p w14:paraId="32167050" w14:textId="77777777" w:rsidR="00AE2FD3" w:rsidRPr="002165B2" w:rsidRDefault="00AE2FD3" w:rsidP="002165B2">
      <w:pPr>
        <w:pStyle w:val="Heading3"/>
      </w:pPr>
      <w:bookmarkStart w:id="83" w:name="_Toc229577450"/>
      <w:bookmarkStart w:id="84" w:name="_Toc232760479"/>
      <w:r w:rsidRPr="002165B2">
        <w:t>APVMA response</w:t>
      </w:r>
      <w:bookmarkEnd w:id="83"/>
      <w:bookmarkEnd w:id="84"/>
    </w:p>
    <w:p w14:paraId="5E29821B" w14:textId="77777777" w:rsidR="00AE2FD3" w:rsidRDefault="00AE2FD3" w:rsidP="002165B2">
      <w:pPr>
        <w:pStyle w:val="NormalText"/>
      </w:pPr>
      <w:r>
        <w:t xml:space="preserve">Environmental risk assessments are performed using the risk assessment approaches agreed at the time of evaluation. The APVMA currently </w:t>
      </w:r>
      <w:r w:rsidRPr="00DB3233">
        <w:t>uses the EFSA (2009) guidance</w:t>
      </w:r>
      <w:r>
        <w:t>, with some modifications, as the basis for risk assessment of terrestrial vertebrates. To ensure regulatory consistency it is not appropriate to selectively switch assessment frameworks. If dietary toxicity data were concluded to be relevant to the risk assessment for birds, it can be considered in the context of the EFSA (2009) risk assessment framework. Both the EFSA and USEPA approaches involve uncertainties, especially at lower tiers of evaluation, and no argument has been presented to justify selecting one approach over another. The current risk assessment approach for terrestrial vertebrates will be retained by the APVMA.</w:t>
      </w:r>
    </w:p>
    <w:p w14:paraId="34AFA9FC" w14:textId="30749DC2" w:rsidR="00AE2FD3" w:rsidRDefault="00927B8C" w:rsidP="002165B2">
      <w:pPr>
        <w:pStyle w:val="Heading2"/>
      </w:pPr>
      <w:bookmarkStart w:id="85" w:name="_Ref223423075"/>
      <w:bookmarkStart w:id="86" w:name="_Toc229577451"/>
      <w:bookmarkStart w:id="87" w:name="_Toc232760480"/>
      <w:r w:rsidRPr="002165B2">
        <w:lastRenderedPageBreak/>
        <w:t>Risks to terrestrial vertebrates – p</w:t>
      </w:r>
      <w:r w:rsidR="00E275C0" w:rsidRPr="002165B2">
        <w:t>araquat/diquat –</w:t>
      </w:r>
      <w:r w:rsidRPr="002165B2">
        <w:t xml:space="preserve"> </w:t>
      </w:r>
      <w:r w:rsidR="00AE2FD3" w:rsidRPr="002165B2">
        <w:t>use of EFSA (2009) model for risk assessment</w:t>
      </w:r>
      <w:bookmarkEnd w:id="85"/>
      <w:bookmarkEnd w:id="86"/>
      <w:bookmarkEnd w:id="87"/>
    </w:p>
    <w:p w14:paraId="3157FCBA" w14:textId="77777777" w:rsidR="002165B2" w:rsidRPr="002165B2" w:rsidRDefault="002165B2" w:rsidP="002165B2"/>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AE2FD3" w:rsidRPr="00AE2FD3" w14:paraId="24A2BFF5" w14:textId="77777777" w:rsidTr="002165B2">
        <w:trPr>
          <w:cantSplit/>
        </w:trPr>
        <w:tc>
          <w:tcPr>
            <w:tcW w:w="5000" w:type="pct"/>
            <w:tcBorders>
              <w:top w:val="single" w:sz="4" w:space="0" w:color="auto"/>
              <w:left w:val="nil"/>
              <w:bottom w:val="single" w:sz="4" w:space="0" w:color="auto"/>
              <w:right w:val="nil"/>
            </w:tcBorders>
            <w:shd w:val="clear" w:color="auto" w:fill="5C2946"/>
            <w:vAlign w:val="bottom"/>
          </w:tcPr>
          <w:p w14:paraId="5219035C" w14:textId="77777777" w:rsidR="00AE2FD3" w:rsidRPr="00AE2FD3" w:rsidRDefault="00AE2FD3" w:rsidP="002165B2">
            <w:pPr>
              <w:pStyle w:val="TableHead"/>
            </w:pPr>
            <w:r w:rsidRPr="00AE2FD3">
              <w:t>Relevant comment(s)</w:t>
            </w:r>
          </w:p>
        </w:tc>
      </w:tr>
      <w:tr w:rsidR="00AE2FD3" w:rsidRPr="00AE2FD3" w14:paraId="4100B22C" w14:textId="77777777" w:rsidTr="00125070">
        <w:trPr>
          <w:cantSplit/>
        </w:trPr>
        <w:tc>
          <w:tcPr>
            <w:tcW w:w="5000" w:type="pct"/>
            <w:tcBorders>
              <w:top w:val="single" w:sz="4" w:space="0" w:color="auto"/>
              <w:left w:val="nil"/>
              <w:bottom w:val="single" w:sz="4" w:space="0" w:color="auto"/>
              <w:right w:val="nil"/>
            </w:tcBorders>
            <w:vAlign w:val="bottom"/>
          </w:tcPr>
          <w:p w14:paraId="12AAE430" w14:textId="4F4FBFAD" w:rsidR="00AE2FD3" w:rsidRPr="002165B2" w:rsidRDefault="00AE3A61" w:rsidP="002165B2">
            <w:pPr>
              <w:pStyle w:val="TableText"/>
            </w:pPr>
            <w:r w:rsidRPr="002165B2">
              <w:t>11, 26, 46, 49, 57, 61, 65, 79, 81, 97, 102, 107, 110, 120, 127, 141, 145</w:t>
            </w:r>
          </w:p>
        </w:tc>
      </w:tr>
    </w:tbl>
    <w:p w14:paraId="29877413" w14:textId="77777777" w:rsidR="00AE2FD3" w:rsidRPr="00B22F98" w:rsidRDefault="00AE2FD3" w:rsidP="002165B2">
      <w:pPr>
        <w:pStyle w:val="NormalText"/>
      </w:pPr>
      <w:r>
        <w:t>Comments have raised non-specific or non-actionable concerns</w:t>
      </w:r>
      <w:r>
        <w:rPr>
          <w:rStyle w:val="FootnoteReference"/>
          <w:szCs w:val="19"/>
        </w:rPr>
        <w:footnoteReference w:id="4"/>
      </w:r>
      <w:r>
        <w:t xml:space="preserve"> regarding the EFSA (2009) model for risk assessment of birds and mammals as it relates to the Australian environment.</w:t>
      </w:r>
    </w:p>
    <w:p w14:paraId="2BBF4471" w14:textId="77777777" w:rsidR="00AE2FD3" w:rsidRPr="00AE2FD3" w:rsidRDefault="00AE2FD3" w:rsidP="00666CEF">
      <w:pPr>
        <w:pStyle w:val="Heading3"/>
      </w:pPr>
      <w:bookmarkStart w:id="88" w:name="_Toc229577452"/>
      <w:bookmarkStart w:id="89" w:name="_Toc232760481"/>
      <w:r w:rsidRPr="00AE2FD3">
        <w:t>APVMA response</w:t>
      </w:r>
      <w:bookmarkEnd w:id="88"/>
      <w:bookmarkEnd w:id="89"/>
    </w:p>
    <w:p w14:paraId="2DF12BA0" w14:textId="2F1E5293" w:rsidR="00AE2FD3" w:rsidRDefault="00AE2FD3" w:rsidP="002165B2">
      <w:pPr>
        <w:pStyle w:val="NormalText"/>
      </w:pPr>
      <w:r>
        <w:t>Some comments received in relation to the EFSA (2009) guidance do not include specific, actionable proposals. Such comments have generally not been addressed in detail.</w:t>
      </w:r>
    </w:p>
    <w:p w14:paraId="1823749D" w14:textId="31E418C0" w:rsidR="00AE2FD3" w:rsidRDefault="00AE2FD3" w:rsidP="002165B2">
      <w:pPr>
        <w:pStyle w:val="NormalText"/>
      </w:pPr>
      <w:r w:rsidRPr="00A700C2">
        <w:t xml:space="preserve">However, for clarity the following points regarding the use of the EFSA (2009) guidance in the context of Australia should be noted. </w:t>
      </w:r>
      <w:r>
        <w:t xml:space="preserve">The EFSA (2009) guidance uses a deterministic approach to establish the potential exposure, toxicity and hence effects for a range of model species. </w:t>
      </w:r>
      <w:r w:rsidR="00666CEF">
        <w:t>D</w:t>
      </w:r>
      <w:r>
        <w:t>ata are required to support any quantitative refinements. This framework is considered a reasonable basis for risk assessment and is consistent with international practice for the regulation of agricultural chemicals. Refinement to account for specific features of the Australian environment can be considered if reliable data are provided to support the proposal(s).</w:t>
      </w:r>
    </w:p>
    <w:p w14:paraId="4EE7757E" w14:textId="55BC9345" w:rsidR="00186FD1" w:rsidRDefault="00927B8C" w:rsidP="002165B2">
      <w:pPr>
        <w:pStyle w:val="Heading2"/>
      </w:pPr>
      <w:bookmarkStart w:id="90" w:name="_Ref223422550"/>
      <w:bookmarkStart w:id="91" w:name="_Toc229577453"/>
      <w:bookmarkStart w:id="92" w:name="_Toc232760482"/>
      <w:r w:rsidRPr="002165B2">
        <w:t>Risks to terrestrial vertebrates – p</w:t>
      </w:r>
      <w:r w:rsidR="00E275C0" w:rsidRPr="002165B2">
        <w:t>araquat/diquat –</w:t>
      </w:r>
      <w:r w:rsidRPr="002165B2">
        <w:t xml:space="preserve"> </w:t>
      </w:r>
      <w:r w:rsidR="00B9006D" w:rsidRPr="002165B2">
        <w:t>mammalian daily energy expenditure for marsupials/monotremes</w:t>
      </w:r>
      <w:bookmarkEnd w:id="90"/>
      <w:bookmarkEnd w:id="91"/>
      <w:bookmarkEnd w:id="92"/>
    </w:p>
    <w:p w14:paraId="6BA6A7B9" w14:textId="77777777" w:rsidR="002165B2" w:rsidRPr="002165B2" w:rsidRDefault="002165B2" w:rsidP="002165B2"/>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186FD1" w:rsidRPr="00AE2FD3" w14:paraId="4E018841" w14:textId="77777777" w:rsidTr="002165B2">
        <w:trPr>
          <w:cantSplit/>
        </w:trPr>
        <w:tc>
          <w:tcPr>
            <w:tcW w:w="5000" w:type="pct"/>
            <w:tcBorders>
              <w:top w:val="single" w:sz="4" w:space="0" w:color="auto"/>
              <w:left w:val="nil"/>
              <w:bottom w:val="single" w:sz="4" w:space="0" w:color="auto"/>
              <w:right w:val="nil"/>
            </w:tcBorders>
            <w:shd w:val="clear" w:color="auto" w:fill="5C2946"/>
            <w:vAlign w:val="bottom"/>
          </w:tcPr>
          <w:p w14:paraId="20934D19" w14:textId="77777777" w:rsidR="00186FD1" w:rsidRPr="00AE2FD3" w:rsidRDefault="00186FD1" w:rsidP="002165B2">
            <w:pPr>
              <w:pStyle w:val="TableHead"/>
            </w:pPr>
            <w:r w:rsidRPr="00AE2FD3">
              <w:t>Relevant comment(s)</w:t>
            </w:r>
          </w:p>
        </w:tc>
      </w:tr>
      <w:tr w:rsidR="00186FD1" w:rsidRPr="00AE2FD3" w14:paraId="2763FF47" w14:textId="77777777" w:rsidTr="00125070">
        <w:trPr>
          <w:cantSplit/>
        </w:trPr>
        <w:tc>
          <w:tcPr>
            <w:tcW w:w="5000" w:type="pct"/>
            <w:tcBorders>
              <w:top w:val="single" w:sz="4" w:space="0" w:color="auto"/>
              <w:left w:val="nil"/>
              <w:bottom w:val="single" w:sz="4" w:space="0" w:color="auto"/>
              <w:right w:val="nil"/>
            </w:tcBorders>
            <w:vAlign w:val="bottom"/>
          </w:tcPr>
          <w:p w14:paraId="2BD50D17" w14:textId="064E3F4C" w:rsidR="00186FD1" w:rsidRPr="00AE2FD3" w:rsidRDefault="00AE3A61" w:rsidP="00125070">
            <w:pPr>
              <w:pStyle w:val="TableText"/>
            </w:pPr>
            <w:r w:rsidRPr="00AE3A61">
              <w:t>39, 49, 59, 60, 64, 70, 79, 80, 100, 101, 106, 108, 109, 111, 113, 118, 119, 121, 122, 125, 129, 130, 136, 137, 139, 146, 147, 150</w:t>
            </w:r>
          </w:p>
        </w:tc>
      </w:tr>
    </w:tbl>
    <w:p w14:paraId="0CE1B287" w14:textId="77777777" w:rsidR="00B9006D" w:rsidRPr="00B22F98" w:rsidRDefault="00B9006D" w:rsidP="002165B2">
      <w:pPr>
        <w:pStyle w:val="NormalText"/>
      </w:pPr>
      <w:r>
        <w:t>Alternate allometric equations have been proposed for marsupials/monotremes, to replace the allometric equation for eutherian mammals used in EFSA (2009).</w:t>
      </w:r>
    </w:p>
    <w:p w14:paraId="6DC5DDC4" w14:textId="77777777" w:rsidR="00186FD1" w:rsidRPr="002165B2" w:rsidRDefault="00186FD1" w:rsidP="002165B2">
      <w:pPr>
        <w:pStyle w:val="Heading3"/>
      </w:pPr>
      <w:bookmarkStart w:id="93" w:name="_Toc229577454"/>
      <w:bookmarkStart w:id="94" w:name="_Toc232760483"/>
      <w:r w:rsidRPr="002165B2">
        <w:t>APVMA response</w:t>
      </w:r>
      <w:bookmarkEnd w:id="93"/>
      <w:bookmarkEnd w:id="94"/>
    </w:p>
    <w:p w14:paraId="0E36159D" w14:textId="77777777" w:rsidR="00130478" w:rsidRDefault="00130478" w:rsidP="002165B2">
      <w:pPr>
        <w:pStyle w:val="NormalText"/>
      </w:pPr>
      <w:r w:rsidRPr="002165B2">
        <w:rPr>
          <w:rStyle w:val="NormalTextChar"/>
        </w:rPr>
        <w:t>One of the parameters in the EFSA (2009) model for calculating dietary exposure of birds and mammals is estimation of daily energy expenditure (DEE)</w:t>
      </w:r>
      <w:r w:rsidRPr="00804C69">
        <w:rPr>
          <w:rStyle w:val="NormalTextChar"/>
          <w:sz w:val="20"/>
          <w:szCs w:val="24"/>
          <w:vertAlign w:val="superscript"/>
        </w:rPr>
        <w:footnoteReference w:id="5"/>
      </w:r>
      <w:r w:rsidRPr="002165B2">
        <w:rPr>
          <w:rStyle w:val="NormalTextChar"/>
        </w:rPr>
        <w:t xml:space="preserve">. Different allometric equations to determine DEE are set for different groups of organisms in EFSA (2009). It is expected from the underlying source material (DEFRA 2007) that non-eutherian mammals (marsupials and monotremes) can have lower DEE than eutherian mammals. Therefore, </w:t>
      </w:r>
      <w:r w:rsidRPr="002165B2">
        <w:rPr>
          <w:rStyle w:val="NormalTextChar"/>
        </w:rPr>
        <w:lastRenderedPageBreak/>
        <w:t xml:space="preserve">lower food consumption and consequently dietary </w:t>
      </w:r>
      <w:r>
        <w:t xml:space="preserve">exposure are predicted, all else being equal. In EFSA (2009), equations for non-eutherian mammals are not used as they are not relevant in a European context. In the context of Australia, if marsupials or monotremes are established as relevant mammalian ‘generic focal species’ or ‘focal </w:t>
      </w:r>
      <w:proofErr w:type="gramStart"/>
      <w:r>
        <w:t>species’</w:t>
      </w:r>
      <w:proofErr w:type="gramEnd"/>
      <w:r>
        <w:t xml:space="preserve"> for a particular feeding guild, use of an allometric equation for non-eutherian mammals would be justified</w:t>
      </w:r>
      <w:r>
        <w:rPr>
          <w:rStyle w:val="FootnoteReference"/>
          <w:szCs w:val="19"/>
        </w:rPr>
        <w:footnoteReference w:id="6"/>
      </w:r>
      <w:r>
        <w:t>.</w:t>
      </w:r>
    </w:p>
    <w:p w14:paraId="4BE7DBE3" w14:textId="75592F57" w:rsidR="00130478" w:rsidRPr="00130478" w:rsidRDefault="00130478" w:rsidP="002165B2">
      <w:pPr>
        <w:pStyle w:val="NormalText"/>
      </w:pPr>
      <w:r>
        <w:t>Several allometric equations for non-eutherian mammals have been proposed in the comments received, the parameters for the different equations</w:t>
      </w:r>
      <w:r>
        <w:rPr>
          <w:rStyle w:val="FootnoteReference"/>
          <w:szCs w:val="19"/>
        </w:rPr>
        <w:footnoteReference w:id="7"/>
      </w:r>
      <w:r>
        <w:t xml:space="preserve"> are </w:t>
      </w:r>
      <w:r w:rsidRPr="00130478">
        <w:t xml:space="preserve">summarised in </w:t>
      </w:r>
      <w:r w:rsidRPr="00130478">
        <w:fldChar w:fldCharType="begin"/>
      </w:r>
      <w:r w:rsidRPr="00130478">
        <w:instrText xml:space="preserve"> REF _Ref223083858 \h </w:instrText>
      </w:r>
      <w:r>
        <w:instrText xml:space="preserve"> \* MERGEFORMAT </w:instrText>
      </w:r>
      <w:r w:rsidRPr="00130478">
        <w:fldChar w:fldCharType="separate"/>
      </w:r>
      <w:r w:rsidR="002165B2">
        <w:t>Table 2</w:t>
      </w:r>
      <w:r w:rsidRPr="00130478">
        <w:fldChar w:fldCharType="end"/>
      </w:r>
      <w:r w:rsidRPr="00130478">
        <w:t>.</w:t>
      </w:r>
    </w:p>
    <w:p w14:paraId="18EB619E" w14:textId="7E67E09A" w:rsidR="00130478" w:rsidRDefault="00130478" w:rsidP="002165B2">
      <w:pPr>
        <w:pStyle w:val="NormalText"/>
      </w:pPr>
      <w:r>
        <w:t>The AEA (2024) equation for all non-eutherian mammals represents the most comprehensive dataset, exhibits the best fit to the data (r</w:t>
      </w:r>
      <w:r w:rsidRPr="00763C85">
        <w:rPr>
          <w:vertAlign w:val="superscript"/>
        </w:rPr>
        <w:t>2</w:t>
      </w:r>
      <w:r>
        <w:t>) and predicts larger (i.e. more conservative) DEE values than the equivalent equation from DEFRA (2007). This equation will be used where DEE for marsupials/monotremes needs to be calculated in the risk assessment (</w:t>
      </w:r>
      <w:r w:rsidRPr="008F33FB">
        <w:t xml:space="preserve">see </w:t>
      </w:r>
      <w:r w:rsidR="00B4531A" w:rsidRPr="00B4531A">
        <w:rPr>
          <w:b/>
          <w:bCs/>
          <w:highlight w:val="yellow"/>
        </w:rPr>
        <w:fldChar w:fldCharType="begin"/>
      </w:r>
      <w:r w:rsidR="00B4531A" w:rsidRPr="00B4531A">
        <w:rPr>
          <w:b/>
          <w:bCs/>
        </w:rPr>
        <w:instrText xml:space="preserve"> REF _Ref223434237 \h </w:instrText>
      </w:r>
      <w:r w:rsidR="00B4531A" w:rsidRPr="00B4531A">
        <w:rPr>
          <w:b/>
          <w:bCs/>
          <w:highlight w:val="yellow"/>
        </w:rPr>
        <w:instrText xml:space="preserve"> \* MERGEFORMAT </w:instrText>
      </w:r>
      <w:r w:rsidR="00B4531A" w:rsidRPr="00B4531A">
        <w:rPr>
          <w:b/>
          <w:bCs/>
          <w:highlight w:val="yellow"/>
        </w:rPr>
      </w:r>
      <w:r w:rsidR="00B4531A" w:rsidRPr="00B4531A">
        <w:rPr>
          <w:b/>
          <w:bCs/>
          <w:highlight w:val="yellow"/>
        </w:rPr>
        <w:fldChar w:fldCharType="separate"/>
      </w:r>
      <w:r w:rsidR="002165B2" w:rsidRPr="002165B2">
        <w:rPr>
          <w:b/>
          <w:bCs/>
        </w:rPr>
        <w:t>Appendix – Environment – background information</w:t>
      </w:r>
      <w:r w:rsidR="00B4531A" w:rsidRPr="00B4531A">
        <w:rPr>
          <w:b/>
          <w:bCs/>
          <w:highlight w:val="yellow"/>
        </w:rPr>
        <w:fldChar w:fldCharType="end"/>
      </w:r>
      <w:r w:rsidRPr="008F33FB">
        <w:t xml:space="preserve"> for</w:t>
      </w:r>
      <w:r>
        <w:t xml:space="preserve"> more information).</w:t>
      </w:r>
    </w:p>
    <w:p w14:paraId="190CAF2F" w14:textId="77777777" w:rsidR="00130478" w:rsidRDefault="00130478" w:rsidP="002165B2">
      <w:pPr>
        <w:pStyle w:val="NormalText"/>
      </w:pPr>
      <w:r>
        <w:t>The AEA (2024) report has also considered subdivisions of species based on assigning species to dietary groups (herbivores, insectivores, omnivores). Regarding use of dietary groups (1) this does not improve the model fit to the data (r</w:t>
      </w:r>
      <w:r w:rsidRPr="009C0F4B">
        <w:rPr>
          <w:vertAlign w:val="superscript"/>
        </w:rPr>
        <w:t>2</w:t>
      </w:r>
      <w:r>
        <w:t>); (2) alternate assignments of species to dietary groups could be proposed; (3) the subdivisions can alternately be described as related to body weight</w:t>
      </w:r>
      <w:r>
        <w:rPr>
          <w:rStyle w:val="FootnoteReference"/>
          <w:szCs w:val="19"/>
        </w:rPr>
        <w:footnoteReference w:id="8"/>
      </w:r>
      <w:r>
        <w:t xml:space="preserve"> not feeding behaviour; and (4) a causal relationship between feeding group and energy expenditure has not been established.</w:t>
      </w:r>
      <w:r w:rsidRPr="006A7C8A">
        <w:t xml:space="preserve"> The</w:t>
      </w:r>
      <w:r>
        <w:t>refore, the</w:t>
      </w:r>
      <w:r w:rsidRPr="006A7C8A">
        <w:t xml:space="preserve"> subdivisions based on diet</w:t>
      </w:r>
      <w:r>
        <w:t>ary</w:t>
      </w:r>
      <w:r w:rsidRPr="006A7C8A">
        <w:t xml:space="preserve"> </w:t>
      </w:r>
      <w:r>
        <w:t xml:space="preserve">groups </w:t>
      </w:r>
      <w:r w:rsidRPr="006A7C8A">
        <w:t>will not be used</w:t>
      </w:r>
      <w:r>
        <w:t xml:space="preserve"> by the APVMA.</w:t>
      </w:r>
    </w:p>
    <w:p w14:paraId="5F8219C1" w14:textId="178A0B3A" w:rsidR="00130478" w:rsidRPr="002165B2" w:rsidRDefault="008F778E" w:rsidP="002165B2">
      <w:pPr>
        <w:pStyle w:val="Caption"/>
      </w:pPr>
      <w:bookmarkStart w:id="95" w:name="_Ref223083858"/>
      <w:bookmarkStart w:id="96" w:name="_Toc228544176"/>
      <w:bookmarkStart w:id="97" w:name="_Toc232760623"/>
      <w:r w:rsidRPr="002165B2">
        <w:t xml:space="preserve">Table </w:t>
      </w:r>
      <w:fldSimple w:instr=" SEQ Table \* ARABIC ">
        <w:r w:rsidR="002165B2">
          <w:rPr>
            <w:noProof/>
          </w:rPr>
          <w:t>2</w:t>
        </w:r>
      </w:fldSimple>
      <w:bookmarkEnd w:id="95"/>
      <w:r w:rsidR="00130478" w:rsidRPr="002165B2">
        <w:t>:</w:t>
      </w:r>
      <w:r w:rsidR="00130478" w:rsidRPr="002165B2">
        <w:tab/>
        <w:t>Mammalian allometric equation parameters for determining DEE</w:t>
      </w:r>
      <w:bookmarkEnd w:id="96"/>
      <w:bookmarkEnd w:id="97"/>
    </w:p>
    <w:tbl>
      <w:tblPr>
        <w:tblW w:w="5000" w:type="pct"/>
        <w:tblLook w:val="04A0" w:firstRow="1" w:lastRow="0" w:firstColumn="1" w:lastColumn="0" w:noHBand="0" w:noVBand="1"/>
      </w:tblPr>
      <w:tblGrid>
        <w:gridCol w:w="3113"/>
        <w:gridCol w:w="1415"/>
        <w:gridCol w:w="992"/>
        <w:gridCol w:w="994"/>
        <w:gridCol w:w="997"/>
        <w:gridCol w:w="1277"/>
        <w:gridCol w:w="840"/>
      </w:tblGrid>
      <w:tr w:rsidR="00130478" w:rsidRPr="00D63217" w14:paraId="61B440B0" w14:textId="77777777" w:rsidTr="002165B2">
        <w:trPr>
          <w:tblHeader/>
        </w:trPr>
        <w:tc>
          <w:tcPr>
            <w:tcW w:w="1617" w:type="pct"/>
            <w:vMerge w:val="restart"/>
            <w:tcBorders>
              <w:top w:val="single" w:sz="4" w:space="0" w:color="auto"/>
              <w:left w:val="single" w:sz="4" w:space="0" w:color="auto"/>
              <w:right w:val="single" w:sz="4" w:space="0" w:color="auto"/>
            </w:tcBorders>
            <w:shd w:val="clear" w:color="auto" w:fill="5C2946"/>
          </w:tcPr>
          <w:p w14:paraId="7CF46E7D" w14:textId="77777777" w:rsidR="00130478" w:rsidRDefault="00130478" w:rsidP="00125070">
            <w:pPr>
              <w:pStyle w:val="TableHead"/>
              <w:spacing w:before="120" w:after="120" w:line="210" w:lineRule="exact"/>
              <w:rPr>
                <w:lang w:eastAsia="en-AU"/>
              </w:rPr>
            </w:pPr>
            <w:r>
              <w:rPr>
                <w:lang w:eastAsia="en-AU"/>
              </w:rPr>
              <w:t>Mammalian group</w:t>
            </w:r>
          </w:p>
        </w:tc>
        <w:tc>
          <w:tcPr>
            <w:tcW w:w="735" w:type="pct"/>
            <w:vMerge w:val="restart"/>
            <w:tcBorders>
              <w:top w:val="single" w:sz="4" w:space="0" w:color="auto"/>
              <w:left w:val="single" w:sz="4" w:space="0" w:color="auto"/>
              <w:right w:val="single" w:sz="4" w:space="0" w:color="auto"/>
            </w:tcBorders>
            <w:shd w:val="clear" w:color="auto" w:fill="5C2946"/>
          </w:tcPr>
          <w:p w14:paraId="483FAFD0" w14:textId="77777777" w:rsidR="00130478" w:rsidRPr="00D63217" w:rsidRDefault="00130478" w:rsidP="00125070">
            <w:pPr>
              <w:pStyle w:val="TableHead"/>
              <w:spacing w:before="120" w:after="120" w:line="210" w:lineRule="exact"/>
              <w:rPr>
                <w:lang w:eastAsia="en-AU"/>
              </w:rPr>
            </w:pPr>
            <w:r>
              <w:rPr>
                <w:lang w:eastAsia="en-AU"/>
              </w:rPr>
              <w:t>Reference/ source</w:t>
            </w:r>
          </w:p>
        </w:tc>
        <w:tc>
          <w:tcPr>
            <w:tcW w:w="1549" w:type="pct"/>
            <w:gridSpan w:val="3"/>
            <w:tcBorders>
              <w:top w:val="single" w:sz="4" w:space="0" w:color="auto"/>
              <w:left w:val="single" w:sz="4" w:space="0" w:color="auto"/>
              <w:right w:val="single" w:sz="4" w:space="0" w:color="auto"/>
            </w:tcBorders>
            <w:shd w:val="clear" w:color="auto" w:fill="5C2946"/>
          </w:tcPr>
          <w:p w14:paraId="4E48A8E3" w14:textId="77777777" w:rsidR="00130478" w:rsidRDefault="00130478" w:rsidP="00125070">
            <w:pPr>
              <w:pStyle w:val="TableHead"/>
              <w:spacing w:before="120" w:after="120" w:line="210" w:lineRule="exact"/>
              <w:rPr>
                <w:lang w:eastAsia="en-AU"/>
              </w:rPr>
            </w:pPr>
            <w:r>
              <w:rPr>
                <w:lang w:eastAsia="en-AU"/>
              </w:rPr>
              <w:t>Allometric equation parameters</w:t>
            </w:r>
          </w:p>
        </w:tc>
        <w:tc>
          <w:tcPr>
            <w:tcW w:w="1099" w:type="pct"/>
            <w:gridSpan w:val="2"/>
            <w:tcBorders>
              <w:top w:val="single" w:sz="4" w:space="0" w:color="auto"/>
              <w:left w:val="single" w:sz="4" w:space="0" w:color="auto"/>
              <w:right w:val="single" w:sz="4" w:space="0" w:color="auto"/>
            </w:tcBorders>
            <w:shd w:val="clear" w:color="auto" w:fill="5C2946"/>
          </w:tcPr>
          <w:p w14:paraId="5483DCA3" w14:textId="77777777" w:rsidR="00130478" w:rsidRDefault="00130478" w:rsidP="00125070">
            <w:pPr>
              <w:pStyle w:val="TableHead"/>
              <w:spacing w:before="120" w:after="120" w:line="210" w:lineRule="exact"/>
              <w:rPr>
                <w:lang w:eastAsia="en-AU"/>
              </w:rPr>
            </w:pPr>
            <w:r>
              <w:rPr>
                <w:lang w:eastAsia="en-AU"/>
              </w:rPr>
              <w:t>Dataset</w:t>
            </w:r>
          </w:p>
        </w:tc>
      </w:tr>
      <w:tr w:rsidR="00130478" w:rsidRPr="00D63217" w14:paraId="2F5C0F6F" w14:textId="77777777" w:rsidTr="002165B2">
        <w:trPr>
          <w:tblHeader/>
        </w:trPr>
        <w:tc>
          <w:tcPr>
            <w:tcW w:w="1617" w:type="pct"/>
            <w:vMerge/>
            <w:tcBorders>
              <w:left w:val="single" w:sz="4" w:space="0" w:color="auto"/>
              <w:bottom w:val="single" w:sz="4" w:space="0" w:color="auto"/>
              <w:right w:val="single" w:sz="4" w:space="0" w:color="auto"/>
            </w:tcBorders>
            <w:shd w:val="clear" w:color="auto" w:fill="5C2946"/>
          </w:tcPr>
          <w:p w14:paraId="5B229A38" w14:textId="77777777" w:rsidR="00130478" w:rsidRDefault="00130478" w:rsidP="00125070">
            <w:pPr>
              <w:pStyle w:val="TableHead"/>
              <w:spacing w:before="120" w:after="120" w:line="210" w:lineRule="exact"/>
              <w:rPr>
                <w:lang w:eastAsia="en-AU"/>
              </w:rPr>
            </w:pPr>
          </w:p>
        </w:tc>
        <w:tc>
          <w:tcPr>
            <w:tcW w:w="735" w:type="pct"/>
            <w:vMerge/>
            <w:tcBorders>
              <w:left w:val="single" w:sz="4" w:space="0" w:color="auto"/>
              <w:bottom w:val="single" w:sz="4" w:space="0" w:color="auto"/>
              <w:right w:val="single" w:sz="4" w:space="0" w:color="auto"/>
            </w:tcBorders>
            <w:shd w:val="clear" w:color="auto" w:fill="5C2946"/>
          </w:tcPr>
          <w:p w14:paraId="598340F7" w14:textId="77777777" w:rsidR="00130478" w:rsidRDefault="00130478" w:rsidP="00125070">
            <w:pPr>
              <w:pStyle w:val="TableHead"/>
              <w:spacing w:before="120" w:after="120" w:line="210" w:lineRule="exact"/>
              <w:rPr>
                <w:lang w:eastAsia="en-AU"/>
              </w:rPr>
            </w:pPr>
          </w:p>
        </w:tc>
        <w:tc>
          <w:tcPr>
            <w:tcW w:w="515" w:type="pct"/>
            <w:tcBorders>
              <w:left w:val="single" w:sz="4" w:space="0" w:color="auto"/>
              <w:bottom w:val="single" w:sz="4" w:space="0" w:color="auto"/>
              <w:right w:val="single" w:sz="4" w:space="0" w:color="auto"/>
            </w:tcBorders>
            <w:shd w:val="clear" w:color="auto" w:fill="5C2946"/>
          </w:tcPr>
          <w:p w14:paraId="1B602FC8" w14:textId="77777777" w:rsidR="00130478" w:rsidRDefault="00130478" w:rsidP="00125070">
            <w:pPr>
              <w:pStyle w:val="TableHead"/>
              <w:spacing w:before="120" w:after="120" w:line="210" w:lineRule="exact"/>
              <w:rPr>
                <w:lang w:eastAsia="en-AU"/>
              </w:rPr>
            </w:pPr>
            <w:r>
              <w:rPr>
                <w:lang w:eastAsia="en-AU"/>
              </w:rPr>
              <w:t>Log(a)</w:t>
            </w:r>
          </w:p>
        </w:tc>
        <w:tc>
          <w:tcPr>
            <w:tcW w:w="516" w:type="pct"/>
            <w:tcBorders>
              <w:left w:val="single" w:sz="4" w:space="0" w:color="auto"/>
              <w:bottom w:val="single" w:sz="4" w:space="0" w:color="auto"/>
              <w:right w:val="single" w:sz="4" w:space="0" w:color="auto"/>
            </w:tcBorders>
            <w:shd w:val="clear" w:color="auto" w:fill="5C2946"/>
          </w:tcPr>
          <w:p w14:paraId="5415BC49" w14:textId="35B61AC8" w:rsidR="00130478" w:rsidRDefault="00927B8C" w:rsidP="00125070">
            <w:pPr>
              <w:pStyle w:val="TableHead"/>
              <w:spacing w:before="120" w:after="120" w:line="210" w:lineRule="exact"/>
              <w:rPr>
                <w:lang w:eastAsia="en-AU"/>
              </w:rPr>
            </w:pPr>
            <w:r>
              <w:rPr>
                <w:lang w:eastAsia="en-AU"/>
              </w:rPr>
              <w:t>B</w:t>
            </w:r>
          </w:p>
        </w:tc>
        <w:tc>
          <w:tcPr>
            <w:tcW w:w="518" w:type="pct"/>
            <w:tcBorders>
              <w:left w:val="single" w:sz="4" w:space="0" w:color="auto"/>
              <w:bottom w:val="single" w:sz="4" w:space="0" w:color="auto"/>
              <w:right w:val="single" w:sz="4" w:space="0" w:color="auto"/>
            </w:tcBorders>
            <w:shd w:val="clear" w:color="auto" w:fill="5C2946"/>
          </w:tcPr>
          <w:p w14:paraId="60E511F0" w14:textId="77777777" w:rsidR="00130478" w:rsidRDefault="00130478" w:rsidP="00125070">
            <w:pPr>
              <w:pStyle w:val="TableHead"/>
              <w:spacing w:before="120" w:after="120" w:line="210" w:lineRule="exact"/>
              <w:rPr>
                <w:lang w:eastAsia="en-AU"/>
              </w:rPr>
            </w:pPr>
            <w:r>
              <w:rPr>
                <w:lang w:eastAsia="en-AU"/>
              </w:rPr>
              <w:t>r</w:t>
            </w:r>
            <w:r w:rsidRPr="00A84588">
              <w:rPr>
                <w:vertAlign w:val="superscript"/>
                <w:lang w:eastAsia="en-AU"/>
              </w:rPr>
              <w:t>2</w:t>
            </w:r>
          </w:p>
        </w:tc>
        <w:tc>
          <w:tcPr>
            <w:tcW w:w="663" w:type="pct"/>
            <w:tcBorders>
              <w:left w:val="single" w:sz="4" w:space="0" w:color="auto"/>
              <w:bottom w:val="single" w:sz="4" w:space="0" w:color="auto"/>
              <w:right w:val="single" w:sz="4" w:space="0" w:color="auto"/>
            </w:tcBorders>
            <w:shd w:val="clear" w:color="auto" w:fill="5C2946"/>
          </w:tcPr>
          <w:p w14:paraId="4EEE00B9" w14:textId="77777777" w:rsidR="00130478" w:rsidRDefault="00130478" w:rsidP="00125070">
            <w:pPr>
              <w:pStyle w:val="TableHead"/>
              <w:spacing w:before="120" w:after="120" w:line="210" w:lineRule="exact"/>
              <w:rPr>
                <w:lang w:eastAsia="en-AU"/>
              </w:rPr>
            </w:pPr>
            <w:r>
              <w:rPr>
                <w:lang w:eastAsia="en-AU"/>
              </w:rPr>
              <w:t>Total observations</w:t>
            </w:r>
          </w:p>
        </w:tc>
        <w:tc>
          <w:tcPr>
            <w:tcW w:w="436" w:type="pct"/>
            <w:tcBorders>
              <w:left w:val="single" w:sz="4" w:space="0" w:color="auto"/>
              <w:bottom w:val="single" w:sz="4" w:space="0" w:color="auto"/>
              <w:right w:val="single" w:sz="4" w:space="0" w:color="auto"/>
            </w:tcBorders>
            <w:shd w:val="clear" w:color="auto" w:fill="5C2946"/>
          </w:tcPr>
          <w:p w14:paraId="1B9E9F90" w14:textId="77777777" w:rsidR="00130478" w:rsidRDefault="00130478" w:rsidP="00125070">
            <w:pPr>
              <w:pStyle w:val="TableHead"/>
              <w:spacing w:before="120" w:after="120" w:line="210" w:lineRule="exact"/>
              <w:rPr>
                <w:lang w:eastAsia="en-AU"/>
              </w:rPr>
            </w:pPr>
            <w:r>
              <w:rPr>
                <w:lang w:eastAsia="en-AU"/>
              </w:rPr>
              <w:t>No. species</w:t>
            </w:r>
          </w:p>
        </w:tc>
      </w:tr>
      <w:tr w:rsidR="00130478" w:rsidRPr="00D63217" w14:paraId="4527E7E9" w14:textId="77777777" w:rsidTr="002165B2">
        <w:tc>
          <w:tcPr>
            <w:tcW w:w="1617" w:type="pct"/>
            <w:tcBorders>
              <w:top w:val="single" w:sz="4" w:space="0" w:color="auto"/>
              <w:bottom w:val="single" w:sz="4" w:space="0" w:color="auto"/>
            </w:tcBorders>
          </w:tcPr>
          <w:p w14:paraId="79C8F109" w14:textId="77777777" w:rsidR="00130478" w:rsidRPr="00D63217" w:rsidRDefault="00130478" w:rsidP="00125070">
            <w:pPr>
              <w:pStyle w:val="TableText"/>
              <w:rPr>
                <w:lang w:eastAsia="en-AU"/>
              </w:rPr>
            </w:pPr>
            <w:r>
              <w:rPr>
                <w:lang w:eastAsia="en-AU"/>
              </w:rPr>
              <w:t>Eutherian</w:t>
            </w:r>
            <w:r>
              <w:rPr>
                <w:rStyle w:val="FootnoteReference"/>
                <w:lang w:eastAsia="en-AU"/>
              </w:rPr>
              <w:footnoteReference w:id="9"/>
            </w:r>
          </w:p>
        </w:tc>
        <w:tc>
          <w:tcPr>
            <w:tcW w:w="735" w:type="pct"/>
            <w:tcBorders>
              <w:top w:val="single" w:sz="4" w:space="0" w:color="auto"/>
              <w:bottom w:val="single" w:sz="4" w:space="0" w:color="auto"/>
            </w:tcBorders>
          </w:tcPr>
          <w:p w14:paraId="2CD3CCB3" w14:textId="77777777" w:rsidR="00130478" w:rsidRPr="00D63217" w:rsidRDefault="00130478" w:rsidP="00125070">
            <w:pPr>
              <w:pStyle w:val="TableText"/>
              <w:rPr>
                <w:lang w:eastAsia="en-AU"/>
              </w:rPr>
            </w:pPr>
            <w:r>
              <w:rPr>
                <w:lang w:eastAsia="en-AU"/>
              </w:rPr>
              <w:t>EFSA 2009</w:t>
            </w:r>
          </w:p>
        </w:tc>
        <w:tc>
          <w:tcPr>
            <w:tcW w:w="515" w:type="pct"/>
            <w:tcBorders>
              <w:top w:val="single" w:sz="4" w:space="0" w:color="auto"/>
              <w:bottom w:val="single" w:sz="4" w:space="0" w:color="auto"/>
            </w:tcBorders>
          </w:tcPr>
          <w:p w14:paraId="5460AE31" w14:textId="77777777" w:rsidR="00130478" w:rsidRPr="00D63217" w:rsidRDefault="00130478" w:rsidP="00125070">
            <w:pPr>
              <w:pStyle w:val="TableText"/>
              <w:rPr>
                <w:lang w:eastAsia="en-AU"/>
              </w:rPr>
            </w:pPr>
            <w:r>
              <w:rPr>
                <w:lang w:eastAsia="en-AU"/>
              </w:rPr>
              <w:t>0.814</w:t>
            </w:r>
          </w:p>
        </w:tc>
        <w:tc>
          <w:tcPr>
            <w:tcW w:w="516" w:type="pct"/>
            <w:tcBorders>
              <w:top w:val="single" w:sz="4" w:space="0" w:color="auto"/>
              <w:bottom w:val="single" w:sz="4" w:space="0" w:color="auto"/>
            </w:tcBorders>
          </w:tcPr>
          <w:p w14:paraId="1C076C5D" w14:textId="77777777" w:rsidR="00130478" w:rsidRPr="00D63217" w:rsidRDefault="00130478" w:rsidP="00125070">
            <w:pPr>
              <w:pStyle w:val="TableText"/>
              <w:rPr>
                <w:lang w:eastAsia="en-AU"/>
              </w:rPr>
            </w:pPr>
            <w:r>
              <w:rPr>
                <w:lang w:eastAsia="en-AU"/>
              </w:rPr>
              <w:t>0.715</w:t>
            </w:r>
          </w:p>
        </w:tc>
        <w:tc>
          <w:tcPr>
            <w:tcW w:w="518" w:type="pct"/>
            <w:tcBorders>
              <w:top w:val="single" w:sz="4" w:space="0" w:color="auto"/>
              <w:bottom w:val="single" w:sz="4" w:space="0" w:color="auto"/>
            </w:tcBorders>
          </w:tcPr>
          <w:p w14:paraId="63D4E81A" w14:textId="77777777" w:rsidR="00130478" w:rsidRPr="00D63217" w:rsidRDefault="00130478" w:rsidP="00125070">
            <w:pPr>
              <w:pStyle w:val="TableText"/>
              <w:rPr>
                <w:lang w:eastAsia="en-AU"/>
              </w:rPr>
            </w:pPr>
            <w:r>
              <w:rPr>
                <w:lang w:eastAsia="en-AU"/>
              </w:rPr>
              <w:t>0.968</w:t>
            </w:r>
          </w:p>
        </w:tc>
        <w:tc>
          <w:tcPr>
            <w:tcW w:w="663" w:type="pct"/>
            <w:tcBorders>
              <w:top w:val="single" w:sz="4" w:space="0" w:color="auto"/>
              <w:bottom w:val="single" w:sz="4" w:space="0" w:color="auto"/>
            </w:tcBorders>
          </w:tcPr>
          <w:p w14:paraId="79D90FBF" w14:textId="77777777" w:rsidR="00130478" w:rsidRPr="00D63217" w:rsidRDefault="00130478" w:rsidP="00125070">
            <w:pPr>
              <w:pStyle w:val="TableText"/>
              <w:rPr>
                <w:lang w:eastAsia="en-AU"/>
              </w:rPr>
            </w:pPr>
            <w:r>
              <w:rPr>
                <w:lang w:eastAsia="en-AU"/>
              </w:rPr>
              <w:t>NR</w:t>
            </w:r>
          </w:p>
        </w:tc>
        <w:tc>
          <w:tcPr>
            <w:tcW w:w="436" w:type="pct"/>
            <w:tcBorders>
              <w:top w:val="single" w:sz="4" w:space="0" w:color="auto"/>
              <w:bottom w:val="single" w:sz="4" w:space="0" w:color="auto"/>
            </w:tcBorders>
          </w:tcPr>
          <w:p w14:paraId="173E1E95" w14:textId="77777777" w:rsidR="00130478" w:rsidRPr="00D63217" w:rsidRDefault="00130478" w:rsidP="00125070">
            <w:pPr>
              <w:pStyle w:val="TableText"/>
              <w:rPr>
                <w:lang w:eastAsia="en-AU"/>
              </w:rPr>
            </w:pPr>
            <w:r>
              <w:rPr>
                <w:lang w:eastAsia="en-AU"/>
              </w:rPr>
              <w:t>46</w:t>
            </w:r>
          </w:p>
        </w:tc>
      </w:tr>
      <w:tr w:rsidR="00130478" w:rsidRPr="00D63217" w14:paraId="7F61BEB3" w14:textId="77777777" w:rsidTr="002165B2">
        <w:tc>
          <w:tcPr>
            <w:tcW w:w="1617" w:type="pct"/>
            <w:vMerge w:val="restart"/>
            <w:tcBorders>
              <w:top w:val="single" w:sz="4" w:space="0" w:color="auto"/>
              <w:bottom w:val="single" w:sz="4" w:space="0" w:color="auto"/>
            </w:tcBorders>
          </w:tcPr>
          <w:p w14:paraId="26F8AED0" w14:textId="77777777" w:rsidR="00130478" w:rsidRPr="00D63217" w:rsidRDefault="00130478" w:rsidP="00125070">
            <w:pPr>
              <w:pStyle w:val="TableText"/>
              <w:rPr>
                <w:lang w:eastAsia="en-AU"/>
              </w:rPr>
            </w:pPr>
            <w:r>
              <w:rPr>
                <w:lang w:eastAsia="en-AU"/>
              </w:rPr>
              <w:t>All non-eutherian</w:t>
            </w:r>
            <w:r>
              <w:rPr>
                <w:rStyle w:val="FootnoteReference"/>
                <w:lang w:eastAsia="en-AU"/>
              </w:rPr>
              <w:footnoteReference w:id="10"/>
            </w:r>
          </w:p>
        </w:tc>
        <w:tc>
          <w:tcPr>
            <w:tcW w:w="735" w:type="pct"/>
            <w:tcBorders>
              <w:top w:val="single" w:sz="4" w:space="0" w:color="auto"/>
            </w:tcBorders>
          </w:tcPr>
          <w:p w14:paraId="2D571AE2" w14:textId="77777777" w:rsidR="00130478" w:rsidRPr="00D63217" w:rsidRDefault="00130478" w:rsidP="00125070">
            <w:pPr>
              <w:pStyle w:val="TableText"/>
              <w:rPr>
                <w:lang w:eastAsia="en-AU"/>
              </w:rPr>
            </w:pPr>
            <w:r w:rsidRPr="00DB3233">
              <w:rPr>
                <w:lang w:eastAsia="en-AU"/>
              </w:rPr>
              <w:t>DEFRA 2007</w:t>
            </w:r>
          </w:p>
        </w:tc>
        <w:tc>
          <w:tcPr>
            <w:tcW w:w="515" w:type="pct"/>
            <w:tcBorders>
              <w:top w:val="single" w:sz="4" w:space="0" w:color="auto"/>
            </w:tcBorders>
          </w:tcPr>
          <w:p w14:paraId="01AF2839" w14:textId="77777777" w:rsidR="00130478" w:rsidRPr="00D63217" w:rsidRDefault="00130478" w:rsidP="00125070">
            <w:pPr>
              <w:pStyle w:val="TableText"/>
              <w:rPr>
                <w:lang w:eastAsia="en-AU"/>
              </w:rPr>
            </w:pPr>
            <w:r>
              <w:rPr>
                <w:lang w:eastAsia="en-AU"/>
              </w:rPr>
              <w:t>0.957</w:t>
            </w:r>
          </w:p>
        </w:tc>
        <w:tc>
          <w:tcPr>
            <w:tcW w:w="516" w:type="pct"/>
            <w:tcBorders>
              <w:top w:val="single" w:sz="4" w:space="0" w:color="auto"/>
            </w:tcBorders>
          </w:tcPr>
          <w:p w14:paraId="37A6B733" w14:textId="77777777" w:rsidR="00130478" w:rsidRPr="00D63217" w:rsidRDefault="00130478" w:rsidP="00125070">
            <w:pPr>
              <w:pStyle w:val="TableText"/>
              <w:rPr>
                <w:lang w:eastAsia="en-AU"/>
              </w:rPr>
            </w:pPr>
            <w:r>
              <w:rPr>
                <w:lang w:eastAsia="en-AU"/>
              </w:rPr>
              <w:t>0.593</w:t>
            </w:r>
          </w:p>
        </w:tc>
        <w:tc>
          <w:tcPr>
            <w:tcW w:w="518" w:type="pct"/>
            <w:tcBorders>
              <w:top w:val="single" w:sz="4" w:space="0" w:color="auto"/>
            </w:tcBorders>
          </w:tcPr>
          <w:p w14:paraId="11CEE49E" w14:textId="77777777" w:rsidR="00130478" w:rsidRPr="00D63217" w:rsidRDefault="00130478" w:rsidP="00125070">
            <w:pPr>
              <w:pStyle w:val="TableText"/>
              <w:rPr>
                <w:lang w:eastAsia="en-AU"/>
              </w:rPr>
            </w:pPr>
            <w:r>
              <w:rPr>
                <w:lang w:eastAsia="en-AU"/>
              </w:rPr>
              <w:t>0.958</w:t>
            </w:r>
          </w:p>
        </w:tc>
        <w:tc>
          <w:tcPr>
            <w:tcW w:w="663" w:type="pct"/>
            <w:tcBorders>
              <w:top w:val="single" w:sz="4" w:space="0" w:color="auto"/>
            </w:tcBorders>
          </w:tcPr>
          <w:p w14:paraId="492537A5" w14:textId="77777777" w:rsidR="00130478" w:rsidRPr="00D63217" w:rsidRDefault="00130478" w:rsidP="00125070">
            <w:pPr>
              <w:pStyle w:val="TableText"/>
              <w:rPr>
                <w:lang w:eastAsia="en-AU"/>
              </w:rPr>
            </w:pPr>
            <w:r>
              <w:rPr>
                <w:lang w:eastAsia="en-AU"/>
              </w:rPr>
              <w:t>NR</w:t>
            </w:r>
          </w:p>
        </w:tc>
        <w:tc>
          <w:tcPr>
            <w:tcW w:w="436" w:type="pct"/>
            <w:tcBorders>
              <w:top w:val="single" w:sz="4" w:space="0" w:color="auto"/>
            </w:tcBorders>
          </w:tcPr>
          <w:p w14:paraId="33D4A243" w14:textId="77777777" w:rsidR="00130478" w:rsidRPr="00D63217" w:rsidRDefault="00130478" w:rsidP="00125070">
            <w:pPr>
              <w:pStyle w:val="TableText"/>
              <w:rPr>
                <w:lang w:eastAsia="en-AU"/>
              </w:rPr>
            </w:pPr>
            <w:r>
              <w:rPr>
                <w:lang w:eastAsia="en-AU"/>
              </w:rPr>
              <w:t>32</w:t>
            </w:r>
          </w:p>
        </w:tc>
      </w:tr>
      <w:tr w:rsidR="00130478" w:rsidRPr="00D63217" w14:paraId="58974F18" w14:textId="77777777" w:rsidTr="002165B2">
        <w:tc>
          <w:tcPr>
            <w:tcW w:w="1617" w:type="pct"/>
            <w:vMerge/>
            <w:tcBorders>
              <w:top w:val="single" w:sz="4" w:space="0" w:color="auto"/>
              <w:bottom w:val="single" w:sz="4" w:space="0" w:color="auto"/>
            </w:tcBorders>
          </w:tcPr>
          <w:p w14:paraId="63DDDB7A" w14:textId="77777777" w:rsidR="00130478" w:rsidRPr="00D63217" w:rsidRDefault="00130478" w:rsidP="00125070">
            <w:pPr>
              <w:pStyle w:val="TableText"/>
              <w:rPr>
                <w:lang w:eastAsia="en-AU"/>
              </w:rPr>
            </w:pPr>
          </w:p>
        </w:tc>
        <w:tc>
          <w:tcPr>
            <w:tcW w:w="735" w:type="pct"/>
            <w:tcBorders>
              <w:bottom w:val="single" w:sz="4" w:space="0" w:color="auto"/>
            </w:tcBorders>
          </w:tcPr>
          <w:p w14:paraId="5139BA4D" w14:textId="77777777" w:rsidR="00130478" w:rsidRPr="00DB3233" w:rsidRDefault="00130478" w:rsidP="00125070">
            <w:pPr>
              <w:pStyle w:val="TableText"/>
              <w:rPr>
                <w:b/>
                <w:bCs/>
                <w:lang w:eastAsia="en-AU"/>
              </w:rPr>
            </w:pPr>
            <w:r w:rsidRPr="00DB3233">
              <w:rPr>
                <w:b/>
                <w:bCs/>
                <w:lang w:eastAsia="en-AU"/>
              </w:rPr>
              <w:t>AEA 2024</w:t>
            </w:r>
          </w:p>
        </w:tc>
        <w:tc>
          <w:tcPr>
            <w:tcW w:w="515" w:type="pct"/>
            <w:tcBorders>
              <w:bottom w:val="single" w:sz="4" w:space="0" w:color="auto"/>
            </w:tcBorders>
          </w:tcPr>
          <w:p w14:paraId="2EACF3CA" w14:textId="77777777" w:rsidR="00130478" w:rsidRPr="00DB3233" w:rsidRDefault="00130478" w:rsidP="00125070">
            <w:pPr>
              <w:pStyle w:val="TableText"/>
              <w:rPr>
                <w:b/>
                <w:bCs/>
                <w:lang w:eastAsia="en-AU"/>
              </w:rPr>
            </w:pPr>
            <w:r w:rsidRPr="00DB3233">
              <w:rPr>
                <w:b/>
                <w:bCs/>
                <w:lang w:eastAsia="en-AU"/>
              </w:rPr>
              <w:t>1.011</w:t>
            </w:r>
          </w:p>
        </w:tc>
        <w:tc>
          <w:tcPr>
            <w:tcW w:w="516" w:type="pct"/>
            <w:tcBorders>
              <w:bottom w:val="single" w:sz="4" w:space="0" w:color="auto"/>
            </w:tcBorders>
          </w:tcPr>
          <w:p w14:paraId="3C1161BA" w14:textId="77777777" w:rsidR="00130478" w:rsidRPr="000D72DC" w:rsidRDefault="00130478" w:rsidP="00125070">
            <w:pPr>
              <w:pStyle w:val="TableText"/>
              <w:rPr>
                <w:b/>
                <w:bCs/>
                <w:lang w:eastAsia="en-AU"/>
              </w:rPr>
            </w:pPr>
            <w:r w:rsidRPr="000D72DC">
              <w:rPr>
                <w:b/>
                <w:bCs/>
                <w:lang w:eastAsia="en-AU"/>
              </w:rPr>
              <w:t>0.589</w:t>
            </w:r>
          </w:p>
        </w:tc>
        <w:tc>
          <w:tcPr>
            <w:tcW w:w="518" w:type="pct"/>
            <w:tcBorders>
              <w:bottom w:val="single" w:sz="4" w:space="0" w:color="auto"/>
            </w:tcBorders>
          </w:tcPr>
          <w:p w14:paraId="01DEF224" w14:textId="77777777" w:rsidR="00130478" w:rsidRPr="000D72DC" w:rsidRDefault="00130478" w:rsidP="00125070">
            <w:pPr>
              <w:pStyle w:val="TableText"/>
              <w:rPr>
                <w:b/>
                <w:bCs/>
                <w:lang w:eastAsia="en-AU"/>
              </w:rPr>
            </w:pPr>
            <w:r w:rsidRPr="000D72DC">
              <w:rPr>
                <w:b/>
                <w:bCs/>
                <w:lang w:eastAsia="en-AU"/>
              </w:rPr>
              <w:t>0.968</w:t>
            </w:r>
          </w:p>
        </w:tc>
        <w:tc>
          <w:tcPr>
            <w:tcW w:w="663" w:type="pct"/>
            <w:tcBorders>
              <w:bottom w:val="single" w:sz="4" w:space="0" w:color="auto"/>
            </w:tcBorders>
          </w:tcPr>
          <w:p w14:paraId="60FC1330" w14:textId="77777777" w:rsidR="00130478" w:rsidRPr="000D72DC" w:rsidRDefault="00130478" w:rsidP="00125070">
            <w:pPr>
              <w:pStyle w:val="TableText"/>
              <w:rPr>
                <w:b/>
                <w:bCs/>
                <w:lang w:eastAsia="en-AU"/>
              </w:rPr>
            </w:pPr>
            <w:r w:rsidRPr="000D72DC">
              <w:rPr>
                <w:b/>
                <w:bCs/>
                <w:lang w:eastAsia="en-AU"/>
              </w:rPr>
              <w:t>91</w:t>
            </w:r>
          </w:p>
        </w:tc>
        <w:tc>
          <w:tcPr>
            <w:tcW w:w="436" w:type="pct"/>
            <w:tcBorders>
              <w:bottom w:val="single" w:sz="4" w:space="0" w:color="auto"/>
            </w:tcBorders>
          </w:tcPr>
          <w:p w14:paraId="4178F68D" w14:textId="77777777" w:rsidR="00130478" w:rsidRPr="000D72DC" w:rsidRDefault="00130478" w:rsidP="00125070">
            <w:pPr>
              <w:pStyle w:val="TableText"/>
              <w:rPr>
                <w:b/>
                <w:bCs/>
                <w:lang w:eastAsia="en-AU"/>
              </w:rPr>
            </w:pPr>
            <w:r w:rsidRPr="000D72DC">
              <w:rPr>
                <w:b/>
                <w:bCs/>
                <w:lang w:eastAsia="en-AU"/>
              </w:rPr>
              <w:t>39</w:t>
            </w:r>
          </w:p>
        </w:tc>
      </w:tr>
      <w:tr w:rsidR="00130478" w:rsidRPr="00D63217" w14:paraId="16ABFB62" w14:textId="77777777" w:rsidTr="002165B2">
        <w:tc>
          <w:tcPr>
            <w:tcW w:w="1617" w:type="pct"/>
            <w:tcBorders>
              <w:top w:val="single" w:sz="4" w:space="0" w:color="auto"/>
              <w:bottom w:val="single" w:sz="4" w:space="0" w:color="auto"/>
            </w:tcBorders>
          </w:tcPr>
          <w:p w14:paraId="3FC23DAF" w14:textId="77777777" w:rsidR="00130478" w:rsidRPr="00D63217" w:rsidRDefault="00130478" w:rsidP="00125070">
            <w:pPr>
              <w:pStyle w:val="TableText"/>
              <w:rPr>
                <w:lang w:eastAsia="en-AU"/>
              </w:rPr>
            </w:pPr>
            <w:r>
              <w:rPr>
                <w:lang w:eastAsia="en-AU"/>
              </w:rPr>
              <w:t>Herbivorous non-eutherian</w:t>
            </w:r>
          </w:p>
        </w:tc>
        <w:tc>
          <w:tcPr>
            <w:tcW w:w="735" w:type="pct"/>
            <w:tcBorders>
              <w:top w:val="single" w:sz="4" w:space="0" w:color="auto"/>
              <w:bottom w:val="single" w:sz="4" w:space="0" w:color="auto"/>
            </w:tcBorders>
          </w:tcPr>
          <w:p w14:paraId="19C546FB" w14:textId="77777777" w:rsidR="00130478" w:rsidRDefault="00130478" w:rsidP="00125070">
            <w:pPr>
              <w:pStyle w:val="TableText"/>
              <w:rPr>
                <w:lang w:eastAsia="en-AU"/>
              </w:rPr>
            </w:pPr>
            <w:r w:rsidRPr="00C70B29">
              <w:rPr>
                <w:lang w:eastAsia="en-AU"/>
              </w:rPr>
              <w:t>AEA 2024</w:t>
            </w:r>
          </w:p>
        </w:tc>
        <w:tc>
          <w:tcPr>
            <w:tcW w:w="515" w:type="pct"/>
            <w:tcBorders>
              <w:top w:val="single" w:sz="4" w:space="0" w:color="auto"/>
              <w:bottom w:val="single" w:sz="4" w:space="0" w:color="auto"/>
            </w:tcBorders>
          </w:tcPr>
          <w:p w14:paraId="4040CDF2" w14:textId="77777777" w:rsidR="00130478" w:rsidRPr="00D63217" w:rsidRDefault="00130478" w:rsidP="00125070">
            <w:pPr>
              <w:pStyle w:val="TableText"/>
              <w:rPr>
                <w:lang w:eastAsia="en-AU"/>
              </w:rPr>
            </w:pPr>
            <w:r>
              <w:rPr>
                <w:lang w:eastAsia="en-AU"/>
              </w:rPr>
              <w:t>0.774</w:t>
            </w:r>
          </w:p>
        </w:tc>
        <w:tc>
          <w:tcPr>
            <w:tcW w:w="516" w:type="pct"/>
            <w:tcBorders>
              <w:top w:val="single" w:sz="4" w:space="0" w:color="auto"/>
              <w:bottom w:val="single" w:sz="4" w:space="0" w:color="auto"/>
            </w:tcBorders>
          </w:tcPr>
          <w:p w14:paraId="112990B0" w14:textId="77777777" w:rsidR="00130478" w:rsidRPr="00D63217" w:rsidRDefault="00130478" w:rsidP="00125070">
            <w:pPr>
              <w:pStyle w:val="TableText"/>
              <w:rPr>
                <w:lang w:eastAsia="en-AU"/>
              </w:rPr>
            </w:pPr>
            <w:r>
              <w:rPr>
                <w:lang w:eastAsia="en-AU"/>
              </w:rPr>
              <w:t>0.653</w:t>
            </w:r>
          </w:p>
        </w:tc>
        <w:tc>
          <w:tcPr>
            <w:tcW w:w="518" w:type="pct"/>
            <w:tcBorders>
              <w:top w:val="single" w:sz="4" w:space="0" w:color="auto"/>
              <w:bottom w:val="single" w:sz="4" w:space="0" w:color="auto"/>
            </w:tcBorders>
          </w:tcPr>
          <w:p w14:paraId="02A06644" w14:textId="77777777" w:rsidR="00130478" w:rsidRDefault="00130478" w:rsidP="00125070">
            <w:pPr>
              <w:pStyle w:val="TableText"/>
              <w:rPr>
                <w:lang w:eastAsia="en-AU"/>
              </w:rPr>
            </w:pPr>
            <w:r>
              <w:rPr>
                <w:lang w:eastAsia="en-AU"/>
              </w:rPr>
              <w:t>0.945</w:t>
            </w:r>
          </w:p>
        </w:tc>
        <w:tc>
          <w:tcPr>
            <w:tcW w:w="663" w:type="pct"/>
            <w:tcBorders>
              <w:top w:val="single" w:sz="4" w:space="0" w:color="auto"/>
              <w:bottom w:val="single" w:sz="4" w:space="0" w:color="auto"/>
            </w:tcBorders>
          </w:tcPr>
          <w:p w14:paraId="5E7FE644" w14:textId="77777777" w:rsidR="00130478" w:rsidRDefault="00130478" w:rsidP="00125070">
            <w:pPr>
              <w:pStyle w:val="TableText"/>
              <w:rPr>
                <w:lang w:eastAsia="en-AU"/>
              </w:rPr>
            </w:pPr>
            <w:r>
              <w:rPr>
                <w:lang w:eastAsia="en-AU"/>
              </w:rPr>
              <w:t>47</w:t>
            </w:r>
          </w:p>
        </w:tc>
        <w:tc>
          <w:tcPr>
            <w:tcW w:w="436" w:type="pct"/>
            <w:tcBorders>
              <w:top w:val="single" w:sz="4" w:space="0" w:color="auto"/>
              <w:bottom w:val="single" w:sz="4" w:space="0" w:color="auto"/>
            </w:tcBorders>
          </w:tcPr>
          <w:p w14:paraId="6BB194F2" w14:textId="77777777" w:rsidR="00130478" w:rsidRDefault="00130478" w:rsidP="00125070">
            <w:pPr>
              <w:pStyle w:val="TableText"/>
              <w:rPr>
                <w:lang w:eastAsia="en-AU"/>
              </w:rPr>
            </w:pPr>
            <w:r>
              <w:rPr>
                <w:lang w:eastAsia="en-AU"/>
              </w:rPr>
              <w:t>21</w:t>
            </w:r>
          </w:p>
        </w:tc>
      </w:tr>
      <w:tr w:rsidR="00130478" w:rsidRPr="00D63217" w14:paraId="68E24295" w14:textId="77777777" w:rsidTr="002165B2">
        <w:tc>
          <w:tcPr>
            <w:tcW w:w="1617" w:type="pct"/>
            <w:tcBorders>
              <w:top w:val="single" w:sz="4" w:space="0" w:color="auto"/>
              <w:bottom w:val="single" w:sz="4" w:space="0" w:color="auto"/>
            </w:tcBorders>
          </w:tcPr>
          <w:p w14:paraId="5ED78EA1" w14:textId="77777777" w:rsidR="00130478" w:rsidRPr="00D63217" w:rsidRDefault="00130478" w:rsidP="00125070">
            <w:pPr>
              <w:pStyle w:val="TableText"/>
              <w:rPr>
                <w:lang w:eastAsia="en-AU"/>
              </w:rPr>
            </w:pPr>
            <w:r>
              <w:rPr>
                <w:lang w:eastAsia="en-AU"/>
              </w:rPr>
              <w:t>Insectivorous non-eutherian</w:t>
            </w:r>
          </w:p>
        </w:tc>
        <w:tc>
          <w:tcPr>
            <w:tcW w:w="735" w:type="pct"/>
            <w:tcBorders>
              <w:top w:val="single" w:sz="4" w:space="0" w:color="auto"/>
              <w:bottom w:val="single" w:sz="4" w:space="0" w:color="auto"/>
            </w:tcBorders>
          </w:tcPr>
          <w:p w14:paraId="0E87A0E4" w14:textId="77777777" w:rsidR="00130478" w:rsidRDefault="00130478" w:rsidP="00125070">
            <w:pPr>
              <w:pStyle w:val="TableText"/>
              <w:rPr>
                <w:lang w:eastAsia="en-AU"/>
              </w:rPr>
            </w:pPr>
            <w:r w:rsidRPr="00C70B29">
              <w:rPr>
                <w:lang w:eastAsia="en-AU"/>
              </w:rPr>
              <w:t>AEA 2024</w:t>
            </w:r>
          </w:p>
        </w:tc>
        <w:tc>
          <w:tcPr>
            <w:tcW w:w="515" w:type="pct"/>
            <w:tcBorders>
              <w:top w:val="single" w:sz="4" w:space="0" w:color="auto"/>
              <w:bottom w:val="single" w:sz="4" w:space="0" w:color="auto"/>
            </w:tcBorders>
          </w:tcPr>
          <w:p w14:paraId="0433FB9C" w14:textId="77777777" w:rsidR="00130478" w:rsidRPr="00D63217" w:rsidRDefault="00130478" w:rsidP="00125070">
            <w:pPr>
              <w:pStyle w:val="TableText"/>
              <w:rPr>
                <w:lang w:eastAsia="en-AU"/>
              </w:rPr>
            </w:pPr>
            <w:r>
              <w:rPr>
                <w:lang w:eastAsia="en-AU"/>
              </w:rPr>
              <w:t>1.000</w:t>
            </w:r>
          </w:p>
        </w:tc>
        <w:tc>
          <w:tcPr>
            <w:tcW w:w="516" w:type="pct"/>
            <w:tcBorders>
              <w:top w:val="single" w:sz="4" w:space="0" w:color="auto"/>
              <w:bottom w:val="single" w:sz="4" w:space="0" w:color="auto"/>
            </w:tcBorders>
          </w:tcPr>
          <w:p w14:paraId="59484CAA" w14:textId="77777777" w:rsidR="00130478" w:rsidRPr="00D63217" w:rsidRDefault="00130478" w:rsidP="00125070">
            <w:pPr>
              <w:pStyle w:val="TableText"/>
              <w:rPr>
                <w:lang w:eastAsia="en-AU"/>
              </w:rPr>
            </w:pPr>
            <w:r>
              <w:rPr>
                <w:lang w:eastAsia="en-AU"/>
              </w:rPr>
              <w:t>0.619</w:t>
            </w:r>
          </w:p>
        </w:tc>
        <w:tc>
          <w:tcPr>
            <w:tcW w:w="518" w:type="pct"/>
            <w:tcBorders>
              <w:top w:val="single" w:sz="4" w:space="0" w:color="auto"/>
              <w:bottom w:val="single" w:sz="4" w:space="0" w:color="auto"/>
            </w:tcBorders>
          </w:tcPr>
          <w:p w14:paraId="45B1EA0D" w14:textId="77777777" w:rsidR="00130478" w:rsidRPr="00D63217" w:rsidRDefault="00130478" w:rsidP="00125070">
            <w:pPr>
              <w:pStyle w:val="TableText"/>
              <w:rPr>
                <w:lang w:eastAsia="en-AU"/>
              </w:rPr>
            </w:pPr>
            <w:r>
              <w:rPr>
                <w:lang w:eastAsia="en-AU"/>
              </w:rPr>
              <w:t>0.916</w:t>
            </w:r>
          </w:p>
        </w:tc>
        <w:tc>
          <w:tcPr>
            <w:tcW w:w="663" w:type="pct"/>
            <w:tcBorders>
              <w:top w:val="single" w:sz="4" w:space="0" w:color="auto"/>
              <w:bottom w:val="single" w:sz="4" w:space="0" w:color="auto"/>
            </w:tcBorders>
          </w:tcPr>
          <w:p w14:paraId="556CDBD3" w14:textId="77777777" w:rsidR="00130478" w:rsidRPr="00D63217" w:rsidRDefault="00130478" w:rsidP="00125070">
            <w:pPr>
              <w:pStyle w:val="TableText"/>
              <w:rPr>
                <w:lang w:eastAsia="en-AU"/>
              </w:rPr>
            </w:pPr>
            <w:r>
              <w:rPr>
                <w:lang w:eastAsia="en-AU"/>
              </w:rPr>
              <w:t>26</w:t>
            </w:r>
          </w:p>
        </w:tc>
        <w:tc>
          <w:tcPr>
            <w:tcW w:w="436" w:type="pct"/>
            <w:tcBorders>
              <w:top w:val="single" w:sz="4" w:space="0" w:color="auto"/>
              <w:bottom w:val="single" w:sz="4" w:space="0" w:color="auto"/>
            </w:tcBorders>
          </w:tcPr>
          <w:p w14:paraId="4C3A0518" w14:textId="77777777" w:rsidR="00130478" w:rsidRPr="00D63217" w:rsidRDefault="00130478" w:rsidP="00125070">
            <w:pPr>
              <w:pStyle w:val="TableText"/>
              <w:rPr>
                <w:lang w:eastAsia="en-AU"/>
              </w:rPr>
            </w:pPr>
            <w:r>
              <w:rPr>
                <w:lang w:eastAsia="en-AU"/>
              </w:rPr>
              <w:t>8</w:t>
            </w:r>
          </w:p>
        </w:tc>
      </w:tr>
      <w:tr w:rsidR="00130478" w:rsidRPr="00D63217" w14:paraId="5E573DFC" w14:textId="77777777" w:rsidTr="002165B2">
        <w:tc>
          <w:tcPr>
            <w:tcW w:w="1617" w:type="pct"/>
            <w:tcBorders>
              <w:top w:val="single" w:sz="4" w:space="0" w:color="auto"/>
              <w:bottom w:val="single" w:sz="4" w:space="0" w:color="auto"/>
            </w:tcBorders>
          </w:tcPr>
          <w:p w14:paraId="4B21384D" w14:textId="77777777" w:rsidR="00130478" w:rsidRPr="00D63217" w:rsidRDefault="00130478" w:rsidP="00125070">
            <w:pPr>
              <w:pStyle w:val="TableText"/>
              <w:rPr>
                <w:lang w:eastAsia="en-AU"/>
              </w:rPr>
            </w:pPr>
            <w:r>
              <w:rPr>
                <w:lang w:eastAsia="en-AU"/>
              </w:rPr>
              <w:lastRenderedPageBreak/>
              <w:t>Omnivorous non-eutherian</w:t>
            </w:r>
          </w:p>
        </w:tc>
        <w:tc>
          <w:tcPr>
            <w:tcW w:w="735" w:type="pct"/>
            <w:tcBorders>
              <w:top w:val="single" w:sz="4" w:space="0" w:color="auto"/>
              <w:bottom w:val="single" w:sz="4" w:space="0" w:color="auto"/>
            </w:tcBorders>
          </w:tcPr>
          <w:p w14:paraId="5479CA92" w14:textId="77777777" w:rsidR="00130478" w:rsidRDefault="00130478" w:rsidP="00125070">
            <w:pPr>
              <w:pStyle w:val="TableText"/>
              <w:rPr>
                <w:lang w:eastAsia="en-AU"/>
              </w:rPr>
            </w:pPr>
            <w:r w:rsidRPr="00C70B29">
              <w:rPr>
                <w:lang w:eastAsia="en-AU"/>
              </w:rPr>
              <w:t>AEA 2024</w:t>
            </w:r>
          </w:p>
        </w:tc>
        <w:tc>
          <w:tcPr>
            <w:tcW w:w="515" w:type="pct"/>
            <w:tcBorders>
              <w:top w:val="single" w:sz="4" w:space="0" w:color="auto"/>
              <w:bottom w:val="single" w:sz="4" w:space="0" w:color="auto"/>
            </w:tcBorders>
          </w:tcPr>
          <w:p w14:paraId="5F5D32C1" w14:textId="77777777" w:rsidR="00130478" w:rsidRPr="00D63217" w:rsidRDefault="00130478" w:rsidP="00125070">
            <w:pPr>
              <w:pStyle w:val="TableText"/>
              <w:rPr>
                <w:lang w:eastAsia="en-AU"/>
              </w:rPr>
            </w:pPr>
            <w:r>
              <w:rPr>
                <w:lang w:eastAsia="en-AU"/>
              </w:rPr>
              <w:t>1.112</w:t>
            </w:r>
          </w:p>
        </w:tc>
        <w:tc>
          <w:tcPr>
            <w:tcW w:w="516" w:type="pct"/>
            <w:tcBorders>
              <w:top w:val="single" w:sz="4" w:space="0" w:color="auto"/>
              <w:bottom w:val="single" w:sz="4" w:space="0" w:color="auto"/>
            </w:tcBorders>
          </w:tcPr>
          <w:p w14:paraId="15710FA6" w14:textId="77777777" w:rsidR="00130478" w:rsidRPr="00D63217" w:rsidRDefault="00130478" w:rsidP="00125070">
            <w:pPr>
              <w:pStyle w:val="TableText"/>
              <w:rPr>
                <w:lang w:eastAsia="en-AU"/>
              </w:rPr>
            </w:pPr>
            <w:r>
              <w:rPr>
                <w:lang w:eastAsia="en-AU"/>
              </w:rPr>
              <w:t>0.531</w:t>
            </w:r>
          </w:p>
        </w:tc>
        <w:tc>
          <w:tcPr>
            <w:tcW w:w="518" w:type="pct"/>
            <w:tcBorders>
              <w:top w:val="single" w:sz="4" w:space="0" w:color="auto"/>
              <w:bottom w:val="single" w:sz="4" w:space="0" w:color="auto"/>
            </w:tcBorders>
          </w:tcPr>
          <w:p w14:paraId="2D721E9C" w14:textId="77777777" w:rsidR="00130478" w:rsidRPr="00D63217" w:rsidRDefault="00130478" w:rsidP="00125070">
            <w:pPr>
              <w:pStyle w:val="TableText"/>
              <w:rPr>
                <w:lang w:eastAsia="en-AU"/>
              </w:rPr>
            </w:pPr>
            <w:r>
              <w:rPr>
                <w:lang w:eastAsia="en-AU"/>
              </w:rPr>
              <w:t>0.886</w:t>
            </w:r>
          </w:p>
        </w:tc>
        <w:tc>
          <w:tcPr>
            <w:tcW w:w="663" w:type="pct"/>
            <w:tcBorders>
              <w:top w:val="single" w:sz="4" w:space="0" w:color="auto"/>
              <w:bottom w:val="single" w:sz="4" w:space="0" w:color="auto"/>
            </w:tcBorders>
          </w:tcPr>
          <w:p w14:paraId="0E0D0F35" w14:textId="77777777" w:rsidR="00130478" w:rsidRPr="00D63217" w:rsidRDefault="00130478" w:rsidP="00125070">
            <w:pPr>
              <w:pStyle w:val="TableText"/>
              <w:rPr>
                <w:lang w:eastAsia="en-AU"/>
              </w:rPr>
            </w:pPr>
            <w:r>
              <w:rPr>
                <w:lang w:eastAsia="en-AU"/>
              </w:rPr>
              <w:t>14</w:t>
            </w:r>
          </w:p>
        </w:tc>
        <w:tc>
          <w:tcPr>
            <w:tcW w:w="436" w:type="pct"/>
            <w:tcBorders>
              <w:top w:val="single" w:sz="4" w:space="0" w:color="auto"/>
              <w:bottom w:val="single" w:sz="4" w:space="0" w:color="auto"/>
            </w:tcBorders>
          </w:tcPr>
          <w:p w14:paraId="260D1123" w14:textId="77777777" w:rsidR="00130478" w:rsidRPr="00D63217" w:rsidRDefault="00130478" w:rsidP="00125070">
            <w:pPr>
              <w:pStyle w:val="TableText"/>
              <w:rPr>
                <w:lang w:eastAsia="en-AU"/>
              </w:rPr>
            </w:pPr>
            <w:r>
              <w:rPr>
                <w:lang w:eastAsia="en-AU"/>
              </w:rPr>
              <w:t>7</w:t>
            </w:r>
          </w:p>
        </w:tc>
      </w:tr>
    </w:tbl>
    <w:p w14:paraId="53F1D752" w14:textId="77777777" w:rsidR="00130478" w:rsidRDefault="00130478" w:rsidP="002165B2">
      <w:pPr>
        <w:pStyle w:val="SourceTableNote"/>
      </w:pPr>
      <w:r w:rsidRPr="005612A9">
        <w:t>NR = not reported</w:t>
      </w:r>
    </w:p>
    <w:p w14:paraId="7FDE3868" w14:textId="77777777" w:rsidR="00130478" w:rsidRDefault="00130478" w:rsidP="002165B2">
      <w:pPr>
        <w:pStyle w:val="SourceTableNote"/>
      </w:pPr>
      <w:r>
        <w:t>Allometric equation parameters calculate daily energy expenditure (DEE) as: DEE (KJ/d) = 10^(Log(a) + b × Log(</w:t>
      </w:r>
      <w:proofErr w:type="spellStart"/>
      <w:r>
        <w:t>bw</w:t>
      </w:r>
      <w:proofErr w:type="spellEnd"/>
      <w:r>
        <w:t>))</w:t>
      </w:r>
    </w:p>
    <w:p w14:paraId="2FB9DA36" w14:textId="57C29C06" w:rsidR="00B9006D" w:rsidRDefault="00927B8C" w:rsidP="002165B2">
      <w:pPr>
        <w:pStyle w:val="Heading2"/>
      </w:pPr>
      <w:bookmarkStart w:id="98" w:name="_Ref223422682"/>
      <w:bookmarkStart w:id="99" w:name="_Toc229577455"/>
      <w:bookmarkStart w:id="100" w:name="_Toc232760484"/>
      <w:r w:rsidRPr="002165B2">
        <w:t>Risks to terrestrial vertebrates – p</w:t>
      </w:r>
      <w:r w:rsidR="00E275C0" w:rsidRPr="002165B2">
        <w:t>araquat/diquat –</w:t>
      </w:r>
      <w:r w:rsidRPr="002165B2">
        <w:t xml:space="preserve"> </w:t>
      </w:r>
      <w:r w:rsidR="00130478" w:rsidRPr="002165B2">
        <w:t>Australian native mammals and generic focal species</w:t>
      </w:r>
      <w:bookmarkEnd w:id="98"/>
      <w:bookmarkEnd w:id="99"/>
      <w:bookmarkEnd w:id="100"/>
    </w:p>
    <w:p w14:paraId="22125BB1" w14:textId="77777777" w:rsidR="002165B2" w:rsidRPr="002165B2" w:rsidRDefault="002165B2" w:rsidP="002165B2"/>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B9006D" w:rsidRPr="00AE2FD3" w14:paraId="5F83F206" w14:textId="77777777" w:rsidTr="002165B2">
        <w:trPr>
          <w:cantSplit/>
        </w:trPr>
        <w:tc>
          <w:tcPr>
            <w:tcW w:w="5000" w:type="pct"/>
            <w:tcBorders>
              <w:top w:val="single" w:sz="4" w:space="0" w:color="auto"/>
              <w:left w:val="nil"/>
              <w:bottom w:val="single" w:sz="4" w:space="0" w:color="auto"/>
              <w:right w:val="nil"/>
            </w:tcBorders>
            <w:shd w:val="clear" w:color="auto" w:fill="5C2946"/>
            <w:vAlign w:val="bottom"/>
          </w:tcPr>
          <w:p w14:paraId="07F5106E" w14:textId="77777777" w:rsidR="00B9006D" w:rsidRPr="00AE2FD3" w:rsidRDefault="00B9006D" w:rsidP="002165B2">
            <w:pPr>
              <w:pStyle w:val="TableHead"/>
            </w:pPr>
            <w:r w:rsidRPr="00AE2FD3">
              <w:t>Relevant comment(s)</w:t>
            </w:r>
          </w:p>
        </w:tc>
      </w:tr>
      <w:tr w:rsidR="00B9006D" w:rsidRPr="00AE2FD3" w14:paraId="7161C161" w14:textId="77777777" w:rsidTr="00125070">
        <w:trPr>
          <w:cantSplit/>
        </w:trPr>
        <w:tc>
          <w:tcPr>
            <w:tcW w:w="5000" w:type="pct"/>
            <w:tcBorders>
              <w:top w:val="single" w:sz="4" w:space="0" w:color="auto"/>
              <w:left w:val="nil"/>
              <w:bottom w:val="single" w:sz="4" w:space="0" w:color="auto"/>
              <w:right w:val="nil"/>
            </w:tcBorders>
            <w:vAlign w:val="bottom"/>
          </w:tcPr>
          <w:p w14:paraId="63E8B482" w14:textId="1E8E6AD5" w:rsidR="00B9006D" w:rsidRPr="00AE2FD3" w:rsidRDefault="00AE3A61" w:rsidP="00125070">
            <w:pPr>
              <w:pStyle w:val="TableText"/>
            </w:pPr>
            <w:r w:rsidRPr="00AE3A61">
              <w:t>39, 49, 50, 59, 60, 64, 70, 79, 80, 100, 101, 106, 108, 109, 111, 113, 118, 119, 121, 122, 125, 129, 130, 136, 137, 139, 146, 147, 148, 150</w:t>
            </w:r>
          </w:p>
        </w:tc>
      </w:tr>
    </w:tbl>
    <w:p w14:paraId="4E44A47E" w14:textId="25517542" w:rsidR="00B9006D" w:rsidRPr="00B22F98" w:rsidRDefault="00130478" w:rsidP="002165B2">
      <w:pPr>
        <w:pStyle w:val="NormalText"/>
      </w:pPr>
      <w:r>
        <w:t>Alterations to the EFSA (2009) guidance have been proposed to account for Australian native species, specifically changes to the generic model species defined in the EFSA guidance. The proposed changes are as described in the AEA (2024) report.</w:t>
      </w:r>
    </w:p>
    <w:p w14:paraId="3A675229" w14:textId="77777777" w:rsidR="00B9006D" w:rsidRPr="002165B2" w:rsidRDefault="00B9006D" w:rsidP="002165B2">
      <w:pPr>
        <w:pStyle w:val="Heading3"/>
      </w:pPr>
      <w:bookmarkStart w:id="101" w:name="_Toc229577456"/>
      <w:bookmarkStart w:id="102" w:name="_Toc232760485"/>
      <w:r w:rsidRPr="002165B2">
        <w:t>APVMA response</w:t>
      </w:r>
      <w:bookmarkEnd w:id="101"/>
      <w:bookmarkEnd w:id="102"/>
    </w:p>
    <w:p w14:paraId="1D24703F" w14:textId="1C74AA51" w:rsidR="00130478" w:rsidRDefault="00130478" w:rsidP="002165B2">
      <w:pPr>
        <w:pStyle w:val="NormalText"/>
      </w:pPr>
      <w:r>
        <w:t>Changes to the parameters used for mammalian generic model species, as defined in the EFSA (2009) guidance, have been proposed. As a prelude to discussing the specific proposed changes it is prudent to define some contextually relevant terminology and principles of the risk assessment.</w:t>
      </w:r>
    </w:p>
    <w:p w14:paraId="19F2F0EA" w14:textId="5747DA5B" w:rsidR="00130478" w:rsidRDefault="00130478" w:rsidP="00D16E47">
      <w:pPr>
        <w:pStyle w:val="NormalText"/>
      </w:pPr>
      <w:r w:rsidRPr="00D16E47">
        <w:rPr>
          <w:b/>
          <w:bCs/>
        </w:rPr>
        <w:t>Indicator species, generic focal species and focal species</w:t>
      </w:r>
      <w:r w:rsidRPr="00D16E47">
        <w:rPr>
          <w:b/>
          <w:bCs/>
          <w:u w:val="single"/>
        </w:rPr>
        <w:t>:</w:t>
      </w:r>
      <w:r w:rsidRPr="00BA239D">
        <w:t xml:space="preserve"> Depending on the risk assessment tier, ESFA (2009) considers entities referred to as indicator species, generic focal species or focal species (see </w:t>
      </w:r>
      <w:r>
        <w:t>S</w:t>
      </w:r>
      <w:r w:rsidRPr="00BA239D">
        <w:t>ection 6.1.3 of EFSA 20</w:t>
      </w:r>
      <w:r>
        <w:t>0</w:t>
      </w:r>
      <w:r w:rsidRPr="00BA239D">
        <w:t>9 for definitions). This discussion relates to the parameters for the generic focal species</w:t>
      </w:r>
      <w:r>
        <w:t>, which</w:t>
      </w:r>
      <w:r w:rsidRPr="00BA239D">
        <w:t xml:space="preserve"> are not real species</w:t>
      </w:r>
      <w:r>
        <w:t>.</w:t>
      </w:r>
      <w:r w:rsidRPr="00BA239D">
        <w:t xml:space="preserve"> </w:t>
      </w:r>
      <w:r>
        <w:t>T</w:t>
      </w:r>
      <w:r w:rsidRPr="00BA239D">
        <w:t xml:space="preserve">hey are a set of mathematical parameters </w:t>
      </w:r>
      <w:r>
        <w:t xml:space="preserve">that </w:t>
      </w:r>
      <w:r w:rsidRPr="00BA239D">
        <w:t>allow calculation of conservative exposure estimates</w:t>
      </w:r>
      <w:r>
        <w:t xml:space="preserve">. Those parameters are set </w:t>
      </w:r>
      <w:proofErr w:type="gramStart"/>
      <w:r>
        <w:t xml:space="preserve">on the </w:t>
      </w:r>
      <w:r w:rsidRPr="00BA239D">
        <w:t>bas</w:t>
      </w:r>
      <w:r>
        <w:t>is of</w:t>
      </w:r>
      <w:proofErr w:type="gramEnd"/>
      <w:r>
        <w:t xml:space="preserve"> </w:t>
      </w:r>
      <w:r w:rsidRPr="00BA239D">
        <w:t xml:space="preserve">ecological knowledge to reflect the range of species </w:t>
      </w:r>
      <w:r w:rsidRPr="008F33FB">
        <w:t xml:space="preserve">that could be at risk – see </w:t>
      </w:r>
      <w:r w:rsidR="008F33FB" w:rsidRPr="00D16E47">
        <w:rPr>
          <w:i/>
          <w:iCs/>
          <w:highlight w:val="yellow"/>
          <w:u w:val="single"/>
        </w:rPr>
        <w:fldChar w:fldCharType="begin"/>
      </w:r>
      <w:r w:rsidR="008F33FB" w:rsidRPr="00D16E47">
        <w:rPr>
          <w:i/>
          <w:iCs/>
          <w:u w:val="single"/>
        </w:rPr>
        <w:instrText xml:space="preserve"> REF _Ref223423075 \h </w:instrText>
      </w:r>
      <w:r w:rsidR="008F33FB" w:rsidRPr="00D16E47">
        <w:rPr>
          <w:i/>
          <w:iCs/>
          <w:highlight w:val="yellow"/>
          <w:u w:val="single"/>
        </w:rPr>
        <w:instrText xml:space="preserve"> \* MERGEFORMAT </w:instrText>
      </w:r>
      <w:r w:rsidR="008F33FB" w:rsidRPr="00D16E47">
        <w:rPr>
          <w:i/>
          <w:iCs/>
          <w:highlight w:val="yellow"/>
          <w:u w:val="single"/>
        </w:rPr>
      </w:r>
      <w:r w:rsidR="008F33FB" w:rsidRPr="00D16E47">
        <w:rPr>
          <w:i/>
          <w:iCs/>
          <w:highlight w:val="yellow"/>
          <w:u w:val="single"/>
        </w:rPr>
        <w:fldChar w:fldCharType="separate"/>
      </w:r>
      <w:r w:rsidR="00D16E47" w:rsidRPr="00D16E47">
        <w:rPr>
          <w:i/>
          <w:iCs/>
          <w:u w:val="single"/>
        </w:rPr>
        <w:t>Risks to terrestrial vertebrates – paraquat/diquat – use of EFSA (2009) model for risk assessment</w:t>
      </w:r>
      <w:r w:rsidR="008F33FB" w:rsidRPr="00D16E47">
        <w:rPr>
          <w:i/>
          <w:iCs/>
          <w:highlight w:val="yellow"/>
          <w:u w:val="single"/>
        </w:rPr>
        <w:fldChar w:fldCharType="end"/>
      </w:r>
      <w:r w:rsidRPr="008F33FB">
        <w:t xml:space="preserve"> for an</w:t>
      </w:r>
      <w:r>
        <w:t xml:space="preserve"> explanation of why the EFSA framework has been used in Australia</w:t>
      </w:r>
      <w:r w:rsidRPr="00BA239D">
        <w:t>. The parameters used for generic focal species are set and are not changed in the risk assessment.</w:t>
      </w:r>
      <w:r>
        <w:t xml:space="preserve"> G</w:t>
      </w:r>
      <w:r w:rsidRPr="00BA239D">
        <w:t>eneric focal species</w:t>
      </w:r>
      <w:r>
        <w:t xml:space="preserve"> are part of a tiered scheme; the risk assessment failing for a generic focal species indicates that more information would be required to establish an acceptable risk whilst focusing the scope of the required information.</w:t>
      </w:r>
    </w:p>
    <w:p w14:paraId="1810F430" w14:textId="7798F250" w:rsidR="00130478" w:rsidRPr="00BA239D" w:rsidRDefault="00130478" w:rsidP="00D16E47">
      <w:pPr>
        <w:pStyle w:val="NormalText"/>
      </w:pPr>
      <w:r w:rsidRPr="00BA239D">
        <w:t>If further refinement is required related to species specific properties</w:t>
      </w:r>
      <w:r>
        <w:t>,</w:t>
      </w:r>
      <w:r w:rsidRPr="00BA239D">
        <w:t xml:space="preserve"> this would require defin</w:t>
      </w:r>
      <w:r>
        <w:t>ing</w:t>
      </w:r>
      <w:r w:rsidRPr="00BA239D">
        <w:t xml:space="preserve"> focal species, which are actual species known to occur in the scenario of interest</w:t>
      </w:r>
      <w:r>
        <w:t xml:space="preserve"> (e.g. crop and growth stage)</w:t>
      </w:r>
      <w:r w:rsidRPr="00BA239D">
        <w:t xml:space="preserve">. Where information has been submitted during the </w:t>
      </w:r>
      <w:r>
        <w:t>consultation</w:t>
      </w:r>
      <w:r w:rsidRPr="00BA239D">
        <w:t xml:space="preserve"> period that may be relevant to </w:t>
      </w:r>
      <w:r>
        <w:t xml:space="preserve">defining </w:t>
      </w:r>
      <w:r w:rsidRPr="00BA239D">
        <w:t>focal species this has been considered separately.</w:t>
      </w:r>
    </w:p>
    <w:p w14:paraId="5D748B3C" w14:textId="7A90B663" w:rsidR="00130478" w:rsidRDefault="00130478" w:rsidP="00D16E47">
      <w:pPr>
        <w:pStyle w:val="NormalText"/>
      </w:pPr>
      <w:r w:rsidRPr="00D16E47">
        <w:rPr>
          <w:b/>
          <w:bCs/>
        </w:rPr>
        <w:t>Feeding guilds:</w:t>
      </w:r>
      <w:r w:rsidRPr="00BA239D">
        <w:t xml:space="preserve"> Each generic focal species represents a particular feeding guild (e.g. herbivores, insectivores etc.). The feeding guilds are intended to be protective of </w:t>
      </w:r>
      <w:r>
        <w:t>all</w:t>
      </w:r>
      <w:r w:rsidRPr="00BA239D">
        <w:t xml:space="preserve"> species that may exhibit a particular feeding behaviour/diet when foraging in the crop of interest</w:t>
      </w:r>
      <w:r>
        <w:t xml:space="preserve"> at the relevant growth stage. To ensure a protective risk </w:t>
      </w:r>
      <w:r>
        <w:lastRenderedPageBreak/>
        <w:t xml:space="preserve">assessment considerations should include </w:t>
      </w:r>
      <w:r w:rsidRPr="00BA239D">
        <w:t xml:space="preserve">seasonal </w:t>
      </w:r>
      <w:r>
        <w:t xml:space="preserve">or situational </w:t>
      </w:r>
      <w:r w:rsidRPr="00BA239D">
        <w:t>changes in diet</w:t>
      </w:r>
      <w:r>
        <w:t xml:space="preserve"> and ideally reflect the diet of animals foraging in the crop of interest – this point is made more clearly in the </w:t>
      </w:r>
      <w:r w:rsidRPr="00DB3233">
        <w:t>updated EFSA (2023) guidance</w:t>
      </w:r>
      <w:r>
        <w:t xml:space="preserve"> (see pp. 21)</w:t>
      </w:r>
      <w:r w:rsidRPr="00BA239D">
        <w:t xml:space="preserve">. For example, the herbivorous feeding guild </w:t>
      </w:r>
      <w:r>
        <w:t xml:space="preserve">is </w:t>
      </w:r>
      <w:r w:rsidRPr="00BA239D">
        <w:t>not restricted to obligate herbivores</w:t>
      </w:r>
      <w:r>
        <w:t xml:space="preserve">, it should enable a protective risk assessment for </w:t>
      </w:r>
      <w:r w:rsidRPr="00BA239D">
        <w:t xml:space="preserve">all species where </w:t>
      </w:r>
      <w:r>
        <w:t>a high percentage of foliage in the diet needs to be considered.</w:t>
      </w:r>
    </w:p>
    <w:p w14:paraId="5B0E66AB" w14:textId="1D9BCF52" w:rsidR="00130478" w:rsidRPr="00DE623A" w:rsidRDefault="00130478" w:rsidP="00D16E47">
      <w:pPr>
        <w:pStyle w:val="NormalText"/>
      </w:pPr>
      <w:r w:rsidRPr="00DE623A">
        <w:t xml:space="preserve">It should </w:t>
      </w:r>
      <w:r>
        <w:t xml:space="preserve">also </w:t>
      </w:r>
      <w:r w:rsidRPr="00DE623A">
        <w:t>be acknowledged that there is incomplete</w:t>
      </w:r>
      <w:r w:rsidR="008F335B">
        <w:t xml:space="preserve"> </w:t>
      </w:r>
      <w:r w:rsidRPr="00DE623A">
        <w:t>information regarding feeding behaviour and dietary preferences of Australian fauna</w:t>
      </w:r>
      <w:r>
        <w:t>, particularly information specific to agricultural settings. Therefore, some expert judgement or assumptions</w:t>
      </w:r>
      <w:r w:rsidDel="00DF4448">
        <w:t xml:space="preserve"> </w:t>
      </w:r>
      <w:r>
        <w:t>may be needed when defining the parameters relevant for a feeding guild.</w:t>
      </w:r>
    </w:p>
    <w:p w14:paraId="5285A136" w14:textId="77777777" w:rsidR="00130478" w:rsidRDefault="00130478" w:rsidP="00D16E47">
      <w:pPr>
        <w:pStyle w:val="NormalText"/>
      </w:pPr>
      <w:r>
        <w:t>The AEA (2024) report has proposed alterations to the parameters used for some generic focal species, specifically small insectivorous mammals, small herbivorous mammals and large herbivorous mammals. Proposals for each generic focal species are considered below.</w:t>
      </w:r>
    </w:p>
    <w:p w14:paraId="6B866E74" w14:textId="3B36BDC9" w:rsidR="00130478" w:rsidRDefault="00130478" w:rsidP="00D16E47">
      <w:pPr>
        <w:pStyle w:val="NormalText"/>
      </w:pPr>
      <w:r w:rsidRPr="00D16E47">
        <w:rPr>
          <w:b/>
          <w:bCs/>
        </w:rPr>
        <w:t>Small insectivorous mammals and large herbivorous mammals:</w:t>
      </w:r>
      <w:r>
        <w:t xml:space="preserve"> The only change proposed in the AEA (2024) report is to adjust the DEE by using an allometric equation for non-eutherian mammals (see </w:t>
      </w:r>
      <w:r w:rsidR="008F33FB" w:rsidRPr="00D16E47">
        <w:rPr>
          <w:i/>
          <w:iCs/>
          <w:highlight w:val="yellow"/>
          <w:u w:val="single"/>
        </w:rPr>
        <w:fldChar w:fldCharType="begin"/>
      </w:r>
      <w:r w:rsidR="008F33FB" w:rsidRPr="00D16E47">
        <w:rPr>
          <w:i/>
          <w:iCs/>
          <w:u w:val="single"/>
        </w:rPr>
        <w:instrText xml:space="preserve"> REF _Ref223422550 \h </w:instrText>
      </w:r>
      <w:r w:rsidR="008F33FB" w:rsidRPr="00D16E47">
        <w:rPr>
          <w:i/>
          <w:iCs/>
          <w:highlight w:val="yellow"/>
          <w:u w:val="single"/>
        </w:rPr>
        <w:instrText xml:space="preserve"> \* MERGEFORMAT </w:instrText>
      </w:r>
      <w:r w:rsidR="008F33FB" w:rsidRPr="00D16E47">
        <w:rPr>
          <w:i/>
          <w:iCs/>
          <w:highlight w:val="yellow"/>
          <w:u w:val="single"/>
        </w:rPr>
      </w:r>
      <w:r w:rsidR="008F33FB" w:rsidRPr="00D16E47">
        <w:rPr>
          <w:i/>
          <w:iCs/>
          <w:highlight w:val="yellow"/>
          <w:u w:val="single"/>
        </w:rPr>
        <w:fldChar w:fldCharType="separate"/>
      </w:r>
      <w:r w:rsidR="00842272" w:rsidRPr="00D16E47">
        <w:rPr>
          <w:i/>
          <w:iCs/>
          <w:u w:val="single"/>
        </w:rPr>
        <w:t>Risks to terrestrial vertebrates – paraquat/diquat – mammalian daily energy expenditure for marsupials/monotremes</w:t>
      </w:r>
      <w:r w:rsidR="008F33FB" w:rsidRPr="00D16E47">
        <w:rPr>
          <w:i/>
          <w:iCs/>
          <w:highlight w:val="yellow"/>
          <w:u w:val="single"/>
        </w:rPr>
        <w:fldChar w:fldCharType="end"/>
      </w:r>
      <w:r>
        <w:t xml:space="preserve">). </w:t>
      </w:r>
      <w:bookmarkStart w:id="103" w:name="_Hlk199852522"/>
      <w:r>
        <w:t xml:space="preserve">This is to reflect that Australian small insectivorous mammals (e.g. Dasyuridae) will be non-eutherian as will large herbivores (e.g. Macropodidae). </w:t>
      </w:r>
      <w:bookmarkEnd w:id="103"/>
      <w:r>
        <w:t>The body weight and all other parameters for the generic focal species are unchanged</w:t>
      </w:r>
      <w:r w:rsidRPr="00A24F5D">
        <w:t xml:space="preserve"> </w:t>
      </w:r>
      <w:r>
        <w:t>from those used in EFSA (2009). These changes are a revision of the generic focal species for risk assessment and have been proposed for all crops and growth stages where the generic focal species are considered in the EFSA (2009) guidance.</w:t>
      </w:r>
      <w:bookmarkStart w:id="104" w:name="_Hlk199852703"/>
      <w:r>
        <w:t xml:space="preserve"> The implication being that accepting these changes would alter all risk assessments for all use situations that consider these generic focal species, across all the Australian mainland and Tasmania.</w:t>
      </w:r>
      <w:bookmarkEnd w:id="104"/>
    </w:p>
    <w:p w14:paraId="1F48502E" w14:textId="77777777" w:rsidR="00130478" w:rsidRDefault="00130478" w:rsidP="00D16E47">
      <w:pPr>
        <w:pStyle w:val="NormalText"/>
      </w:pPr>
      <w:r w:rsidRPr="00C03649">
        <w:t>Use of an allometric equation for non-eutherian mammals</w:t>
      </w:r>
      <w:r>
        <w:t xml:space="preserve"> to calculate daily energy expenditure is appropriate, as the Australian species represented by these generic focal species will be non-eutherian mammals. Comparing the DEE calculated using the allometric equations for non-eutherian and eutherian</w:t>
      </w:r>
      <w:r w:rsidRPr="00655839">
        <w:t xml:space="preserve"> </w:t>
      </w:r>
      <w:r>
        <w:t>mammals, it is expected that the non-eutherian mammal equation will produce a higher DEE for an insectivorous mammal</w:t>
      </w:r>
      <w:r>
        <w:rPr>
          <w:rStyle w:val="FootnoteReference"/>
          <w:szCs w:val="19"/>
        </w:rPr>
        <w:footnoteReference w:id="11"/>
      </w:r>
      <w:r>
        <w:t xml:space="preserve"> and a lower DEE for a large herbivorous mammal</w:t>
      </w:r>
      <w:r>
        <w:rPr>
          <w:rStyle w:val="FootnoteReference"/>
          <w:szCs w:val="19"/>
        </w:rPr>
        <w:footnoteReference w:id="12"/>
      </w:r>
      <w:r>
        <w:t>. This is a known issue in relation to risk assessment of non-eutherian mammals.</w:t>
      </w:r>
    </w:p>
    <w:p w14:paraId="3438A7E3" w14:textId="77777777" w:rsidR="00130478" w:rsidRPr="00A45353" w:rsidRDefault="00130478" w:rsidP="00D16E47">
      <w:pPr>
        <w:pStyle w:val="NormalText"/>
      </w:pPr>
      <w:r w:rsidRPr="00A45353">
        <w:t>Currently the APVMA does not intend to adjust the default inputs for these generic focal species for the following reasons:</w:t>
      </w:r>
    </w:p>
    <w:p w14:paraId="7C8D8BA0" w14:textId="77777777" w:rsidR="00130478" w:rsidRPr="00A45353" w:rsidRDefault="00130478" w:rsidP="00D16E47">
      <w:pPr>
        <w:pStyle w:val="Bullet1"/>
      </w:pPr>
      <w:r w:rsidRPr="00A45353">
        <w:t>Before revising the inputs used for the generic focal species it is appropriate to consider the full range of parameters for the generic focal species (e.g. body weight, crop groups, timing of application) and relate those parameters to the actual species intended to be addressed by the generic focal species. This is outside the scope of a chemical review consideration.</w:t>
      </w:r>
    </w:p>
    <w:p w14:paraId="5D3262FF" w14:textId="77777777" w:rsidR="00130478" w:rsidRPr="00A45353" w:rsidRDefault="00130478" w:rsidP="00D16E47">
      <w:pPr>
        <w:pStyle w:val="Bullet1"/>
      </w:pPr>
      <w:r w:rsidRPr="00A45353">
        <w:t>Any change would be applicable to all risk assessments using these generic focal species and would be a change in regulatory practice.</w:t>
      </w:r>
    </w:p>
    <w:p w14:paraId="710CC3CD" w14:textId="776A2A72" w:rsidR="00130478" w:rsidRPr="00A45353" w:rsidRDefault="00130478" w:rsidP="00D16E47">
      <w:pPr>
        <w:pStyle w:val="Bullet1"/>
      </w:pPr>
      <w:bookmarkStart w:id="105" w:name="_Hlk199852857"/>
      <w:r w:rsidRPr="00A45353">
        <w:lastRenderedPageBreak/>
        <w:t>Reconsideration of the generic focal species is more appropriately placed in the context of a revision of the guidance document, rather than an ad hoc proposal as part of a chemical review, and there should be opportunity for public consultation on any proposed changes</w:t>
      </w:r>
      <w:r w:rsidR="006C2904">
        <w:t xml:space="preserve"> to established risk assessment practices</w:t>
      </w:r>
      <w:r w:rsidRPr="00A45353">
        <w:t>.</w:t>
      </w:r>
    </w:p>
    <w:bookmarkEnd w:id="105"/>
    <w:p w14:paraId="11C07048" w14:textId="77777777" w:rsidR="00130478" w:rsidRPr="00A45353" w:rsidRDefault="00130478" w:rsidP="00D16E47">
      <w:pPr>
        <w:pStyle w:val="Bullet1"/>
      </w:pPr>
      <w:r w:rsidRPr="00A45353">
        <w:t>Generic focal species are a screening tool to establish if more information or further consideration is required to demonstrate an acceptable risk. They do not represent a real species and need not mirror reality to be fit for purpose. The default parameters for the generic focal species in EFSA (2009) are sufficient in that context.</w:t>
      </w:r>
    </w:p>
    <w:p w14:paraId="1EA047B6" w14:textId="61C40A5C" w:rsidR="00130478" w:rsidRPr="00A45353" w:rsidRDefault="00130478" w:rsidP="00D16E47">
      <w:pPr>
        <w:pStyle w:val="Bullet2"/>
      </w:pPr>
      <w:bookmarkStart w:id="106" w:name="_Hlk199853270"/>
      <w:r w:rsidRPr="00A45353">
        <w:t>For large herbivorous mammals the EFSA (2009) defaults are expected to substantially over-estimate DEE. From the perspective of identifying if a refined risk assessment is required the default values are fit for purpose.</w:t>
      </w:r>
    </w:p>
    <w:p w14:paraId="05EBC486" w14:textId="6F745EC6" w:rsidR="00130478" w:rsidRPr="00A45353" w:rsidRDefault="00130478" w:rsidP="00D16E47">
      <w:pPr>
        <w:pStyle w:val="Bullet2"/>
      </w:pPr>
      <w:r w:rsidRPr="00A45353">
        <w:t>For small insectivorous mammals the EFSA (2009) defaults may underestimate DEE, by about 15% at a body weight of 9</w:t>
      </w:r>
      <w:r w:rsidRPr="008F33FB">
        <w:t>.7 g (</w:t>
      </w:r>
      <w:r w:rsidRPr="00B4531A">
        <w:t xml:space="preserve">see </w:t>
      </w:r>
      <w:r w:rsidR="00B4531A" w:rsidRPr="00B4531A">
        <w:rPr>
          <w:b/>
          <w:bCs/>
          <w:highlight w:val="yellow"/>
        </w:rPr>
        <w:fldChar w:fldCharType="begin"/>
      </w:r>
      <w:r w:rsidR="00B4531A" w:rsidRPr="00B4531A">
        <w:rPr>
          <w:b/>
          <w:bCs/>
        </w:rPr>
        <w:instrText xml:space="preserve"> REF _Ref223434237 \h </w:instrText>
      </w:r>
      <w:r w:rsidR="00B4531A" w:rsidRPr="00B4531A">
        <w:rPr>
          <w:b/>
          <w:bCs/>
          <w:highlight w:val="yellow"/>
        </w:rPr>
        <w:instrText xml:space="preserve"> \* MERGEFORMAT </w:instrText>
      </w:r>
      <w:r w:rsidR="00B4531A" w:rsidRPr="00B4531A">
        <w:rPr>
          <w:b/>
          <w:bCs/>
          <w:highlight w:val="yellow"/>
        </w:rPr>
      </w:r>
      <w:r w:rsidR="00B4531A" w:rsidRPr="00B4531A">
        <w:rPr>
          <w:b/>
          <w:bCs/>
          <w:highlight w:val="yellow"/>
        </w:rPr>
        <w:fldChar w:fldCharType="separate"/>
      </w:r>
      <w:r w:rsidR="00842272" w:rsidRPr="00842272">
        <w:rPr>
          <w:b/>
          <w:bCs/>
        </w:rPr>
        <w:t>Appendix – Environment – background information</w:t>
      </w:r>
      <w:r w:rsidR="00B4531A" w:rsidRPr="00B4531A">
        <w:rPr>
          <w:b/>
          <w:bCs/>
          <w:highlight w:val="yellow"/>
        </w:rPr>
        <w:fldChar w:fldCharType="end"/>
      </w:r>
      <w:r w:rsidRPr="00B4531A">
        <w:t>).</w:t>
      </w:r>
      <w:r w:rsidRPr="008F33FB">
        <w:t xml:space="preserve"> However, the risk assessment at this</w:t>
      </w:r>
      <w:r w:rsidRPr="00A45353">
        <w:t xml:space="preserve"> tier is relatively conservative such that the implied underestimation does not inherently mean the risk assessment is not fit for purpose. This also maintains consistency in decision making in comparison to existing assessments at this tier of risk assessment.</w:t>
      </w:r>
    </w:p>
    <w:p w14:paraId="40DEED05" w14:textId="77777777" w:rsidR="00130478" w:rsidRPr="00D83AA1" w:rsidRDefault="00130478" w:rsidP="00D16E47">
      <w:pPr>
        <w:pStyle w:val="NormalText"/>
      </w:pPr>
      <w:r w:rsidRPr="00A45353">
        <w:t xml:space="preserve">Until there is opportunity to fully revise </w:t>
      </w:r>
      <w:r w:rsidRPr="00F75F68">
        <w:t xml:space="preserve">the guidance for Australian conditions, refinement of DEE for non-eutherian mammals will be conducted on a case-by-case basis when the default generic focal species indicate an unacceptable risk. In the context of the risk assessment for </w:t>
      </w:r>
      <w:r>
        <w:t>di</w:t>
      </w:r>
      <w:r w:rsidRPr="00F75F68">
        <w:t xml:space="preserve">quat this means that the DEE refinement will need to be considered for the large herbivorous mammal only. As the risk assessment is being adjusted to reflect native mammals body weight should also be reconsidered – the body weight assumptions in EFSA (2009) reflect rabbits (1543 g) and hares (3800 g) neither of which are native Australian species. The AEA (2024) report makes no proposals regarding alternate body weights to reflect Australian fauna and uses the same body weight assumptions </w:t>
      </w:r>
      <w:r>
        <w:t xml:space="preserve">as </w:t>
      </w:r>
      <w:r w:rsidRPr="00F75F68">
        <w:t xml:space="preserve">EFSA (2009). Comprehensive information regarding the occurrence of potentially relevant species in the crops under assessment is not available. For simplicity a single body weight, 1500 g, </w:t>
      </w:r>
      <w:r>
        <w:t>will</w:t>
      </w:r>
      <w:r w:rsidRPr="00F75F68">
        <w:t xml:space="preserve"> be considered for all situations where large herbivorous mammals are included in the risk assessment. For a Tier</w:t>
      </w:r>
      <w:r>
        <w:t>-</w:t>
      </w:r>
      <w:r w:rsidRPr="00F75F68">
        <w:t>1 risk assessment this is considered a reasonably conservative value</w:t>
      </w:r>
      <w:r w:rsidRPr="00F75F68">
        <w:rPr>
          <w:rStyle w:val="FootnoteReference"/>
          <w:szCs w:val="19"/>
        </w:rPr>
        <w:footnoteReference w:id="13"/>
      </w:r>
      <w:r w:rsidRPr="00F75F68">
        <w:t>. If the risk is concluded to be unacceptable on this basis, applicants/</w:t>
      </w:r>
      <w:r>
        <w:t>holder</w:t>
      </w:r>
      <w:r w:rsidRPr="00F75F68">
        <w:t xml:space="preserve">s </w:t>
      </w:r>
      <w:r>
        <w:t xml:space="preserve">have the option of </w:t>
      </w:r>
      <w:r w:rsidRPr="00F75F68">
        <w:t>conduct</w:t>
      </w:r>
      <w:r>
        <w:t>ing</w:t>
      </w:r>
      <w:r w:rsidRPr="00F75F68">
        <w:t xml:space="preserve"> additional analys</w:t>
      </w:r>
      <w:r>
        <w:t>e</w:t>
      </w:r>
      <w:r w:rsidRPr="00F75F68">
        <w:t>s of potentially relevant species that may occur in situations of interest or generat</w:t>
      </w:r>
      <w:r>
        <w:t xml:space="preserve">ing </w:t>
      </w:r>
      <w:r w:rsidRPr="00F75F68">
        <w:t xml:space="preserve">data to identify </w:t>
      </w:r>
      <w:r>
        <w:t xml:space="preserve">relevant </w:t>
      </w:r>
      <w:r w:rsidRPr="00F75F68">
        <w:t>focal species to support refining the body weight.</w:t>
      </w:r>
    </w:p>
    <w:p w14:paraId="4337B654" w14:textId="77777777" w:rsidR="00130478" w:rsidRDefault="00130478" w:rsidP="00D16E47">
      <w:pPr>
        <w:pStyle w:val="NormalText"/>
      </w:pPr>
      <w:bookmarkStart w:id="107" w:name="_Hlk205370530"/>
      <w:bookmarkEnd w:id="106"/>
      <w:r w:rsidRPr="00D16E47">
        <w:rPr>
          <w:b/>
          <w:bCs/>
        </w:rPr>
        <w:t>Small herbivorous mammals:</w:t>
      </w:r>
      <w:r>
        <w:t xml:space="preserve"> The AEA (2024) report has proposed that this feeding guild should be removed entirely. It is argued that the potentially relevant Australian species are all rodents and that all small rodents in Australia should be considered omnivorous. Therefore, the risk assessment for the generic focal species ‘small omnivorous mammal’ can be considered protective of Australian rodents and it is not necessary to consider a fully herbivorous diet. This conclusion is then applied to all use situations (crops, application timings etc.) across all of Australia.</w:t>
      </w:r>
    </w:p>
    <w:p w14:paraId="4B5A825E" w14:textId="77777777" w:rsidR="00130478" w:rsidRPr="00BF6A35" w:rsidRDefault="00130478" w:rsidP="00D16E47">
      <w:pPr>
        <w:pStyle w:val="NormalText"/>
      </w:pPr>
      <w:r w:rsidRPr="00BF6A35">
        <w:t xml:space="preserve">This proposal poses two </w:t>
      </w:r>
      <w:r>
        <w:t xml:space="preserve">linked </w:t>
      </w:r>
      <w:r w:rsidRPr="00BF6A35">
        <w:t>questions</w:t>
      </w:r>
      <w:r>
        <w:t>: (1) can a primarily herbivorous diet be excluded for all situations, and (2) can the omnivorous feeding guild be considered protective of small rodents if the small herbivorous mammal feeding guild is removed.</w:t>
      </w:r>
    </w:p>
    <w:p w14:paraId="6A481F6C" w14:textId="71EAC4CC" w:rsidR="00130478" w:rsidRDefault="00130478" w:rsidP="00D16E47">
      <w:pPr>
        <w:pStyle w:val="NormalText"/>
      </w:pPr>
      <w:r>
        <w:lastRenderedPageBreak/>
        <w:t>There are 58 extant</w:t>
      </w:r>
      <w:r>
        <w:rPr>
          <w:rStyle w:val="FootnoteReference"/>
          <w:szCs w:val="19"/>
        </w:rPr>
        <w:footnoteReference w:id="14"/>
      </w:r>
      <w:r>
        <w:t xml:space="preserve"> rodent species in Australia all </w:t>
      </w:r>
      <w:r w:rsidRPr="008F33FB">
        <w:t xml:space="preserve">in the family Muridae (see </w:t>
      </w:r>
      <w:r w:rsidR="00B4531A" w:rsidRPr="00D16E47">
        <w:rPr>
          <w:i/>
          <w:iCs/>
          <w:highlight w:val="yellow"/>
          <w:u w:val="single"/>
        </w:rPr>
        <w:fldChar w:fldCharType="begin"/>
      </w:r>
      <w:r w:rsidR="00B4531A" w:rsidRPr="00D16E47">
        <w:rPr>
          <w:i/>
          <w:iCs/>
          <w:u w:val="single"/>
        </w:rPr>
        <w:instrText xml:space="preserve"> REF _Ref223434237 \h </w:instrText>
      </w:r>
      <w:r w:rsidR="00B4531A" w:rsidRPr="00D16E47">
        <w:rPr>
          <w:i/>
          <w:iCs/>
          <w:highlight w:val="yellow"/>
          <w:u w:val="single"/>
        </w:rPr>
        <w:instrText xml:space="preserve"> \* MERGEFORMAT </w:instrText>
      </w:r>
      <w:r w:rsidR="00B4531A" w:rsidRPr="00D16E47">
        <w:rPr>
          <w:i/>
          <w:iCs/>
          <w:highlight w:val="yellow"/>
          <w:u w:val="single"/>
        </w:rPr>
      </w:r>
      <w:r w:rsidR="00B4531A" w:rsidRPr="00D16E47">
        <w:rPr>
          <w:i/>
          <w:iCs/>
          <w:highlight w:val="yellow"/>
          <w:u w:val="single"/>
        </w:rPr>
        <w:fldChar w:fldCharType="separate"/>
      </w:r>
      <w:r w:rsidR="00842272" w:rsidRPr="00D16E47">
        <w:rPr>
          <w:i/>
          <w:iCs/>
          <w:u w:val="single"/>
        </w:rPr>
        <w:t>Appendix – Environment – background information</w:t>
      </w:r>
      <w:r w:rsidR="00B4531A" w:rsidRPr="00D16E47">
        <w:rPr>
          <w:i/>
          <w:iCs/>
          <w:highlight w:val="yellow"/>
          <w:u w:val="single"/>
        </w:rPr>
        <w:fldChar w:fldCharType="end"/>
      </w:r>
      <w:r w:rsidRPr="00D16E47">
        <w:rPr>
          <w:i/>
          <w:iCs/>
          <w:u w:val="single"/>
        </w:rPr>
        <w:t xml:space="preserve"> </w:t>
      </w:r>
      <w:r w:rsidRPr="008F33FB">
        <w:t>for the full list of species), this figure includes some non-native rodents</w:t>
      </w:r>
      <w:r w:rsidRPr="008F33FB">
        <w:rPr>
          <w:rStyle w:val="FootnoteReference"/>
          <w:szCs w:val="19"/>
        </w:rPr>
        <w:footnoteReference w:id="15"/>
      </w:r>
      <w:r w:rsidRPr="008F33FB">
        <w:t>. The AEA (2024) report refers to Watts &amp; Kemper (1989) to support the argument</w:t>
      </w:r>
      <w:r>
        <w:t xml:space="preserve"> that all Australian rodents should be assumed to be omnivorous, and no other literature is cited to support the argument. In the absolute/strict sense an omnivorous diet can be assumed for essentially all Australian rodents, but as discussed above the risk assessment should account for situational/seasonal variability in dietary requirements. Watts &amp; Kemper (1989) makes clear that there are exemptions to the omnivorous diet assumption, with some rodent species having anatomical adaptations suited to diets consisting of large amounts of plant material be that foliage and/or seeds. The underlying studies cited in Watts &amp; Kemper (1989) also indicate that plant material other than seeds forms a substantial fraction of the diet of some Australian rodents</w:t>
      </w:r>
      <w:r>
        <w:rPr>
          <w:rStyle w:val="FootnoteReference"/>
          <w:szCs w:val="19"/>
        </w:rPr>
        <w:footnoteReference w:id="16"/>
      </w:r>
      <w:r>
        <w:t xml:space="preserve">. Other </w:t>
      </w:r>
      <w:r w:rsidRPr="00DB3233">
        <w:t>studies from the open literature also contradict the premise that herbivory can be ignored for Australian rodents (Cheal 1987, Carron 1990) and</w:t>
      </w:r>
      <w:r>
        <w:t xml:space="preserve"> it is understood that some species of </w:t>
      </w:r>
      <w:proofErr w:type="spellStart"/>
      <w:r w:rsidRPr="00532E9E">
        <w:rPr>
          <w:i/>
          <w:iCs/>
        </w:rPr>
        <w:t>Melomys</w:t>
      </w:r>
      <w:proofErr w:type="spellEnd"/>
      <w:r>
        <w:t xml:space="preserve"> should be considered effectively herbivorous for the purpose of risk assessment. Other submissions received during consultation also undermine the claim that a substantial herbivorous component to the diet can be rejected for all rodents in all circumstances (i.e. </w:t>
      </w:r>
      <w:r w:rsidRPr="00D4530B">
        <w:rPr>
          <w:i/>
          <w:iCs/>
        </w:rPr>
        <w:t xml:space="preserve">Rattus </w:t>
      </w:r>
      <w:r w:rsidRPr="00DB3233">
        <w:rPr>
          <w:i/>
          <w:iCs/>
        </w:rPr>
        <w:t>sordidus</w:t>
      </w:r>
      <w:r w:rsidRPr="00DB3233">
        <w:t xml:space="preserve">, Wilson &amp; </w:t>
      </w:r>
      <w:proofErr w:type="spellStart"/>
      <w:r w:rsidRPr="00DB3233">
        <w:t>Whisson</w:t>
      </w:r>
      <w:proofErr w:type="spellEnd"/>
      <w:r w:rsidRPr="00DB3233">
        <w:t xml:space="preserve"> 1993). However</w:t>
      </w:r>
      <w:r>
        <w:t>, this is not intended as a comprehensive or systematic analysis of the full literature on Australian rodent diets. It is simply an illustration that herbivorous diets cannot be assumed to be absent for the purposes of risk assessment; at least not based on the limited supporting information provided to justify disregarding the feeding guild. It is also acknowledged that there are limitations to the literature cited, for example: faecal analysis can bias the estimated volumes of different dietary components, the data indicate there are seasonal variations in diet composition, the data do not directly measure the diet of animals in an agricultural settings, and the literature does not comprehensively account for the presence/absence of any of the species in agricultural situations (or particular crops).</w:t>
      </w:r>
    </w:p>
    <w:p w14:paraId="6BEA52D1" w14:textId="47B4D4CE" w:rsidR="00130478" w:rsidRDefault="00130478" w:rsidP="00D16E47">
      <w:pPr>
        <w:pStyle w:val="NormalText"/>
        <w:rPr>
          <w:highlight w:val="magenta"/>
        </w:rPr>
      </w:pPr>
      <w:r w:rsidRPr="00A44A25">
        <w:t>Small omnivorous mammals, in all situations other than the bare soil scenario, are assumed to have a diet composition of 25% foliage, 50% weed seeds and 25% invertebrates</w:t>
      </w:r>
      <w:r>
        <w:t xml:space="preserve"> (EFSA 2009)</w:t>
      </w:r>
      <w:r w:rsidRPr="00A44A25">
        <w:t xml:space="preserve">. </w:t>
      </w:r>
      <w:r>
        <w:t>I</w:t>
      </w:r>
      <w:r w:rsidRPr="00A44A25">
        <w:t>ncreas</w:t>
      </w:r>
      <w:r>
        <w:t>ing</w:t>
      </w:r>
      <w:r w:rsidRPr="00A44A25">
        <w:t xml:space="preserve"> the foliar diet component will increase the estimated exposure of the generic focal species (</w:t>
      </w:r>
      <w:r w:rsidRPr="008F33FB">
        <w:t xml:space="preserve">see </w:t>
      </w:r>
      <w:r w:rsidR="008F33FB" w:rsidRPr="00D16E47">
        <w:rPr>
          <w:i/>
          <w:iCs/>
          <w:highlight w:val="yellow"/>
          <w:u w:val="single"/>
        </w:rPr>
        <w:fldChar w:fldCharType="begin"/>
      </w:r>
      <w:r w:rsidR="008F33FB" w:rsidRPr="00D16E47">
        <w:rPr>
          <w:i/>
          <w:iCs/>
          <w:u w:val="single"/>
        </w:rPr>
        <w:instrText xml:space="preserve"> REF _Ref223423211 \h </w:instrText>
      </w:r>
      <w:r w:rsidR="008F33FB" w:rsidRPr="00D16E47">
        <w:rPr>
          <w:i/>
          <w:iCs/>
          <w:highlight w:val="yellow"/>
          <w:u w:val="single"/>
        </w:rPr>
        <w:instrText xml:space="preserve"> \* MERGEFORMAT </w:instrText>
      </w:r>
      <w:r w:rsidR="008F33FB" w:rsidRPr="00D16E47">
        <w:rPr>
          <w:i/>
          <w:iCs/>
          <w:highlight w:val="yellow"/>
          <w:u w:val="single"/>
        </w:rPr>
      </w:r>
      <w:r w:rsidR="008F33FB" w:rsidRPr="00D16E47">
        <w:rPr>
          <w:i/>
          <w:iCs/>
          <w:highlight w:val="yellow"/>
          <w:u w:val="single"/>
        </w:rPr>
        <w:fldChar w:fldCharType="separate"/>
      </w:r>
      <w:r w:rsidR="00842272" w:rsidRPr="00D16E47">
        <w:rPr>
          <w:i/>
          <w:iCs/>
          <w:u w:val="single"/>
        </w:rPr>
        <w:t>Australian rodent species and implications for generic focal species</w:t>
      </w:r>
      <w:r w:rsidR="008F33FB" w:rsidRPr="00D16E47">
        <w:rPr>
          <w:i/>
          <w:iCs/>
          <w:highlight w:val="yellow"/>
          <w:u w:val="single"/>
        </w:rPr>
        <w:fldChar w:fldCharType="end"/>
      </w:r>
      <w:r w:rsidRPr="00D16E47">
        <w:rPr>
          <w:i/>
          <w:iCs/>
          <w:u w:val="single"/>
        </w:rPr>
        <w:t xml:space="preserve"> </w:t>
      </w:r>
      <w:r w:rsidRPr="008F33FB">
        <w:t>for a comparison of different dietary assumptions). Due to the high residues associated with foliar food items if a diet</w:t>
      </w:r>
      <w:r>
        <w:t xml:space="preserve"> of approximately 100% foliage is assumed then even large rodents (500 g) would not be protected by a risk assessment for the small omnivorous mammal. The available information implies that in some situations there are Australian rodents that will consume greater than 25% of their diet as foliage and potentially substantially more. Therefore, the small omnivorous mammal cannot be assumed to be protective of all rodents in all situations.</w:t>
      </w:r>
    </w:p>
    <w:p w14:paraId="1777FAF0" w14:textId="77777777" w:rsidR="00130478" w:rsidRDefault="00130478" w:rsidP="00D16E47">
      <w:pPr>
        <w:pStyle w:val="NormalText"/>
      </w:pPr>
      <w:r w:rsidRPr="00CB5202">
        <w:t>The change to the generic focal species proposed does not consider situational relevance of the small herbivorous mammal</w:t>
      </w:r>
      <w:r>
        <w:rPr>
          <w:rStyle w:val="FootnoteReference"/>
          <w:szCs w:val="19"/>
        </w:rPr>
        <w:footnoteReference w:id="17"/>
      </w:r>
      <w:r w:rsidRPr="00CB5202">
        <w:t xml:space="preserve">, nor does it consider or provide evidence to support alternate dietary compositions of the small </w:t>
      </w:r>
      <w:r w:rsidRPr="00CB5202">
        <w:lastRenderedPageBreak/>
        <w:t>omnivorous mammal.</w:t>
      </w:r>
      <w:r>
        <w:t xml:space="preserve"> The proposal is for a universal alteration of the generic focal species used for risk assessment in Australia. Removing the small herbivorous mammal and relying on the small omnivorous mammal cannot be justified as a default assumption based on the currently available information.</w:t>
      </w:r>
    </w:p>
    <w:p w14:paraId="70E288F3" w14:textId="77777777" w:rsidR="00130478" w:rsidRDefault="00130478" w:rsidP="00D16E47">
      <w:pPr>
        <w:pStyle w:val="NormalText"/>
      </w:pPr>
      <w:r>
        <w:t>Case-by-case consideration of specific situations may be able to justify modifications to the default assumptions for the generic focal species, be that dietary composition or relevance of a particular feeding guild. But this should be supported by argument and/or data relevant to the specific situation. Where relevant argument/data has been submitted during consultation it will be considered further in relation to that specific use in the risk assessment.</w:t>
      </w:r>
    </w:p>
    <w:p w14:paraId="28C7C750" w14:textId="0C2503A4" w:rsidR="00B9006D" w:rsidRPr="00AE2FD3" w:rsidRDefault="00130478" w:rsidP="00D16E47">
      <w:pPr>
        <w:pStyle w:val="NormalText"/>
      </w:pPr>
      <w:r>
        <w:t>The available information does not support a blanket removal of the small herbivorous mammal. However, no direct analogue of the vole used to parameterise the generic focal species in EFSA (2009) has been identified amongst Australian rodents. Species which may be considered herbivorous for the purpose of the risk assessment are all ≥50 g,</w:t>
      </w:r>
      <w:r w:rsidRPr="00082AB1">
        <w:t xml:space="preserve"> </w:t>
      </w:r>
      <w:r>
        <w:t>approximately, whilst the default generic focal species in EFSA (2009) is assumed to be 25 g. Ideally, refinement of generic focal species is best considered outside the context of a chemical review consideration. But this conclusion regarding the relevant body weight can be justified based on the current discussion of Australian small herbivorous mammals. Therefore, the body weight for the small herbivorous mammal will be adjusted to 50 g as a refinement of the risk assessment.</w:t>
      </w:r>
      <w:bookmarkEnd w:id="107"/>
    </w:p>
    <w:p w14:paraId="17A42890" w14:textId="794B039A" w:rsidR="00B9006D" w:rsidRDefault="00A324B7" w:rsidP="00D16E47">
      <w:pPr>
        <w:pStyle w:val="Heading2"/>
      </w:pPr>
      <w:r w:rsidRPr="00D16E47">
        <w:t xml:space="preserve"> </w:t>
      </w:r>
      <w:bookmarkStart w:id="108" w:name="_Toc229577457"/>
      <w:bookmarkStart w:id="109" w:name="_Toc232760486"/>
      <w:r w:rsidR="00927B8C" w:rsidRPr="00D16E47">
        <w:t>Risks to terrestrial vertebrates – p</w:t>
      </w:r>
      <w:r w:rsidR="00E275C0" w:rsidRPr="00D16E47">
        <w:t>araquat/diquat –</w:t>
      </w:r>
      <w:r w:rsidR="00927B8C" w:rsidRPr="00D16E47">
        <w:t xml:space="preserve"> </w:t>
      </w:r>
      <w:r w:rsidR="00FB7417" w:rsidRPr="00D16E47">
        <w:t>crop interception</w:t>
      </w:r>
      <w:bookmarkEnd w:id="108"/>
      <w:bookmarkEnd w:id="109"/>
    </w:p>
    <w:p w14:paraId="536F126A" w14:textId="77777777" w:rsidR="00D16E47" w:rsidRPr="00D16E47" w:rsidRDefault="00D16E47" w:rsidP="00D16E47"/>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B9006D" w:rsidRPr="00AE2FD3" w14:paraId="2688CA93" w14:textId="77777777" w:rsidTr="00D16E47">
        <w:trPr>
          <w:cantSplit/>
        </w:trPr>
        <w:tc>
          <w:tcPr>
            <w:tcW w:w="5000" w:type="pct"/>
            <w:tcBorders>
              <w:top w:val="single" w:sz="4" w:space="0" w:color="auto"/>
              <w:left w:val="nil"/>
              <w:bottom w:val="single" w:sz="4" w:space="0" w:color="auto"/>
              <w:right w:val="nil"/>
            </w:tcBorders>
            <w:shd w:val="clear" w:color="auto" w:fill="5C2946"/>
            <w:vAlign w:val="bottom"/>
          </w:tcPr>
          <w:p w14:paraId="0FB4CF7E" w14:textId="77777777" w:rsidR="00B9006D" w:rsidRPr="00AE2FD3" w:rsidRDefault="00B9006D" w:rsidP="00D16E47">
            <w:pPr>
              <w:pStyle w:val="TableHead"/>
            </w:pPr>
            <w:r w:rsidRPr="00AE2FD3">
              <w:t>Relevant comment(s)</w:t>
            </w:r>
          </w:p>
        </w:tc>
      </w:tr>
      <w:tr w:rsidR="00B9006D" w:rsidRPr="00AE2FD3" w14:paraId="1557D9BD" w14:textId="77777777" w:rsidTr="00125070">
        <w:trPr>
          <w:cantSplit/>
        </w:trPr>
        <w:tc>
          <w:tcPr>
            <w:tcW w:w="5000" w:type="pct"/>
            <w:tcBorders>
              <w:top w:val="single" w:sz="4" w:space="0" w:color="auto"/>
              <w:left w:val="nil"/>
              <w:bottom w:val="single" w:sz="4" w:space="0" w:color="auto"/>
              <w:right w:val="nil"/>
            </w:tcBorders>
            <w:vAlign w:val="bottom"/>
          </w:tcPr>
          <w:p w14:paraId="68D02CE9" w14:textId="3B546A19" w:rsidR="00B9006D" w:rsidRPr="00AE2FD3" w:rsidRDefault="00AE3A61" w:rsidP="00125070">
            <w:pPr>
              <w:pStyle w:val="TableText"/>
            </w:pPr>
            <w:r w:rsidRPr="00AE3A61">
              <w:t>118, 119, 148, 150</w:t>
            </w:r>
          </w:p>
        </w:tc>
      </w:tr>
    </w:tbl>
    <w:p w14:paraId="3E85C5D1" w14:textId="77777777" w:rsidR="00FB7417" w:rsidRPr="00B22F98" w:rsidRDefault="00FB7417" w:rsidP="00D16E47">
      <w:pPr>
        <w:pStyle w:val="NormalText"/>
      </w:pPr>
      <w:r>
        <w:t>It has been proposed that the crop interception values used in the risk assessment for terrestrial vertebrates should be updated to reflect EFSA (2020).</w:t>
      </w:r>
    </w:p>
    <w:p w14:paraId="140B9F64" w14:textId="168F98BB" w:rsidR="00B9006D" w:rsidRPr="00D16E47" w:rsidRDefault="008F778E" w:rsidP="00D16E47">
      <w:pPr>
        <w:pStyle w:val="Heading3"/>
      </w:pPr>
      <w:r w:rsidRPr="00D16E47">
        <w:t xml:space="preserve"> </w:t>
      </w:r>
      <w:bookmarkStart w:id="110" w:name="_Toc229577458"/>
      <w:bookmarkStart w:id="111" w:name="_Toc232760487"/>
      <w:r w:rsidR="00B9006D" w:rsidRPr="00D16E47">
        <w:t>APVMA response</w:t>
      </w:r>
      <w:bookmarkEnd w:id="110"/>
      <w:bookmarkEnd w:id="111"/>
    </w:p>
    <w:p w14:paraId="78F0507F" w14:textId="77777777" w:rsidR="00FB7417" w:rsidRDefault="00FB7417" w:rsidP="00D16E47">
      <w:pPr>
        <w:pStyle w:val="NormalText"/>
      </w:pPr>
      <w:r>
        <w:t>Where relevant and necessary to resolve the risk, crop interception values from EFSA (2020) have been used to refine the risk assessment for terrestrial vertebrates.</w:t>
      </w:r>
    </w:p>
    <w:p w14:paraId="6A78C5DE" w14:textId="5CF72A4C" w:rsidR="00130478" w:rsidRDefault="00A324B7" w:rsidP="00D16E47">
      <w:pPr>
        <w:pStyle w:val="Heading2"/>
      </w:pPr>
      <w:r w:rsidRPr="00D16E47">
        <w:t xml:space="preserve"> </w:t>
      </w:r>
      <w:bookmarkStart w:id="112" w:name="_Toc229577459"/>
      <w:bookmarkStart w:id="113" w:name="_Toc232760488"/>
      <w:r w:rsidR="00927B8C" w:rsidRPr="00D16E47">
        <w:t>Risks to terrestrial vertebrates – p</w:t>
      </w:r>
      <w:r w:rsidR="00E275C0" w:rsidRPr="00D16E47">
        <w:t>araquat/diquat –</w:t>
      </w:r>
      <w:r w:rsidR="00927B8C" w:rsidRPr="00D16E47">
        <w:t xml:space="preserve"> </w:t>
      </w:r>
      <w:proofErr w:type="spellStart"/>
      <w:r w:rsidR="00FB7417" w:rsidRPr="00D16E47">
        <w:t>dehusking</w:t>
      </w:r>
      <w:proofErr w:type="spellEnd"/>
      <w:r w:rsidR="00FB7417" w:rsidRPr="00D16E47">
        <w:t xml:space="preserve"> behaviour of small mammals</w:t>
      </w:r>
      <w:bookmarkEnd w:id="112"/>
      <w:bookmarkEnd w:id="113"/>
    </w:p>
    <w:p w14:paraId="502D1346" w14:textId="77777777" w:rsidR="00D16E47" w:rsidRPr="00D16E47" w:rsidRDefault="00D16E47" w:rsidP="00D16E47"/>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130478" w:rsidRPr="00AE2FD3" w14:paraId="12ABE829" w14:textId="77777777" w:rsidTr="00D16E47">
        <w:trPr>
          <w:cantSplit/>
        </w:trPr>
        <w:tc>
          <w:tcPr>
            <w:tcW w:w="5000" w:type="pct"/>
            <w:tcBorders>
              <w:top w:val="single" w:sz="4" w:space="0" w:color="auto"/>
              <w:left w:val="nil"/>
              <w:bottom w:val="single" w:sz="4" w:space="0" w:color="auto"/>
              <w:right w:val="nil"/>
            </w:tcBorders>
            <w:shd w:val="clear" w:color="auto" w:fill="5C2946"/>
            <w:vAlign w:val="bottom"/>
          </w:tcPr>
          <w:p w14:paraId="364BBD5A" w14:textId="77777777" w:rsidR="00130478" w:rsidRPr="00AE2FD3" w:rsidRDefault="00130478" w:rsidP="00D16E47">
            <w:pPr>
              <w:pStyle w:val="TableHead"/>
            </w:pPr>
            <w:r w:rsidRPr="00AE2FD3">
              <w:t>Relevant comment(s)</w:t>
            </w:r>
          </w:p>
        </w:tc>
      </w:tr>
      <w:tr w:rsidR="00130478" w:rsidRPr="00AE2FD3" w14:paraId="68EE468D" w14:textId="77777777" w:rsidTr="00125070">
        <w:trPr>
          <w:cantSplit/>
        </w:trPr>
        <w:tc>
          <w:tcPr>
            <w:tcW w:w="5000" w:type="pct"/>
            <w:tcBorders>
              <w:top w:val="single" w:sz="4" w:space="0" w:color="auto"/>
              <w:left w:val="nil"/>
              <w:bottom w:val="single" w:sz="4" w:space="0" w:color="auto"/>
              <w:right w:val="nil"/>
            </w:tcBorders>
            <w:vAlign w:val="bottom"/>
          </w:tcPr>
          <w:p w14:paraId="67F624CA" w14:textId="64D19C86" w:rsidR="00130478" w:rsidRPr="00AE2FD3" w:rsidRDefault="00211861" w:rsidP="00125070">
            <w:pPr>
              <w:pStyle w:val="TableText"/>
            </w:pPr>
            <w:r w:rsidRPr="00211861">
              <w:t>148</w:t>
            </w:r>
          </w:p>
        </w:tc>
      </w:tr>
    </w:tbl>
    <w:p w14:paraId="36CC5D77" w14:textId="77777777" w:rsidR="00FB7417" w:rsidRPr="00B22F98" w:rsidRDefault="00FB7417" w:rsidP="00D16E47">
      <w:pPr>
        <w:pStyle w:val="NormalText"/>
      </w:pPr>
      <w:proofErr w:type="spellStart"/>
      <w:r>
        <w:t>Dehusking</w:t>
      </w:r>
      <w:proofErr w:type="spellEnd"/>
      <w:r>
        <w:t xml:space="preserve"> behaviour in small mammals has been proposed as a non-quantitative refinement for granivorous/ omnivorous species. </w:t>
      </w:r>
      <w:r w:rsidRPr="00DB3233">
        <w:t xml:space="preserve">Analysis by </w:t>
      </w:r>
      <w:bookmarkStart w:id="114" w:name="_Hlk205370837"/>
      <w:r w:rsidRPr="00DB3233">
        <w:t xml:space="preserve">Brühl et al. (2011) and the Northern Zone (2020) </w:t>
      </w:r>
      <w:bookmarkEnd w:id="114"/>
      <w:r w:rsidRPr="00DB3233">
        <w:t>are</w:t>
      </w:r>
      <w:r>
        <w:t xml:space="preserve"> cited to support this qualitative argument.</w:t>
      </w:r>
    </w:p>
    <w:p w14:paraId="0C29916C" w14:textId="3FCC2AB8" w:rsidR="00130478" w:rsidRPr="00D16E47" w:rsidRDefault="008F778E" w:rsidP="00D16E47">
      <w:pPr>
        <w:pStyle w:val="Heading3"/>
      </w:pPr>
      <w:r w:rsidRPr="00D16E47">
        <w:lastRenderedPageBreak/>
        <w:t xml:space="preserve"> </w:t>
      </w:r>
      <w:bookmarkStart w:id="115" w:name="_Toc229577460"/>
      <w:bookmarkStart w:id="116" w:name="_Toc232760489"/>
      <w:r w:rsidR="00130478" w:rsidRPr="00D16E47">
        <w:t>APVMA response</w:t>
      </w:r>
      <w:bookmarkEnd w:id="115"/>
      <w:bookmarkEnd w:id="116"/>
    </w:p>
    <w:p w14:paraId="31BC9807" w14:textId="516074E5" w:rsidR="00130478" w:rsidRPr="00AE2FD3" w:rsidRDefault="00FB7417" w:rsidP="00D16E47">
      <w:pPr>
        <w:pStyle w:val="NormalText"/>
      </w:pPr>
      <w:r>
        <w:t xml:space="preserve">No quantitative refinement for the risk assessment has been proposed and specific data related to Australian species are not cited. But the proposal that </w:t>
      </w:r>
      <w:proofErr w:type="spellStart"/>
      <w:r>
        <w:t>dehusking</w:t>
      </w:r>
      <w:proofErr w:type="spellEnd"/>
      <w:r>
        <w:t xml:space="preserve"> behaviour is also relevant to Australian species and could substantially reduce exposure for granivorous/omnivorous species </w:t>
      </w:r>
      <w:r w:rsidR="0044682E">
        <w:t xml:space="preserve">has been </w:t>
      </w:r>
      <w:r>
        <w:t>considered further as a weight-of-evidence argument.</w:t>
      </w:r>
    </w:p>
    <w:p w14:paraId="14BA25A3" w14:textId="111E7E67" w:rsidR="00FB7417" w:rsidRDefault="00A324B7" w:rsidP="00D16E47">
      <w:pPr>
        <w:pStyle w:val="Heading2"/>
      </w:pPr>
      <w:bookmarkStart w:id="117" w:name="_Ref223434518"/>
      <w:r w:rsidRPr="00D16E47">
        <w:t xml:space="preserve"> </w:t>
      </w:r>
      <w:bookmarkStart w:id="118" w:name="_Toc229577461"/>
      <w:bookmarkStart w:id="119" w:name="_Toc232760490"/>
      <w:r w:rsidR="00927B8C" w:rsidRPr="00D16E47">
        <w:t>Risks to terrestrial vertebrates – p</w:t>
      </w:r>
      <w:r w:rsidR="00E275C0" w:rsidRPr="00D16E47">
        <w:t>araquat/diquat –</w:t>
      </w:r>
      <w:r w:rsidR="00927B8C" w:rsidRPr="00D16E47">
        <w:t xml:space="preserve"> </w:t>
      </w:r>
      <w:r w:rsidR="00FB7417" w:rsidRPr="00D16E47">
        <w:t>attractiveness of bare soil situations to small mammals</w:t>
      </w:r>
      <w:bookmarkEnd w:id="117"/>
      <w:bookmarkEnd w:id="118"/>
      <w:bookmarkEnd w:id="119"/>
    </w:p>
    <w:p w14:paraId="1E4285C9" w14:textId="77777777" w:rsidR="00D16E47" w:rsidRPr="00D16E47" w:rsidRDefault="00D16E47" w:rsidP="00D16E47"/>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FB7417" w:rsidRPr="00AE2FD3" w14:paraId="4C515D24" w14:textId="77777777" w:rsidTr="00D16E47">
        <w:trPr>
          <w:cantSplit/>
        </w:trPr>
        <w:tc>
          <w:tcPr>
            <w:tcW w:w="5000" w:type="pct"/>
            <w:tcBorders>
              <w:top w:val="single" w:sz="4" w:space="0" w:color="auto"/>
              <w:left w:val="nil"/>
              <w:bottom w:val="single" w:sz="4" w:space="0" w:color="auto"/>
              <w:right w:val="nil"/>
            </w:tcBorders>
            <w:shd w:val="clear" w:color="auto" w:fill="5C2946"/>
            <w:vAlign w:val="bottom"/>
          </w:tcPr>
          <w:p w14:paraId="4442A8C5" w14:textId="77777777" w:rsidR="00FB7417" w:rsidRPr="00AE2FD3" w:rsidRDefault="00FB7417" w:rsidP="00D16E47">
            <w:pPr>
              <w:pStyle w:val="TableHead"/>
            </w:pPr>
            <w:r w:rsidRPr="00AE2FD3">
              <w:t>Relevant comment(s)</w:t>
            </w:r>
          </w:p>
        </w:tc>
      </w:tr>
      <w:tr w:rsidR="00FB7417" w:rsidRPr="00AE2FD3" w14:paraId="05FFDA83" w14:textId="77777777" w:rsidTr="00125070">
        <w:trPr>
          <w:cantSplit/>
        </w:trPr>
        <w:tc>
          <w:tcPr>
            <w:tcW w:w="5000" w:type="pct"/>
            <w:tcBorders>
              <w:top w:val="single" w:sz="4" w:space="0" w:color="auto"/>
              <w:left w:val="nil"/>
              <w:bottom w:val="single" w:sz="4" w:space="0" w:color="auto"/>
              <w:right w:val="nil"/>
            </w:tcBorders>
            <w:vAlign w:val="bottom"/>
          </w:tcPr>
          <w:p w14:paraId="686F042B" w14:textId="04B157D3" w:rsidR="00FB7417" w:rsidRPr="00AE2FD3" w:rsidRDefault="00211861" w:rsidP="00125070">
            <w:pPr>
              <w:pStyle w:val="TableText"/>
            </w:pPr>
            <w:r w:rsidRPr="00211861">
              <w:t>148</w:t>
            </w:r>
          </w:p>
        </w:tc>
      </w:tr>
    </w:tbl>
    <w:p w14:paraId="08C4B77A" w14:textId="77777777" w:rsidR="00FB7417" w:rsidRDefault="00FB7417" w:rsidP="00D16E47">
      <w:pPr>
        <w:pStyle w:val="NormalText"/>
      </w:pPr>
      <w:bookmarkStart w:id="120" w:name="_Hlk200630700"/>
      <w:r>
        <w:t>D</w:t>
      </w:r>
      <w:r w:rsidRPr="00390406">
        <w:t>ata for the European wood mouse (</w:t>
      </w:r>
      <w:r w:rsidRPr="00390406">
        <w:rPr>
          <w:i/>
          <w:iCs/>
        </w:rPr>
        <w:t xml:space="preserve">Apodemus </w:t>
      </w:r>
      <w:r w:rsidRPr="00DB3233">
        <w:rPr>
          <w:i/>
          <w:iCs/>
        </w:rPr>
        <w:t>sylvaticus</w:t>
      </w:r>
      <w:r w:rsidRPr="00DB3233">
        <w:t>) (</w:t>
      </w:r>
      <w:bookmarkStart w:id="121" w:name="_Hlk205370850"/>
      <w:r w:rsidRPr="00DB3233">
        <w:t>Prosser 2010) h</w:t>
      </w:r>
      <w:bookmarkEnd w:id="121"/>
      <w:r w:rsidRPr="00DB3233">
        <w:t>as been</w:t>
      </w:r>
      <w:r>
        <w:t xml:space="preserve"> cited as part of a qualitative argument for limited use of bare fields by Australian rodent species.</w:t>
      </w:r>
    </w:p>
    <w:bookmarkEnd w:id="120"/>
    <w:p w14:paraId="0451510E" w14:textId="16867892" w:rsidR="00FB7417" w:rsidRPr="00D16E47" w:rsidRDefault="008F778E" w:rsidP="00D16E47">
      <w:pPr>
        <w:pStyle w:val="Heading3"/>
      </w:pPr>
      <w:r w:rsidRPr="00D16E47">
        <w:t xml:space="preserve"> </w:t>
      </w:r>
      <w:bookmarkStart w:id="122" w:name="_Toc229577462"/>
      <w:bookmarkStart w:id="123" w:name="_Toc232760491"/>
      <w:r w:rsidR="00FB7417" w:rsidRPr="00D16E47">
        <w:t>APVMA response</w:t>
      </w:r>
      <w:bookmarkEnd w:id="122"/>
      <w:bookmarkEnd w:id="123"/>
    </w:p>
    <w:p w14:paraId="3E9F421B" w14:textId="78CC7500" w:rsidR="00FB7417" w:rsidRPr="00AE2FD3" w:rsidRDefault="00FB7417" w:rsidP="00D16E47">
      <w:pPr>
        <w:pStyle w:val="NormalText"/>
      </w:pPr>
      <w:bookmarkStart w:id="124" w:name="_Hlk200630711"/>
      <w:r>
        <w:t xml:space="preserve">No quantitative refinement for the risk assessment has been proposed and specific data related to Australian species are not cited. However, the cited information </w:t>
      </w:r>
      <w:r w:rsidR="0044682E">
        <w:t xml:space="preserve">has been </w:t>
      </w:r>
      <w:r>
        <w:t>considered further as a weight-of-evidence argument, regarding rodent foraging behaviour in bare soil scenarios.</w:t>
      </w:r>
      <w:bookmarkEnd w:id="124"/>
    </w:p>
    <w:p w14:paraId="668B9225" w14:textId="12786D37" w:rsidR="00FB7417" w:rsidRDefault="00A324B7" w:rsidP="00D16E47">
      <w:pPr>
        <w:pStyle w:val="Heading2"/>
      </w:pPr>
      <w:r w:rsidRPr="00D16E47">
        <w:t xml:space="preserve"> </w:t>
      </w:r>
      <w:bookmarkStart w:id="125" w:name="_Toc229577463"/>
      <w:bookmarkStart w:id="126" w:name="_Toc232760492"/>
      <w:r w:rsidR="00927B8C" w:rsidRPr="00D16E47">
        <w:t>Risks to terrestrial vertebrates – p</w:t>
      </w:r>
      <w:r w:rsidR="00E275C0" w:rsidRPr="00D16E47">
        <w:t>araquat/diquat –</w:t>
      </w:r>
      <w:r w:rsidR="00927B8C" w:rsidRPr="00D16E47">
        <w:t xml:space="preserve"> </w:t>
      </w:r>
      <w:r w:rsidR="00682797" w:rsidRPr="00D16E47">
        <w:t>combination toxicity assessment</w:t>
      </w:r>
      <w:bookmarkEnd w:id="125"/>
      <w:bookmarkEnd w:id="126"/>
    </w:p>
    <w:p w14:paraId="61571D8F" w14:textId="77777777" w:rsidR="00D16E47" w:rsidRPr="00D16E47" w:rsidRDefault="00D16E47" w:rsidP="00D16E47"/>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FB7417" w:rsidRPr="00AE2FD3" w14:paraId="2C8ABC22" w14:textId="77777777" w:rsidTr="00D16E47">
        <w:trPr>
          <w:cantSplit/>
        </w:trPr>
        <w:tc>
          <w:tcPr>
            <w:tcW w:w="5000" w:type="pct"/>
            <w:tcBorders>
              <w:top w:val="single" w:sz="4" w:space="0" w:color="auto"/>
              <w:left w:val="nil"/>
              <w:bottom w:val="single" w:sz="4" w:space="0" w:color="auto"/>
              <w:right w:val="nil"/>
            </w:tcBorders>
            <w:shd w:val="clear" w:color="auto" w:fill="5C2946"/>
            <w:vAlign w:val="bottom"/>
          </w:tcPr>
          <w:p w14:paraId="13728CA8" w14:textId="77777777" w:rsidR="00FB7417" w:rsidRPr="00AE2FD3" w:rsidRDefault="00FB7417" w:rsidP="00D16E47">
            <w:pPr>
              <w:pStyle w:val="TableHead"/>
            </w:pPr>
            <w:r w:rsidRPr="00AE2FD3">
              <w:t>Relevant comment(s)</w:t>
            </w:r>
          </w:p>
        </w:tc>
      </w:tr>
      <w:tr w:rsidR="00FB7417" w:rsidRPr="00AE2FD3" w14:paraId="438C777E" w14:textId="77777777" w:rsidTr="00125070">
        <w:trPr>
          <w:cantSplit/>
        </w:trPr>
        <w:tc>
          <w:tcPr>
            <w:tcW w:w="5000" w:type="pct"/>
            <w:tcBorders>
              <w:top w:val="single" w:sz="4" w:space="0" w:color="auto"/>
              <w:left w:val="nil"/>
              <w:bottom w:val="single" w:sz="4" w:space="0" w:color="auto"/>
              <w:right w:val="nil"/>
            </w:tcBorders>
            <w:vAlign w:val="bottom"/>
          </w:tcPr>
          <w:p w14:paraId="6160398B" w14:textId="753ABE65" w:rsidR="00FB7417" w:rsidRPr="00AE2FD3" w:rsidRDefault="00AE3A61" w:rsidP="00125070">
            <w:pPr>
              <w:pStyle w:val="TableText"/>
            </w:pPr>
            <w:r w:rsidRPr="00AE3A61">
              <w:t>49, 59, 60, 64, 101, 106, 111, 113, 118, 119, 121, 130, 150</w:t>
            </w:r>
          </w:p>
        </w:tc>
      </w:tr>
    </w:tbl>
    <w:p w14:paraId="79A9A792" w14:textId="77777777" w:rsidR="00682797" w:rsidRPr="00B22F98" w:rsidRDefault="00682797" w:rsidP="00D16E47">
      <w:pPr>
        <w:pStyle w:val="NormalText"/>
      </w:pPr>
      <w:r>
        <w:t>It has been questioned whether the full range of uses have been evaluated in terms of the combination toxicity assessments.</w:t>
      </w:r>
    </w:p>
    <w:p w14:paraId="2F8C4DFD" w14:textId="25D2795C" w:rsidR="00FB7417" w:rsidRPr="00D16E47" w:rsidRDefault="008F778E" w:rsidP="00D16E47">
      <w:pPr>
        <w:pStyle w:val="Heading3"/>
      </w:pPr>
      <w:r w:rsidRPr="00D16E47">
        <w:t xml:space="preserve"> </w:t>
      </w:r>
      <w:bookmarkStart w:id="127" w:name="_Toc229577464"/>
      <w:bookmarkStart w:id="128" w:name="_Toc232760493"/>
      <w:r w:rsidR="00FB7417" w:rsidRPr="00D16E47">
        <w:t>APVMA response</w:t>
      </w:r>
      <w:bookmarkEnd w:id="127"/>
      <w:bookmarkEnd w:id="128"/>
    </w:p>
    <w:p w14:paraId="0BC69D8F" w14:textId="1716B13F" w:rsidR="00682797" w:rsidRDefault="00682797" w:rsidP="00D16E47">
      <w:pPr>
        <w:pStyle w:val="NormalText"/>
      </w:pPr>
      <w:r>
        <w:t>The APVMA revisited the combination toxicity assessments to confirm whether they are consistent with the assessments for the individual active substances (paraquat and diquat)</w:t>
      </w:r>
      <w:r>
        <w:rPr>
          <w:rStyle w:val="FootnoteReference"/>
          <w:szCs w:val="19"/>
        </w:rPr>
        <w:footnoteReference w:id="18"/>
      </w:r>
      <w:r>
        <w:t xml:space="preserve">, and updated the risk assessment as needed. It should be noted that the </w:t>
      </w:r>
      <w:r w:rsidR="006D355D">
        <w:t xml:space="preserve">proposed regulatory decisions review technical reports </w:t>
      </w:r>
      <w:r>
        <w:t>only included evaluations of those use patterns where the risk for both individual actives had been determined to be acceptable, on the basis that higher rates would not be supported.</w:t>
      </w:r>
    </w:p>
    <w:p w14:paraId="3CB73660" w14:textId="31029EFD" w:rsidR="00682797" w:rsidRDefault="00A324B7" w:rsidP="00AB0DCB">
      <w:pPr>
        <w:pStyle w:val="Heading2"/>
      </w:pPr>
      <w:r w:rsidRPr="00AB0DCB">
        <w:lastRenderedPageBreak/>
        <w:t xml:space="preserve"> </w:t>
      </w:r>
      <w:bookmarkStart w:id="129" w:name="_Toc229577465"/>
      <w:bookmarkStart w:id="130" w:name="_Toc232760494"/>
      <w:r w:rsidR="00927B8C" w:rsidRPr="00AB0DCB">
        <w:t>Risks to terrestrial vertebrates – p</w:t>
      </w:r>
      <w:r w:rsidR="00E275C0" w:rsidRPr="00AB0DCB">
        <w:t>araquat/diquat –</w:t>
      </w:r>
      <w:r w:rsidR="00927B8C" w:rsidRPr="00AB0DCB">
        <w:t xml:space="preserve"> </w:t>
      </w:r>
      <w:r w:rsidR="00682797" w:rsidRPr="00AB0DCB">
        <w:t>wildlife incident monitoring data</w:t>
      </w:r>
      <w:bookmarkEnd w:id="129"/>
      <w:bookmarkEnd w:id="130"/>
    </w:p>
    <w:p w14:paraId="59415A67" w14:textId="77777777" w:rsidR="00AB0DCB" w:rsidRPr="00AB0DCB" w:rsidRDefault="00AB0DCB" w:rsidP="00AB0DCB"/>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682797" w:rsidRPr="00AE2FD3" w14:paraId="384D68E9" w14:textId="77777777" w:rsidTr="00AB0DCB">
        <w:trPr>
          <w:cantSplit/>
        </w:trPr>
        <w:tc>
          <w:tcPr>
            <w:tcW w:w="5000" w:type="pct"/>
            <w:tcBorders>
              <w:top w:val="single" w:sz="4" w:space="0" w:color="auto"/>
              <w:left w:val="nil"/>
              <w:bottom w:val="single" w:sz="4" w:space="0" w:color="auto"/>
              <w:right w:val="nil"/>
            </w:tcBorders>
            <w:shd w:val="clear" w:color="auto" w:fill="5C2946"/>
            <w:vAlign w:val="bottom"/>
          </w:tcPr>
          <w:p w14:paraId="5BADDEE9" w14:textId="77777777" w:rsidR="00682797" w:rsidRPr="00AE2FD3" w:rsidRDefault="00682797" w:rsidP="00AB0DCB">
            <w:pPr>
              <w:pStyle w:val="TableHead"/>
            </w:pPr>
            <w:r w:rsidRPr="00AE2FD3">
              <w:t>Relevant comment(s)</w:t>
            </w:r>
          </w:p>
        </w:tc>
      </w:tr>
      <w:tr w:rsidR="00682797" w:rsidRPr="00AE2FD3" w14:paraId="04F80489" w14:textId="77777777" w:rsidTr="00125070">
        <w:trPr>
          <w:cantSplit/>
        </w:trPr>
        <w:tc>
          <w:tcPr>
            <w:tcW w:w="5000" w:type="pct"/>
            <w:tcBorders>
              <w:top w:val="single" w:sz="4" w:space="0" w:color="auto"/>
              <w:left w:val="nil"/>
              <w:bottom w:val="single" w:sz="4" w:space="0" w:color="auto"/>
              <w:right w:val="nil"/>
            </w:tcBorders>
            <w:vAlign w:val="bottom"/>
          </w:tcPr>
          <w:p w14:paraId="0CBE8B70" w14:textId="2C2E0D7F" w:rsidR="00682797" w:rsidRPr="00AE2FD3" w:rsidRDefault="00AE3A61" w:rsidP="00125070">
            <w:pPr>
              <w:pStyle w:val="TableText"/>
            </w:pPr>
            <w:r w:rsidRPr="00AE3A61">
              <w:t>39, 49, 64, 81, 100, 101, 106, 109, 110, 111, 113, 118, 119, 121, 125, 129, 130, 136, 137, 138, 139, 141, 150</w:t>
            </w:r>
          </w:p>
        </w:tc>
      </w:tr>
    </w:tbl>
    <w:p w14:paraId="5723D4EE" w14:textId="77777777" w:rsidR="00682797" w:rsidRPr="00B22F98" w:rsidRDefault="00682797" w:rsidP="00AB0DCB">
      <w:pPr>
        <w:pStyle w:val="NormalText"/>
      </w:pPr>
      <w:r>
        <w:t xml:space="preserve">Comments received have made note of international wildlife incident reports, either as a general statement without specific references or by reference to specific reports. It has been stated and/or implied that this information should be interpreted as indicating a low risk from registered </w:t>
      </w:r>
      <w:r w:rsidRPr="00324A78">
        <w:t>uses of diquat.</w:t>
      </w:r>
      <w:r>
        <w:t xml:space="preserve"> The number of incidents reported under the APVMA Adverse Experience Reporting Program (AERP) has also been queried.</w:t>
      </w:r>
    </w:p>
    <w:p w14:paraId="5FAE772F" w14:textId="1B4AF62A" w:rsidR="00682797" w:rsidRPr="00AB0DCB" w:rsidRDefault="008F778E" w:rsidP="00AB0DCB">
      <w:pPr>
        <w:pStyle w:val="Heading3"/>
      </w:pPr>
      <w:r w:rsidRPr="00AB0DCB">
        <w:t xml:space="preserve"> </w:t>
      </w:r>
      <w:bookmarkStart w:id="131" w:name="_Toc229577466"/>
      <w:bookmarkStart w:id="132" w:name="_Toc232760495"/>
      <w:r w:rsidR="00682797" w:rsidRPr="00AB0DCB">
        <w:t>APVMA response</w:t>
      </w:r>
      <w:bookmarkEnd w:id="131"/>
      <w:bookmarkEnd w:id="132"/>
    </w:p>
    <w:p w14:paraId="068D32AD" w14:textId="3DBA5662" w:rsidR="00682797" w:rsidRDefault="00682797" w:rsidP="00AB0DCB">
      <w:pPr>
        <w:pStyle w:val="NormalText"/>
      </w:pPr>
      <w:r w:rsidRPr="0086297B">
        <w:t>Monitoring data and incident reports are typically of</w:t>
      </w:r>
      <w:r w:rsidRPr="00810E5C">
        <w:t xml:space="preserve"> limited value in the context of environmental risk assessment. They may </w:t>
      </w:r>
      <w:r>
        <w:t xml:space="preserve">establish </w:t>
      </w:r>
      <w:r w:rsidRPr="00810E5C">
        <w:t xml:space="preserve">that adverse effects have occurred, but they cannot exclude </w:t>
      </w:r>
      <w:r>
        <w:t xml:space="preserve">the occurrence of </w:t>
      </w:r>
      <w:r w:rsidRPr="00810E5C">
        <w:t xml:space="preserve">adverse effects nor reliably establish the </w:t>
      </w:r>
      <w:r>
        <w:t xml:space="preserve">frequency or </w:t>
      </w:r>
      <w:r w:rsidRPr="00810E5C">
        <w:t>impact of any effects.</w:t>
      </w:r>
      <w:r>
        <w:t xml:space="preserve"> There is no monitoring data related specifically to diquat, and monitoring data for paraquat is not considered a reliable basis for decision making in the risk assessment</w:t>
      </w:r>
      <w:r w:rsidR="003859FE">
        <w:t xml:space="preserve"> – </w:t>
      </w:r>
      <w:r w:rsidR="003859FE" w:rsidRPr="00DA1455">
        <w:t>being at best low value anecdotal information that could possibly be considered in a weight-of-evidence argument</w:t>
      </w:r>
      <w:r>
        <w:t>.</w:t>
      </w:r>
    </w:p>
    <w:p w14:paraId="56BA8613" w14:textId="5FC7FE8F" w:rsidR="00EF0EB6" w:rsidRDefault="008F778E" w:rsidP="00AB0DCB">
      <w:pPr>
        <w:pStyle w:val="Heading2"/>
      </w:pPr>
      <w:r w:rsidRPr="00AB0DCB">
        <w:t xml:space="preserve"> </w:t>
      </w:r>
      <w:bookmarkStart w:id="133" w:name="_Toc229577467"/>
      <w:bookmarkStart w:id="134" w:name="_Toc232760496"/>
      <w:r w:rsidR="00EF0EB6" w:rsidRPr="00AB0DCB">
        <w:t>Risks to terrestrial vertebrates – diquat – mammalian oral toxicity studies</w:t>
      </w:r>
      <w:bookmarkEnd w:id="133"/>
      <w:bookmarkEnd w:id="134"/>
    </w:p>
    <w:p w14:paraId="2A5B9FA2" w14:textId="77777777" w:rsidR="00AB0DCB" w:rsidRPr="00AB0DCB" w:rsidRDefault="00AB0DCB" w:rsidP="00AB0DCB"/>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0BD548C2" w14:textId="77777777" w:rsidTr="00AB0DCB">
        <w:trPr>
          <w:cantSplit/>
        </w:trPr>
        <w:tc>
          <w:tcPr>
            <w:tcW w:w="5000" w:type="pct"/>
            <w:tcBorders>
              <w:top w:val="single" w:sz="4" w:space="0" w:color="auto"/>
              <w:left w:val="nil"/>
              <w:bottom w:val="single" w:sz="4" w:space="0" w:color="auto"/>
              <w:right w:val="nil"/>
            </w:tcBorders>
            <w:shd w:val="clear" w:color="auto" w:fill="5C2946"/>
            <w:vAlign w:val="bottom"/>
          </w:tcPr>
          <w:p w14:paraId="4CB661DD" w14:textId="77777777" w:rsidR="00EF0EB6" w:rsidRPr="00AE2FD3" w:rsidRDefault="00EF0EB6" w:rsidP="00AB0DCB">
            <w:pPr>
              <w:pStyle w:val="TableHead"/>
            </w:pPr>
            <w:r w:rsidRPr="00AE2FD3">
              <w:t>Relevant comment(s)</w:t>
            </w:r>
          </w:p>
        </w:tc>
      </w:tr>
      <w:tr w:rsidR="00EF0EB6" w:rsidRPr="00AE2FD3" w14:paraId="2764425B" w14:textId="77777777" w:rsidTr="00125070">
        <w:trPr>
          <w:cantSplit/>
        </w:trPr>
        <w:tc>
          <w:tcPr>
            <w:tcW w:w="5000" w:type="pct"/>
            <w:tcBorders>
              <w:top w:val="single" w:sz="4" w:space="0" w:color="auto"/>
              <w:left w:val="nil"/>
              <w:bottom w:val="single" w:sz="4" w:space="0" w:color="auto"/>
              <w:right w:val="nil"/>
            </w:tcBorders>
            <w:vAlign w:val="bottom"/>
          </w:tcPr>
          <w:p w14:paraId="1054FC6B" w14:textId="713CD4F2" w:rsidR="00EF0EB6" w:rsidRPr="00AE2FD3" w:rsidRDefault="00211861" w:rsidP="00125070">
            <w:pPr>
              <w:pStyle w:val="TableText"/>
            </w:pPr>
            <w:r w:rsidRPr="00211861">
              <w:t>148</w:t>
            </w:r>
          </w:p>
        </w:tc>
      </w:tr>
    </w:tbl>
    <w:p w14:paraId="4C525A59" w14:textId="77777777" w:rsidR="00EF0EB6" w:rsidRPr="00B22F98" w:rsidRDefault="00EF0EB6" w:rsidP="00AB0DCB">
      <w:pPr>
        <w:pStyle w:val="NormalText"/>
      </w:pPr>
      <w:bookmarkStart w:id="135" w:name="_Hlk205370289"/>
      <w:r>
        <w:t xml:space="preserve">A revision of the </w:t>
      </w:r>
      <w:r w:rsidRPr="00DB3233">
        <w:t xml:space="preserve">acute RAL for mammals has been proposed based on newly submitted studies (McCall &amp; Robinson 1990, Johnson 2003, </w:t>
      </w:r>
      <w:proofErr w:type="spellStart"/>
      <w:r w:rsidRPr="00DB3233">
        <w:t>Pooles</w:t>
      </w:r>
      <w:proofErr w:type="spellEnd"/>
      <w:r w:rsidRPr="00DB3233">
        <w:t xml:space="preserve"> 2008).</w:t>
      </w:r>
      <w:bookmarkEnd w:id="135"/>
    </w:p>
    <w:p w14:paraId="0E60F881" w14:textId="75460298" w:rsidR="00EF0EB6" w:rsidRPr="00AB0DCB" w:rsidRDefault="008F778E" w:rsidP="00AB0DCB">
      <w:pPr>
        <w:pStyle w:val="Heading3"/>
      </w:pPr>
      <w:r w:rsidRPr="00AB0DCB">
        <w:t xml:space="preserve"> </w:t>
      </w:r>
      <w:bookmarkStart w:id="136" w:name="_Toc229577468"/>
      <w:bookmarkStart w:id="137" w:name="_Toc232760497"/>
      <w:r w:rsidR="00EF0EB6" w:rsidRPr="00AB0DCB">
        <w:t>APVMA response</w:t>
      </w:r>
      <w:bookmarkEnd w:id="136"/>
      <w:bookmarkEnd w:id="137"/>
    </w:p>
    <w:p w14:paraId="392A1D1E" w14:textId="53366518" w:rsidR="00EF0EB6" w:rsidRPr="00DB3233" w:rsidRDefault="00EF0EB6" w:rsidP="00AB0DCB">
      <w:pPr>
        <w:pStyle w:val="NormalText"/>
      </w:pPr>
      <w:r>
        <w:t>The RAL (</w:t>
      </w:r>
      <w:r w:rsidRPr="00DB3233">
        <w:t xml:space="preserve">12 mg ac/kg </w:t>
      </w:r>
      <w:proofErr w:type="spellStart"/>
      <w:r w:rsidRPr="00DB3233">
        <w:t>bw</w:t>
      </w:r>
      <w:proofErr w:type="spellEnd"/>
      <w:r w:rsidRPr="00DB3233">
        <w:t>) originally set by the APVMA was based on the data available when drafting the RTR (Rittenhouse 1979)</w:t>
      </w:r>
      <w:r w:rsidRPr="00DB3233">
        <w:rPr>
          <w:rStyle w:val="FootnoteReference"/>
          <w:szCs w:val="19"/>
        </w:rPr>
        <w:footnoteReference w:id="19"/>
      </w:r>
      <w:r w:rsidRPr="00DB3233">
        <w:t xml:space="preserve">. During consultation attention was drawn to a study testing the active substance (McCall &amp; Robinson 1990) and two newly submitted formulation studies (Johnson 2003, </w:t>
      </w:r>
      <w:proofErr w:type="spellStart"/>
      <w:r w:rsidRPr="00DB3233">
        <w:t>Pooles</w:t>
      </w:r>
      <w:proofErr w:type="spellEnd"/>
      <w:r w:rsidRPr="00DB3233">
        <w:t xml:space="preserve"> 2008). These studies are summarised in </w:t>
      </w:r>
      <w:r w:rsidR="008F778E">
        <w:fldChar w:fldCharType="begin"/>
      </w:r>
      <w:r w:rsidR="008F778E">
        <w:instrText xml:space="preserve"> REF _Ref225521072 \h  \* MERGEFORMAT </w:instrText>
      </w:r>
      <w:r w:rsidR="008F778E">
        <w:fldChar w:fldCharType="separate"/>
      </w:r>
      <w:r w:rsidR="00AB0DCB">
        <w:t>Table 3</w:t>
      </w:r>
      <w:r w:rsidR="008F778E">
        <w:fldChar w:fldCharType="end"/>
      </w:r>
      <w:r w:rsidRPr="00DB3233">
        <w:t>.</w:t>
      </w:r>
    </w:p>
    <w:p w14:paraId="1FABE0D7" w14:textId="08CF138B" w:rsidR="00EF0EB6" w:rsidRDefault="00EF0EB6" w:rsidP="00AB0DCB">
      <w:pPr>
        <w:pStyle w:val="NormalText"/>
      </w:pPr>
      <w:r w:rsidRPr="00DB3233">
        <w:t>It has been argued that the new studies justify using an LD</w:t>
      </w:r>
      <w:r w:rsidRPr="00DB3233">
        <w:rPr>
          <w:vertAlign w:val="subscript"/>
        </w:rPr>
        <w:t>50</w:t>
      </w:r>
      <w:r w:rsidRPr="00DB3233">
        <w:t xml:space="preserve"> of 207.5 mg ac/kg to calculate the RAL. This proposal is consistent with the endpoint established in the EFSA (2015) assessment of diquat</w:t>
      </w:r>
      <w:r>
        <w:t xml:space="preserve">. However, the EFSA </w:t>
      </w:r>
      <w:r>
        <w:lastRenderedPageBreak/>
        <w:t xml:space="preserve">assessment used a different set of studies to reach this conclusion; </w:t>
      </w:r>
      <w:proofErr w:type="gramStart"/>
      <w:r>
        <w:t>specifically</w:t>
      </w:r>
      <w:proofErr w:type="gramEnd"/>
      <w:r>
        <w:t xml:space="preserve"> McCall &amp; Robinson (1990) and another formulation study that is not currently available to the APVMA.</w:t>
      </w:r>
    </w:p>
    <w:p w14:paraId="1FDD62E3" w14:textId="69D2E451" w:rsidR="00EF0EB6" w:rsidRPr="00A60037" w:rsidRDefault="00EF0EB6" w:rsidP="00AB0DCB">
      <w:pPr>
        <w:pStyle w:val="NormalText"/>
      </w:pPr>
      <w:r w:rsidRPr="00A60037">
        <w:t>Neither of the two newly submitted formulation studies establish accurate LD</w:t>
      </w:r>
      <w:r w:rsidRPr="00A60037">
        <w:rPr>
          <w:vertAlign w:val="subscript"/>
        </w:rPr>
        <w:t>50</w:t>
      </w:r>
      <w:r w:rsidRPr="00A60037">
        <w:t xml:space="preserve"> estimates, due to the design of the test guideline which is intended to be sufficient for establishing hazard classifications. No argument has been presented to reject the endpoint from Rittenhouse (1979). Therefore, there is some uncertainty regarding the available toxicity estimates and some data used in the EFSA evaluation is missing. On balance given the nature of the available evidence and for consistency with international evaluations</w:t>
      </w:r>
      <w:r>
        <w:t>,</w:t>
      </w:r>
      <w:r w:rsidRPr="00A60037">
        <w:t xml:space="preserve"> the APVMA agrees to use an LD</w:t>
      </w:r>
      <w:r w:rsidRPr="00A60037">
        <w:rPr>
          <w:vertAlign w:val="subscript"/>
        </w:rPr>
        <w:t>50</w:t>
      </w:r>
      <w:r w:rsidRPr="00A60037">
        <w:t xml:space="preserve"> of 207.5 mg ac/kg, rather than calculating a geomean endpoint from either all or a subset of the available studies. Therefore, with an assessment factor of 10 the revised acute RAL for risk assessment is 21 mg ac/kg </w:t>
      </w:r>
      <w:proofErr w:type="spellStart"/>
      <w:r w:rsidRPr="00A60037">
        <w:t>bw</w:t>
      </w:r>
      <w:proofErr w:type="spellEnd"/>
      <w:r w:rsidRPr="00A60037">
        <w:t>.</w:t>
      </w:r>
    </w:p>
    <w:p w14:paraId="0B275C95" w14:textId="26C904AB" w:rsidR="00EF0EB6" w:rsidRPr="00AB0DCB" w:rsidRDefault="008F778E" w:rsidP="00AB0DCB">
      <w:pPr>
        <w:pStyle w:val="Caption"/>
      </w:pPr>
      <w:bookmarkStart w:id="138" w:name="_Ref225521072"/>
      <w:bookmarkStart w:id="139" w:name="_Toc228544177"/>
      <w:bookmarkStart w:id="140" w:name="_Toc232760624"/>
      <w:r w:rsidRPr="00AB0DCB">
        <w:t xml:space="preserve">Table </w:t>
      </w:r>
      <w:fldSimple w:instr=" SEQ Table \* ARABIC ">
        <w:r w:rsidR="00AB0DCB">
          <w:rPr>
            <w:noProof/>
          </w:rPr>
          <w:t>3</w:t>
        </w:r>
      </w:fldSimple>
      <w:bookmarkEnd w:id="138"/>
      <w:r w:rsidR="00EF0EB6" w:rsidRPr="00AB0DCB">
        <w:t>:</w:t>
      </w:r>
      <w:r w:rsidR="00EF0EB6" w:rsidRPr="00AB0DCB">
        <w:tab/>
        <w:t>Diquat – Mammalian oral acute toxicity studies</w:t>
      </w:r>
      <w:bookmarkEnd w:id="139"/>
      <w:bookmarkEnd w:id="140"/>
    </w:p>
    <w:tbl>
      <w:tblPr>
        <w:tblW w:w="5000" w:type="pct"/>
        <w:tblLook w:val="04A0" w:firstRow="1" w:lastRow="0" w:firstColumn="1" w:lastColumn="0" w:noHBand="0" w:noVBand="1"/>
      </w:tblPr>
      <w:tblGrid>
        <w:gridCol w:w="1269"/>
        <w:gridCol w:w="1180"/>
        <w:gridCol w:w="1375"/>
        <w:gridCol w:w="2983"/>
        <w:gridCol w:w="1126"/>
        <w:gridCol w:w="1695"/>
      </w:tblGrid>
      <w:tr w:rsidR="00EF0EB6" w:rsidRPr="00D63217" w14:paraId="612C9F0C" w14:textId="77777777" w:rsidTr="00125070">
        <w:trPr>
          <w:tblHeader/>
        </w:trPr>
        <w:tc>
          <w:tcPr>
            <w:tcW w:w="659" w:type="pct"/>
            <w:tcBorders>
              <w:top w:val="single" w:sz="4" w:space="0" w:color="auto"/>
              <w:left w:val="single" w:sz="4" w:space="0" w:color="auto"/>
              <w:bottom w:val="single" w:sz="4" w:space="0" w:color="auto"/>
              <w:right w:val="single" w:sz="4" w:space="0" w:color="auto"/>
            </w:tcBorders>
            <w:shd w:val="clear" w:color="auto" w:fill="5C2946"/>
          </w:tcPr>
          <w:p w14:paraId="001789DD" w14:textId="77777777" w:rsidR="00EF0EB6" w:rsidRPr="00D63217" w:rsidRDefault="00EF0EB6" w:rsidP="00125070">
            <w:pPr>
              <w:pStyle w:val="TableHead"/>
              <w:spacing w:before="120" w:after="120" w:line="210" w:lineRule="exact"/>
              <w:rPr>
                <w:lang w:eastAsia="en-AU"/>
              </w:rPr>
            </w:pPr>
            <w:bookmarkStart w:id="141" w:name="_Hlk205370308"/>
            <w:r>
              <w:rPr>
                <w:lang w:eastAsia="en-AU"/>
              </w:rPr>
              <w:t>Test species</w:t>
            </w:r>
          </w:p>
        </w:tc>
        <w:tc>
          <w:tcPr>
            <w:tcW w:w="613" w:type="pct"/>
            <w:tcBorders>
              <w:top w:val="single" w:sz="4" w:space="0" w:color="auto"/>
              <w:left w:val="single" w:sz="4" w:space="0" w:color="auto"/>
              <w:bottom w:val="single" w:sz="4" w:space="0" w:color="auto"/>
              <w:right w:val="single" w:sz="4" w:space="0" w:color="auto"/>
            </w:tcBorders>
            <w:shd w:val="clear" w:color="auto" w:fill="5C2946"/>
          </w:tcPr>
          <w:p w14:paraId="22108C93" w14:textId="77777777" w:rsidR="00EF0EB6" w:rsidRPr="00D63217" w:rsidRDefault="00EF0EB6" w:rsidP="00125070">
            <w:pPr>
              <w:pStyle w:val="TableHead"/>
              <w:spacing w:before="120" w:after="120" w:line="210" w:lineRule="exact"/>
              <w:rPr>
                <w:lang w:eastAsia="en-AU"/>
              </w:rPr>
            </w:pPr>
            <w:r>
              <w:rPr>
                <w:lang w:eastAsia="en-AU"/>
              </w:rPr>
              <w:t>Test item</w:t>
            </w:r>
          </w:p>
        </w:tc>
        <w:tc>
          <w:tcPr>
            <w:tcW w:w="714" w:type="pct"/>
            <w:tcBorders>
              <w:top w:val="single" w:sz="4" w:space="0" w:color="auto"/>
              <w:left w:val="single" w:sz="4" w:space="0" w:color="auto"/>
              <w:bottom w:val="single" w:sz="4" w:space="0" w:color="auto"/>
              <w:right w:val="single" w:sz="4" w:space="0" w:color="auto"/>
            </w:tcBorders>
            <w:shd w:val="clear" w:color="auto" w:fill="5C2946"/>
          </w:tcPr>
          <w:p w14:paraId="6FED9A19" w14:textId="77777777" w:rsidR="00EF0EB6" w:rsidRPr="00D63217" w:rsidRDefault="00EF0EB6" w:rsidP="00125070">
            <w:pPr>
              <w:pStyle w:val="TableHead"/>
              <w:spacing w:before="120" w:after="120" w:line="210" w:lineRule="exact"/>
              <w:rPr>
                <w:lang w:eastAsia="en-AU"/>
              </w:rPr>
            </w:pPr>
            <w:r>
              <w:rPr>
                <w:lang w:eastAsia="en-AU"/>
              </w:rPr>
              <w:t>Test guideline</w:t>
            </w:r>
          </w:p>
        </w:tc>
        <w:tc>
          <w:tcPr>
            <w:tcW w:w="1549" w:type="pct"/>
            <w:tcBorders>
              <w:top w:val="single" w:sz="4" w:space="0" w:color="auto"/>
              <w:left w:val="single" w:sz="4" w:space="0" w:color="auto"/>
              <w:bottom w:val="single" w:sz="4" w:space="0" w:color="auto"/>
              <w:right w:val="single" w:sz="4" w:space="0" w:color="auto"/>
            </w:tcBorders>
            <w:shd w:val="clear" w:color="auto" w:fill="5C2946"/>
          </w:tcPr>
          <w:p w14:paraId="093DAF7D" w14:textId="77777777" w:rsidR="00EF0EB6" w:rsidRPr="00D63217" w:rsidRDefault="00EF0EB6" w:rsidP="00125070">
            <w:pPr>
              <w:pStyle w:val="TableHead"/>
              <w:spacing w:before="120" w:after="120" w:line="210" w:lineRule="exact"/>
              <w:rPr>
                <w:lang w:eastAsia="en-AU"/>
              </w:rPr>
            </w:pPr>
            <w:r>
              <w:rPr>
                <w:lang w:eastAsia="en-AU"/>
              </w:rPr>
              <w:t>Toxicity value</w:t>
            </w:r>
            <w:r>
              <w:rPr>
                <w:rStyle w:val="FootnoteReference"/>
                <w:lang w:eastAsia="en-AU"/>
              </w:rPr>
              <w:footnoteReference w:id="20"/>
            </w:r>
          </w:p>
        </w:tc>
        <w:tc>
          <w:tcPr>
            <w:tcW w:w="585" w:type="pct"/>
            <w:tcBorders>
              <w:top w:val="single" w:sz="4" w:space="0" w:color="auto"/>
              <w:left w:val="single" w:sz="4" w:space="0" w:color="auto"/>
              <w:bottom w:val="single" w:sz="4" w:space="0" w:color="auto"/>
              <w:right w:val="single" w:sz="4" w:space="0" w:color="auto"/>
            </w:tcBorders>
            <w:shd w:val="clear" w:color="auto" w:fill="5C2946"/>
          </w:tcPr>
          <w:p w14:paraId="1E82125F" w14:textId="77777777" w:rsidR="00EF0EB6" w:rsidRPr="00D63217" w:rsidRDefault="00EF0EB6" w:rsidP="00125070">
            <w:pPr>
              <w:pStyle w:val="TableHead"/>
              <w:spacing w:before="120" w:after="120" w:line="210" w:lineRule="exact"/>
              <w:rPr>
                <w:lang w:eastAsia="en-AU"/>
              </w:rPr>
            </w:pPr>
            <w:r>
              <w:rPr>
                <w:lang w:eastAsia="en-AU"/>
              </w:rPr>
              <w:t>95% CI</w:t>
            </w:r>
          </w:p>
        </w:tc>
        <w:tc>
          <w:tcPr>
            <w:tcW w:w="880" w:type="pct"/>
            <w:tcBorders>
              <w:top w:val="single" w:sz="4" w:space="0" w:color="auto"/>
              <w:left w:val="single" w:sz="4" w:space="0" w:color="auto"/>
              <w:bottom w:val="single" w:sz="4" w:space="0" w:color="auto"/>
              <w:right w:val="single" w:sz="4" w:space="0" w:color="auto"/>
            </w:tcBorders>
            <w:shd w:val="clear" w:color="auto" w:fill="5C2946"/>
          </w:tcPr>
          <w:p w14:paraId="7F0796AE" w14:textId="77777777" w:rsidR="00EF0EB6" w:rsidRDefault="00EF0EB6" w:rsidP="00125070">
            <w:pPr>
              <w:pStyle w:val="TableHead"/>
              <w:spacing w:before="120" w:after="120" w:line="210" w:lineRule="exact"/>
              <w:rPr>
                <w:lang w:eastAsia="en-AU"/>
              </w:rPr>
            </w:pPr>
            <w:r>
              <w:rPr>
                <w:lang w:eastAsia="en-AU"/>
              </w:rPr>
              <w:t>Reference</w:t>
            </w:r>
          </w:p>
        </w:tc>
      </w:tr>
      <w:tr w:rsidR="00EF0EB6" w:rsidRPr="00D63217" w14:paraId="1E039135" w14:textId="77777777" w:rsidTr="00125070">
        <w:tc>
          <w:tcPr>
            <w:tcW w:w="659" w:type="pct"/>
            <w:vMerge w:val="restart"/>
            <w:tcBorders>
              <w:top w:val="single" w:sz="4" w:space="0" w:color="auto"/>
            </w:tcBorders>
          </w:tcPr>
          <w:p w14:paraId="07DE89B9" w14:textId="77777777" w:rsidR="00EF0EB6" w:rsidRPr="00090B9A" w:rsidRDefault="00EF0EB6" w:rsidP="00125070">
            <w:pPr>
              <w:pStyle w:val="TableText"/>
              <w:rPr>
                <w:i/>
                <w:iCs/>
                <w:lang w:eastAsia="en-AU"/>
              </w:rPr>
            </w:pPr>
            <w:r w:rsidRPr="00090B9A">
              <w:rPr>
                <w:i/>
                <w:iCs/>
                <w:lang w:eastAsia="en-AU"/>
              </w:rPr>
              <w:t>Rattus norvegicus</w:t>
            </w:r>
          </w:p>
        </w:tc>
        <w:tc>
          <w:tcPr>
            <w:tcW w:w="613" w:type="pct"/>
            <w:vMerge w:val="restart"/>
            <w:tcBorders>
              <w:top w:val="single" w:sz="4" w:space="0" w:color="auto"/>
            </w:tcBorders>
          </w:tcPr>
          <w:p w14:paraId="7F562311" w14:textId="77777777" w:rsidR="00EF0EB6" w:rsidRPr="00090B9A" w:rsidRDefault="00EF0EB6" w:rsidP="00125070">
            <w:pPr>
              <w:pStyle w:val="TableText"/>
              <w:rPr>
                <w:lang w:eastAsia="en-AU"/>
              </w:rPr>
            </w:pPr>
            <w:r w:rsidRPr="00090B9A">
              <w:rPr>
                <w:lang w:eastAsia="en-AU"/>
              </w:rPr>
              <w:t>Diquat dibromide</w:t>
            </w:r>
          </w:p>
        </w:tc>
        <w:tc>
          <w:tcPr>
            <w:tcW w:w="714" w:type="pct"/>
            <w:tcBorders>
              <w:top w:val="single" w:sz="4" w:space="0" w:color="auto"/>
            </w:tcBorders>
          </w:tcPr>
          <w:p w14:paraId="268C5177" w14:textId="77777777" w:rsidR="00EF0EB6" w:rsidRPr="00D63217" w:rsidRDefault="00EF0EB6" w:rsidP="00125070">
            <w:pPr>
              <w:pStyle w:val="TableText"/>
              <w:rPr>
                <w:lang w:eastAsia="en-AU"/>
              </w:rPr>
            </w:pPr>
            <w:r>
              <w:rPr>
                <w:lang w:eastAsia="en-AU"/>
              </w:rPr>
              <w:t>OECD 401</w:t>
            </w:r>
          </w:p>
        </w:tc>
        <w:tc>
          <w:tcPr>
            <w:tcW w:w="1549" w:type="pct"/>
            <w:tcBorders>
              <w:top w:val="single" w:sz="4" w:space="0" w:color="auto"/>
            </w:tcBorders>
          </w:tcPr>
          <w:p w14:paraId="701E19AB" w14:textId="77777777" w:rsidR="00EF0EB6" w:rsidRPr="00D63217" w:rsidRDefault="00EF0EB6" w:rsidP="00125070">
            <w:pPr>
              <w:pStyle w:val="TableText"/>
              <w:rPr>
                <w:lang w:eastAsia="en-AU"/>
              </w:rPr>
            </w:pPr>
            <w:r>
              <w:rPr>
                <w:lang w:eastAsia="en-AU"/>
              </w:rPr>
              <w:t>Male, LD</w:t>
            </w:r>
            <w:r w:rsidRPr="00FC4BE2">
              <w:rPr>
                <w:vertAlign w:val="subscript"/>
                <w:lang w:eastAsia="en-AU"/>
              </w:rPr>
              <w:t>50</w:t>
            </w:r>
            <w:r>
              <w:rPr>
                <w:lang w:eastAsia="en-AU"/>
              </w:rPr>
              <w:t xml:space="preserve"> 214 mg ac/kg </w:t>
            </w:r>
            <w:proofErr w:type="spellStart"/>
            <w:r>
              <w:rPr>
                <w:lang w:eastAsia="en-AU"/>
              </w:rPr>
              <w:t>bw</w:t>
            </w:r>
            <w:proofErr w:type="spellEnd"/>
          </w:p>
        </w:tc>
        <w:tc>
          <w:tcPr>
            <w:tcW w:w="585" w:type="pct"/>
            <w:tcBorders>
              <w:top w:val="single" w:sz="4" w:space="0" w:color="auto"/>
            </w:tcBorders>
          </w:tcPr>
          <w:p w14:paraId="4DCBB459" w14:textId="77777777" w:rsidR="00EF0EB6" w:rsidRPr="00D63217" w:rsidRDefault="00EF0EB6" w:rsidP="00125070">
            <w:pPr>
              <w:pStyle w:val="TableText"/>
              <w:rPr>
                <w:lang w:eastAsia="en-AU"/>
              </w:rPr>
            </w:pPr>
            <w:r>
              <w:rPr>
                <w:lang w:eastAsia="en-AU"/>
              </w:rPr>
              <w:t>180-271</w:t>
            </w:r>
          </w:p>
        </w:tc>
        <w:tc>
          <w:tcPr>
            <w:tcW w:w="880" w:type="pct"/>
            <w:vMerge w:val="restart"/>
            <w:tcBorders>
              <w:top w:val="single" w:sz="4" w:space="0" w:color="auto"/>
            </w:tcBorders>
          </w:tcPr>
          <w:p w14:paraId="1AD2A4A8" w14:textId="77777777" w:rsidR="00EF0EB6" w:rsidRDefault="00EF0EB6" w:rsidP="00125070">
            <w:pPr>
              <w:pStyle w:val="TableText"/>
              <w:rPr>
                <w:lang w:eastAsia="en-AU"/>
              </w:rPr>
            </w:pPr>
            <w:r>
              <w:rPr>
                <w:lang w:eastAsia="en-AU"/>
              </w:rPr>
              <w:t>McCall &amp; Robinson 1990</w:t>
            </w:r>
          </w:p>
        </w:tc>
      </w:tr>
      <w:tr w:rsidR="00EF0EB6" w:rsidRPr="00D63217" w14:paraId="40A36F7D" w14:textId="77777777" w:rsidTr="00125070">
        <w:tc>
          <w:tcPr>
            <w:tcW w:w="659" w:type="pct"/>
            <w:vMerge/>
          </w:tcPr>
          <w:p w14:paraId="09E65F5F" w14:textId="77777777" w:rsidR="00EF0EB6" w:rsidRPr="00090B9A" w:rsidRDefault="00EF0EB6" w:rsidP="00125070">
            <w:pPr>
              <w:pStyle w:val="TableText"/>
              <w:rPr>
                <w:i/>
                <w:iCs/>
                <w:lang w:eastAsia="en-AU"/>
              </w:rPr>
            </w:pPr>
          </w:p>
        </w:tc>
        <w:tc>
          <w:tcPr>
            <w:tcW w:w="613" w:type="pct"/>
            <w:vMerge/>
          </w:tcPr>
          <w:p w14:paraId="65E56D11" w14:textId="77777777" w:rsidR="00EF0EB6" w:rsidRPr="00090B9A" w:rsidRDefault="00EF0EB6" w:rsidP="00125070">
            <w:pPr>
              <w:pStyle w:val="TableText"/>
              <w:rPr>
                <w:lang w:eastAsia="en-AU"/>
              </w:rPr>
            </w:pPr>
          </w:p>
        </w:tc>
        <w:tc>
          <w:tcPr>
            <w:tcW w:w="714" w:type="pct"/>
          </w:tcPr>
          <w:p w14:paraId="2D960FCD" w14:textId="77777777" w:rsidR="00EF0EB6" w:rsidRDefault="00EF0EB6" w:rsidP="00125070">
            <w:pPr>
              <w:pStyle w:val="TableText"/>
              <w:rPr>
                <w:lang w:eastAsia="en-AU"/>
              </w:rPr>
            </w:pPr>
          </w:p>
        </w:tc>
        <w:tc>
          <w:tcPr>
            <w:tcW w:w="1549" w:type="pct"/>
          </w:tcPr>
          <w:p w14:paraId="70E8F127" w14:textId="77777777" w:rsidR="00EF0EB6" w:rsidRDefault="00EF0EB6" w:rsidP="00125070">
            <w:pPr>
              <w:pStyle w:val="TableText"/>
              <w:rPr>
                <w:lang w:eastAsia="en-AU"/>
              </w:rPr>
            </w:pPr>
            <w:r>
              <w:rPr>
                <w:lang w:eastAsia="en-AU"/>
              </w:rPr>
              <w:t>Female, LD</w:t>
            </w:r>
            <w:r w:rsidRPr="00FC4BE2">
              <w:rPr>
                <w:vertAlign w:val="subscript"/>
                <w:lang w:eastAsia="en-AU"/>
              </w:rPr>
              <w:t>50</w:t>
            </w:r>
            <w:r>
              <w:rPr>
                <w:lang w:eastAsia="en-AU"/>
              </w:rPr>
              <w:t xml:space="preserve"> 222 mg ac/kg </w:t>
            </w:r>
            <w:proofErr w:type="spellStart"/>
            <w:r>
              <w:rPr>
                <w:lang w:eastAsia="en-AU"/>
              </w:rPr>
              <w:t>bw</w:t>
            </w:r>
            <w:proofErr w:type="spellEnd"/>
          </w:p>
        </w:tc>
        <w:tc>
          <w:tcPr>
            <w:tcW w:w="585" w:type="pct"/>
          </w:tcPr>
          <w:p w14:paraId="33786286" w14:textId="77777777" w:rsidR="00EF0EB6" w:rsidRPr="00D63217" w:rsidRDefault="00EF0EB6" w:rsidP="00125070">
            <w:pPr>
              <w:pStyle w:val="TableText"/>
              <w:rPr>
                <w:lang w:eastAsia="en-AU"/>
              </w:rPr>
            </w:pPr>
            <w:r>
              <w:rPr>
                <w:lang w:eastAsia="en-AU"/>
              </w:rPr>
              <w:t>203-241</w:t>
            </w:r>
          </w:p>
        </w:tc>
        <w:tc>
          <w:tcPr>
            <w:tcW w:w="880" w:type="pct"/>
            <w:vMerge/>
          </w:tcPr>
          <w:p w14:paraId="2C68842D" w14:textId="77777777" w:rsidR="00EF0EB6" w:rsidRDefault="00EF0EB6" w:rsidP="00125070">
            <w:pPr>
              <w:pStyle w:val="TableText"/>
              <w:rPr>
                <w:lang w:eastAsia="en-AU"/>
              </w:rPr>
            </w:pPr>
          </w:p>
        </w:tc>
      </w:tr>
      <w:tr w:rsidR="00EF0EB6" w:rsidRPr="00D63217" w14:paraId="1B29C7F2" w14:textId="77777777" w:rsidTr="00125070">
        <w:tc>
          <w:tcPr>
            <w:tcW w:w="659" w:type="pct"/>
            <w:vMerge/>
          </w:tcPr>
          <w:p w14:paraId="58F8F0A4" w14:textId="77777777" w:rsidR="00EF0EB6" w:rsidRPr="00090B9A" w:rsidRDefault="00EF0EB6" w:rsidP="00125070">
            <w:pPr>
              <w:pStyle w:val="TableText"/>
              <w:rPr>
                <w:i/>
                <w:iCs/>
                <w:lang w:eastAsia="en-AU"/>
              </w:rPr>
            </w:pPr>
          </w:p>
        </w:tc>
        <w:tc>
          <w:tcPr>
            <w:tcW w:w="613" w:type="pct"/>
            <w:vMerge/>
            <w:tcBorders>
              <w:bottom w:val="single" w:sz="4" w:space="0" w:color="auto"/>
            </w:tcBorders>
          </w:tcPr>
          <w:p w14:paraId="6134A270" w14:textId="77777777" w:rsidR="00EF0EB6" w:rsidRPr="00090B9A" w:rsidRDefault="00EF0EB6" w:rsidP="00125070">
            <w:pPr>
              <w:pStyle w:val="TableText"/>
              <w:rPr>
                <w:lang w:eastAsia="en-AU"/>
              </w:rPr>
            </w:pPr>
          </w:p>
        </w:tc>
        <w:tc>
          <w:tcPr>
            <w:tcW w:w="714" w:type="pct"/>
            <w:tcBorders>
              <w:bottom w:val="single" w:sz="4" w:space="0" w:color="auto"/>
            </w:tcBorders>
          </w:tcPr>
          <w:p w14:paraId="3B487AE1" w14:textId="77777777" w:rsidR="00EF0EB6" w:rsidRDefault="00EF0EB6" w:rsidP="00125070">
            <w:pPr>
              <w:pStyle w:val="TableText"/>
              <w:rPr>
                <w:lang w:eastAsia="en-AU"/>
              </w:rPr>
            </w:pPr>
          </w:p>
        </w:tc>
        <w:tc>
          <w:tcPr>
            <w:tcW w:w="1549" w:type="pct"/>
            <w:tcBorders>
              <w:bottom w:val="single" w:sz="4" w:space="0" w:color="auto"/>
            </w:tcBorders>
          </w:tcPr>
          <w:p w14:paraId="669EDB8F" w14:textId="77777777" w:rsidR="00EF0EB6" w:rsidRDefault="00EF0EB6" w:rsidP="00125070">
            <w:pPr>
              <w:pStyle w:val="TableText"/>
              <w:rPr>
                <w:lang w:eastAsia="en-AU"/>
              </w:rPr>
            </w:pPr>
            <w:r>
              <w:rPr>
                <w:lang w:eastAsia="en-AU"/>
              </w:rPr>
              <w:t>Geomean LD</w:t>
            </w:r>
            <w:r w:rsidRPr="00FC4BE2">
              <w:rPr>
                <w:vertAlign w:val="subscript"/>
                <w:lang w:eastAsia="en-AU"/>
              </w:rPr>
              <w:t>50</w:t>
            </w:r>
            <w:r>
              <w:rPr>
                <w:lang w:eastAsia="en-AU"/>
              </w:rPr>
              <w:t xml:space="preserve"> 218 mg ac/kg </w:t>
            </w:r>
            <w:proofErr w:type="spellStart"/>
            <w:r>
              <w:rPr>
                <w:lang w:eastAsia="en-AU"/>
              </w:rPr>
              <w:t>bw</w:t>
            </w:r>
            <w:proofErr w:type="spellEnd"/>
          </w:p>
        </w:tc>
        <w:tc>
          <w:tcPr>
            <w:tcW w:w="585" w:type="pct"/>
            <w:tcBorders>
              <w:bottom w:val="single" w:sz="4" w:space="0" w:color="auto"/>
            </w:tcBorders>
          </w:tcPr>
          <w:p w14:paraId="7759E446" w14:textId="77777777" w:rsidR="00EF0EB6" w:rsidRPr="00D63217" w:rsidRDefault="00EF0EB6" w:rsidP="00125070">
            <w:pPr>
              <w:pStyle w:val="TableText"/>
              <w:rPr>
                <w:lang w:eastAsia="en-AU"/>
              </w:rPr>
            </w:pPr>
          </w:p>
        </w:tc>
        <w:tc>
          <w:tcPr>
            <w:tcW w:w="880" w:type="pct"/>
            <w:vMerge/>
            <w:tcBorders>
              <w:bottom w:val="single" w:sz="4" w:space="0" w:color="auto"/>
            </w:tcBorders>
          </w:tcPr>
          <w:p w14:paraId="4E973DC7" w14:textId="77777777" w:rsidR="00EF0EB6" w:rsidRDefault="00EF0EB6" w:rsidP="00125070">
            <w:pPr>
              <w:pStyle w:val="TableText"/>
              <w:rPr>
                <w:lang w:eastAsia="en-AU"/>
              </w:rPr>
            </w:pPr>
          </w:p>
        </w:tc>
      </w:tr>
      <w:tr w:rsidR="00EF0EB6" w:rsidRPr="00D63217" w14:paraId="6563048B" w14:textId="77777777" w:rsidTr="00125070">
        <w:tc>
          <w:tcPr>
            <w:tcW w:w="659" w:type="pct"/>
            <w:vMerge/>
          </w:tcPr>
          <w:p w14:paraId="2CE861C9" w14:textId="77777777" w:rsidR="00EF0EB6" w:rsidRPr="00D63217" w:rsidRDefault="00EF0EB6" w:rsidP="00125070">
            <w:pPr>
              <w:pStyle w:val="TableText"/>
              <w:rPr>
                <w:lang w:eastAsia="en-AU"/>
              </w:rPr>
            </w:pPr>
          </w:p>
        </w:tc>
        <w:tc>
          <w:tcPr>
            <w:tcW w:w="613" w:type="pct"/>
            <w:tcBorders>
              <w:top w:val="single" w:sz="4" w:space="0" w:color="auto"/>
            </w:tcBorders>
          </w:tcPr>
          <w:p w14:paraId="69FC31CF" w14:textId="77777777" w:rsidR="00EF0EB6" w:rsidRPr="00090B9A" w:rsidRDefault="00EF0EB6" w:rsidP="00125070">
            <w:pPr>
              <w:pStyle w:val="TableText"/>
              <w:rPr>
                <w:lang w:eastAsia="en-AU"/>
              </w:rPr>
            </w:pPr>
            <w:r w:rsidRPr="00090B9A">
              <w:rPr>
                <w:lang w:eastAsia="en-AU"/>
              </w:rPr>
              <w:t>Formulation</w:t>
            </w:r>
          </w:p>
        </w:tc>
        <w:tc>
          <w:tcPr>
            <w:tcW w:w="714" w:type="pct"/>
            <w:tcBorders>
              <w:top w:val="single" w:sz="4" w:space="0" w:color="auto"/>
            </w:tcBorders>
          </w:tcPr>
          <w:p w14:paraId="0B0FD195" w14:textId="77777777" w:rsidR="00EF0EB6" w:rsidRPr="00D63217" w:rsidRDefault="00EF0EB6" w:rsidP="00125070">
            <w:pPr>
              <w:pStyle w:val="TableText"/>
              <w:rPr>
                <w:lang w:eastAsia="en-AU"/>
              </w:rPr>
            </w:pPr>
            <w:r>
              <w:rPr>
                <w:lang w:eastAsia="en-AU"/>
              </w:rPr>
              <w:t>Non-guideline</w:t>
            </w:r>
          </w:p>
        </w:tc>
        <w:tc>
          <w:tcPr>
            <w:tcW w:w="1549" w:type="pct"/>
            <w:tcBorders>
              <w:top w:val="single" w:sz="4" w:space="0" w:color="auto"/>
            </w:tcBorders>
          </w:tcPr>
          <w:p w14:paraId="78E7EC82" w14:textId="77777777" w:rsidR="00EF0EB6" w:rsidRPr="00D63217" w:rsidRDefault="00EF0EB6" w:rsidP="00125070">
            <w:pPr>
              <w:pStyle w:val="TableText"/>
              <w:rPr>
                <w:lang w:eastAsia="en-AU"/>
              </w:rPr>
            </w:pPr>
            <w:r>
              <w:rPr>
                <w:lang w:eastAsia="en-AU"/>
              </w:rPr>
              <w:t>LD</w:t>
            </w:r>
            <w:r w:rsidRPr="00FC4BE2">
              <w:rPr>
                <w:vertAlign w:val="subscript"/>
                <w:lang w:eastAsia="en-AU"/>
              </w:rPr>
              <w:t>50</w:t>
            </w:r>
            <w:r>
              <w:rPr>
                <w:lang w:eastAsia="en-AU"/>
              </w:rPr>
              <w:t xml:space="preserve"> 120 mg ac/kg </w:t>
            </w:r>
            <w:proofErr w:type="spellStart"/>
            <w:r>
              <w:rPr>
                <w:lang w:eastAsia="en-AU"/>
              </w:rPr>
              <w:t>bw</w:t>
            </w:r>
            <w:proofErr w:type="spellEnd"/>
          </w:p>
        </w:tc>
        <w:tc>
          <w:tcPr>
            <w:tcW w:w="585" w:type="pct"/>
            <w:tcBorders>
              <w:top w:val="single" w:sz="4" w:space="0" w:color="auto"/>
            </w:tcBorders>
          </w:tcPr>
          <w:p w14:paraId="74693DF2" w14:textId="77777777" w:rsidR="00EF0EB6" w:rsidRDefault="00EF0EB6" w:rsidP="00125070">
            <w:pPr>
              <w:pStyle w:val="TableText"/>
              <w:rPr>
                <w:lang w:eastAsia="en-AU"/>
              </w:rPr>
            </w:pPr>
            <w:r>
              <w:rPr>
                <w:lang w:eastAsia="en-AU"/>
              </w:rPr>
              <w:t>60-230</w:t>
            </w:r>
          </w:p>
        </w:tc>
        <w:tc>
          <w:tcPr>
            <w:tcW w:w="880" w:type="pct"/>
            <w:tcBorders>
              <w:top w:val="single" w:sz="4" w:space="0" w:color="auto"/>
            </w:tcBorders>
          </w:tcPr>
          <w:p w14:paraId="047A5D89" w14:textId="77777777" w:rsidR="00EF0EB6" w:rsidRDefault="00EF0EB6" w:rsidP="00125070">
            <w:pPr>
              <w:pStyle w:val="TableText"/>
              <w:rPr>
                <w:lang w:eastAsia="en-AU"/>
              </w:rPr>
            </w:pPr>
            <w:r>
              <w:rPr>
                <w:lang w:eastAsia="en-AU"/>
              </w:rPr>
              <w:t>Rittenhouse 1979</w:t>
            </w:r>
          </w:p>
        </w:tc>
      </w:tr>
      <w:tr w:rsidR="00EF0EB6" w:rsidRPr="00D63217" w14:paraId="1C1DAB58" w14:textId="77777777" w:rsidTr="00125070">
        <w:tc>
          <w:tcPr>
            <w:tcW w:w="659" w:type="pct"/>
            <w:vMerge/>
          </w:tcPr>
          <w:p w14:paraId="22B2360B" w14:textId="77777777" w:rsidR="00EF0EB6" w:rsidRPr="00D63217" w:rsidRDefault="00EF0EB6" w:rsidP="00125070">
            <w:pPr>
              <w:pStyle w:val="TableText"/>
              <w:rPr>
                <w:lang w:eastAsia="en-AU"/>
              </w:rPr>
            </w:pPr>
          </w:p>
        </w:tc>
        <w:tc>
          <w:tcPr>
            <w:tcW w:w="613" w:type="pct"/>
          </w:tcPr>
          <w:p w14:paraId="29D00CE7" w14:textId="77777777" w:rsidR="00EF0EB6" w:rsidRPr="00EA63C2" w:rsidRDefault="00EF0EB6" w:rsidP="00125070">
            <w:pPr>
              <w:pStyle w:val="TableText"/>
              <w:rPr>
                <w:i/>
                <w:iCs/>
                <w:lang w:eastAsia="en-AU"/>
              </w:rPr>
            </w:pPr>
          </w:p>
        </w:tc>
        <w:tc>
          <w:tcPr>
            <w:tcW w:w="714" w:type="pct"/>
          </w:tcPr>
          <w:p w14:paraId="2D8BC9A5" w14:textId="77777777" w:rsidR="00EF0EB6" w:rsidRPr="00D63217" w:rsidRDefault="00EF0EB6" w:rsidP="00125070">
            <w:pPr>
              <w:pStyle w:val="TableText"/>
              <w:rPr>
                <w:lang w:eastAsia="en-AU"/>
              </w:rPr>
            </w:pPr>
            <w:r>
              <w:rPr>
                <w:lang w:eastAsia="en-AU"/>
              </w:rPr>
              <w:t>OECD 425</w:t>
            </w:r>
          </w:p>
        </w:tc>
        <w:tc>
          <w:tcPr>
            <w:tcW w:w="1549" w:type="pct"/>
          </w:tcPr>
          <w:p w14:paraId="66C37C9B" w14:textId="77777777" w:rsidR="00EF0EB6" w:rsidRPr="00D63217" w:rsidRDefault="00EF0EB6" w:rsidP="00125070">
            <w:pPr>
              <w:pStyle w:val="TableText"/>
              <w:rPr>
                <w:lang w:eastAsia="en-AU"/>
              </w:rPr>
            </w:pPr>
            <w:r>
              <w:rPr>
                <w:lang w:eastAsia="en-AU"/>
              </w:rPr>
              <w:t>LD</w:t>
            </w:r>
            <w:r w:rsidRPr="00FC4BE2">
              <w:rPr>
                <w:vertAlign w:val="subscript"/>
                <w:lang w:eastAsia="en-AU"/>
              </w:rPr>
              <w:t>50</w:t>
            </w:r>
            <w:r>
              <w:rPr>
                <w:lang w:eastAsia="en-AU"/>
              </w:rPr>
              <w:t xml:space="preserve"> 110 mg ac/kg </w:t>
            </w:r>
            <w:proofErr w:type="spellStart"/>
            <w:r>
              <w:rPr>
                <w:lang w:eastAsia="en-AU"/>
              </w:rPr>
              <w:t>bw</w:t>
            </w:r>
            <w:proofErr w:type="spellEnd"/>
          </w:p>
        </w:tc>
        <w:tc>
          <w:tcPr>
            <w:tcW w:w="585" w:type="pct"/>
          </w:tcPr>
          <w:p w14:paraId="749032F4" w14:textId="77777777" w:rsidR="00EF0EB6" w:rsidRPr="00D63217" w:rsidRDefault="00EF0EB6" w:rsidP="00125070">
            <w:pPr>
              <w:pStyle w:val="TableText"/>
              <w:rPr>
                <w:lang w:eastAsia="en-AU"/>
              </w:rPr>
            </w:pPr>
            <w:r>
              <w:rPr>
                <w:lang w:eastAsia="en-AU"/>
              </w:rPr>
              <w:t>25-786</w:t>
            </w:r>
          </w:p>
        </w:tc>
        <w:tc>
          <w:tcPr>
            <w:tcW w:w="880" w:type="pct"/>
          </w:tcPr>
          <w:p w14:paraId="5AFFA304" w14:textId="77777777" w:rsidR="00EF0EB6" w:rsidRDefault="00EF0EB6" w:rsidP="00125070">
            <w:pPr>
              <w:pStyle w:val="TableText"/>
              <w:rPr>
                <w:lang w:eastAsia="en-AU"/>
              </w:rPr>
            </w:pPr>
            <w:r>
              <w:rPr>
                <w:lang w:eastAsia="en-AU"/>
              </w:rPr>
              <w:t>Johnson 2003</w:t>
            </w:r>
          </w:p>
        </w:tc>
      </w:tr>
      <w:tr w:rsidR="00EF0EB6" w:rsidRPr="00D63217" w14:paraId="1347BF8F" w14:textId="77777777" w:rsidTr="00125070">
        <w:tc>
          <w:tcPr>
            <w:tcW w:w="659" w:type="pct"/>
            <w:vMerge/>
            <w:tcBorders>
              <w:bottom w:val="single" w:sz="4" w:space="0" w:color="auto"/>
            </w:tcBorders>
          </w:tcPr>
          <w:p w14:paraId="39430F1C" w14:textId="77777777" w:rsidR="00EF0EB6" w:rsidRPr="00D63217" w:rsidRDefault="00EF0EB6" w:rsidP="00125070">
            <w:pPr>
              <w:pStyle w:val="TableText"/>
              <w:rPr>
                <w:lang w:eastAsia="en-AU"/>
              </w:rPr>
            </w:pPr>
          </w:p>
        </w:tc>
        <w:tc>
          <w:tcPr>
            <w:tcW w:w="613" w:type="pct"/>
            <w:tcBorders>
              <w:bottom w:val="single" w:sz="4" w:space="0" w:color="auto"/>
            </w:tcBorders>
          </w:tcPr>
          <w:p w14:paraId="5CA76B3A" w14:textId="77777777" w:rsidR="00EF0EB6" w:rsidRPr="00EA63C2" w:rsidRDefault="00EF0EB6" w:rsidP="00125070">
            <w:pPr>
              <w:pStyle w:val="TableText"/>
              <w:rPr>
                <w:i/>
                <w:iCs/>
                <w:lang w:eastAsia="en-AU"/>
              </w:rPr>
            </w:pPr>
          </w:p>
        </w:tc>
        <w:tc>
          <w:tcPr>
            <w:tcW w:w="714" w:type="pct"/>
            <w:tcBorders>
              <w:bottom w:val="single" w:sz="4" w:space="0" w:color="auto"/>
            </w:tcBorders>
          </w:tcPr>
          <w:p w14:paraId="1DC989E8" w14:textId="77777777" w:rsidR="00EF0EB6" w:rsidRPr="00D63217" w:rsidRDefault="00EF0EB6" w:rsidP="00125070">
            <w:pPr>
              <w:pStyle w:val="TableText"/>
              <w:rPr>
                <w:lang w:eastAsia="en-AU"/>
              </w:rPr>
            </w:pPr>
            <w:r>
              <w:rPr>
                <w:lang w:eastAsia="en-AU"/>
              </w:rPr>
              <w:t>OECD 425</w:t>
            </w:r>
          </w:p>
        </w:tc>
        <w:tc>
          <w:tcPr>
            <w:tcW w:w="1549" w:type="pct"/>
            <w:tcBorders>
              <w:bottom w:val="single" w:sz="4" w:space="0" w:color="auto"/>
            </w:tcBorders>
          </w:tcPr>
          <w:p w14:paraId="57BC4A18" w14:textId="77777777" w:rsidR="00EF0EB6" w:rsidRPr="00D63217" w:rsidRDefault="00EF0EB6" w:rsidP="00125070">
            <w:pPr>
              <w:pStyle w:val="TableText"/>
              <w:rPr>
                <w:lang w:eastAsia="en-AU"/>
              </w:rPr>
            </w:pPr>
            <w:r>
              <w:rPr>
                <w:lang w:eastAsia="en-AU"/>
              </w:rPr>
              <w:t>LD</w:t>
            </w:r>
            <w:r w:rsidRPr="00FC4BE2">
              <w:rPr>
                <w:vertAlign w:val="subscript"/>
                <w:lang w:eastAsia="en-AU"/>
              </w:rPr>
              <w:t>50</w:t>
            </w:r>
            <w:r>
              <w:rPr>
                <w:lang w:eastAsia="en-AU"/>
              </w:rPr>
              <w:t xml:space="preserve"> 210 mg ac/kg </w:t>
            </w:r>
            <w:proofErr w:type="spellStart"/>
            <w:r>
              <w:rPr>
                <w:lang w:eastAsia="en-AU"/>
              </w:rPr>
              <w:t>bw</w:t>
            </w:r>
            <w:proofErr w:type="spellEnd"/>
          </w:p>
        </w:tc>
        <w:tc>
          <w:tcPr>
            <w:tcW w:w="585" w:type="pct"/>
            <w:tcBorders>
              <w:bottom w:val="single" w:sz="4" w:space="0" w:color="auto"/>
            </w:tcBorders>
          </w:tcPr>
          <w:p w14:paraId="6D735920" w14:textId="77777777" w:rsidR="00EF0EB6" w:rsidRPr="00D63217" w:rsidRDefault="00EF0EB6" w:rsidP="00125070">
            <w:pPr>
              <w:pStyle w:val="TableText"/>
              <w:rPr>
                <w:lang w:eastAsia="en-AU"/>
              </w:rPr>
            </w:pPr>
            <w:r>
              <w:rPr>
                <w:lang w:eastAsia="en-AU"/>
              </w:rPr>
              <w:t>110-400</w:t>
            </w:r>
          </w:p>
        </w:tc>
        <w:tc>
          <w:tcPr>
            <w:tcW w:w="880" w:type="pct"/>
            <w:tcBorders>
              <w:bottom w:val="single" w:sz="4" w:space="0" w:color="auto"/>
            </w:tcBorders>
          </w:tcPr>
          <w:p w14:paraId="7D2F1BBB" w14:textId="77777777" w:rsidR="00EF0EB6" w:rsidRDefault="00EF0EB6" w:rsidP="00125070">
            <w:pPr>
              <w:pStyle w:val="TableText"/>
              <w:rPr>
                <w:lang w:eastAsia="en-AU"/>
              </w:rPr>
            </w:pPr>
            <w:proofErr w:type="spellStart"/>
            <w:r>
              <w:rPr>
                <w:lang w:eastAsia="en-AU"/>
              </w:rPr>
              <w:t>Pooles</w:t>
            </w:r>
            <w:proofErr w:type="spellEnd"/>
            <w:r>
              <w:rPr>
                <w:lang w:eastAsia="en-AU"/>
              </w:rPr>
              <w:t xml:space="preserve"> 2008</w:t>
            </w:r>
          </w:p>
        </w:tc>
      </w:tr>
    </w:tbl>
    <w:p w14:paraId="428C96B5" w14:textId="070F5F08" w:rsidR="00EF0EB6" w:rsidRDefault="00F04C62" w:rsidP="00AB0DCB">
      <w:pPr>
        <w:pStyle w:val="Heading2"/>
      </w:pPr>
      <w:bookmarkStart w:id="142" w:name="_Ref223422440"/>
      <w:bookmarkEnd w:id="141"/>
      <w:r w:rsidRPr="00AB0DCB">
        <w:t xml:space="preserve"> </w:t>
      </w:r>
      <w:bookmarkStart w:id="143" w:name="_Toc229577469"/>
      <w:bookmarkStart w:id="144" w:name="_Toc232760498"/>
      <w:r w:rsidR="00EF0EB6" w:rsidRPr="00AB0DCB">
        <w:t>Risks to terrestrial vertebrates – diquat – avian oral toxicity studies</w:t>
      </w:r>
      <w:bookmarkEnd w:id="142"/>
      <w:bookmarkEnd w:id="143"/>
      <w:bookmarkEnd w:id="144"/>
    </w:p>
    <w:p w14:paraId="780A2F1D" w14:textId="77777777" w:rsidR="00AB0DCB" w:rsidRPr="00AB0DCB" w:rsidRDefault="00AB0DCB" w:rsidP="00AB0DCB"/>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5D5CECC7" w14:textId="77777777" w:rsidTr="00AB0DCB">
        <w:trPr>
          <w:cantSplit/>
        </w:trPr>
        <w:tc>
          <w:tcPr>
            <w:tcW w:w="5000" w:type="pct"/>
            <w:tcBorders>
              <w:top w:val="single" w:sz="4" w:space="0" w:color="auto"/>
              <w:left w:val="nil"/>
              <w:bottom w:val="single" w:sz="4" w:space="0" w:color="auto"/>
              <w:right w:val="nil"/>
            </w:tcBorders>
            <w:shd w:val="clear" w:color="auto" w:fill="5C2946"/>
            <w:vAlign w:val="bottom"/>
          </w:tcPr>
          <w:p w14:paraId="267E7BB7" w14:textId="77777777" w:rsidR="00EF0EB6" w:rsidRPr="00AE2FD3" w:rsidRDefault="00EF0EB6" w:rsidP="00AB0DCB">
            <w:pPr>
              <w:pStyle w:val="TableHead"/>
            </w:pPr>
            <w:r w:rsidRPr="00AE2FD3">
              <w:t>Relevant comment(s)</w:t>
            </w:r>
          </w:p>
        </w:tc>
      </w:tr>
      <w:tr w:rsidR="00EF0EB6" w:rsidRPr="00AE2FD3" w14:paraId="4BC18CB8" w14:textId="77777777" w:rsidTr="00125070">
        <w:trPr>
          <w:cantSplit/>
        </w:trPr>
        <w:tc>
          <w:tcPr>
            <w:tcW w:w="5000" w:type="pct"/>
            <w:tcBorders>
              <w:top w:val="single" w:sz="4" w:space="0" w:color="auto"/>
              <w:left w:val="nil"/>
              <w:bottom w:val="single" w:sz="4" w:space="0" w:color="auto"/>
              <w:right w:val="nil"/>
            </w:tcBorders>
            <w:vAlign w:val="bottom"/>
          </w:tcPr>
          <w:p w14:paraId="50F46B34" w14:textId="699CE93A" w:rsidR="00EF0EB6" w:rsidRPr="00AE2FD3" w:rsidRDefault="00211861" w:rsidP="00125070">
            <w:pPr>
              <w:pStyle w:val="TableText"/>
            </w:pPr>
            <w:r w:rsidRPr="00211861">
              <w:t>148</w:t>
            </w:r>
          </w:p>
        </w:tc>
      </w:tr>
    </w:tbl>
    <w:p w14:paraId="5B405F16" w14:textId="77777777" w:rsidR="00EF0EB6" w:rsidRPr="00B22F98" w:rsidRDefault="00EF0EB6" w:rsidP="00AB0DCB">
      <w:pPr>
        <w:pStyle w:val="NormalText"/>
      </w:pPr>
      <w:r>
        <w:t xml:space="preserve">It has been proposed to use four acute oral toxicity studies to set the RAL for the bird acute risk assessment. </w:t>
      </w:r>
      <w:bookmarkStart w:id="145" w:name="_Hlk205370345"/>
      <w:r>
        <w:t xml:space="preserve">Three of the studies </w:t>
      </w:r>
      <w:r w:rsidRPr="00DB3233">
        <w:t>were used in the original APVMA assessment (Fink et al. 1982, Hubbard 2013, Roberts &amp; Farley 1980). One additional study (Hernádi 2008) has also been proposed for use – this study was reviewed in the EFSA (2015) evaluation of diquat.</w:t>
      </w:r>
      <w:bookmarkEnd w:id="145"/>
    </w:p>
    <w:p w14:paraId="4F8CAC94" w14:textId="230AA118" w:rsidR="00EF0EB6" w:rsidRPr="00AB0DCB" w:rsidRDefault="00F04C62" w:rsidP="00AB0DCB">
      <w:pPr>
        <w:pStyle w:val="Heading3"/>
      </w:pPr>
      <w:r w:rsidRPr="00AB0DCB">
        <w:t xml:space="preserve"> </w:t>
      </w:r>
      <w:bookmarkStart w:id="146" w:name="_Toc229577470"/>
      <w:bookmarkStart w:id="147" w:name="_Toc232760499"/>
      <w:r w:rsidR="00EF0EB6" w:rsidRPr="00AB0DCB">
        <w:t>APVMA response</w:t>
      </w:r>
      <w:bookmarkEnd w:id="146"/>
      <w:bookmarkEnd w:id="147"/>
    </w:p>
    <w:p w14:paraId="62C57E95" w14:textId="353247C0" w:rsidR="00EF0EB6" w:rsidRPr="00B9006D" w:rsidRDefault="00EF0EB6" w:rsidP="00AB0DCB">
      <w:pPr>
        <w:pStyle w:val="NormalText"/>
      </w:pPr>
      <w:r>
        <w:t xml:space="preserve">The </w:t>
      </w:r>
      <w:r w:rsidRPr="00A60037">
        <w:t>study Hernádi (2008) has not been submitted to the APVMA</w:t>
      </w:r>
      <w:r w:rsidR="0025231A">
        <w:t>; a proprietary study that the APVMA does not have access to</w:t>
      </w:r>
      <w:r w:rsidRPr="00A60037">
        <w:t xml:space="preserve">. Therefore, </w:t>
      </w:r>
      <w:r w:rsidR="0025231A">
        <w:t>the APVMA has used the information available in its holdings to determine an appropriate regulatory endpoint,</w:t>
      </w:r>
      <w:r w:rsidRPr="00A60037">
        <w:t xml:space="preserve"> and the acute RAL for birds (7.0 mg ac/kg </w:t>
      </w:r>
      <w:proofErr w:type="spellStart"/>
      <w:r w:rsidRPr="00A60037">
        <w:t>bw</w:t>
      </w:r>
      <w:proofErr w:type="spellEnd"/>
      <w:r w:rsidRPr="00A60037">
        <w:t>) has not been changed.</w:t>
      </w:r>
    </w:p>
    <w:p w14:paraId="4D960BA5" w14:textId="73BD5D77" w:rsidR="00EF0EB6" w:rsidRDefault="00F04C62" w:rsidP="00AB0DCB">
      <w:pPr>
        <w:pStyle w:val="Heading2"/>
      </w:pPr>
      <w:bookmarkStart w:id="148" w:name="_Ref223422468"/>
      <w:r w:rsidRPr="00AB0DCB">
        <w:lastRenderedPageBreak/>
        <w:t xml:space="preserve"> </w:t>
      </w:r>
      <w:bookmarkStart w:id="149" w:name="_Toc229577471"/>
      <w:bookmarkStart w:id="150" w:name="_Toc232760500"/>
      <w:r w:rsidR="00EF0EB6" w:rsidRPr="00AB0DCB">
        <w:t>Risks to terrestrial vertebrates – diquat – avian dietary toxicity studies</w:t>
      </w:r>
      <w:bookmarkEnd w:id="148"/>
      <w:bookmarkEnd w:id="149"/>
      <w:bookmarkEnd w:id="150"/>
    </w:p>
    <w:p w14:paraId="0FFD226A" w14:textId="77777777" w:rsidR="00AB0DCB" w:rsidRPr="00AB0DCB" w:rsidRDefault="00AB0DCB" w:rsidP="00AB0DCB"/>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72A1E80A" w14:textId="77777777" w:rsidTr="00AB0DCB">
        <w:trPr>
          <w:cantSplit/>
        </w:trPr>
        <w:tc>
          <w:tcPr>
            <w:tcW w:w="5000" w:type="pct"/>
            <w:tcBorders>
              <w:top w:val="single" w:sz="4" w:space="0" w:color="auto"/>
              <w:left w:val="nil"/>
              <w:bottom w:val="single" w:sz="4" w:space="0" w:color="auto"/>
              <w:right w:val="nil"/>
            </w:tcBorders>
            <w:shd w:val="clear" w:color="auto" w:fill="5C2946"/>
            <w:vAlign w:val="bottom"/>
          </w:tcPr>
          <w:p w14:paraId="104999E7" w14:textId="77777777" w:rsidR="00EF0EB6" w:rsidRPr="00AE2FD3" w:rsidRDefault="00EF0EB6" w:rsidP="00AB0DCB">
            <w:pPr>
              <w:pStyle w:val="TableHead"/>
            </w:pPr>
            <w:r w:rsidRPr="00AE2FD3">
              <w:t>Relevant comment(s)</w:t>
            </w:r>
          </w:p>
        </w:tc>
      </w:tr>
      <w:tr w:rsidR="00EF0EB6" w:rsidRPr="00AE2FD3" w14:paraId="36731CC5" w14:textId="77777777" w:rsidTr="00125070">
        <w:trPr>
          <w:cantSplit/>
        </w:trPr>
        <w:tc>
          <w:tcPr>
            <w:tcW w:w="5000" w:type="pct"/>
            <w:tcBorders>
              <w:top w:val="single" w:sz="4" w:space="0" w:color="auto"/>
              <w:left w:val="nil"/>
              <w:bottom w:val="single" w:sz="4" w:space="0" w:color="auto"/>
              <w:right w:val="nil"/>
            </w:tcBorders>
            <w:vAlign w:val="bottom"/>
          </w:tcPr>
          <w:p w14:paraId="484FBF85" w14:textId="0F20D7CD" w:rsidR="00EF0EB6" w:rsidRPr="00AE2FD3" w:rsidRDefault="00AE3A61" w:rsidP="00125070">
            <w:pPr>
              <w:pStyle w:val="TableText"/>
            </w:pPr>
            <w:r w:rsidRPr="00AE3A61">
              <w:t>35, 39, 49, 60, 64, 70, 80, 100, 101, 106, 108, 109, 111, 113, 118, 119, 121, 122, 125, 129, 130, 136, 137, 139, 146, 147, 148, 150</w:t>
            </w:r>
          </w:p>
        </w:tc>
      </w:tr>
    </w:tbl>
    <w:p w14:paraId="79238808" w14:textId="77777777" w:rsidR="00EF0EB6" w:rsidRPr="00B22F98" w:rsidRDefault="00EF0EB6" w:rsidP="00AB0DCB">
      <w:pPr>
        <w:pStyle w:val="NormalText"/>
      </w:pPr>
      <w:r>
        <w:t>It has been proposed to use short-term/sub-acute dietary toxicity studies to establish a refined RAL for the acute risk assessment of birds, rather than relying on the single oral dose studies.</w:t>
      </w:r>
    </w:p>
    <w:p w14:paraId="63268C45" w14:textId="491C170C" w:rsidR="00EF0EB6" w:rsidRPr="00AB0DCB" w:rsidRDefault="00F04C62" w:rsidP="00AB0DCB">
      <w:pPr>
        <w:pStyle w:val="Heading3"/>
      </w:pPr>
      <w:r w:rsidRPr="00AB0DCB">
        <w:t xml:space="preserve"> </w:t>
      </w:r>
      <w:bookmarkStart w:id="151" w:name="_Toc229577472"/>
      <w:bookmarkStart w:id="152" w:name="_Toc232760501"/>
      <w:r w:rsidR="00EF0EB6" w:rsidRPr="00AB0DCB">
        <w:t>APVMA response</w:t>
      </w:r>
      <w:bookmarkEnd w:id="151"/>
      <w:bookmarkEnd w:id="152"/>
    </w:p>
    <w:p w14:paraId="58E02C86" w14:textId="77777777" w:rsidR="00EF0EB6" w:rsidRDefault="00EF0EB6" w:rsidP="00AB0DCB">
      <w:pPr>
        <w:pStyle w:val="NormalText"/>
      </w:pPr>
      <w:r>
        <w:t xml:space="preserve">For birds, the </w:t>
      </w:r>
      <w:r w:rsidRPr="00DB3233">
        <w:t>Diquat Review Technical Report included four dietary toxicity endpoints derived from the same study (Hill et al. 1975). The</w:t>
      </w:r>
      <w:r>
        <w:t xml:space="preserve"> acute RAL for birds was based on the endpoints from acute oral toxicity studies</w:t>
      </w:r>
      <w:r>
        <w:rPr>
          <w:rStyle w:val="FootnoteReference"/>
          <w:szCs w:val="19"/>
        </w:rPr>
        <w:footnoteReference w:id="21"/>
      </w:r>
      <w:r>
        <w:t xml:space="preserve"> (avian acute RAL 7.0 mg ac/kg </w:t>
      </w:r>
      <w:proofErr w:type="spellStart"/>
      <w:r>
        <w:t>bw</w:t>
      </w:r>
      <w:proofErr w:type="spellEnd"/>
      <w:r>
        <w:t>). It has been proposed that the dietary toxicity endpoints should be used to set a RAL for the acute risk assessment.</w:t>
      </w:r>
    </w:p>
    <w:p w14:paraId="2B18FB61" w14:textId="3C7E8564" w:rsidR="00EF0EB6" w:rsidRPr="00E275C0" w:rsidRDefault="00EF0EB6" w:rsidP="00AB0DCB">
      <w:pPr>
        <w:pStyle w:val="NormalText"/>
      </w:pPr>
      <w:r w:rsidRPr="00E275C0">
        <w:t>The underlying study (Hill et al. 1975) does not include food consumption data. It has been proposed that food consumption data from control groups in other similar studies should be used as a baseline estimate of the food consumption in the treatment groups. Depending on the specific submission different amounts of historic control data were provided and then used to either set endpoints for singular species or as a geomean LD</w:t>
      </w:r>
      <w:r w:rsidRPr="00E275C0">
        <w:rPr>
          <w:vertAlign w:val="subscript"/>
        </w:rPr>
        <w:t>50</w:t>
      </w:r>
      <w:r w:rsidRPr="00E275C0">
        <w:t xml:space="preserve">. </w:t>
      </w:r>
      <w:r w:rsidRPr="008F33FB">
        <w:t>It has been</w:t>
      </w:r>
      <w:r w:rsidRPr="00E275C0">
        <w:t xml:space="preserve"> argued that dietary toxicity endpoints should be </w:t>
      </w:r>
      <w:r w:rsidR="00AF7D13">
        <w:t>preferred for risk assessment</w:t>
      </w:r>
      <w:r w:rsidRPr="00E275C0">
        <w:t xml:space="preserve"> for the following reasons:</w:t>
      </w:r>
    </w:p>
    <w:p w14:paraId="787084E3" w14:textId="77777777" w:rsidR="00EF0EB6" w:rsidRPr="00DB3233" w:rsidRDefault="00EF0EB6" w:rsidP="00AB0DCB">
      <w:pPr>
        <w:pStyle w:val="Bullet1"/>
      </w:pPr>
      <w:r w:rsidRPr="00E275C0">
        <w:t xml:space="preserve">Acute oral studies are based on a single dose, </w:t>
      </w:r>
      <w:r w:rsidRPr="00DB3233">
        <w:t>whilst under field conditions exposure to an active substance will reflect the feeding pattern during the day (Moore et al. 2014).</w:t>
      </w:r>
    </w:p>
    <w:p w14:paraId="0FA6F1B4" w14:textId="77777777" w:rsidR="00EF0EB6" w:rsidRPr="00E275C0" w:rsidRDefault="00EF0EB6" w:rsidP="00AB0DCB">
      <w:pPr>
        <w:pStyle w:val="Bullet1"/>
      </w:pPr>
      <w:r w:rsidRPr="00DB3233">
        <w:t>When feeding throughout the day birds will have time to detoxify and/or elimin</w:t>
      </w:r>
      <w:r w:rsidRPr="00E275C0">
        <w:t>ate the active substance, potentially reducing the peak dose and any toxicological impacts.</w:t>
      </w:r>
    </w:p>
    <w:p w14:paraId="129335F9" w14:textId="6631529B" w:rsidR="00EF0EB6" w:rsidRPr="00E275C0" w:rsidRDefault="00EF0EB6" w:rsidP="00AB0DCB">
      <w:pPr>
        <w:pStyle w:val="Bullet1"/>
      </w:pPr>
      <w:r w:rsidRPr="00E275C0">
        <w:t xml:space="preserve">Adsorption of pesticides through the gastro-intestinal tract can be less efficient in the presence of food items compared to the dosing situation in acute oral toxicity </w:t>
      </w:r>
      <w:r w:rsidRPr="00DB3233">
        <w:t>studies (Lehman-McKeeman 2008).</w:t>
      </w:r>
    </w:p>
    <w:p w14:paraId="348A520C" w14:textId="5DADD717" w:rsidR="00EF0EB6" w:rsidRPr="00DB3233" w:rsidRDefault="00EF0EB6" w:rsidP="00AB0DCB">
      <w:pPr>
        <w:pStyle w:val="NormalText"/>
      </w:pPr>
      <w:r w:rsidRPr="00E275C0">
        <w:t>However, there are both general issues with dietary toxicity studies and specific issues with the available information</w:t>
      </w:r>
      <w:r w:rsidR="00586529">
        <w:t xml:space="preserve"> in </w:t>
      </w:r>
      <w:r w:rsidR="00896DCC">
        <w:t xml:space="preserve">the </w:t>
      </w:r>
      <w:r w:rsidR="00586529">
        <w:t>Hill et al</w:t>
      </w:r>
      <w:r w:rsidR="00896DCC">
        <w:t xml:space="preserve"> study</w:t>
      </w:r>
      <w:r w:rsidR="00586529">
        <w:t xml:space="preserve">, </w:t>
      </w:r>
      <w:r w:rsidRPr="00E275C0">
        <w:t xml:space="preserve">that should </w:t>
      </w:r>
      <w:r w:rsidRPr="00DB3233">
        <w:t>be considered in relation to the reliability of the proposed dietary toxicity endpoints:</w:t>
      </w:r>
    </w:p>
    <w:p w14:paraId="397A5FDD" w14:textId="77777777" w:rsidR="00EF0EB6" w:rsidRPr="00DB3233" w:rsidRDefault="00EF0EB6" w:rsidP="00AB0DCB">
      <w:pPr>
        <w:pStyle w:val="Bullet1"/>
      </w:pPr>
      <w:r w:rsidRPr="00DB3233">
        <w:t>The inherent scientific limitations of avian dietary toxicity studies have been noted in prior reviews and guidance documents (EFSA 2007, EFSA 2009, USEPA 2020), and include:</w:t>
      </w:r>
    </w:p>
    <w:p w14:paraId="26BC8265" w14:textId="77777777" w:rsidR="00EF0EB6" w:rsidRPr="00DB3233" w:rsidRDefault="00EF0EB6" w:rsidP="00AB0DCB">
      <w:pPr>
        <w:pStyle w:val="Bullet2"/>
      </w:pPr>
      <w:r w:rsidRPr="00DB3233">
        <w:t>Reduced food consumption and/or early mortality of exposed birds can complicate interpretation of the results.</w:t>
      </w:r>
    </w:p>
    <w:p w14:paraId="28E31FC1" w14:textId="77777777" w:rsidR="00EF0EB6" w:rsidRPr="00E275C0" w:rsidRDefault="00EF0EB6" w:rsidP="00AB0DCB">
      <w:pPr>
        <w:pStyle w:val="Bullet2"/>
      </w:pPr>
      <w:r w:rsidRPr="00E275C0">
        <w:t>Individual consumption cannot be established due to wastage and housing of birds in groups.</w:t>
      </w:r>
    </w:p>
    <w:p w14:paraId="2C45F865" w14:textId="77777777" w:rsidR="00EF0EB6" w:rsidRPr="00E275C0" w:rsidRDefault="00EF0EB6" w:rsidP="00AB0DCB">
      <w:pPr>
        <w:pStyle w:val="Bullet2"/>
      </w:pPr>
      <w:r w:rsidRPr="00E275C0">
        <w:t>Food avoidance cannot be simply extrapolated to field conditions, due to differences in food matrixes and feeding pressure.</w:t>
      </w:r>
    </w:p>
    <w:p w14:paraId="135706E6" w14:textId="77777777" w:rsidR="00EF0EB6" w:rsidRPr="00E275C0" w:rsidRDefault="00EF0EB6" w:rsidP="00AB0DCB">
      <w:pPr>
        <w:pStyle w:val="Bullet2"/>
      </w:pPr>
      <w:r w:rsidRPr="00E275C0">
        <w:lastRenderedPageBreak/>
        <w:t>Food consumption may vary between the laboratory and field scenarios due to differences in energy expenditure of birds and variation of assimilation efficiency between food matrixes.</w:t>
      </w:r>
    </w:p>
    <w:p w14:paraId="0CB04E9E" w14:textId="57783784" w:rsidR="00EF0EB6" w:rsidRPr="00E275C0" w:rsidRDefault="00EF0EB6" w:rsidP="00AB0DCB">
      <w:pPr>
        <w:pStyle w:val="Bullet1"/>
      </w:pPr>
      <w:r w:rsidRPr="00E275C0">
        <w:t>The results of dietary toxicity studies are not inherently considered refinements of avian toxicity</w:t>
      </w:r>
      <w:r w:rsidR="00AF7D13">
        <w:t>.</w:t>
      </w:r>
      <w:r w:rsidRPr="00E275C0">
        <w:t xml:space="preserve"> </w:t>
      </w:r>
      <w:r w:rsidR="00AF7D13">
        <w:t>I</w:t>
      </w:r>
      <w:r w:rsidRPr="00E275C0">
        <w:t>n the EFSA (2009) guidance</w:t>
      </w:r>
      <w:r w:rsidR="00AF7D13">
        <w:t xml:space="preserve">, dietary exposure </w:t>
      </w:r>
      <w:r w:rsidRPr="00E275C0">
        <w:t>may be considered on a case-by-case basis, either as part of a weight-of-evidence argument or a quantitative refinement</w:t>
      </w:r>
      <w:r w:rsidR="00AF7D13">
        <w:t xml:space="preserve"> where cumulative exposure is expected to be a more sensitive endpoint, such as with the anticoagulant rodenticides</w:t>
      </w:r>
      <w:r w:rsidRPr="00E275C0">
        <w:t>.</w:t>
      </w:r>
    </w:p>
    <w:p w14:paraId="62C4CB8D" w14:textId="77777777" w:rsidR="00EF0EB6" w:rsidRPr="00E275C0" w:rsidRDefault="00EF0EB6" w:rsidP="00AB0DCB">
      <w:pPr>
        <w:pStyle w:val="Bullet1"/>
      </w:pPr>
      <w:r w:rsidRPr="00E275C0">
        <w:t>Hill et al. (1975) does not report time to death or food consumption data. It cannot be assumed that control group food consumption rates will provide a conservative estimate of food consumption amongst exposed birds. Impaired food consumption compared to controls is a reasonable expectation for exposed birds, either due to the toxicological effects of diquat exposure and/or due to reduced palatability of the treated food.</w:t>
      </w:r>
    </w:p>
    <w:p w14:paraId="32C1DD5B" w14:textId="77777777" w:rsidR="00EF0EB6" w:rsidRPr="00E275C0" w:rsidRDefault="00EF0EB6" w:rsidP="00AB0DCB">
      <w:pPr>
        <w:pStyle w:val="Bullet1"/>
      </w:pPr>
      <w:r w:rsidRPr="00E275C0">
        <w:t>The most sensitive species based on acute oral toxicity tests was the zebra finch (</w:t>
      </w:r>
      <w:proofErr w:type="spellStart"/>
      <w:r w:rsidRPr="00E275C0">
        <w:rPr>
          <w:i/>
          <w:iCs/>
        </w:rPr>
        <w:t>Taeniopygia</w:t>
      </w:r>
      <w:proofErr w:type="spellEnd"/>
      <w:r w:rsidRPr="00E275C0">
        <w:rPr>
          <w:i/>
          <w:iCs/>
        </w:rPr>
        <w:t xml:space="preserve"> guttata</w:t>
      </w:r>
      <w:r w:rsidRPr="00E275C0">
        <w:t>). Neither this species, nor any other small passerine bird, were included in the suite of species tested via dietary exposure.</w:t>
      </w:r>
    </w:p>
    <w:p w14:paraId="5255AC92" w14:textId="3351E6E2" w:rsidR="00EF0EB6" w:rsidRPr="00AF0294" w:rsidRDefault="00AF7D13" w:rsidP="00AB0DCB">
      <w:pPr>
        <w:pStyle w:val="Bullet1"/>
      </w:pPr>
      <w:r>
        <w:t>I</w:t>
      </w:r>
      <w:r w:rsidR="00EF0EB6" w:rsidRPr="00E275C0">
        <w:t xml:space="preserve">t was argued that when consumed with food diquat absorption may be reduced compared to oral toxicity studies. No new information specific to diquat has been submitted to support this claim. Diquat is rapidly but poorly absorbed following oral dosing in rats, 4-11% of the oral dose being absorbed (APVMA 2024, EFSA 2015). When </w:t>
      </w:r>
      <w:r w:rsidR="00EF0EB6" w:rsidRPr="00AF0294">
        <w:t>dosed via gavage, as diquat absorbed to wheat chaff, diquat was excreted at low levels in urine (2.2-4.2%) with the remainder excreted in faeces (JMPR 2013).</w:t>
      </w:r>
    </w:p>
    <w:p w14:paraId="3BCA45F0" w14:textId="77777777" w:rsidR="00EF0EB6" w:rsidRPr="00E275C0" w:rsidRDefault="00EF0EB6" w:rsidP="00AB0DCB">
      <w:pPr>
        <w:pStyle w:val="Bullet1"/>
      </w:pPr>
      <w:r w:rsidRPr="00AF0294">
        <w:t>During consultation, it has been argued that detoxification/elimination may affect peak exposure and hence toxicity for animals foraging under natural conditions. No new information specific to diquat was submitted to support this claim. Absorbed diquat is rapidly excreted, primarily in urine (&gt;90% within 96 hours, EFSA 2015). There is limited metabolism of diquat, with most</w:t>
      </w:r>
      <w:r w:rsidRPr="00E275C0">
        <w:t xml:space="preserve"> absorbed residues being unaltered prior to excretion (EFSA 2015, JMPR 2013). It is not clear how this would translate to effects under field conditions.</w:t>
      </w:r>
    </w:p>
    <w:p w14:paraId="59E9ED6A" w14:textId="24F73F96" w:rsidR="00EF0EB6" w:rsidRPr="00A60037" w:rsidRDefault="00EF0EB6" w:rsidP="00AB0DCB">
      <w:pPr>
        <w:pStyle w:val="NormalText"/>
      </w:pPr>
      <w:r w:rsidRPr="00E275C0">
        <w:t xml:space="preserve">Given </w:t>
      </w:r>
      <w:r w:rsidRPr="00A60037">
        <w:t xml:space="preserve">the limitations of the </w:t>
      </w:r>
      <w:r w:rsidR="00D45752" w:rsidRPr="00E275C0">
        <w:t>Hill et al. (1975</w:t>
      </w:r>
      <w:r w:rsidR="00D45752">
        <w:t>)</w:t>
      </w:r>
      <w:r w:rsidRPr="00A60037">
        <w:t xml:space="preserve"> study</w:t>
      </w:r>
      <w:r w:rsidR="00D45752">
        <w:t>,</w:t>
      </w:r>
      <w:r w:rsidRPr="00A60037">
        <w:t xml:space="preserve"> the available dietary endpoints when expressed as a dose (i.e. mg</w:t>
      </w:r>
      <w:r>
        <w:t> </w:t>
      </w:r>
      <w:r w:rsidRPr="00A60037">
        <w:t xml:space="preserve">ac/kg </w:t>
      </w:r>
      <w:proofErr w:type="spellStart"/>
      <w:r w:rsidRPr="00A60037">
        <w:t>bw</w:t>
      </w:r>
      <w:proofErr w:type="spellEnd"/>
      <w:r w:rsidRPr="00A60037">
        <w:t xml:space="preserve">/d) cannot be considered sufficiently reliable for use in risk assessment – the primary issue is the lack of information regarding food consumption in the treatment groups. Therefore, the avian acute RAL for risk assessment is unchanged and will be based on the acute oral toxicity studies (RAL 7.0 mg ac/kg </w:t>
      </w:r>
      <w:proofErr w:type="spellStart"/>
      <w:r w:rsidRPr="00A60037">
        <w:t>bw</w:t>
      </w:r>
      <w:proofErr w:type="spellEnd"/>
      <w:r w:rsidRPr="00A60037">
        <w:t>), not the dietary toxicity.</w:t>
      </w:r>
    </w:p>
    <w:p w14:paraId="053D3C2B" w14:textId="63E97B9F" w:rsidR="00EF0EB6" w:rsidRDefault="00C50E4D" w:rsidP="00AB0DCB">
      <w:pPr>
        <w:pStyle w:val="Heading2"/>
      </w:pPr>
      <w:r w:rsidRPr="00AB0DCB">
        <w:t xml:space="preserve"> </w:t>
      </w:r>
      <w:bookmarkStart w:id="153" w:name="_Toc229577473"/>
      <w:bookmarkStart w:id="154" w:name="_Toc232760502"/>
      <w:r w:rsidR="00EF0EB6" w:rsidRPr="00AB0DCB">
        <w:t>Risks to terrestrial vertebrates – diquat – energy content of oil-rich seeds</w:t>
      </w:r>
      <w:bookmarkEnd w:id="153"/>
      <w:bookmarkEnd w:id="154"/>
    </w:p>
    <w:p w14:paraId="0E377A97" w14:textId="77777777" w:rsidR="00AB0DCB" w:rsidRPr="00AB0DCB" w:rsidRDefault="00AB0DCB" w:rsidP="00AB0DCB"/>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5C39DC67" w14:textId="77777777" w:rsidTr="00AB0DCB">
        <w:trPr>
          <w:cantSplit/>
        </w:trPr>
        <w:tc>
          <w:tcPr>
            <w:tcW w:w="5000" w:type="pct"/>
            <w:tcBorders>
              <w:top w:val="single" w:sz="4" w:space="0" w:color="auto"/>
              <w:left w:val="nil"/>
              <w:bottom w:val="single" w:sz="4" w:space="0" w:color="auto"/>
              <w:right w:val="nil"/>
            </w:tcBorders>
            <w:shd w:val="clear" w:color="auto" w:fill="5C2946"/>
            <w:vAlign w:val="bottom"/>
          </w:tcPr>
          <w:p w14:paraId="1939DF57" w14:textId="77777777" w:rsidR="00EF0EB6" w:rsidRPr="00AE2FD3" w:rsidRDefault="00EF0EB6" w:rsidP="00AB0DCB">
            <w:pPr>
              <w:pStyle w:val="TableHead"/>
            </w:pPr>
            <w:r w:rsidRPr="00AE2FD3">
              <w:t>Relevant comment(s)</w:t>
            </w:r>
          </w:p>
        </w:tc>
      </w:tr>
      <w:tr w:rsidR="00EF0EB6" w:rsidRPr="00AE2FD3" w14:paraId="6E9F3908" w14:textId="77777777" w:rsidTr="00125070">
        <w:trPr>
          <w:cantSplit/>
        </w:trPr>
        <w:tc>
          <w:tcPr>
            <w:tcW w:w="5000" w:type="pct"/>
            <w:tcBorders>
              <w:top w:val="single" w:sz="4" w:space="0" w:color="auto"/>
              <w:left w:val="nil"/>
              <w:bottom w:val="single" w:sz="4" w:space="0" w:color="auto"/>
              <w:right w:val="nil"/>
            </w:tcBorders>
            <w:vAlign w:val="bottom"/>
          </w:tcPr>
          <w:p w14:paraId="32C9466B" w14:textId="6FFC0AB5" w:rsidR="00EF0EB6" w:rsidRPr="00AE2FD3" w:rsidRDefault="00211861" w:rsidP="00125070">
            <w:pPr>
              <w:pStyle w:val="TableText"/>
            </w:pPr>
            <w:r w:rsidRPr="00211861">
              <w:t>148</w:t>
            </w:r>
          </w:p>
        </w:tc>
      </w:tr>
    </w:tbl>
    <w:p w14:paraId="6D5BD0A7" w14:textId="77777777" w:rsidR="00EF0EB6" w:rsidRPr="00B22F98" w:rsidRDefault="00EF0EB6" w:rsidP="00AB0DCB">
      <w:pPr>
        <w:pStyle w:val="NormalText"/>
      </w:pPr>
      <w:r>
        <w:t xml:space="preserve">It has been proposed that the estimated energy content and assimilation efficiency can be adjusted for birds which consume oil rich seeds, based on the </w:t>
      </w:r>
      <w:r w:rsidRPr="00AF0294">
        <w:t xml:space="preserve">review </w:t>
      </w:r>
      <w:bookmarkStart w:id="155" w:name="_Hlk205370793"/>
      <w:r w:rsidRPr="00AF0294">
        <w:t>by Gutiérrez-</w:t>
      </w:r>
      <w:proofErr w:type="spellStart"/>
      <w:r w:rsidRPr="00AF0294">
        <w:t>Expósito</w:t>
      </w:r>
      <w:proofErr w:type="spellEnd"/>
      <w:r w:rsidRPr="00AF0294">
        <w:t xml:space="preserve"> et al. (2024</w:t>
      </w:r>
      <w:bookmarkEnd w:id="155"/>
      <w:r w:rsidRPr="00AF0294">
        <w:t>). This refinement</w:t>
      </w:r>
      <w:r>
        <w:t xml:space="preserve"> would apply to small granivorous/insectivorous birds feeding in sunflower crops at BBCH 61-92.</w:t>
      </w:r>
    </w:p>
    <w:p w14:paraId="76609478" w14:textId="77777777" w:rsidR="00EF0EB6" w:rsidRPr="00AB0DCB" w:rsidRDefault="00EF0EB6" w:rsidP="00AB0DCB">
      <w:pPr>
        <w:pStyle w:val="Heading3"/>
      </w:pPr>
      <w:bookmarkStart w:id="156" w:name="_Toc229577474"/>
      <w:bookmarkStart w:id="157" w:name="_Toc232760503"/>
      <w:r w:rsidRPr="00AB0DCB">
        <w:lastRenderedPageBreak/>
        <w:t>APVMA response</w:t>
      </w:r>
      <w:bookmarkEnd w:id="156"/>
      <w:bookmarkEnd w:id="157"/>
    </w:p>
    <w:p w14:paraId="722CBEE5" w14:textId="2E2D3DD7" w:rsidR="00EF0EB6" w:rsidRDefault="00EF0EB6" w:rsidP="00AB0DCB">
      <w:pPr>
        <w:pStyle w:val="NormalText"/>
      </w:pPr>
      <w:r w:rsidRPr="00445CE5">
        <w:t>Gutiérrez-</w:t>
      </w:r>
      <w:proofErr w:type="spellStart"/>
      <w:r w:rsidRPr="00445CE5">
        <w:t>Expósito</w:t>
      </w:r>
      <w:proofErr w:type="spellEnd"/>
      <w:r w:rsidRPr="00445CE5">
        <w:t xml:space="preserve"> et al. (2024</w:t>
      </w:r>
      <w:r>
        <w:t xml:space="preserve">) represents a review of data related to the energy content, moisture content and assimilation efficiency of several high oil content seeds (castor bean, linseed, mustard, oilseed rape, peanut, safflower, sesame, soybean and sunflower). There is a full set of measured values for sunflowers: </w:t>
      </w:r>
      <w:bookmarkStart w:id="158" w:name="_Hlk207638703"/>
      <w:r>
        <w:t xml:space="preserve">energy content (mean 26.82 KJ/g </w:t>
      </w:r>
      <w:proofErr w:type="spellStart"/>
      <w:r>
        <w:t>dw</w:t>
      </w:r>
      <w:proofErr w:type="spellEnd"/>
      <w:r>
        <w:t xml:space="preserve">), moisture content (mean 6.69%) and assimilation efficiency </w:t>
      </w:r>
      <w:bookmarkEnd w:id="158"/>
      <w:r>
        <w:t>(mean 80.42 %) for passerine birds</w:t>
      </w:r>
      <w:r>
        <w:rPr>
          <w:rStyle w:val="FootnoteReference"/>
          <w:szCs w:val="19"/>
        </w:rPr>
        <w:footnoteReference w:id="22"/>
      </w:r>
      <w:r>
        <w:t xml:space="preserve">. It </w:t>
      </w:r>
      <w:r w:rsidR="00896DCC">
        <w:t>was recommended to</w:t>
      </w:r>
      <w:r>
        <w:t xml:space="preserve"> refine the risk assessment for sunflowers using this information, as the assessment at BBCH 61-92 considers a passerine bird with a diet of 100% crop seeds.</w:t>
      </w:r>
    </w:p>
    <w:p w14:paraId="39A44869" w14:textId="77777777" w:rsidR="00EF0EB6" w:rsidRDefault="00EF0EB6" w:rsidP="00AB0DCB">
      <w:pPr>
        <w:pStyle w:val="NormalText"/>
      </w:pPr>
      <w:r>
        <w:t xml:space="preserve">The premise of the risk assessment at Tier-1 is that the model organisms meet their daily energy requirements by consuming food items from the treated area, but no consideration is made for consumption </w:t>
      </w:r>
      <w:proofErr w:type="gramStart"/>
      <w:r>
        <w:t>in excess of</w:t>
      </w:r>
      <w:proofErr w:type="gramEnd"/>
      <w:r>
        <w:t xml:space="preserve"> their daily energy requirements. Use of the information in </w:t>
      </w:r>
      <w:r w:rsidRPr="00445CE5">
        <w:t>Gutiérrez-</w:t>
      </w:r>
      <w:proofErr w:type="spellStart"/>
      <w:r w:rsidRPr="00445CE5">
        <w:t>Expósito</w:t>
      </w:r>
      <w:proofErr w:type="spellEnd"/>
      <w:r w:rsidRPr="00445CE5">
        <w:t xml:space="preserve"> et al. (2024</w:t>
      </w:r>
      <w:r>
        <w:t>) is consistent with this premise and will be accepted in this case for use with sunflowers as there is a complete set of information (energy content, moisture content and assimilation efficiency). Though it is noted, this does not address any food preferences or other behaviour that may cause increased consumption of sunflower seeds.</w:t>
      </w:r>
    </w:p>
    <w:p w14:paraId="6E7AA94D" w14:textId="41CBCA0D" w:rsidR="00EF0EB6" w:rsidRDefault="00C50E4D" w:rsidP="00AB0DCB">
      <w:pPr>
        <w:pStyle w:val="Heading2"/>
      </w:pPr>
      <w:r w:rsidRPr="00AB0DCB">
        <w:t xml:space="preserve"> </w:t>
      </w:r>
      <w:bookmarkStart w:id="159" w:name="_Toc229577475"/>
      <w:bookmarkStart w:id="160" w:name="_Toc232760504"/>
      <w:r w:rsidR="00EF0EB6" w:rsidRPr="00AB0DCB">
        <w:t>Risks to terrestrial vertebrates – diquat – refined residue per unit dose (RUD) values, oilseeds</w:t>
      </w:r>
      <w:bookmarkEnd w:id="159"/>
      <w:bookmarkEnd w:id="160"/>
    </w:p>
    <w:p w14:paraId="0F41A61B" w14:textId="77777777" w:rsidR="00AB0DCB" w:rsidRPr="00AB0DCB" w:rsidRDefault="00AB0DCB" w:rsidP="00AB0DCB"/>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79909A0F" w14:textId="77777777" w:rsidTr="00AB0DCB">
        <w:trPr>
          <w:cantSplit/>
        </w:trPr>
        <w:tc>
          <w:tcPr>
            <w:tcW w:w="5000" w:type="pct"/>
            <w:tcBorders>
              <w:top w:val="single" w:sz="4" w:space="0" w:color="auto"/>
              <w:left w:val="nil"/>
              <w:bottom w:val="single" w:sz="4" w:space="0" w:color="auto"/>
              <w:right w:val="nil"/>
            </w:tcBorders>
            <w:shd w:val="clear" w:color="auto" w:fill="5C2946"/>
            <w:vAlign w:val="bottom"/>
          </w:tcPr>
          <w:p w14:paraId="72BDE1E9" w14:textId="77777777" w:rsidR="00EF0EB6" w:rsidRPr="00AE2FD3" w:rsidRDefault="00EF0EB6" w:rsidP="00AB0DCB">
            <w:pPr>
              <w:pStyle w:val="TableHead"/>
            </w:pPr>
            <w:r w:rsidRPr="00AE2FD3">
              <w:t>Relevant comment(s)</w:t>
            </w:r>
          </w:p>
        </w:tc>
      </w:tr>
      <w:tr w:rsidR="00EF0EB6" w:rsidRPr="00AE2FD3" w14:paraId="49A14F51" w14:textId="77777777" w:rsidTr="00125070">
        <w:trPr>
          <w:cantSplit/>
        </w:trPr>
        <w:tc>
          <w:tcPr>
            <w:tcW w:w="5000" w:type="pct"/>
            <w:tcBorders>
              <w:top w:val="single" w:sz="4" w:space="0" w:color="auto"/>
              <w:left w:val="nil"/>
              <w:bottom w:val="single" w:sz="4" w:space="0" w:color="auto"/>
              <w:right w:val="nil"/>
            </w:tcBorders>
            <w:vAlign w:val="bottom"/>
          </w:tcPr>
          <w:p w14:paraId="3B731960" w14:textId="7A3EA9F0" w:rsidR="00EF0EB6" w:rsidRPr="00AE2FD3" w:rsidRDefault="00211861" w:rsidP="00125070">
            <w:pPr>
              <w:pStyle w:val="TableText"/>
            </w:pPr>
            <w:r w:rsidRPr="00211861">
              <w:t>148</w:t>
            </w:r>
          </w:p>
        </w:tc>
      </w:tr>
    </w:tbl>
    <w:p w14:paraId="4C6CAF4A" w14:textId="77777777" w:rsidR="00EF0EB6" w:rsidRDefault="00EF0EB6" w:rsidP="00AB0DCB">
      <w:pPr>
        <w:pStyle w:val="NormalText"/>
      </w:pPr>
      <w:r>
        <w:t>Refined RUD values have been proposed for some specific scenarios:</w:t>
      </w:r>
    </w:p>
    <w:p w14:paraId="008D940F" w14:textId="77777777" w:rsidR="00EF0EB6" w:rsidRDefault="00EF0EB6" w:rsidP="00AB0DCB">
      <w:pPr>
        <w:pStyle w:val="Bullet1"/>
      </w:pPr>
      <w:r>
        <w:t>RUD values for the dietary component ‘crop leaves’ of oilseed rape (maximum 37.1 mg/kg, 90</w:t>
      </w:r>
      <w:r w:rsidRPr="00DB11AE">
        <w:rPr>
          <w:vertAlign w:val="superscript"/>
        </w:rPr>
        <w:t>th</w:t>
      </w:r>
      <w:r>
        <w:t xml:space="preserve"> percentile 26.6 mg/kg). It has been proposed that the maximum value be used, and in the current assessment this refinement would only be applicable to the large herbivorous mammal generic focal species for the crop group oilseeds.</w:t>
      </w:r>
    </w:p>
    <w:p w14:paraId="5275C5AF" w14:textId="77777777" w:rsidR="00EF0EB6" w:rsidRPr="00B22F98" w:rsidRDefault="00EF0EB6" w:rsidP="00AB0DCB">
      <w:pPr>
        <w:pStyle w:val="Bullet1"/>
      </w:pPr>
      <w:r>
        <w:t>RUD values for crop seeds shortly before harvest (90</w:t>
      </w:r>
      <w:r w:rsidRPr="00DB11AE">
        <w:rPr>
          <w:vertAlign w:val="superscript"/>
        </w:rPr>
        <w:t>th</w:t>
      </w:r>
      <w:r>
        <w:t xml:space="preserve"> percentile for cereals 18.96</w:t>
      </w:r>
      <w:r w:rsidRPr="00DB11AE">
        <w:t xml:space="preserve"> </w:t>
      </w:r>
      <w:r>
        <w:t>mg/kg, for sunflowers 1.67</w:t>
      </w:r>
      <w:r w:rsidRPr="00DB11AE">
        <w:t xml:space="preserve"> </w:t>
      </w:r>
      <w:r>
        <w:t>mg/kg, for oilseed rape 14.68 mg/kg, for pulses 1.33 mg/kg). It has been proposed that these values be used to refine the risk assessment for small granivorous/insectivorous birds in sunflower (BBCH 61-92) and cereals (late season/seed heads).</w:t>
      </w:r>
    </w:p>
    <w:p w14:paraId="0B2DBA4C" w14:textId="77777777" w:rsidR="00EF0EB6" w:rsidRPr="00AB0DCB" w:rsidRDefault="00EF0EB6" w:rsidP="00AB0DCB">
      <w:pPr>
        <w:pStyle w:val="Heading3"/>
      </w:pPr>
      <w:bookmarkStart w:id="161" w:name="_Toc229577476"/>
      <w:bookmarkStart w:id="162" w:name="_Toc232760505"/>
      <w:r w:rsidRPr="00AB0DCB">
        <w:t>APVMA response</w:t>
      </w:r>
      <w:bookmarkEnd w:id="161"/>
      <w:bookmarkEnd w:id="162"/>
    </w:p>
    <w:p w14:paraId="7450ADE1" w14:textId="77777777" w:rsidR="00EF0EB6" w:rsidRDefault="00EF0EB6" w:rsidP="00AB0DCB">
      <w:pPr>
        <w:pStyle w:val="NormalText"/>
      </w:pPr>
      <w:r>
        <w:t>The underlying studies used to derive the refined RUD values do not appear to have been submitted to the APVMA. Therefore, the APVMA cannot fully evaluate the reliability of the proposed RUDs.</w:t>
      </w:r>
    </w:p>
    <w:p w14:paraId="562B7A63" w14:textId="456123D0" w:rsidR="00EF0EB6" w:rsidRDefault="00EF0EB6" w:rsidP="00AB0DCB">
      <w:pPr>
        <w:pStyle w:val="NormalText"/>
      </w:pPr>
      <w:r>
        <w:t xml:space="preserve">For the crop leaf RUD refinement, 31 trials have been identified where diquat was applied and residues on whole plants, leaves or the remaining plant were measured. These trials were in a range of crops (kohlrabi, soybean, lettuce, bean, broad-bean, and kale) and at a range of growth stages at the time of application. As noted in the comments received, EFSA (2009, Appendix F) does identify the possibility of refining RUD values by providing </w:t>
      </w:r>
      <w:r>
        <w:lastRenderedPageBreak/>
        <w:t>additional measured residue data for a particular compound. However, it is also necessary to fully justify why new residues data should be used to override the existing database and a comprehensive argument to this effect has not been made.</w:t>
      </w:r>
    </w:p>
    <w:p w14:paraId="5D03064C" w14:textId="77777777" w:rsidR="00EF0EB6" w:rsidRDefault="00EF0EB6" w:rsidP="00AB0DCB">
      <w:pPr>
        <w:pStyle w:val="NormalText"/>
      </w:pPr>
      <w:r>
        <w:t xml:space="preserve">For the crop seed RUD refinement, the </w:t>
      </w:r>
      <w:r w:rsidRPr="00AF0294">
        <w:t>submitted information (</w:t>
      </w:r>
      <w:bookmarkStart w:id="163" w:name="_Hlk205370814"/>
      <w:r w:rsidRPr="00AF0294">
        <w:t>Nopper et al. 2023</w:t>
      </w:r>
      <w:bookmarkEnd w:id="163"/>
      <w:r w:rsidRPr="00AF0294">
        <w:t>) indicates</w:t>
      </w:r>
      <w:r>
        <w:t xml:space="preserve"> that the proposed RUDs for cereals are based on 24 independent data points from 2 active substances: for sunflowers 6 independent data points from 2 active substances; for oilseeds 11 independent data points from 4 active substances; and for pulses 132</w:t>
      </w:r>
      <w:r w:rsidRPr="00276076">
        <w:t xml:space="preserve"> </w:t>
      </w:r>
      <w:r>
        <w:t>independent data points from 15 active substances. The data consistently indicate that the default RUD used in EFSA (2009) for all seeds (i.e. 90</w:t>
      </w:r>
      <w:r w:rsidRPr="00276076">
        <w:rPr>
          <w:vertAlign w:val="superscript"/>
        </w:rPr>
        <w:t>th</w:t>
      </w:r>
      <w:r>
        <w:t xml:space="preserve"> percentile 40.2 mg/kg) is conservative compared to the measurements for crop seeds (90</w:t>
      </w:r>
      <w:r w:rsidRPr="00276076">
        <w:rPr>
          <w:vertAlign w:val="superscript"/>
        </w:rPr>
        <w:t>th</w:t>
      </w:r>
      <w:r>
        <w:t xml:space="preserve"> percentiles of 18.96, 1.67, 14.68 and 1.33 mg/kg), although it is also noted that for some crops, particularly for sunflowers, the dataset is small.</w:t>
      </w:r>
    </w:p>
    <w:p w14:paraId="581585BF" w14:textId="77777777" w:rsidR="00EF0EB6" w:rsidRDefault="00EF0EB6" w:rsidP="00EF0EB6">
      <w:pPr>
        <w:pStyle w:val="NormalText"/>
      </w:pPr>
      <w:r>
        <w:rPr>
          <w:szCs w:val="19"/>
        </w:rPr>
        <w:t>For both refinements the data imply the RUD used in risk assessment is conservative for some scenarios. However, additional argument and access to the underlying studies would be needed to confirm the reliability of the conclusions. Therefore, at present it is not possible to reach a definitive conclusion with respect to revising the RUD values, and no change to the quantitative risk assessment will be made.</w:t>
      </w:r>
    </w:p>
    <w:p w14:paraId="4CB8DF0E" w14:textId="00651858" w:rsidR="00EF0EB6" w:rsidRDefault="006F244A" w:rsidP="00AB0DCB">
      <w:pPr>
        <w:pStyle w:val="Heading2"/>
      </w:pPr>
      <w:r w:rsidRPr="00AB0DCB">
        <w:t xml:space="preserve"> </w:t>
      </w:r>
      <w:bookmarkStart w:id="164" w:name="_Toc229577477"/>
      <w:bookmarkStart w:id="165" w:name="_Toc232760506"/>
      <w:r w:rsidR="00EF0EB6" w:rsidRPr="00AB0DCB">
        <w:t>Risks to terrestrial vertebrates – diquat – residue decline and DT</w:t>
      </w:r>
      <w:r w:rsidR="00EF0EB6" w:rsidRPr="00AB0DCB">
        <w:rPr>
          <w:vertAlign w:val="subscript"/>
        </w:rPr>
        <w:t>50</w:t>
      </w:r>
      <w:bookmarkEnd w:id="164"/>
      <w:bookmarkEnd w:id="165"/>
    </w:p>
    <w:p w14:paraId="02E5F105" w14:textId="77777777" w:rsidR="00AB0DCB" w:rsidRPr="00AB0DCB" w:rsidRDefault="00AB0DCB" w:rsidP="00AB0DCB"/>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43F52404" w14:textId="77777777" w:rsidTr="00AB0DCB">
        <w:trPr>
          <w:cantSplit/>
        </w:trPr>
        <w:tc>
          <w:tcPr>
            <w:tcW w:w="5000" w:type="pct"/>
            <w:tcBorders>
              <w:top w:val="single" w:sz="4" w:space="0" w:color="auto"/>
              <w:left w:val="nil"/>
              <w:bottom w:val="single" w:sz="4" w:space="0" w:color="auto"/>
              <w:right w:val="nil"/>
            </w:tcBorders>
            <w:shd w:val="clear" w:color="auto" w:fill="5C2946"/>
            <w:vAlign w:val="bottom"/>
          </w:tcPr>
          <w:p w14:paraId="6B5200CA" w14:textId="77777777" w:rsidR="00EF0EB6" w:rsidRPr="00AE2FD3" w:rsidRDefault="00EF0EB6" w:rsidP="00AB0DCB">
            <w:pPr>
              <w:pStyle w:val="TableHead"/>
            </w:pPr>
            <w:r w:rsidRPr="00AE2FD3">
              <w:t>Relevant comment(s)</w:t>
            </w:r>
          </w:p>
        </w:tc>
      </w:tr>
      <w:tr w:rsidR="00EF0EB6" w:rsidRPr="00AE2FD3" w14:paraId="237B7E81" w14:textId="77777777" w:rsidTr="00125070">
        <w:trPr>
          <w:cantSplit/>
        </w:trPr>
        <w:tc>
          <w:tcPr>
            <w:tcW w:w="5000" w:type="pct"/>
            <w:tcBorders>
              <w:top w:val="single" w:sz="4" w:space="0" w:color="auto"/>
              <w:left w:val="nil"/>
              <w:bottom w:val="single" w:sz="4" w:space="0" w:color="auto"/>
              <w:right w:val="nil"/>
            </w:tcBorders>
            <w:vAlign w:val="bottom"/>
          </w:tcPr>
          <w:p w14:paraId="2E73972E" w14:textId="06EA763D" w:rsidR="00EF0EB6" w:rsidRPr="00AE2FD3" w:rsidRDefault="00C11560" w:rsidP="00125070">
            <w:pPr>
              <w:pStyle w:val="TableText"/>
            </w:pPr>
            <w:r w:rsidRPr="00C11560">
              <w:t>60, 148</w:t>
            </w:r>
          </w:p>
        </w:tc>
      </w:tr>
    </w:tbl>
    <w:p w14:paraId="53B0D695" w14:textId="77777777" w:rsidR="00EF0EB6" w:rsidRPr="00B22F98" w:rsidRDefault="00EF0EB6" w:rsidP="00AB0DCB">
      <w:pPr>
        <w:pStyle w:val="NormalText"/>
      </w:pPr>
      <w:r w:rsidRPr="007C2F17">
        <w:t xml:space="preserve">Queries were raised </w:t>
      </w:r>
      <w:r>
        <w:t>about use of refined DT</w:t>
      </w:r>
      <w:r w:rsidRPr="00427707">
        <w:rPr>
          <w:vertAlign w:val="subscript"/>
        </w:rPr>
        <w:t>50</w:t>
      </w:r>
      <w:r>
        <w:t xml:space="preserve"> values, and the calculation method for multiple application factors (MAF).</w:t>
      </w:r>
    </w:p>
    <w:p w14:paraId="4224E30D" w14:textId="14004DDC" w:rsidR="00EF0EB6" w:rsidRPr="00AB0DCB" w:rsidRDefault="00EF0EB6" w:rsidP="00AB0DCB">
      <w:pPr>
        <w:pStyle w:val="Heading3"/>
      </w:pPr>
      <w:bookmarkStart w:id="166" w:name="_Toc229577478"/>
      <w:bookmarkStart w:id="167" w:name="_Toc232760507"/>
      <w:r w:rsidRPr="00AB0DCB">
        <w:t>APVMA response</w:t>
      </w:r>
      <w:bookmarkEnd w:id="166"/>
      <w:bookmarkEnd w:id="167"/>
    </w:p>
    <w:p w14:paraId="1C274A28" w14:textId="77777777" w:rsidR="00EF0EB6" w:rsidRDefault="00EF0EB6" w:rsidP="00AB0DCB">
      <w:pPr>
        <w:pStyle w:val="NormalText"/>
      </w:pPr>
      <w:r>
        <w:t>Regarding refined DT</w:t>
      </w:r>
      <w:r w:rsidRPr="00BC5EA2">
        <w:rPr>
          <w:vertAlign w:val="subscript"/>
        </w:rPr>
        <w:t>50</w:t>
      </w:r>
      <w:r>
        <w:t xml:space="preserve"> values, the APVMA has established refined DT</w:t>
      </w:r>
      <w:r w:rsidRPr="00BC5EA2">
        <w:rPr>
          <w:vertAlign w:val="subscript"/>
        </w:rPr>
        <w:t>50</w:t>
      </w:r>
      <w:r>
        <w:t xml:space="preserve"> values of 2.2 d for insects, 1.6 d for foliage and 7.9 d for seeds. These values can be used to refine the exposure estimate when the food items are part of the modelled diet; DT</w:t>
      </w:r>
      <w:r w:rsidRPr="00197763">
        <w:rPr>
          <w:vertAlign w:val="subscript"/>
        </w:rPr>
        <w:t>50</w:t>
      </w:r>
      <w:r>
        <w:t xml:space="preserve"> values are relevant to the MAF for acute risk assessments, or the MAF and/or the time weighted average factor for long-term risk assessments. In the assessments presented in the original chemical review report, refinement based on the DT</w:t>
      </w:r>
      <w:r w:rsidRPr="00197530">
        <w:rPr>
          <w:vertAlign w:val="subscript"/>
        </w:rPr>
        <w:t>50</w:t>
      </w:r>
      <w:r>
        <w:t xml:space="preserve"> was considered where relevant. In any updated risk </w:t>
      </w:r>
      <w:proofErr w:type="gramStart"/>
      <w:r>
        <w:t>assessment</w:t>
      </w:r>
      <w:proofErr w:type="gramEnd"/>
      <w:r>
        <w:t xml:space="preserve"> the refined DT</w:t>
      </w:r>
      <w:r w:rsidRPr="00172509">
        <w:rPr>
          <w:vertAlign w:val="subscript"/>
        </w:rPr>
        <w:t>50</w:t>
      </w:r>
      <w:r>
        <w:t xml:space="preserve"> values will be considered if necessary and useful to establish an acceptable risk.</w:t>
      </w:r>
    </w:p>
    <w:p w14:paraId="5EA93D6A" w14:textId="70A1C298" w:rsidR="00EF0EB6" w:rsidRPr="006F244A" w:rsidRDefault="00EF0EB6" w:rsidP="00AB0DCB">
      <w:pPr>
        <w:pStyle w:val="NormalText"/>
      </w:pPr>
      <w:r>
        <w:t>Regarding the MAF calculation, the EFSA (2009) guidance uses different multiple assessment factor equations for acute (90</w:t>
      </w:r>
      <w:r w:rsidRPr="00427707">
        <w:rPr>
          <w:vertAlign w:val="superscript"/>
        </w:rPr>
        <w:t>th</w:t>
      </w:r>
      <w:r>
        <w:t xml:space="preserve"> percentile MAF) and long-term (mean MAF) risk assessments. Current practice by the APVMA is to only calculate a mean MAF to establish the cumulative application rate for both aspects of the risk assessment (acute and long-term). For consistency with existing practice no change will be made in the current assessment.</w:t>
      </w:r>
    </w:p>
    <w:p w14:paraId="1DA5F5FC" w14:textId="08B3312A" w:rsidR="00EF0EB6" w:rsidRDefault="006F244A" w:rsidP="00AB0DCB">
      <w:pPr>
        <w:pStyle w:val="Heading2"/>
      </w:pPr>
      <w:bookmarkStart w:id="168" w:name="_Ref223422457"/>
      <w:r w:rsidRPr="00AB0DCB">
        <w:t xml:space="preserve"> </w:t>
      </w:r>
      <w:bookmarkStart w:id="169" w:name="_Toc229577479"/>
      <w:bookmarkStart w:id="170" w:name="_Toc232760508"/>
      <w:r w:rsidR="00EF0EB6" w:rsidRPr="00AB0DCB">
        <w:t>Risks to terrestrial vertebrates – paraquat – avian dietary toxicity studies</w:t>
      </w:r>
      <w:bookmarkEnd w:id="168"/>
      <w:bookmarkEnd w:id="169"/>
      <w:bookmarkEnd w:id="170"/>
    </w:p>
    <w:p w14:paraId="01304F4A" w14:textId="77777777" w:rsidR="00AB0DCB" w:rsidRPr="00AB0DCB" w:rsidRDefault="00AB0DCB" w:rsidP="00AB0DCB"/>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12DF287C" w14:textId="77777777" w:rsidTr="00AB0DCB">
        <w:trPr>
          <w:cantSplit/>
        </w:trPr>
        <w:tc>
          <w:tcPr>
            <w:tcW w:w="5000" w:type="pct"/>
            <w:tcBorders>
              <w:top w:val="single" w:sz="4" w:space="0" w:color="auto"/>
              <w:left w:val="nil"/>
              <w:bottom w:val="single" w:sz="4" w:space="0" w:color="auto"/>
              <w:right w:val="nil"/>
            </w:tcBorders>
            <w:shd w:val="clear" w:color="auto" w:fill="5C2946"/>
            <w:vAlign w:val="bottom"/>
          </w:tcPr>
          <w:p w14:paraId="02DA7C4C" w14:textId="77777777" w:rsidR="00EF0EB6" w:rsidRPr="00AE2FD3" w:rsidRDefault="00EF0EB6" w:rsidP="00AB0DCB">
            <w:pPr>
              <w:pStyle w:val="TableHead"/>
            </w:pPr>
            <w:r w:rsidRPr="00AE2FD3">
              <w:t>Relevant comment(s)</w:t>
            </w:r>
          </w:p>
        </w:tc>
      </w:tr>
      <w:tr w:rsidR="00EF0EB6" w:rsidRPr="00AE2FD3" w14:paraId="03263648" w14:textId="77777777" w:rsidTr="00125070">
        <w:trPr>
          <w:cantSplit/>
        </w:trPr>
        <w:tc>
          <w:tcPr>
            <w:tcW w:w="5000" w:type="pct"/>
            <w:tcBorders>
              <w:top w:val="single" w:sz="4" w:space="0" w:color="auto"/>
              <w:left w:val="nil"/>
              <w:bottom w:val="single" w:sz="4" w:space="0" w:color="auto"/>
              <w:right w:val="nil"/>
            </w:tcBorders>
            <w:vAlign w:val="bottom"/>
          </w:tcPr>
          <w:p w14:paraId="1620CB5C" w14:textId="5FA29F82" w:rsidR="00EF0EB6" w:rsidRPr="00AE2FD3" w:rsidRDefault="00AE3A61" w:rsidP="00125070">
            <w:pPr>
              <w:pStyle w:val="TableText"/>
            </w:pPr>
            <w:r w:rsidRPr="00AE3A61">
              <w:t>35, 39, 49, 59, 64, 100, 101, 106, 108, 109, 111, 113, 118, 119, 121, 125, 129, 130, 136, 137, 139, 148, 150</w:t>
            </w:r>
          </w:p>
        </w:tc>
      </w:tr>
    </w:tbl>
    <w:p w14:paraId="6BFD21EC" w14:textId="77777777" w:rsidR="00EF0EB6" w:rsidRPr="00B22F98" w:rsidRDefault="00EF0EB6" w:rsidP="00AB0DCB">
      <w:pPr>
        <w:pStyle w:val="NormalText"/>
      </w:pPr>
      <w:r>
        <w:lastRenderedPageBreak/>
        <w:t>It has been proposed to use short-term/sub-acute dietary toxicity studies to establish a refined RAL for the acute risk assessment of birds, rather than relying on the single oral dose studies.</w:t>
      </w:r>
    </w:p>
    <w:p w14:paraId="690B5CA9" w14:textId="77777777" w:rsidR="00EF0EB6" w:rsidRPr="00AB0DCB" w:rsidRDefault="00EF0EB6" w:rsidP="00AB0DCB">
      <w:pPr>
        <w:pStyle w:val="Heading3"/>
      </w:pPr>
      <w:bookmarkStart w:id="171" w:name="_Toc229577480"/>
      <w:bookmarkStart w:id="172" w:name="_Toc232760509"/>
      <w:r w:rsidRPr="00AB0DCB">
        <w:t>APVMA response</w:t>
      </w:r>
      <w:bookmarkEnd w:id="171"/>
      <w:bookmarkEnd w:id="172"/>
    </w:p>
    <w:p w14:paraId="73EEAEF6" w14:textId="77777777" w:rsidR="00EF0EB6" w:rsidRDefault="00EF0EB6" w:rsidP="00AB0DCB">
      <w:pPr>
        <w:pStyle w:val="NormalText"/>
      </w:pPr>
      <w:r w:rsidRPr="00AF0294">
        <w:t>For birds, the Paraquat Review Technical Report included four dietary toxicity endpoints derived from the same study (Hill et al. 1975). In that report the APVMA did not rely on those endpoints to set the acute RAL for birds, instead, it relied on endpoints</w:t>
      </w:r>
      <w:r>
        <w:t xml:space="preserve"> from acute oral toxicity studies</w:t>
      </w:r>
      <w:r>
        <w:rPr>
          <w:rStyle w:val="FootnoteReference"/>
          <w:szCs w:val="19"/>
        </w:rPr>
        <w:footnoteReference w:id="23"/>
      </w:r>
      <w:r>
        <w:t xml:space="preserve"> to establish an avian acute RAL of 5.7 mg ac/kg </w:t>
      </w:r>
      <w:proofErr w:type="spellStart"/>
      <w:r>
        <w:t>bw</w:t>
      </w:r>
      <w:proofErr w:type="spellEnd"/>
      <w:r>
        <w:t>. It has been proposed that the dietary toxicity endpoints should be used to set a RAL for the acute risk assessment.</w:t>
      </w:r>
    </w:p>
    <w:p w14:paraId="26BAFEF7" w14:textId="5D71DA1E" w:rsidR="00EF0EB6" w:rsidRPr="00AF0294" w:rsidRDefault="00EF0EB6" w:rsidP="00AB0DCB">
      <w:pPr>
        <w:pStyle w:val="NormalText"/>
      </w:pPr>
      <w:r>
        <w:t xml:space="preserve">The underlying study (Hill et al. 1975) does not include food consumption data. In the APVMA report the endpoints were presented as doses (mg ac/kg </w:t>
      </w:r>
      <w:proofErr w:type="spellStart"/>
      <w:r>
        <w:t>bw</w:t>
      </w:r>
      <w:proofErr w:type="spellEnd"/>
      <w:r>
        <w:t>/d); these were converted from the concentration in the food (mg ac/kg feed) using a default conversion factor (0.1). It has been proposed that food consumption data from control groups in other similar studies should be used as a baseline estimate of the food consumption in the treatment groups; this is to account for the age of the birds in the dietary toxicity study, as the default conversion factor used by the APVMA is applicable to older birds. Depending on the specific submission different amounts of historic control data were provided and then used to either set endpoints for singular species or as a geomean LD</w:t>
      </w:r>
      <w:r w:rsidRPr="00FB3B02">
        <w:rPr>
          <w:vertAlign w:val="subscript"/>
        </w:rPr>
        <w:t>50</w:t>
      </w:r>
      <w:r>
        <w:t xml:space="preserve">. It has been argued that dietary toxicity endpoints should be prioritised for setting the RAL for risk </w:t>
      </w:r>
      <w:r w:rsidRPr="00AF0294">
        <w:t>assessment for the following reasons:</w:t>
      </w:r>
    </w:p>
    <w:p w14:paraId="6ED41D46" w14:textId="77777777" w:rsidR="00EF0EB6" w:rsidRPr="00AF0294" w:rsidRDefault="00EF0EB6" w:rsidP="00AB0DCB">
      <w:pPr>
        <w:pStyle w:val="Bullet1"/>
      </w:pPr>
      <w:bookmarkStart w:id="174" w:name="_Hlk199922934"/>
      <w:r w:rsidRPr="00AF0294">
        <w:t>Acute oral studies are based on a single dose, whilst under field conditions exposure to an active substance will reflect the feeding pattern during the day (Moore et al. 2014).</w:t>
      </w:r>
    </w:p>
    <w:p w14:paraId="5A73F493" w14:textId="77777777" w:rsidR="00EF0EB6" w:rsidRPr="00AF0294" w:rsidRDefault="00EF0EB6" w:rsidP="00AB0DCB">
      <w:pPr>
        <w:pStyle w:val="Bullet1"/>
      </w:pPr>
      <w:r w:rsidRPr="00AF0294">
        <w:t>When feeding throughout the day birds will have time to detoxify and/or eliminate the active substance, potentially reducing the peak dose and any toxicological impacts.</w:t>
      </w:r>
    </w:p>
    <w:p w14:paraId="2D7A85D8" w14:textId="77777777" w:rsidR="00EF0EB6" w:rsidRPr="00AF0294" w:rsidRDefault="00EF0EB6" w:rsidP="00AB0DCB">
      <w:pPr>
        <w:pStyle w:val="Bullet1"/>
      </w:pPr>
      <w:r w:rsidRPr="00AF0294">
        <w:t>Adsorption of pesticides through the gastro-intestinal tract can be less efficient in the presence of food items compared to the dosing situation in acute oral toxicity studies (Lehman-McKeeman 2008).</w:t>
      </w:r>
    </w:p>
    <w:bookmarkEnd w:id="174"/>
    <w:p w14:paraId="506D6C29" w14:textId="77777777" w:rsidR="00EF0EB6" w:rsidRPr="00AF0294" w:rsidRDefault="00EF0EB6" w:rsidP="00AB0DCB">
      <w:pPr>
        <w:pStyle w:val="NormalText"/>
      </w:pPr>
      <w:r w:rsidRPr="00AF0294">
        <w:t>However, there are both general issues with dietary toxicity studies and specific issues with the available information that should be considered in relation to the reliability of the proposed dietary toxicity endpoints:</w:t>
      </w:r>
    </w:p>
    <w:p w14:paraId="10DB3FAF" w14:textId="77777777" w:rsidR="00EF0EB6" w:rsidRPr="00AF0294" w:rsidRDefault="00EF0EB6" w:rsidP="00AB0DCB">
      <w:pPr>
        <w:pStyle w:val="Bullet1"/>
      </w:pPr>
      <w:r w:rsidRPr="00AF0294">
        <w:t>The inherent scientific limitations of avian dietary toxicity studies have been noted in prior reviews and guidance documents (EFSA 2007, EFSA 2009, USEPA 2020), and include:</w:t>
      </w:r>
    </w:p>
    <w:p w14:paraId="4626C76F" w14:textId="77777777" w:rsidR="00EF0EB6" w:rsidRPr="00EF681D" w:rsidRDefault="00EF0EB6" w:rsidP="00AB0DCB">
      <w:pPr>
        <w:pStyle w:val="Bullet2"/>
      </w:pPr>
      <w:r w:rsidRPr="00AF0294">
        <w:t>Reduced food consumption and/or early mortality of exposed birds can complicate</w:t>
      </w:r>
      <w:r w:rsidRPr="00EF681D">
        <w:t xml:space="preserve"> interpretation of the results.</w:t>
      </w:r>
    </w:p>
    <w:p w14:paraId="58BDC344" w14:textId="77777777" w:rsidR="00EF0EB6" w:rsidRPr="00EF681D" w:rsidRDefault="00EF0EB6" w:rsidP="00AB0DCB">
      <w:pPr>
        <w:pStyle w:val="Bullet2"/>
      </w:pPr>
      <w:r w:rsidRPr="00EF681D">
        <w:t>Individual consumption cannot be established due to wastage and housing of birds in groups.</w:t>
      </w:r>
    </w:p>
    <w:p w14:paraId="02F8EEA9" w14:textId="77777777" w:rsidR="00EF0EB6" w:rsidRPr="00EF681D" w:rsidRDefault="00EF0EB6" w:rsidP="00AB0DCB">
      <w:pPr>
        <w:pStyle w:val="Bullet2"/>
      </w:pPr>
      <w:r w:rsidRPr="00EF681D">
        <w:t>Food avoidance cannot be simply extrapolated to field conditions, due to differences in food matrixes and feeding pressure.</w:t>
      </w:r>
    </w:p>
    <w:p w14:paraId="22E86C8A" w14:textId="77777777" w:rsidR="00EF0EB6" w:rsidRPr="00EF681D" w:rsidRDefault="00EF0EB6" w:rsidP="00AB0DCB">
      <w:pPr>
        <w:pStyle w:val="Bullet2"/>
      </w:pPr>
      <w:r w:rsidRPr="00EF681D">
        <w:t>Food consumption may vary between the laboratory and field scenarios due to differences in energy expenditure of birds and variation of assimilation efficiency between food matrixes.</w:t>
      </w:r>
    </w:p>
    <w:p w14:paraId="4998A4E1" w14:textId="77777777" w:rsidR="00EF0EB6" w:rsidRPr="00EF681D" w:rsidRDefault="00EF0EB6" w:rsidP="00AB0DCB">
      <w:pPr>
        <w:pStyle w:val="Bullet1"/>
      </w:pPr>
      <w:r w:rsidRPr="00EF681D">
        <w:lastRenderedPageBreak/>
        <w:t xml:space="preserve">The results of dietary toxicity studies are not inherently considered refinements of avian toxicity in the EFSA (2009) guidance. </w:t>
      </w:r>
      <w:bookmarkStart w:id="175" w:name="_Hlk199923406"/>
      <w:r w:rsidRPr="00EF681D">
        <w:t>They may be considered on a case-by-case basis, either as part of a weight-of-evidence argument or a quantitative refinement.</w:t>
      </w:r>
      <w:bookmarkEnd w:id="175"/>
    </w:p>
    <w:p w14:paraId="7FFA25CC" w14:textId="77777777" w:rsidR="00EF0EB6" w:rsidRPr="00EF681D" w:rsidRDefault="00EF0EB6" w:rsidP="00AB0DCB">
      <w:pPr>
        <w:pStyle w:val="Bullet1"/>
      </w:pPr>
      <w:r w:rsidRPr="00EF681D">
        <w:t>Hill et al. (1975) does not report time to death or food consumption data. It cannot be assumed that control group food consumption rates will provide a conservative estimate of food consumption amongst exposed birds. Impaired food consumption compared to controls is a reasonable expectation for exposed birds, either due to the toxicological effects of paraquat exposure</w:t>
      </w:r>
      <w:r w:rsidRPr="00EF681D">
        <w:rPr>
          <w:rStyle w:val="FootnoteReference"/>
          <w:szCs w:val="19"/>
        </w:rPr>
        <w:footnoteReference w:id="24"/>
      </w:r>
      <w:r w:rsidRPr="00EF681D">
        <w:t xml:space="preserve"> and/or due to reduced palatability of the treated food.</w:t>
      </w:r>
    </w:p>
    <w:p w14:paraId="3A89100D" w14:textId="77777777" w:rsidR="00EF0EB6" w:rsidRPr="00EF681D" w:rsidRDefault="00EF0EB6" w:rsidP="00AB0DCB">
      <w:pPr>
        <w:pStyle w:val="Bullet1"/>
      </w:pPr>
      <w:r w:rsidRPr="00EF681D">
        <w:t>The most sensitive species based on acute oral toxicity tests was zebra finch (</w:t>
      </w:r>
      <w:proofErr w:type="spellStart"/>
      <w:r w:rsidRPr="00EF681D">
        <w:rPr>
          <w:i/>
          <w:iCs/>
        </w:rPr>
        <w:t>Taeniopygia</w:t>
      </w:r>
      <w:proofErr w:type="spellEnd"/>
      <w:r w:rsidRPr="00EF681D">
        <w:rPr>
          <w:i/>
          <w:iCs/>
        </w:rPr>
        <w:t xml:space="preserve"> guttata</w:t>
      </w:r>
      <w:r w:rsidRPr="00EF681D">
        <w:t>). Neither this species, nor any other small passerine birds, were included in the suite of species tested via dietary exposure.</w:t>
      </w:r>
    </w:p>
    <w:p w14:paraId="37398FD3" w14:textId="77777777" w:rsidR="00EF0EB6" w:rsidRPr="00AF0294" w:rsidRDefault="00EF0EB6" w:rsidP="00AB0DCB">
      <w:pPr>
        <w:pStyle w:val="Bullet1"/>
      </w:pPr>
      <w:r w:rsidRPr="00EF681D">
        <w:t xml:space="preserve">During consultation, it was argued that when consumed with food, paraquat absorption may be reduced compared to oral toxicity studies. No new information specific to paraquat has been submitted to support this claim. Mammalian toxicological studies imply that even for orally dosed toxicity studies paraquat absorption is limited </w:t>
      </w:r>
      <w:r w:rsidRPr="00AF0294">
        <w:t>(10 to 18% adsorbed; APVMA 2024, JMPR 2004). However, comparable information for paraquat absorption following dietary exposure has not been identified.</w:t>
      </w:r>
      <w:bookmarkStart w:id="176" w:name="_Hlk199432493"/>
      <w:r w:rsidRPr="00AF0294">
        <w:t xml:space="preserve"> </w:t>
      </w:r>
      <w:bookmarkEnd w:id="176"/>
    </w:p>
    <w:p w14:paraId="364F67F8" w14:textId="77777777" w:rsidR="00EF0EB6" w:rsidRPr="00AF0294" w:rsidRDefault="00EF0EB6" w:rsidP="00AB0DCB">
      <w:pPr>
        <w:pStyle w:val="Bullet1"/>
      </w:pPr>
      <w:r w:rsidRPr="00AF0294">
        <w:t xml:space="preserve">During consultation, it was argued that detoxification/elimination may affect peak exposure and hence toxicity may reduce for animals foraging under natural conditions. </w:t>
      </w:r>
      <w:bookmarkStart w:id="177" w:name="_Hlk200089733"/>
      <w:r w:rsidRPr="00AF0294">
        <w:t>No new information specific to paraquat was submitted to support this claim.</w:t>
      </w:r>
      <w:bookmarkEnd w:id="177"/>
      <w:r w:rsidRPr="00AF0294">
        <w:t xml:space="preserve"> Based on observations of mammals and birds, metabolism of absorbed paraquat is expected to be limited (JMPR 2004, APVMA 2016). Excretion via faeces and urine is expected to occur relatively rapidly and will be the major route of elimination of paraquat for both mammals and birds (JMPR 2004, APVMA 2016). However, it is not clear how this would translate to effects under field conditions, nor has it been established if dose reciprocity can/cannot be assumed for short-term (acute) exposure to paraquat.</w:t>
      </w:r>
    </w:p>
    <w:p w14:paraId="1F547887" w14:textId="19607F48" w:rsidR="00EF0EB6" w:rsidRPr="000D7B83" w:rsidRDefault="00EF0EB6" w:rsidP="00AB0DCB">
      <w:pPr>
        <w:pStyle w:val="NormalText"/>
      </w:pPr>
      <w:r w:rsidRPr="00D633E7">
        <w:t xml:space="preserve">Given the limitations of the </w:t>
      </w:r>
      <w:r w:rsidR="00D45752" w:rsidRPr="00EF681D">
        <w:t xml:space="preserve">Hill et al. (1975) </w:t>
      </w:r>
      <w:r w:rsidRPr="00D633E7">
        <w:t>study</w:t>
      </w:r>
      <w:r w:rsidR="00D45752">
        <w:t>,</w:t>
      </w:r>
      <w:r w:rsidRPr="00D633E7">
        <w:t xml:space="preserve"> the </w:t>
      </w:r>
      <w:r>
        <w:t xml:space="preserve">available </w:t>
      </w:r>
      <w:r w:rsidRPr="00D633E7">
        <w:t>dietary endpoints when expressed as a dose</w:t>
      </w:r>
      <w:r>
        <w:t xml:space="preserve"> (i.e. mg ac/kg </w:t>
      </w:r>
      <w:proofErr w:type="spellStart"/>
      <w:r>
        <w:t>bw</w:t>
      </w:r>
      <w:proofErr w:type="spellEnd"/>
      <w:r>
        <w:t>/d)</w:t>
      </w:r>
      <w:r w:rsidRPr="00D633E7">
        <w:t xml:space="preserve"> cannot be considered sufficiently reliable for use in risk assessment</w:t>
      </w:r>
      <w:bookmarkStart w:id="178" w:name="_Hlk199839432"/>
      <w:r>
        <w:t xml:space="preserve"> – </w:t>
      </w:r>
      <w:bookmarkEnd w:id="178"/>
      <w:r>
        <w:t>the primary issue is the lack of information regarding food consumption in the treatment groups</w:t>
      </w:r>
      <w:r w:rsidRPr="00D633E7">
        <w:t xml:space="preserve">. </w:t>
      </w:r>
      <w:r>
        <w:t xml:space="preserve">This conclusion is unchanged from the APVMAs original assessment. </w:t>
      </w:r>
      <w:r w:rsidRPr="000D7B83">
        <w:t xml:space="preserve">Therefore, the avian acute RAL for risk assessment is unchanged </w:t>
      </w:r>
      <w:r>
        <w:t xml:space="preserve">from that provided in the Review Technical Report </w:t>
      </w:r>
      <w:r w:rsidRPr="000D7B83">
        <w:t>and will be based on the acute oral toxicity studies (RAL 5.7 mg ac/kg </w:t>
      </w:r>
      <w:proofErr w:type="spellStart"/>
      <w:r w:rsidRPr="000D7B83">
        <w:t>bw</w:t>
      </w:r>
      <w:proofErr w:type="spellEnd"/>
      <w:r w:rsidRPr="000D7B83">
        <w:t>), not the dietary toxicity study.</w:t>
      </w:r>
    </w:p>
    <w:p w14:paraId="2ED4E708" w14:textId="6E87706E" w:rsidR="00EF0EB6" w:rsidRDefault="006F244A" w:rsidP="00AB0DCB">
      <w:pPr>
        <w:pStyle w:val="Heading2"/>
      </w:pPr>
      <w:r w:rsidRPr="00AB0DCB">
        <w:t xml:space="preserve"> </w:t>
      </w:r>
      <w:bookmarkStart w:id="179" w:name="_Toc229577481"/>
      <w:bookmarkStart w:id="180" w:name="_Toc232760510"/>
      <w:r w:rsidR="00EF0EB6" w:rsidRPr="00AB0DCB">
        <w:t>Risks to terrestrial vertebrates – paraquat – residue decline and DT</w:t>
      </w:r>
      <w:r w:rsidR="00EF0EB6" w:rsidRPr="00AB0DCB">
        <w:rPr>
          <w:vertAlign w:val="subscript"/>
        </w:rPr>
        <w:t>50</w:t>
      </w:r>
      <w:bookmarkEnd w:id="179"/>
      <w:bookmarkEnd w:id="180"/>
    </w:p>
    <w:p w14:paraId="3FC0DC4F" w14:textId="77777777" w:rsidR="00AB0DCB" w:rsidRPr="00AB0DCB" w:rsidRDefault="00AB0DCB" w:rsidP="00AB0DCB"/>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509AF940" w14:textId="77777777" w:rsidTr="00AB0DCB">
        <w:trPr>
          <w:cantSplit/>
        </w:trPr>
        <w:tc>
          <w:tcPr>
            <w:tcW w:w="5000" w:type="pct"/>
            <w:tcBorders>
              <w:top w:val="single" w:sz="4" w:space="0" w:color="auto"/>
              <w:left w:val="nil"/>
              <w:bottom w:val="single" w:sz="4" w:space="0" w:color="auto"/>
              <w:right w:val="nil"/>
            </w:tcBorders>
            <w:shd w:val="clear" w:color="auto" w:fill="5C2946"/>
            <w:vAlign w:val="bottom"/>
          </w:tcPr>
          <w:p w14:paraId="38AFF01A" w14:textId="77777777" w:rsidR="00EF0EB6" w:rsidRPr="00AE2FD3" w:rsidRDefault="00EF0EB6" w:rsidP="00AB0DCB">
            <w:pPr>
              <w:pStyle w:val="TableHead"/>
            </w:pPr>
            <w:r w:rsidRPr="00AE2FD3">
              <w:t>Relevant comment(s)</w:t>
            </w:r>
          </w:p>
        </w:tc>
      </w:tr>
      <w:tr w:rsidR="00EF0EB6" w:rsidRPr="00AE2FD3" w14:paraId="412F55A6" w14:textId="77777777" w:rsidTr="00125070">
        <w:trPr>
          <w:cantSplit/>
        </w:trPr>
        <w:tc>
          <w:tcPr>
            <w:tcW w:w="5000" w:type="pct"/>
            <w:tcBorders>
              <w:top w:val="single" w:sz="4" w:space="0" w:color="auto"/>
              <w:left w:val="nil"/>
              <w:bottom w:val="single" w:sz="4" w:space="0" w:color="auto"/>
              <w:right w:val="nil"/>
            </w:tcBorders>
            <w:vAlign w:val="bottom"/>
          </w:tcPr>
          <w:p w14:paraId="6458E3FD" w14:textId="6A3D6A76" w:rsidR="00EF0EB6" w:rsidRPr="00AE2FD3" w:rsidRDefault="00C11560" w:rsidP="00125070">
            <w:pPr>
              <w:pStyle w:val="TableText"/>
            </w:pPr>
            <w:r w:rsidRPr="00C11560">
              <w:t>59, 148</w:t>
            </w:r>
          </w:p>
        </w:tc>
      </w:tr>
    </w:tbl>
    <w:p w14:paraId="4FF59AFE" w14:textId="77777777" w:rsidR="00EF0EB6" w:rsidRPr="00B22F98" w:rsidRDefault="00EF0EB6" w:rsidP="00AB0DCB">
      <w:pPr>
        <w:pStyle w:val="NormalText"/>
      </w:pPr>
      <w:r w:rsidRPr="0062590C">
        <w:t>Que</w:t>
      </w:r>
      <w:r>
        <w:t>ries</w:t>
      </w:r>
      <w:r w:rsidRPr="0062590C">
        <w:t xml:space="preserve"> </w:t>
      </w:r>
      <w:r>
        <w:t>were</w:t>
      </w:r>
      <w:r w:rsidRPr="0062590C">
        <w:t xml:space="preserve"> raised about the use of the refined DT</w:t>
      </w:r>
      <w:r w:rsidRPr="0062590C">
        <w:rPr>
          <w:vertAlign w:val="subscript"/>
        </w:rPr>
        <w:t>50</w:t>
      </w:r>
      <w:r w:rsidRPr="0062590C">
        <w:t xml:space="preserve"> </w:t>
      </w:r>
      <w:r>
        <w:t>values and the calculation method for multiple application factors (MAF).</w:t>
      </w:r>
    </w:p>
    <w:p w14:paraId="1C47EC60" w14:textId="77777777" w:rsidR="00EF0EB6" w:rsidRPr="00AB0DCB" w:rsidRDefault="00EF0EB6" w:rsidP="00AB0DCB">
      <w:pPr>
        <w:pStyle w:val="Heading3"/>
      </w:pPr>
      <w:bookmarkStart w:id="181" w:name="_Toc229577482"/>
      <w:bookmarkStart w:id="182" w:name="_Toc232760511"/>
      <w:r w:rsidRPr="00AB0DCB">
        <w:lastRenderedPageBreak/>
        <w:t>APVMA response</w:t>
      </w:r>
      <w:bookmarkEnd w:id="181"/>
      <w:bookmarkEnd w:id="182"/>
    </w:p>
    <w:p w14:paraId="0E43DA26" w14:textId="77777777" w:rsidR="00EF0EB6" w:rsidRDefault="00EF0EB6" w:rsidP="00AB0DCB">
      <w:pPr>
        <w:pStyle w:val="NormalText"/>
      </w:pPr>
      <w:r>
        <w:t>Regarding refined DT</w:t>
      </w:r>
      <w:r w:rsidRPr="00BC5EA2">
        <w:rPr>
          <w:vertAlign w:val="subscript"/>
        </w:rPr>
        <w:t>50</w:t>
      </w:r>
      <w:r>
        <w:t xml:space="preserve"> values, for insect food items the APVMA has established a DT</w:t>
      </w:r>
      <w:r w:rsidRPr="00BC5EA2">
        <w:rPr>
          <w:vertAlign w:val="subscript"/>
        </w:rPr>
        <w:t>50</w:t>
      </w:r>
      <w:r>
        <w:t xml:space="preserve"> of 4.6 d</w:t>
      </w:r>
      <w:r>
        <w:rPr>
          <w:rStyle w:val="FootnoteReference"/>
          <w:szCs w:val="19"/>
        </w:rPr>
        <w:footnoteReference w:id="25"/>
      </w:r>
      <w:r>
        <w:t>. This value can be used to refine the exposure estimate when this food item is part of the modelled diet; DT</w:t>
      </w:r>
      <w:r w:rsidRPr="00197763">
        <w:rPr>
          <w:vertAlign w:val="subscript"/>
        </w:rPr>
        <w:t>50</w:t>
      </w:r>
      <w:r>
        <w:t xml:space="preserve"> values are relevant to calculating the MAF for acute risk assessments, or the MAF and/or the time weighted average factor for long-term risk assessments. In the assessments presented in the original chemical review report it was either (1) not necessary to consider this refinement as an acceptable risk could already be established, or (2) the refinement would not be able to resolve the risk. Therefore, for simplicity the outcomes of using this refinement were not explicitly presented. In any updated risk </w:t>
      </w:r>
      <w:proofErr w:type="gramStart"/>
      <w:r>
        <w:t>assessment</w:t>
      </w:r>
      <w:proofErr w:type="gramEnd"/>
      <w:r>
        <w:t xml:space="preserve"> the refined DT</w:t>
      </w:r>
      <w:r w:rsidRPr="00DA41B6">
        <w:rPr>
          <w:vertAlign w:val="subscript"/>
        </w:rPr>
        <w:t>50</w:t>
      </w:r>
      <w:r>
        <w:t xml:space="preserve"> will be considered where necessary.</w:t>
      </w:r>
    </w:p>
    <w:p w14:paraId="5C148AEA" w14:textId="77777777" w:rsidR="00EF0EB6" w:rsidRDefault="00EF0EB6" w:rsidP="00EF0EB6">
      <w:pPr>
        <w:pStyle w:val="NormalText"/>
        <w:rPr>
          <w:szCs w:val="19"/>
        </w:rPr>
      </w:pPr>
      <w:r>
        <w:rPr>
          <w:szCs w:val="19"/>
        </w:rPr>
        <w:t>Regarding the MAF calculation, the EFSA (2009) guidance uses different multiple assessment factor equations for acute (90</w:t>
      </w:r>
      <w:r w:rsidRPr="00427707">
        <w:rPr>
          <w:szCs w:val="19"/>
          <w:vertAlign w:val="superscript"/>
        </w:rPr>
        <w:t>th</w:t>
      </w:r>
      <w:r>
        <w:rPr>
          <w:szCs w:val="19"/>
        </w:rPr>
        <w:t xml:space="preserve"> percentile MAF) and long-term (mean MAF) risk assessments. Current practice by the APVMA is to only calculate a mean MAF to establish the cumulative application rate for both aspects of the risk assessment (acute and long-term). For consistency with existing practice, no change will be made in the current assessment.</w:t>
      </w:r>
    </w:p>
    <w:p w14:paraId="7CCA90E9" w14:textId="691391D1" w:rsidR="00EF0EB6" w:rsidRDefault="00F94D0B" w:rsidP="00AB0DCB">
      <w:pPr>
        <w:pStyle w:val="Heading2"/>
      </w:pPr>
      <w:bookmarkStart w:id="183" w:name="_Ref223433347"/>
      <w:r w:rsidRPr="00AB0DCB">
        <w:t xml:space="preserve"> </w:t>
      </w:r>
      <w:bookmarkStart w:id="184" w:name="_Toc229577483"/>
      <w:bookmarkStart w:id="185" w:name="_Toc232760512"/>
      <w:r w:rsidR="00EF0EB6" w:rsidRPr="00AB0DCB">
        <w:t xml:space="preserve">Risks to aquatic organisms – diquat – </w:t>
      </w:r>
      <w:proofErr w:type="spellStart"/>
      <w:r w:rsidR="00EF0EB6" w:rsidRPr="00AB0DCB">
        <w:t>Kf</w:t>
      </w:r>
      <w:proofErr w:type="spellEnd"/>
      <w:r w:rsidR="00EF0EB6" w:rsidRPr="00AB0DCB">
        <w:t xml:space="preserve"> for exposure modelling</w:t>
      </w:r>
      <w:bookmarkEnd w:id="183"/>
      <w:bookmarkEnd w:id="184"/>
      <w:bookmarkEnd w:id="185"/>
    </w:p>
    <w:p w14:paraId="606DE37C" w14:textId="77777777" w:rsidR="00AB0DCB" w:rsidRPr="00AB0DCB" w:rsidRDefault="00AB0DCB" w:rsidP="00AB0DCB"/>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1067401A" w14:textId="77777777" w:rsidTr="00AB0DCB">
        <w:trPr>
          <w:cantSplit/>
        </w:trPr>
        <w:tc>
          <w:tcPr>
            <w:tcW w:w="5000" w:type="pct"/>
            <w:tcBorders>
              <w:top w:val="single" w:sz="4" w:space="0" w:color="auto"/>
              <w:left w:val="nil"/>
              <w:bottom w:val="single" w:sz="4" w:space="0" w:color="auto"/>
              <w:right w:val="nil"/>
            </w:tcBorders>
            <w:shd w:val="clear" w:color="auto" w:fill="5C2946"/>
            <w:vAlign w:val="bottom"/>
          </w:tcPr>
          <w:p w14:paraId="02263FB9" w14:textId="77777777" w:rsidR="00EF0EB6" w:rsidRPr="00AE2FD3" w:rsidRDefault="00EF0EB6" w:rsidP="00AB0DCB">
            <w:pPr>
              <w:pStyle w:val="TableHead"/>
            </w:pPr>
            <w:r w:rsidRPr="00AE2FD3">
              <w:t>Relevant comment(s)</w:t>
            </w:r>
          </w:p>
        </w:tc>
      </w:tr>
      <w:tr w:rsidR="00EF0EB6" w:rsidRPr="00AE2FD3" w14:paraId="42215E05" w14:textId="77777777" w:rsidTr="00125070">
        <w:trPr>
          <w:cantSplit/>
        </w:trPr>
        <w:tc>
          <w:tcPr>
            <w:tcW w:w="5000" w:type="pct"/>
            <w:tcBorders>
              <w:top w:val="single" w:sz="4" w:space="0" w:color="auto"/>
              <w:left w:val="nil"/>
              <w:bottom w:val="single" w:sz="4" w:space="0" w:color="auto"/>
              <w:right w:val="nil"/>
            </w:tcBorders>
            <w:vAlign w:val="bottom"/>
          </w:tcPr>
          <w:p w14:paraId="6412D925" w14:textId="1F37E29F" w:rsidR="00EF0EB6" w:rsidRPr="00AE2FD3" w:rsidRDefault="00211861" w:rsidP="00125070">
            <w:pPr>
              <w:pStyle w:val="TableText"/>
            </w:pPr>
            <w:r w:rsidRPr="00211861">
              <w:t>60</w:t>
            </w:r>
          </w:p>
        </w:tc>
      </w:tr>
    </w:tbl>
    <w:p w14:paraId="1520D025" w14:textId="21F74818" w:rsidR="00EF0EB6" w:rsidRDefault="00EF0EB6" w:rsidP="00AB0DCB">
      <w:pPr>
        <w:pStyle w:val="NormalText"/>
      </w:pPr>
      <w:r>
        <w:t xml:space="preserve">The choice of </w:t>
      </w:r>
      <w:proofErr w:type="spellStart"/>
      <w:r>
        <w:t>K</w:t>
      </w:r>
      <w:r>
        <w:rPr>
          <w:vertAlign w:val="subscript"/>
        </w:rPr>
        <w:t>f</w:t>
      </w:r>
      <w:proofErr w:type="spellEnd"/>
      <w:r>
        <w:t xml:space="preserve"> and </w:t>
      </w:r>
      <w:proofErr w:type="spellStart"/>
      <w:r>
        <w:t>K</w:t>
      </w:r>
      <w:r w:rsidRPr="00F823E9">
        <w:rPr>
          <w:vertAlign w:val="subscript"/>
        </w:rPr>
        <w:t>p</w:t>
      </w:r>
      <w:proofErr w:type="spellEnd"/>
      <w:r>
        <w:t xml:space="preserve"> values used in the runoff exposure model has been questioned.</w:t>
      </w:r>
      <w:r w:rsidRPr="004E3D99">
        <w:t xml:space="preserve"> </w:t>
      </w:r>
      <w:r>
        <w:t>Comments received have noted there isn’t a strong relationship (r</w:t>
      </w:r>
      <w:r w:rsidRPr="00005FFA">
        <w:rPr>
          <w:vertAlign w:val="superscript"/>
        </w:rPr>
        <w:t>2</w:t>
      </w:r>
      <w:r>
        <w:t xml:space="preserve"> = 0.093) between clay content and </w:t>
      </w:r>
      <w:proofErr w:type="gramStart"/>
      <w:r>
        <w:t>log(</w:t>
      </w:r>
      <w:proofErr w:type="spellStart"/>
      <w:proofErr w:type="gramEnd"/>
      <w:r>
        <w:t>K</w:t>
      </w:r>
      <w:r w:rsidRPr="00005FFA">
        <w:rPr>
          <w:vertAlign w:val="subscript"/>
        </w:rPr>
        <w:t>f</w:t>
      </w:r>
      <w:proofErr w:type="spellEnd"/>
      <w:r w:rsidRPr="00A66DB0">
        <w:t>)</w:t>
      </w:r>
      <w:r>
        <w:t xml:space="preserve"> and therefore questioned the cut-off of 10% clay content in soil. It has also been queried if the mean </w:t>
      </w:r>
      <w:proofErr w:type="spellStart"/>
      <w:r>
        <w:t>K</w:t>
      </w:r>
      <w:r w:rsidRPr="004E3D99">
        <w:rPr>
          <w:vertAlign w:val="subscript"/>
        </w:rPr>
        <w:t>f</w:t>
      </w:r>
      <w:proofErr w:type="spellEnd"/>
      <w:r>
        <w:t xml:space="preserve"> values are protective given the range of values in the dataset. The choice of </w:t>
      </w:r>
      <w:proofErr w:type="spellStart"/>
      <w:r>
        <w:t>K</w:t>
      </w:r>
      <w:r w:rsidRPr="004E3D99">
        <w:rPr>
          <w:vertAlign w:val="subscript"/>
        </w:rPr>
        <w:t>p</w:t>
      </w:r>
      <w:proofErr w:type="spellEnd"/>
      <w:r>
        <w:t xml:space="preserve"> for sediment has also been queried.</w:t>
      </w:r>
    </w:p>
    <w:p w14:paraId="26DDC541" w14:textId="77777777" w:rsidR="00EF0EB6" w:rsidRPr="00622684" w:rsidRDefault="00EF0EB6" w:rsidP="00622684">
      <w:pPr>
        <w:pStyle w:val="Heading3"/>
      </w:pPr>
      <w:bookmarkStart w:id="186" w:name="_Toc229577484"/>
      <w:bookmarkStart w:id="187" w:name="_Toc232760513"/>
      <w:r w:rsidRPr="00622684">
        <w:t>APVMA response</w:t>
      </w:r>
      <w:bookmarkEnd w:id="186"/>
      <w:bookmarkEnd w:id="187"/>
    </w:p>
    <w:p w14:paraId="24E50FBA" w14:textId="18AA32A1" w:rsidR="00EF0EB6" w:rsidRPr="00530A2B" w:rsidRDefault="00EF0EB6" w:rsidP="00622684">
      <w:pPr>
        <w:pStyle w:val="NormalText"/>
      </w:pPr>
      <w:r w:rsidRPr="00530A2B">
        <w:t>The regulatory data used to set endpoints (</w:t>
      </w:r>
      <w:proofErr w:type="spellStart"/>
      <w:r w:rsidRPr="00530A2B">
        <w:t>K</w:t>
      </w:r>
      <w:r w:rsidRPr="00530A2B">
        <w:rPr>
          <w:vertAlign w:val="subscript"/>
        </w:rPr>
        <w:t>f</w:t>
      </w:r>
      <w:proofErr w:type="spellEnd"/>
      <w:r w:rsidRPr="00530A2B">
        <w:t xml:space="preserve"> / </w:t>
      </w:r>
      <w:proofErr w:type="spellStart"/>
      <w:r w:rsidRPr="00530A2B">
        <w:t>K</w:t>
      </w:r>
      <w:r w:rsidRPr="00530A2B">
        <w:rPr>
          <w:vertAlign w:val="subscript"/>
        </w:rPr>
        <w:t>p</w:t>
      </w:r>
      <w:proofErr w:type="spellEnd"/>
      <w:r w:rsidRPr="00530A2B">
        <w:t xml:space="preserve">) for risk assessment are </w:t>
      </w:r>
      <w:r w:rsidRPr="00682797">
        <w:t xml:space="preserve">summarised in </w:t>
      </w:r>
      <w:r w:rsidRPr="00682797">
        <w:fldChar w:fldCharType="begin"/>
      </w:r>
      <w:r w:rsidRPr="00682797">
        <w:instrText xml:space="preserve"> REF _Ref223085676 \h  \* MERGEFORMAT </w:instrText>
      </w:r>
      <w:r w:rsidRPr="00682797">
        <w:fldChar w:fldCharType="separate"/>
      </w:r>
      <w:r w:rsidR="00842272" w:rsidRPr="00842272">
        <w:t xml:space="preserve">Table </w:t>
      </w:r>
      <w:r w:rsidR="00842272" w:rsidRPr="00842272">
        <w:rPr>
          <w:noProof/>
        </w:rPr>
        <w:t>4</w:t>
      </w:r>
      <w:r w:rsidRPr="00682797">
        <w:fldChar w:fldCharType="end"/>
      </w:r>
      <w:r w:rsidRPr="00682797">
        <w:t>. The</w:t>
      </w:r>
      <w:r w:rsidRPr="00530A2B">
        <w:t xml:space="preserve"> </w:t>
      </w:r>
      <w:r>
        <w:t xml:space="preserve">2024 Diquat </w:t>
      </w:r>
      <w:r w:rsidRPr="00530A2B">
        <w:t xml:space="preserve">RTR set mean </w:t>
      </w:r>
      <w:proofErr w:type="spellStart"/>
      <w:r w:rsidRPr="00530A2B">
        <w:t>K</w:t>
      </w:r>
      <w:r w:rsidRPr="00530A2B">
        <w:rPr>
          <w:vertAlign w:val="subscript"/>
        </w:rPr>
        <w:t>f</w:t>
      </w:r>
      <w:proofErr w:type="spellEnd"/>
      <w:r w:rsidRPr="00530A2B">
        <w:t xml:space="preserve"> values of 2932 mL/g (1/n 0.63) and 11298 mL/g (1/n 0.78) for soils with ≤10% clay or &gt;10% clay, respectively. The mean </w:t>
      </w:r>
      <w:proofErr w:type="spellStart"/>
      <w:r w:rsidRPr="00530A2B">
        <w:t>K</w:t>
      </w:r>
      <w:r w:rsidRPr="00530A2B">
        <w:rPr>
          <w:vertAlign w:val="subscript"/>
        </w:rPr>
        <w:t>p</w:t>
      </w:r>
      <w:proofErr w:type="spellEnd"/>
      <w:r w:rsidRPr="00530A2B">
        <w:t xml:space="preserve"> for sediment was 136759 mL/g.</w:t>
      </w:r>
    </w:p>
    <w:p w14:paraId="0299267E" w14:textId="77777777" w:rsidR="00EF0EB6" w:rsidRPr="00530A2B" w:rsidRDefault="00EF0EB6" w:rsidP="00622684">
      <w:pPr>
        <w:pStyle w:val="NormalText"/>
      </w:pPr>
      <w:r w:rsidRPr="00530A2B">
        <w:t>Freundlich adsorption constants (</w:t>
      </w:r>
      <w:proofErr w:type="spellStart"/>
      <w:r w:rsidRPr="00530A2B">
        <w:t>K</w:t>
      </w:r>
      <w:r w:rsidRPr="00530A2B">
        <w:rPr>
          <w:vertAlign w:val="subscript"/>
        </w:rPr>
        <w:t>f</w:t>
      </w:r>
      <w:proofErr w:type="spellEnd"/>
      <w:r w:rsidRPr="00530A2B">
        <w:t xml:space="preserve">) are available </w:t>
      </w:r>
      <w:r w:rsidRPr="00AF0294">
        <w:t xml:space="preserve">for 13 soils (Dixon &amp; Gilbert 2012b, </w:t>
      </w:r>
      <w:proofErr w:type="spellStart"/>
      <w:r w:rsidRPr="00AF0294">
        <w:t>Mônego</w:t>
      </w:r>
      <w:proofErr w:type="spellEnd"/>
      <w:r w:rsidRPr="00AF0294">
        <w:t xml:space="preserve"> 2005, Pack 1987). Plotting the available </w:t>
      </w:r>
      <w:proofErr w:type="gramStart"/>
      <w:r w:rsidRPr="00AF0294">
        <w:t>log(</w:t>
      </w:r>
      <w:proofErr w:type="spellStart"/>
      <w:proofErr w:type="gramEnd"/>
      <w:r w:rsidRPr="00AF0294">
        <w:t>K</w:t>
      </w:r>
      <w:r w:rsidRPr="00AF0294">
        <w:rPr>
          <w:vertAlign w:val="subscript"/>
        </w:rPr>
        <w:t>f</w:t>
      </w:r>
      <w:proofErr w:type="spellEnd"/>
      <w:r w:rsidRPr="00AF0294">
        <w:t>) values against clay content does not indicate a strong correlation between a linear regression and the available data (r</w:t>
      </w:r>
      <w:r w:rsidRPr="00AF0294">
        <w:rPr>
          <w:vertAlign w:val="superscript"/>
        </w:rPr>
        <w:t>2</w:t>
      </w:r>
      <w:r w:rsidRPr="00AF0294">
        <w:t xml:space="preserve"> = 0.093). A relationship between clay content and absorption capacity of soils</w:t>
      </w:r>
      <w:r w:rsidRPr="00530A2B">
        <w:t xml:space="preserve"> is </w:t>
      </w:r>
      <w:r>
        <w:t xml:space="preserve">however </w:t>
      </w:r>
      <w:r w:rsidRPr="00530A2B">
        <w:t>indicated by other studies for diquat (</w:t>
      </w:r>
      <w:r>
        <w:t>Ferguson et al. 1994</w:t>
      </w:r>
      <w:r w:rsidRPr="00530A2B">
        <w:t>)</w:t>
      </w:r>
      <w:r>
        <w:rPr>
          <w:rStyle w:val="FootnoteReference"/>
          <w:szCs w:val="19"/>
        </w:rPr>
        <w:footnoteReference w:id="26"/>
      </w:r>
      <w:r w:rsidRPr="00530A2B">
        <w:t xml:space="preserve"> and </w:t>
      </w:r>
      <w:r w:rsidRPr="00AF0294">
        <w:t>paraquat (Dyson et al. 1994), i.</w:t>
      </w:r>
      <w:r w:rsidRPr="00530A2B">
        <w:t xml:space="preserve">e. the </w:t>
      </w:r>
      <w:r w:rsidRPr="00530A2B">
        <w:lastRenderedPageBreak/>
        <w:t xml:space="preserve">estimated </w:t>
      </w:r>
      <w:proofErr w:type="spellStart"/>
      <w:r w:rsidRPr="00530A2B">
        <w:t>K</w:t>
      </w:r>
      <w:r w:rsidRPr="00530A2B">
        <w:rPr>
          <w:vertAlign w:val="subscript"/>
        </w:rPr>
        <w:t>d</w:t>
      </w:r>
      <w:proofErr w:type="spellEnd"/>
      <w:r w:rsidRPr="00530A2B">
        <w:t xml:space="preserve"> at a soil</w:t>
      </w:r>
      <w:r>
        <w:t>’</w:t>
      </w:r>
      <w:r w:rsidRPr="00530A2B">
        <w:t>s SAC-WB</w:t>
      </w:r>
      <w:r>
        <w:rPr>
          <w:rStyle w:val="FootnoteReference"/>
          <w:szCs w:val="19"/>
        </w:rPr>
        <w:footnoteReference w:id="27"/>
      </w:r>
      <w:r w:rsidRPr="00530A2B">
        <w:t xml:space="preserve"> </w:t>
      </w:r>
      <w:r>
        <w:t>concentration</w:t>
      </w:r>
      <w:r w:rsidRPr="00530A2B">
        <w:t xml:space="preserve"> increases with soil clay content</w:t>
      </w:r>
      <w:r>
        <w:t>,</w:t>
      </w:r>
      <w:r w:rsidRPr="00530A2B">
        <w:t xml:space="preserve"> although with high variability around the </w:t>
      </w:r>
      <w:r>
        <w:t>linear regression</w:t>
      </w:r>
      <w:r w:rsidRPr="00530A2B">
        <w:t>.</w:t>
      </w:r>
    </w:p>
    <w:p w14:paraId="48667408" w14:textId="2C764B1C" w:rsidR="00EF0EB6" w:rsidRDefault="00EF0EB6" w:rsidP="00622684">
      <w:pPr>
        <w:pStyle w:val="NormalText"/>
      </w:pPr>
      <w:r>
        <w:t xml:space="preserve">For soils with a low capacity to absorb diquat, a risk from runoff following repeated annual applications cannot be excluded – though it is the case that many soils have the capacity to absorb hundreds of years of applications of diquat at registered use rates and a risk from runoff for such soils would not be expected. The </w:t>
      </w:r>
      <w:r w:rsidR="000B1DD3" w:rsidRPr="000B1DD3">
        <w:t>d</w:t>
      </w:r>
      <w:r w:rsidRPr="000B1DD3">
        <w:t xml:space="preserve">iquat </w:t>
      </w:r>
      <w:r w:rsidR="000B1DD3">
        <w:t xml:space="preserve">draft </w:t>
      </w:r>
      <w:r w:rsidRPr="000B1DD3">
        <w:t>RTR</w:t>
      </w:r>
      <w:r>
        <w:t xml:space="preserve"> used a criterion of 10% clay to simplistically differentiate between soils, as the data supports a weak relationship between clay content and absorption capacity, and to ensure that the risk assessment considers soils with low capacity to absorb diquat.</w:t>
      </w:r>
    </w:p>
    <w:p w14:paraId="1D7E42F5" w14:textId="77777777" w:rsidR="00EF0EB6" w:rsidRDefault="00EF0EB6" w:rsidP="00622684">
      <w:pPr>
        <w:pStyle w:val="NormalText"/>
      </w:pPr>
      <w:r w:rsidRPr="00530A2B">
        <w:t>There are no agreed assumptions for soil or sediment clay content for exposure modelling</w:t>
      </w:r>
      <w:r>
        <w:t>,</w:t>
      </w:r>
      <w:r w:rsidRPr="00530A2B">
        <w:t xml:space="preserve"> and as noted above there is considerable variability in the </w:t>
      </w:r>
      <w:proofErr w:type="spellStart"/>
      <w:r w:rsidRPr="00530A2B">
        <w:t>K</w:t>
      </w:r>
      <w:r w:rsidRPr="00530A2B">
        <w:rPr>
          <w:vertAlign w:val="subscript"/>
        </w:rPr>
        <w:t>f</w:t>
      </w:r>
      <w:proofErr w:type="spellEnd"/>
      <w:r w:rsidRPr="00530A2B">
        <w:t xml:space="preserve"> even in relation to </w:t>
      </w:r>
      <w:r w:rsidRPr="003C77FE">
        <w:t xml:space="preserve">soil clay content. Therefore, the </w:t>
      </w:r>
      <w:proofErr w:type="spellStart"/>
      <w:r w:rsidRPr="003C77FE">
        <w:t>K</w:t>
      </w:r>
      <w:r w:rsidRPr="003C77FE">
        <w:rPr>
          <w:vertAlign w:val="subscript"/>
        </w:rPr>
        <w:t>f</w:t>
      </w:r>
      <w:proofErr w:type="spellEnd"/>
      <w:r w:rsidRPr="003C77FE">
        <w:t xml:space="preserve"> and </w:t>
      </w:r>
      <w:proofErr w:type="spellStart"/>
      <w:r w:rsidRPr="003C77FE">
        <w:t>K</w:t>
      </w:r>
      <w:r w:rsidRPr="003C77FE">
        <w:rPr>
          <w:vertAlign w:val="subscript"/>
        </w:rPr>
        <w:t>p</w:t>
      </w:r>
      <w:proofErr w:type="spellEnd"/>
      <w:r w:rsidRPr="003C77FE">
        <w:t xml:space="preserve"> values originally proposed by the APVMA for exposure assessment </w:t>
      </w:r>
      <w:r>
        <w:t xml:space="preserve">aimed </w:t>
      </w:r>
      <w:r w:rsidRPr="003C77FE">
        <w:t xml:space="preserve">to establish a conservative runoff assessment at the screening stage, including some simplifying assumptions given the uncertainties. </w:t>
      </w:r>
      <w:r>
        <w:t>It should be noted that t</w:t>
      </w:r>
      <w:r w:rsidRPr="003C77FE">
        <w:t>h</w:t>
      </w:r>
      <w:r>
        <w:t>e</w:t>
      </w:r>
      <w:r w:rsidRPr="003C77FE">
        <w:t xml:space="preserve"> approach is only intended to identify at the screening stage </w:t>
      </w:r>
      <w:r>
        <w:t xml:space="preserve">whether </w:t>
      </w:r>
      <w:r w:rsidRPr="003C77FE">
        <w:t xml:space="preserve">additional consideration is required, i.e. </w:t>
      </w:r>
      <w:proofErr w:type="gramStart"/>
      <w:r w:rsidRPr="003C77FE">
        <w:t>i</w:t>
      </w:r>
      <w:r>
        <w:t>n the event that</w:t>
      </w:r>
      <w:proofErr w:type="gramEnd"/>
      <w:r w:rsidRPr="003C77FE">
        <w:t xml:space="preserve"> an acceptable risk is not concluded.</w:t>
      </w:r>
    </w:p>
    <w:p w14:paraId="0FDB78A3" w14:textId="129B3501" w:rsidR="00EF0EB6" w:rsidRPr="00530A2B" w:rsidRDefault="00EF0EB6" w:rsidP="00622684">
      <w:pPr>
        <w:pStyle w:val="NormalText"/>
      </w:pPr>
      <w:r>
        <w:t xml:space="preserve">As noted during consultation the mean </w:t>
      </w:r>
      <w:proofErr w:type="spellStart"/>
      <w:r>
        <w:t>K</w:t>
      </w:r>
      <w:r w:rsidRPr="003137C5">
        <w:rPr>
          <w:vertAlign w:val="subscript"/>
        </w:rPr>
        <w:t>f</w:t>
      </w:r>
      <w:proofErr w:type="spellEnd"/>
      <w:r>
        <w:t xml:space="preserve"> for soils with &lt;10% clay (2932 mL/g) is not necessarily reflective of soils with a low capacity to absorb diquat – the mean is heavily weighted by a single value for a loam soil and is greater than the 50</w:t>
      </w:r>
      <w:r w:rsidRPr="00A158E0">
        <w:rPr>
          <w:vertAlign w:val="superscript"/>
        </w:rPr>
        <w:t>th</w:t>
      </w:r>
      <w:r>
        <w:t xml:space="preserve"> percentile (1519 mL/g) of all values in the dataset. Alternative approaches to setting a screening stage </w:t>
      </w:r>
      <w:proofErr w:type="spellStart"/>
      <w:r>
        <w:t>K</w:t>
      </w:r>
      <w:r w:rsidRPr="008E5D66">
        <w:rPr>
          <w:vertAlign w:val="subscript"/>
        </w:rPr>
        <w:t>f</w:t>
      </w:r>
      <w:proofErr w:type="spellEnd"/>
      <w:r>
        <w:t xml:space="preserve"> are available (e.g. geomean, percentile of the data, lowest value). The aim is to establish reasonably conservative parameters for risk assessment, not necessarily to identify an absolute worst-case. However, establishing how conservative any value is would require information regarding how the proposed parameters relate to actual Australian soils, which is not available. </w:t>
      </w:r>
      <w:r w:rsidR="00FA547B">
        <w:t>The submission recommended</w:t>
      </w:r>
      <w:r>
        <w:t xml:space="preserve"> to use the geomean </w:t>
      </w:r>
      <w:proofErr w:type="spellStart"/>
      <w:r>
        <w:t>K</w:t>
      </w:r>
      <w:r w:rsidRPr="003C77FE">
        <w:rPr>
          <w:vertAlign w:val="subscript"/>
        </w:rPr>
        <w:t>f</w:t>
      </w:r>
      <w:proofErr w:type="spellEnd"/>
      <w:r>
        <w:t xml:space="preserve"> (349 mL/g) and 1/n (0.59) values from soils with a clay content ≤10% at the screening stage. However, it is noted that this may underestimate runoff for soils in the dataset with the lowest capacity to absorb diquat (10</w:t>
      </w:r>
      <w:r w:rsidRPr="003C77FE">
        <w:rPr>
          <w:vertAlign w:val="superscript"/>
        </w:rPr>
        <w:t>th</w:t>
      </w:r>
      <w:r>
        <w:t xml:space="preserve"> percentile of all 13 tested soils </w:t>
      </w:r>
      <w:proofErr w:type="spellStart"/>
      <w:r>
        <w:t>K</w:t>
      </w:r>
      <w:r w:rsidRPr="00FC02C3">
        <w:rPr>
          <w:vertAlign w:val="subscript"/>
        </w:rPr>
        <w:t>f</w:t>
      </w:r>
      <w:proofErr w:type="spellEnd"/>
      <w:r>
        <w:t xml:space="preserve"> 62 mL/g and 1/n 0.47).</w:t>
      </w:r>
    </w:p>
    <w:p w14:paraId="71AFD190" w14:textId="674D2747" w:rsidR="00EF0EB6" w:rsidRDefault="00EF0EB6" w:rsidP="00622684">
      <w:pPr>
        <w:pStyle w:val="NormalText"/>
      </w:pPr>
      <w:r>
        <w:t xml:space="preserve">For sediment exposure the default screening approach is based on equilibrium partitioning between the water </w:t>
      </w:r>
      <w:r w:rsidRPr="00AF0294">
        <w:t>phase and the sediment</w:t>
      </w:r>
      <w:r w:rsidRPr="00AF0294">
        <w:rPr>
          <w:rStyle w:val="FootnoteReference"/>
          <w:szCs w:val="19"/>
        </w:rPr>
        <w:footnoteReference w:id="28"/>
      </w:r>
      <w:r w:rsidRPr="00AF0294">
        <w:t>. A definition of a reasonable worst-case scenario for diquat accumulation in sediment is absent. Experimental observation indicates that the majority of diquat in solution will rapidly partition to sediment (Fujie 1988), and</w:t>
      </w:r>
      <w:r>
        <w:t xml:space="preserve"> the screening level runoff risk assessment should reflect this unless additional information allows more realism for specific circumstances. There </w:t>
      </w:r>
      <w:proofErr w:type="gramStart"/>
      <w:r>
        <w:t>is</w:t>
      </w:r>
      <w:proofErr w:type="gramEnd"/>
      <w:r>
        <w:t xml:space="preserve"> a small selection of adsorption estimates for sediment. The mean value based on the available studies (136759 mL/g) </w:t>
      </w:r>
      <w:r w:rsidR="005724DB">
        <w:t xml:space="preserve">was recommended </w:t>
      </w:r>
      <w:r>
        <w:t>for use in risk assessment. In the default screening stage assessment this is considered reasonably conservative as it will result in a significant fraction of the diquat in solution being associated with the sediment. This is consistent with experimental observations and is considered sufficient for the purposes of a screening level assessment.</w:t>
      </w:r>
    </w:p>
    <w:p w14:paraId="0107850A" w14:textId="176275F5" w:rsidR="00EF0EB6" w:rsidRPr="00622684" w:rsidRDefault="00EF0EB6" w:rsidP="00622684">
      <w:pPr>
        <w:pStyle w:val="Caption"/>
      </w:pPr>
      <w:bookmarkStart w:id="188" w:name="_Ref223085676"/>
      <w:bookmarkStart w:id="189" w:name="_Ref202535512"/>
      <w:bookmarkStart w:id="190" w:name="_Toc228544178"/>
      <w:bookmarkStart w:id="191" w:name="_Toc232760625"/>
      <w:r w:rsidRPr="00622684">
        <w:lastRenderedPageBreak/>
        <w:t xml:space="preserve">Table </w:t>
      </w:r>
      <w:fldSimple w:instr=" SEQ Table \* ARABIC ">
        <w:r w:rsidR="00622684">
          <w:rPr>
            <w:noProof/>
          </w:rPr>
          <w:t>4</w:t>
        </w:r>
      </w:fldSimple>
      <w:bookmarkEnd w:id="188"/>
      <w:r w:rsidRPr="00622684">
        <w:t>:</w:t>
      </w:r>
      <w:r w:rsidRPr="00622684">
        <w:tab/>
        <w:t>Diquat – adsorption/desorption</w:t>
      </w:r>
      <w:bookmarkEnd w:id="189"/>
      <w:bookmarkEnd w:id="190"/>
      <w:bookmarkEnd w:id="1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22"/>
        <w:gridCol w:w="5528"/>
        <w:gridCol w:w="1978"/>
      </w:tblGrid>
      <w:tr w:rsidR="00EF0EB6" w:rsidRPr="00CF5CA1" w14:paraId="0EEA8E5D" w14:textId="77777777" w:rsidTr="00125070">
        <w:trPr>
          <w:tblHeader/>
        </w:trPr>
        <w:tc>
          <w:tcPr>
            <w:tcW w:w="1102" w:type="pct"/>
            <w:tcBorders>
              <w:bottom w:val="single" w:sz="4" w:space="0" w:color="auto"/>
            </w:tcBorders>
            <w:shd w:val="clear" w:color="auto" w:fill="5C2946"/>
          </w:tcPr>
          <w:p w14:paraId="188790B3" w14:textId="77777777" w:rsidR="00EF0EB6" w:rsidRPr="00CF5CA1" w:rsidRDefault="00EF0EB6" w:rsidP="00125070">
            <w:pPr>
              <w:pStyle w:val="BodyText"/>
              <w:widowControl w:val="0"/>
              <w:spacing w:before="60" w:after="60" w:line="210" w:lineRule="exact"/>
              <w:jc w:val="center"/>
              <w:rPr>
                <w:rFonts w:ascii="Franklin Gothic Medium" w:hAnsi="Franklin Gothic Medium" w:cs="Arial"/>
                <w:bCs/>
                <w:sz w:val="17"/>
                <w:szCs w:val="17"/>
              </w:rPr>
            </w:pPr>
            <w:r>
              <w:rPr>
                <w:rFonts w:ascii="Franklin Gothic Medium" w:hAnsi="Franklin Gothic Medium" w:cs="Arial"/>
                <w:bCs/>
                <w:sz w:val="17"/>
                <w:szCs w:val="17"/>
              </w:rPr>
              <w:t>Study</w:t>
            </w:r>
          </w:p>
        </w:tc>
        <w:tc>
          <w:tcPr>
            <w:tcW w:w="2871" w:type="pct"/>
            <w:tcBorders>
              <w:bottom w:val="single" w:sz="4" w:space="0" w:color="auto"/>
            </w:tcBorders>
            <w:shd w:val="clear" w:color="auto" w:fill="5C2946"/>
          </w:tcPr>
          <w:p w14:paraId="23C6E21F" w14:textId="77777777" w:rsidR="00EF0EB6" w:rsidRPr="00CF5CA1" w:rsidRDefault="00EF0EB6" w:rsidP="00125070">
            <w:pPr>
              <w:pStyle w:val="BodyText"/>
              <w:widowControl w:val="0"/>
              <w:spacing w:before="60" w:after="60" w:line="210" w:lineRule="exact"/>
              <w:jc w:val="center"/>
              <w:rPr>
                <w:rFonts w:ascii="Franklin Gothic Medium" w:hAnsi="Franklin Gothic Medium" w:cs="Arial"/>
                <w:bCs/>
                <w:sz w:val="17"/>
                <w:szCs w:val="17"/>
              </w:rPr>
            </w:pPr>
            <w:r>
              <w:rPr>
                <w:rFonts w:ascii="Franklin Gothic Medium" w:hAnsi="Franklin Gothic Medium" w:cs="Arial"/>
                <w:bCs/>
                <w:sz w:val="17"/>
                <w:szCs w:val="17"/>
              </w:rPr>
              <w:t>Result</w:t>
            </w:r>
          </w:p>
        </w:tc>
        <w:tc>
          <w:tcPr>
            <w:tcW w:w="1027" w:type="pct"/>
            <w:tcBorders>
              <w:bottom w:val="single" w:sz="4" w:space="0" w:color="auto"/>
            </w:tcBorders>
            <w:shd w:val="clear" w:color="auto" w:fill="5C2946"/>
          </w:tcPr>
          <w:p w14:paraId="1FDD7BFE" w14:textId="77777777" w:rsidR="00EF0EB6" w:rsidRPr="00CF5CA1" w:rsidRDefault="00EF0EB6" w:rsidP="00125070">
            <w:pPr>
              <w:pStyle w:val="BodyText"/>
              <w:widowControl w:val="0"/>
              <w:spacing w:before="60" w:after="60" w:line="210" w:lineRule="exact"/>
              <w:jc w:val="center"/>
              <w:rPr>
                <w:rFonts w:ascii="Franklin Gothic Medium" w:hAnsi="Franklin Gothic Medium" w:cs="Arial"/>
                <w:bCs/>
                <w:sz w:val="17"/>
                <w:szCs w:val="17"/>
              </w:rPr>
            </w:pPr>
            <w:r w:rsidRPr="00CF5CA1">
              <w:rPr>
                <w:rFonts w:ascii="Franklin Gothic Medium" w:hAnsi="Franklin Gothic Medium" w:cs="Arial"/>
                <w:bCs/>
                <w:sz w:val="17"/>
                <w:szCs w:val="17"/>
              </w:rPr>
              <w:t>Reference</w:t>
            </w:r>
          </w:p>
        </w:tc>
      </w:tr>
      <w:tr w:rsidR="00EF0EB6" w:rsidRPr="00CF5CA1" w14:paraId="0953D18A" w14:textId="77777777" w:rsidTr="00125070">
        <w:tc>
          <w:tcPr>
            <w:tcW w:w="1102" w:type="pct"/>
            <w:vMerge w:val="restart"/>
            <w:tcBorders>
              <w:top w:val="single" w:sz="4" w:space="0" w:color="auto"/>
              <w:left w:val="nil"/>
              <w:bottom w:val="nil"/>
              <w:right w:val="nil"/>
            </w:tcBorders>
          </w:tcPr>
          <w:p w14:paraId="576441C4" w14:textId="77777777" w:rsidR="00EF0EB6" w:rsidRPr="00CF5CA1"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Adsorption/ desorption</w:t>
            </w:r>
          </w:p>
        </w:tc>
        <w:tc>
          <w:tcPr>
            <w:tcW w:w="2871" w:type="pct"/>
            <w:tcBorders>
              <w:top w:val="single" w:sz="4" w:space="0" w:color="auto"/>
              <w:left w:val="nil"/>
              <w:bottom w:val="nil"/>
              <w:right w:val="nil"/>
            </w:tcBorders>
          </w:tcPr>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72"/>
              <w:gridCol w:w="1183"/>
              <w:gridCol w:w="1178"/>
              <w:gridCol w:w="1181"/>
            </w:tblGrid>
            <w:tr w:rsidR="00EF0EB6" w14:paraId="256CADD0" w14:textId="77777777" w:rsidTr="00125070">
              <w:tc>
                <w:tcPr>
                  <w:tcW w:w="1927" w:type="dxa"/>
                </w:tcPr>
                <w:p w14:paraId="3C3BD255" w14:textId="77777777" w:rsidR="00EF0EB6" w:rsidRPr="00005FFA" w:rsidRDefault="00EF0EB6" w:rsidP="00622684">
                  <w:pPr>
                    <w:pStyle w:val="BodyText"/>
                    <w:widowControl w:val="0"/>
                    <w:spacing w:before="60" w:after="60" w:line="210" w:lineRule="exact"/>
                    <w:rPr>
                      <w:rFonts w:ascii="Arial" w:hAnsi="Arial" w:cs="Arial"/>
                      <w:sz w:val="17"/>
                      <w:szCs w:val="17"/>
                    </w:rPr>
                  </w:pPr>
                  <w:r w:rsidRPr="00005FFA">
                    <w:rPr>
                      <w:rFonts w:ascii="Arial" w:hAnsi="Arial" w:cs="Arial"/>
                      <w:sz w:val="17"/>
                      <w:szCs w:val="17"/>
                    </w:rPr>
                    <w:t>Soil</w:t>
                  </w:r>
                </w:p>
              </w:tc>
              <w:tc>
                <w:tcPr>
                  <w:tcW w:w="1210" w:type="dxa"/>
                </w:tcPr>
                <w:p w14:paraId="5E00EC08" w14:textId="77777777" w:rsidR="00EF0EB6" w:rsidRPr="00005FFA" w:rsidRDefault="00EF0EB6" w:rsidP="00125070">
                  <w:pPr>
                    <w:pStyle w:val="BodyText"/>
                    <w:widowControl w:val="0"/>
                    <w:spacing w:before="60" w:after="60" w:line="210" w:lineRule="exact"/>
                    <w:rPr>
                      <w:rFonts w:ascii="Arial" w:hAnsi="Arial" w:cs="Arial"/>
                      <w:sz w:val="17"/>
                      <w:szCs w:val="17"/>
                    </w:rPr>
                  </w:pPr>
                  <w:r w:rsidRPr="00005FFA">
                    <w:rPr>
                      <w:rFonts w:ascii="Arial" w:hAnsi="Arial" w:cs="Arial"/>
                      <w:sz w:val="17"/>
                      <w:szCs w:val="17"/>
                    </w:rPr>
                    <w:t>% clay</w:t>
                  </w:r>
                </w:p>
              </w:tc>
              <w:tc>
                <w:tcPr>
                  <w:tcW w:w="1210" w:type="dxa"/>
                </w:tcPr>
                <w:p w14:paraId="646BD0FC" w14:textId="77777777" w:rsidR="00EF0EB6" w:rsidRPr="00005FFA" w:rsidRDefault="00EF0EB6" w:rsidP="00125070">
                  <w:pPr>
                    <w:pStyle w:val="BodyText"/>
                    <w:widowControl w:val="0"/>
                    <w:spacing w:before="60" w:after="60" w:line="210" w:lineRule="exact"/>
                    <w:rPr>
                      <w:rFonts w:ascii="Arial" w:hAnsi="Arial" w:cs="Arial"/>
                      <w:sz w:val="17"/>
                      <w:szCs w:val="17"/>
                    </w:rPr>
                  </w:pPr>
                  <w:proofErr w:type="spellStart"/>
                  <w:r w:rsidRPr="00005FFA">
                    <w:rPr>
                      <w:rFonts w:ascii="Arial" w:hAnsi="Arial" w:cs="Arial"/>
                      <w:sz w:val="17"/>
                      <w:szCs w:val="17"/>
                    </w:rPr>
                    <w:t>Kf</w:t>
                  </w:r>
                  <w:proofErr w:type="spellEnd"/>
                </w:p>
              </w:tc>
              <w:tc>
                <w:tcPr>
                  <w:tcW w:w="1210" w:type="dxa"/>
                </w:tcPr>
                <w:p w14:paraId="173D4AD6" w14:textId="77777777" w:rsidR="00EF0EB6" w:rsidRPr="00005FFA" w:rsidRDefault="00EF0EB6" w:rsidP="00125070">
                  <w:pPr>
                    <w:pStyle w:val="BodyText"/>
                    <w:widowControl w:val="0"/>
                    <w:spacing w:before="60" w:after="60" w:line="210" w:lineRule="exact"/>
                    <w:rPr>
                      <w:rFonts w:ascii="Arial" w:hAnsi="Arial" w:cs="Arial"/>
                      <w:sz w:val="17"/>
                      <w:szCs w:val="17"/>
                    </w:rPr>
                  </w:pPr>
                  <w:r w:rsidRPr="00005FFA">
                    <w:rPr>
                      <w:rFonts w:ascii="Arial" w:hAnsi="Arial" w:cs="Arial"/>
                      <w:sz w:val="17"/>
                      <w:szCs w:val="17"/>
                    </w:rPr>
                    <w:t>1/n</w:t>
                  </w:r>
                </w:p>
              </w:tc>
            </w:tr>
          </w:tbl>
          <w:p w14:paraId="5554D5A2" w14:textId="77777777" w:rsidR="00EF0EB6" w:rsidRPr="008D0144" w:rsidRDefault="00EF0EB6" w:rsidP="00125070">
            <w:pPr>
              <w:pStyle w:val="BodyText"/>
              <w:widowControl w:val="0"/>
              <w:spacing w:before="60" w:after="60" w:line="210" w:lineRule="exact"/>
              <w:rPr>
                <w:rFonts w:ascii="Arial" w:hAnsi="Arial" w:cs="Arial"/>
                <w:sz w:val="17"/>
                <w:szCs w:val="17"/>
              </w:rPr>
            </w:pPr>
          </w:p>
        </w:tc>
        <w:tc>
          <w:tcPr>
            <w:tcW w:w="1027" w:type="pct"/>
            <w:tcBorders>
              <w:top w:val="single" w:sz="4" w:space="0" w:color="auto"/>
              <w:left w:val="nil"/>
              <w:bottom w:val="nil"/>
              <w:right w:val="nil"/>
            </w:tcBorders>
          </w:tcPr>
          <w:p w14:paraId="32949639" w14:textId="77777777" w:rsidR="00EF0EB6" w:rsidRPr="00CF5CA1" w:rsidRDefault="00EF0EB6" w:rsidP="00125070">
            <w:pPr>
              <w:pStyle w:val="BodyText"/>
              <w:widowControl w:val="0"/>
              <w:spacing w:before="60" w:after="60" w:line="210" w:lineRule="exact"/>
              <w:rPr>
                <w:rFonts w:ascii="Arial" w:hAnsi="Arial" w:cs="Arial"/>
                <w:sz w:val="17"/>
                <w:szCs w:val="17"/>
              </w:rPr>
            </w:pPr>
          </w:p>
        </w:tc>
      </w:tr>
      <w:tr w:rsidR="00EF0EB6" w:rsidRPr="00CF5CA1" w14:paraId="5D130387" w14:textId="77777777" w:rsidTr="00125070">
        <w:tc>
          <w:tcPr>
            <w:tcW w:w="1102" w:type="pct"/>
            <w:vMerge/>
            <w:tcBorders>
              <w:top w:val="nil"/>
              <w:left w:val="nil"/>
              <w:bottom w:val="nil"/>
              <w:right w:val="nil"/>
            </w:tcBorders>
          </w:tcPr>
          <w:p w14:paraId="6F9A63E3" w14:textId="77777777" w:rsidR="00EF0EB6" w:rsidRDefault="00EF0EB6" w:rsidP="00125070">
            <w:pPr>
              <w:pStyle w:val="BodyText"/>
              <w:widowControl w:val="0"/>
              <w:spacing w:before="60" w:after="60" w:line="210" w:lineRule="exact"/>
              <w:rPr>
                <w:rFonts w:ascii="Arial" w:hAnsi="Arial" w:cs="Arial"/>
                <w:sz w:val="17"/>
                <w:szCs w:val="17"/>
              </w:rPr>
            </w:pPr>
          </w:p>
        </w:tc>
        <w:tc>
          <w:tcPr>
            <w:tcW w:w="2871" w:type="pct"/>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72"/>
              <w:gridCol w:w="1174"/>
              <w:gridCol w:w="1187"/>
              <w:gridCol w:w="1181"/>
            </w:tblGrid>
            <w:tr w:rsidR="00EF0EB6" w14:paraId="4EA2993D" w14:textId="77777777" w:rsidTr="00125070">
              <w:tc>
                <w:tcPr>
                  <w:tcW w:w="1927" w:type="dxa"/>
                </w:tcPr>
                <w:p w14:paraId="10F6E39E"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Loam</w:t>
                  </w:r>
                </w:p>
                <w:p w14:paraId="6A86EA74"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Sandy clay loam</w:t>
                  </w:r>
                </w:p>
                <w:p w14:paraId="54DD5DF9"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Silty clay</w:t>
                  </w:r>
                </w:p>
                <w:p w14:paraId="4B6B00A2" w14:textId="77777777" w:rsidR="00EF0EB6" w:rsidRPr="00E219CF"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Sandy loam</w:t>
                  </w:r>
                </w:p>
              </w:tc>
              <w:tc>
                <w:tcPr>
                  <w:tcW w:w="1210" w:type="dxa"/>
                </w:tcPr>
                <w:p w14:paraId="63042542"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12</w:t>
                  </w:r>
                </w:p>
                <w:p w14:paraId="31165016"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25</w:t>
                  </w:r>
                </w:p>
                <w:p w14:paraId="400B202D"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39</w:t>
                  </w:r>
                </w:p>
                <w:p w14:paraId="05DE436E" w14:textId="77777777" w:rsidR="00EF0EB6" w:rsidRPr="00E219CF"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19</w:t>
                  </w:r>
                </w:p>
              </w:tc>
              <w:tc>
                <w:tcPr>
                  <w:tcW w:w="1210" w:type="dxa"/>
                </w:tcPr>
                <w:p w14:paraId="3ACD87B6"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144</w:t>
                  </w:r>
                </w:p>
                <w:p w14:paraId="79DC2628"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9011</w:t>
                  </w:r>
                </w:p>
                <w:p w14:paraId="0DB0D2F5"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12932</w:t>
                  </w:r>
                </w:p>
                <w:p w14:paraId="5399AF62" w14:textId="77777777" w:rsidR="00EF0EB6" w:rsidRPr="00E219CF"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70308</w:t>
                  </w:r>
                </w:p>
              </w:tc>
              <w:tc>
                <w:tcPr>
                  <w:tcW w:w="1210" w:type="dxa"/>
                </w:tcPr>
                <w:p w14:paraId="49EA2D26"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0.59</w:t>
                  </w:r>
                </w:p>
                <w:p w14:paraId="37D2EFE2"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0.89</w:t>
                  </w:r>
                </w:p>
                <w:p w14:paraId="32498C37"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0.93</w:t>
                  </w:r>
                </w:p>
                <w:p w14:paraId="4A94EF06" w14:textId="77777777" w:rsidR="00EF0EB6" w:rsidRPr="00E219CF"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1.06</w:t>
                  </w:r>
                </w:p>
              </w:tc>
            </w:tr>
          </w:tbl>
          <w:p w14:paraId="4EDD8DC1" w14:textId="77777777" w:rsidR="00EF0EB6" w:rsidRPr="008D0144" w:rsidRDefault="00EF0EB6" w:rsidP="00125070">
            <w:pPr>
              <w:pStyle w:val="BodyText"/>
              <w:widowControl w:val="0"/>
              <w:spacing w:before="60" w:after="60" w:line="210" w:lineRule="exact"/>
              <w:rPr>
                <w:rFonts w:ascii="Arial" w:hAnsi="Arial" w:cs="Arial"/>
                <w:sz w:val="17"/>
                <w:szCs w:val="17"/>
              </w:rPr>
            </w:pPr>
          </w:p>
        </w:tc>
        <w:tc>
          <w:tcPr>
            <w:tcW w:w="1027" w:type="pct"/>
            <w:tcBorders>
              <w:top w:val="nil"/>
              <w:left w:val="nil"/>
              <w:bottom w:val="nil"/>
              <w:right w:val="nil"/>
            </w:tcBorders>
          </w:tcPr>
          <w:p w14:paraId="249401BA"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Dixon &amp; Gilbert 2012b</w:t>
            </w:r>
          </w:p>
        </w:tc>
      </w:tr>
      <w:tr w:rsidR="00EF0EB6" w:rsidRPr="00CF5CA1" w14:paraId="0FEEF0EC" w14:textId="77777777" w:rsidTr="00125070">
        <w:tc>
          <w:tcPr>
            <w:tcW w:w="1102" w:type="pct"/>
            <w:vMerge/>
            <w:tcBorders>
              <w:top w:val="nil"/>
              <w:left w:val="nil"/>
              <w:bottom w:val="nil"/>
              <w:right w:val="nil"/>
            </w:tcBorders>
          </w:tcPr>
          <w:p w14:paraId="3D7B2C68" w14:textId="77777777" w:rsidR="00EF0EB6" w:rsidRDefault="00EF0EB6" w:rsidP="00125070">
            <w:pPr>
              <w:pStyle w:val="BodyText"/>
              <w:widowControl w:val="0"/>
              <w:spacing w:before="60" w:after="60" w:line="210" w:lineRule="exact"/>
              <w:rPr>
                <w:rFonts w:ascii="Arial" w:hAnsi="Arial" w:cs="Arial"/>
                <w:sz w:val="17"/>
                <w:szCs w:val="17"/>
              </w:rPr>
            </w:pPr>
          </w:p>
        </w:tc>
        <w:tc>
          <w:tcPr>
            <w:tcW w:w="2871" w:type="pct"/>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75"/>
              <w:gridCol w:w="1175"/>
              <w:gridCol w:w="1183"/>
              <w:gridCol w:w="1181"/>
            </w:tblGrid>
            <w:tr w:rsidR="00EF0EB6" w14:paraId="46E7ACD7" w14:textId="77777777" w:rsidTr="00125070">
              <w:tc>
                <w:tcPr>
                  <w:tcW w:w="1927" w:type="dxa"/>
                </w:tcPr>
                <w:p w14:paraId="39636DDE"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Sandy clay loam</w:t>
                  </w:r>
                </w:p>
                <w:p w14:paraId="367AC08E"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Clay</w:t>
                  </w:r>
                </w:p>
                <w:p w14:paraId="1E39D870"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Sand</w:t>
                  </w:r>
                </w:p>
                <w:p w14:paraId="2C30F3CA" w14:textId="77777777" w:rsidR="00EF0EB6" w:rsidRPr="00E219CF"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Sandy loam</w:t>
                  </w:r>
                </w:p>
              </w:tc>
              <w:tc>
                <w:tcPr>
                  <w:tcW w:w="1210" w:type="dxa"/>
                </w:tcPr>
                <w:p w14:paraId="6D056193"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46</w:t>
                  </w:r>
                </w:p>
                <w:p w14:paraId="027D3267"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61</w:t>
                  </w:r>
                </w:p>
                <w:p w14:paraId="18033F69"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10</w:t>
                  </w:r>
                </w:p>
                <w:p w14:paraId="4FA45625" w14:textId="77777777" w:rsidR="00EF0EB6" w:rsidRPr="00E219CF"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21</w:t>
                  </w:r>
                </w:p>
              </w:tc>
              <w:tc>
                <w:tcPr>
                  <w:tcW w:w="1210" w:type="dxa"/>
                </w:tcPr>
                <w:p w14:paraId="6E89A05B"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507</w:t>
                  </w:r>
                </w:p>
                <w:p w14:paraId="30D9B7E0"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1519</w:t>
                  </w:r>
                </w:p>
                <w:p w14:paraId="2B6FC6BF"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910</w:t>
                  </w:r>
                </w:p>
                <w:p w14:paraId="7A2853F7" w14:textId="77777777" w:rsidR="00EF0EB6" w:rsidRPr="00E219CF"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484</w:t>
                  </w:r>
                </w:p>
              </w:tc>
              <w:tc>
                <w:tcPr>
                  <w:tcW w:w="1210" w:type="dxa"/>
                </w:tcPr>
                <w:p w14:paraId="782A2EFA"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0.56</w:t>
                  </w:r>
                </w:p>
                <w:p w14:paraId="05591D97"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0.69</w:t>
                  </w:r>
                </w:p>
                <w:p w14:paraId="46D0EB91"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0.68</w:t>
                  </w:r>
                </w:p>
                <w:p w14:paraId="57E9FEFA" w14:textId="77777777" w:rsidR="00EF0EB6" w:rsidRPr="00E219CF"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0.59</w:t>
                  </w:r>
                </w:p>
              </w:tc>
            </w:tr>
          </w:tbl>
          <w:p w14:paraId="40DE7CC9" w14:textId="77777777" w:rsidR="00EF0EB6" w:rsidRPr="008D0144" w:rsidRDefault="00EF0EB6" w:rsidP="00125070">
            <w:pPr>
              <w:pStyle w:val="BodyText"/>
              <w:widowControl w:val="0"/>
              <w:spacing w:before="60" w:after="60" w:line="210" w:lineRule="exact"/>
              <w:rPr>
                <w:rFonts w:ascii="Arial" w:hAnsi="Arial" w:cs="Arial"/>
                <w:sz w:val="17"/>
                <w:szCs w:val="17"/>
              </w:rPr>
            </w:pPr>
          </w:p>
        </w:tc>
        <w:tc>
          <w:tcPr>
            <w:tcW w:w="1027" w:type="pct"/>
            <w:tcBorders>
              <w:top w:val="nil"/>
              <w:left w:val="nil"/>
              <w:bottom w:val="nil"/>
              <w:right w:val="nil"/>
            </w:tcBorders>
          </w:tcPr>
          <w:p w14:paraId="32660C34" w14:textId="77777777" w:rsidR="00EF0EB6" w:rsidRDefault="00EF0EB6" w:rsidP="00125070">
            <w:pPr>
              <w:pStyle w:val="BodyText"/>
              <w:widowControl w:val="0"/>
              <w:spacing w:before="60" w:after="60" w:line="210" w:lineRule="exact"/>
              <w:rPr>
                <w:rFonts w:ascii="Arial" w:hAnsi="Arial" w:cs="Arial"/>
                <w:sz w:val="17"/>
                <w:szCs w:val="17"/>
              </w:rPr>
            </w:pPr>
            <w:proofErr w:type="spellStart"/>
            <w:r w:rsidRPr="00E219CF">
              <w:rPr>
                <w:rFonts w:ascii="Arial" w:hAnsi="Arial" w:cs="Arial"/>
                <w:sz w:val="17"/>
                <w:szCs w:val="17"/>
              </w:rPr>
              <w:t>Mônego</w:t>
            </w:r>
            <w:proofErr w:type="spellEnd"/>
            <w:r w:rsidRPr="00E219CF">
              <w:rPr>
                <w:rFonts w:ascii="Arial" w:hAnsi="Arial" w:cs="Arial"/>
                <w:sz w:val="17"/>
                <w:szCs w:val="17"/>
              </w:rPr>
              <w:t xml:space="preserve"> 2005</w:t>
            </w:r>
          </w:p>
        </w:tc>
      </w:tr>
      <w:tr w:rsidR="00EF0EB6" w:rsidRPr="00CF5CA1" w14:paraId="10E727AE" w14:textId="77777777" w:rsidTr="00125070">
        <w:tc>
          <w:tcPr>
            <w:tcW w:w="1102" w:type="pct"/>
            <w:vMerge/>
            <w:tcBorders>
              <w:top w:val="nil"/>
              <w:left w:val="nil"/>
              <w:bottom w:val="nil"/>
              <w:right w:val="nil"/>
            </w:tcBorders>
          </w:tcPr>
          <w:p w14:paraId="5C9D52E4" w14:textId="77777777" w:rsidR="00EF0EB6" w:rsidRDefault="00EF0EB6" w:rsidP="00125070">
            <w:pPr>
              <w:pStyle w:val="BodyText"/>
              <w:widowControl w:val="0"/>
              <w:spacing w:before="60" w:after="60" w:line="210" w:lineRule="exact"/>
              <w:rPr>
                <w:rFonts w:ascii="Arial" w:hAnsi="Arial" w:cs="Arial"/>
                <w:sz w:val="17"/>
                <w:szCs w:val="17"/>
              </w:rPr>
            </w:pPr>
          </w:p>
        </w:tc>
        <w:tc>
          <w:tcPr>
            <w:tcW w:w="2871" w:type="pct"/>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72"/>
              <w:gridCol w:w="1174"/>
              <w:gridCol w:w="1187"/>
              <w:gridCol w:w="1181"/>
            </w:tblGrid>
            <w:tr w:rsidR="00EF0EB6" w14:paraId="1991080F" w14:textId="77777777" w:rsidTr="00125070">
              <w:tc>
                <w:tcPr>
                  <w:tcW w:w="1927" w:type="dxa"/>
                </w:tcPr>
                <w:p w14:paraId="1A81E7C5"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Sand</w:t>
                  </w:r>
                </w:p>
                <w:p w14:paraId="04A53C79"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Sand</w:t>
                  </w:r>
                </w:p>
                <w:p w14:paraId="520DA182"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Sandy clay loam</w:t>
                  </w:r>
                </w:p>
                <w:p w14:paraId="6FF9D0DD"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Loam</w:t>
                  </w:r>
                </w:p>
                <w:p w14:paraId="5DCEA9EA" w14:textId="77777777" w:rsidR="00EF0EB6" w:rsidRPr="00E219CF"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Sandy loam</w:t>
                  </w:r>
                </w:p>
              </w:tc>
              <w:tc>
                <w:tcPr>
                  <w:tcW w:w="1210" w:type="dxa"/>
                </w:tcPr>
                <w:p w14:paraId="5C596B1F"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2</w:t>
                  </w:r>
                </w:p>
                <w:p w14:paraId="6D6F5A6D"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4</w:t>
                  </w:r>
                </w:p>
                <w:p w14:paraId="63ED0374"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21</w:t>
                  </w:r>
                </w:p>
                <w:p w14:paraId="16AA5CB9"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9</w:t>
                  </w:r>
                </w:p>
                <w:p w14:paraId="20B3E80C" w14:textId="77777777" w:rsidR="00EF0EB6" w:rsidRPr="00E219CF"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13</w:t>
                  </w:r>
                </w:p>
              </w:tc>
              <w:tc>
                <w:tcPr>
                  <w:tcW w:w="1210" w:type="dxa"/>
                </w:tcPr>
                <w:p w14:paraId="30D9C8BC"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36</w:t>
                  </w:r>
                </w:p>
                <w:p w14:paraId="2DF6ACDD"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42</w:t>
                  </w:r>
                </w:p>
                <w:p w14:paraId="6B526895"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4895</w:t>
                  </w:r>
                </w:p>
                <w:p w14:paraId="53831536"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10740</w:t>
                  </w:r>
                </w:p>
                <w:p w14:paraId="66D1A6D6" w14:textId="77777777" w:rsidR="00EF0EB6" w:rsidRPr="00E219CF"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1882</w:t>
                  </w:r>
                </w:p>
              </w:tc>
              <w:tc>
                <w:tcPr>
                  <w:tcW w:w="1210" w:type="dxa"/>
                </w:tcPr>
                <w:p w14:paraId="13FA4101"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0.40</w:t>
                  </w:r>
                </w:p>
                <w:p w14:paraId="029C6E00"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0.45</w:t>
                  </w:r>
                </w:p>
                <w:p w14:paraId="4634B70A"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0.94</w:t>
                  </w:r>
                </w:p>
                <w:p w14:paraId="6F5EC795"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1.00</w:t>
                  </w:r>
                </w:p>
                <w:p w14:paraId="221BA4E1" w14:textId="77777777" w:rsidR="00EF0EB6" w:rsidRPr="00E219CF"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0.75</w:t>
                  </w:r>
                </w:p>
              </w:tc>
            </w:tr>
          </w:tbl>
          <w:p w14:paraId="6BEEE364" w14:textId="77777777" w:rsidR="00EF0EB6" w:rsidRPr="008D0144" w:rsidRDefault="00EF0EB6" w:rsidP="00125070">
            <w:pPr>
              <w:pStyle w:val="BodyText"/>
              <w:widowControl w:val="0"/>
              <w:spacing w:before="60" w:after="60" w:line="210" w:lineRule="exact"/>
              <w:rPr>
                <w:rFonts w:ascii="Arial" w:hAnsi="Arial" w:cs="Arial"/>
                <w:sz w:val="17"/>
                <w:szCs w:val="17"/>
              </w:rPr>
            </w:pPr>
          </w:p>
        </w:tc>
        <w:tc>
          <w:tcPr>
            <w:tcW w:w="1027" w:type="pct"/>
            <w:tcBorders>
              <w:top w:val="nil"/>
              <w:left w:val="nil"/>
              <w:bottom w:val="nil"/>
              <w:right w:val="nil"/>
            </w:tcBorders>
          </w:tcPr>
          <w:p w14:paraId="46965928"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Pack 1987</w:t>
            </w:r>
          </w:p>
        </w:tc>
      </w:tr>
      <w:tr w:rsidR="00EF0EB6" w:rsidRPr="00CF5CA1" w14:paraId="31BFE10B" w14:textId="77777777" w:rsidTr="00125070">
        <w:tc>
          <w:tcPr>
            <w:tcW w:w="1102" w:type="pct"/>
            <w:tcBorders>
              <w:top w:val="nil"/>
              <w:left w:val="nil"/>
              <w:bottom w:val="nil"/>
              <w:right w:val="nil"/>
            </w:tcBorders>
          </w:tcPr>
          <w:p w14:paraId="0EE9F104" w14:textId="77777777" w:rsidR="00EF0EB6" w:rsidRDefault="00EF0EB6" w:rsidP="00125070">
            <w:pPr>
              <w:pStyle w:val="BodyText"/>
              <w:widowControl w:val="0"/>
              <w:spacing w:before="60" w:after="60" w:line="210" w:lineRule="exact"/>
              <w:rPr>
                <w:rFonts w:ascii="Arial" w:hAnsi="Arial" w:cs="Arial"/>
                <w:sz w:val="17"/>
                <w:szCs w:val="17"/>
              </w:rPr>
            </w:pPr>
          </w:p>
        </w:tc>
        <w:tc>
          <w:tcPr>
            <w:tcW w:w="2871" w:type="pct"/>
            <w:tcBorders>
              <w:top w:val="nil"/>
              <w:left w:val="nil"/>
              <w:bottom w:val="single" w:sz="4" w:space="0" w:color="auto"/>
              <w:right w:val="nil"/>
            </w:tcBorders>
            <w:shd w:val="clear" w:color="auto" w:fill="FFFF00"/>
          </w:tcPr>
          <w:p w14:paraId="3FCFDFC6" w14:textId="77777777" w:rsidR="00EF0EB6" w:rsidRPr="00FC02C3" w:rsidRDefault="00EF0EB6" w:rsidP="00125070">
            <w:pPr>
              <w:pStyle w:val="BodyText"/>
              <w:widowControl w:val="0"/>
              <w:spacing w:before="60" w:after="60" w:line="210" w:lineRule="exact"/>
              <w:rPr>
                <w:rFonts w:ascii="Arial" w:hAnsi="Arial" w:cs="Arial"/>
                <w:sz w:val="17"/>
                <w:szCs w:val="17"/>
              </w:rPr>
            </w:pPr>
            <w:r w:rsidRPr="00FC02C3">
              <w:rPr>
                <w:rFonts w:ascii="Arial" w:hAnsi="Arial" w:cs="Arial"/>
                <w:strike/>
                <w:sz w:val="17"/>
                <w:szCs w:val="17"/>
              </w:rPr>
              <w:t xml:space="preserve">Mean </w:t>
            </w:r>
            <w:proofErr w:type="spellStart"/>
            <w:r w:rsidRPr="00FC02C3">
              <w:rPr>
                <w:rFonts w:ascii="Arial" w:hAnsi="Arial" w:cs="Arial"/>
                <w:strike/>
                <w:sz w:val="17"/>
                <w:szCs w:val="17"/>
              </w:rPr>
              <w:t>Kf</w:t>
            </w:r>
            <w:proofErr w:type="spellEnd"/>
            <w:r w:rsidRPr="00FC02C3">
              <w:rPr>
                <w:rFonts w:ascii="Arial" w:hAnsi="Arial" w:cs="Arial"/>
                <w:strike/>
                <w:sz w:val="17"/>
                <w:szCs w:val="17"/>
              </w:rPr>
              <w:t xml:space="preserve"> 2932 mL/g, 1/n 0.63 for ≤10% clay</w:t>
            </w:r>
          </w:p>
          <w:p w14:paraId="24C8870C" w14:textId="77777777" w:rsidR="00EF0EB6" w:rsidRPr="00FC02C3" w:rsidRDefault="00EF0EB6" w:rsidP="00125070">
            <w:pPr>
              <w:pStyle w:val="BodyText"/>
              <w:widowControl w:val="0"/>
              <w:spacing w:before="60" w:after="60" w:line="210" w:lineRule="exact"/>
              <w:rPr>
                <w:rFonts w:ascii="Arial" w:hAnsi="Arial" w:cs="Arial"/>
                <w:sz w:val="17"/>
                <w:szCs w:val="17"/>
              </w:rPr>
            </w:pPr>
            <w:r w:rsidRPr="00FC02C3">
              <w:rPr>
                <w:rFonts w:ascii="Arial" w:hAnsi="Arial" w:cs="Arial"/>
                <w:sz w:val="17"/>
                <w:szCs w:val="17"/>
              </w:rPr>
              <w:t xml:space="preserve">Geomean </w:t>
            </w:r>
            <w:proofErr w:type="spellStart"/>
            <w:r w:rsidRPr="00FC02C3">
              <w:rPr>
                <w:rFonts w:ascii="Arial" w:hAnsi="Arial" w:cs="Arial"/>
                <w:sz w:val="17"/>
                <w:szCs w:val="17"/>
              </w:rPr>
              <w:t>Kf</w:t>
            </w:r>
            <w:proofErr w:type="spellEnd"/>
            <w:r w:rsidRPr="00FC02C3">
              <w:rPr>
                <w:rFonts w:ascii="Arial" w:hAnsi="Arial" w:cs="Arial"/>
                <w:sz w:val="17"/>
                <w:szCs w:val="17"/>
              </w:rPr>
              <w:t xml:space="preserve"> 349 mL/g, 1/n 0.59 for ≤10% clay</w:t>
            </w:r>
          </w:p>
          <w:p w14:paraId="3BF1A237" w14:textId="77777777" w:rsidR="00EF0EB6" w:rsidRPr="00FC02C3" w:rsidRDefault="00EF0EB6" w:rsidP="00125070">
            <w:pPr>
              <w:pStyle w:val="BodyText"/>
              <w:widowControl w:val="0"/>
              <w:spacing w:before="60" w:after="60" w:line="210" w:lineRule="exact"/>
              <w:rPr>
                <w:rFonts w:ascii="Arial" w:hAnsi="Arial" w:cs="Arial"/>
                <w:strike/>
                <w:sz w:val="17"/>
                <w:szCs w:val="17"/>
              </w:rPr>
            </w:pPr>
            <w:r w:rsidRPr="00FC02C3">
              <w:rPr>
                <w:rFonts w:ascii="Arial" w:hAnsi="Arial" w:cs="Arial"/>
                <w:strike/>
                <w:sz w:val="17"/>
                <w:szCs w:val="17"/>
              </w:rPr>
              <w:t xml:space="preserve">Mean </w:t>
            </w:r>
            <w:proofErr w:type="spellStart"/>
            <w:r w:rsidRPr="00FC02C3">
              <w:rPr>
                <w:rFonts w:ascii="Arial" w:hAnsi="Arial" w:cs="Arial"/>
                <w:strike/>
                <w:sz w:val="17"/>
                <w:szCs w:val="17"/>
              </w:rPr>
              <w:t>Kf</w:t>
            </w:r>
            <w:proofErr w:type="spellEnd"/>
            <w:r w:rsidRPr="00FC02C3">
              <w:rPr>
                <w:rFonts w:ascii="Arial" w:hAnsi="Arial" w:cs="Arial"/>
                <w:strike/>
                <w:sz w:val="17"/>
                <w:szCs w:val="17"/>
              </w:rPr>
              <w:t xml:space="preserve"> 11298 mL/g, 1/n 0.78 for ≤10% clay</w:t>
            </w:r>
          </w:p>
          <w:p w14:paraId="3FE8DD11" w14:textId="77777777" w:rsidR="00EF0EB6" w:rsidRDefault="00EF0EB6" w:rsidP="00125070">
            <w:pPr>
              <w:pStyle w:val="BodyText"/>
              <w:widowControl w:val="0"/>
              <w:spacing w:before="60" w:after="60" w:line="210" w:lineRule="exact"/>
              <w:rPr>
                <w:rFonts w:ascii="Arial" w:hAnsi="Arial" w:cs="Arial"/>
                <w:sz w:val="17"/>
                <w:szCs w:val="17"/>
              </w:rPr>
            </w:pPr>
            <w:r w:rsidRPr="00FC02C3">
              <w:rPr>
                <w:rFonts w:ascii="Arial" w:hAnsi="Arial" w:cs="Arial"/>
                <w:sz w:val="17"/>
                <w:szCs w:val="17"/>
              </w:rPr>
              <w:t xml:space="preserve">Geomean </w:t>
            </w:r>
            <w:proofErr w:type="spellStart"/>
            <w:r w:rsidRPr="00FC02C3">
              <w:rPr>
                <w:rFonts w:ascii="Arial" w:hAnsi="Arial" w:cs="Arial"/>
                <w:sz w:val="17"/>
                <w:szCs w:val="17"/>
              </w:rPr>
              <w:t>Kf</w:t>
            </w:r>
            <w:proofErr w:type="spellEnd"/>
            <w:r w:rsidRPr="00FC02C3">
              <w:rPr>
                <w:rFonts w:ascii="Arial" w:hAnsi="Arial" w:cs="Arial"/>
                <w:sz w:val="17"/>
                <w:szCs w:val="17"/>
              </w:rPr>
              <w:t xml:space="preserve"> 2517 mL/g, 1/n 0.76 for </w:t>
            </w:r>
            <w:r>
              <w:rPr>
                <w:rFonts w:ascii="Arial" w:hAnsi="Arial" w:cs="Arial"/>
                <w:sz w:val="17"/>
                <w:szCs w:val="17"/>
              </w:rPr>
              <w:t>&gt;</w:t>
            </w:r>
            <w:r w:rsidRPr="00FC02C3">
              <w:rPr>
                <w:rFonts w:ascii="Arial" w:hAnsi="Arial" w:cs="Arial"/>
                <w:sz w:val="17"/>
                <w:szCs w:val="17"/>
              </w:rPr>
              <w:t>10% clay</w:t>
            </w:r>
          </w:p>
        </w:tc>
        <w:tc>
          <w:tcPr>
            <w:tcW w:w="1027" w:type="pct"/>
            <w:tcBorders>
              <w:top w:val="nil"/>
              <w:left w:val="nil"/>
              <w:bottom w:val="single" w:sz="4" w:space="0" w:color="auto"/>
              <w:right w:val="nil"/>
            </w:tcBorders>
          </w:tcPr>
          <w:p w14:paraId="63759AC8" w14:textId="77777777" w:rsidR="00EF0EB6" w:rsidRDefault="00EF0EB6" w:rsidP="00125070">
            <w:pPr>
              <w:pStyle w:val="BodyText"/>
              <w:widowControl w:val="0"/>
              <w:spacing w:before="60" w:after="60" w:line="210" w:lineRule="exact"/>
              <w:rPr>
                <w:rFonts w:ascii="Arial" w:hAnsi="Arial" w:cs="Arial"/>
                <w:sz w:val="17"/>
                <w:szCs w:val="17"/>
              </w:rPr>
            </w:pPr>
          </w:p>
        </w:tc>
      </w:tr>
      <w:tr w:rsidR="00EF0EB6" w:rsidRPr="00CF5CA1" w14:paraId="4E8D5005" w14:textId="77777777" w:rsidTr="00125070">
        <w:tc>
          <w:tcPr>
            <w:tcW w:w="1102" w:type="pct"/>
            <w:tcBorders>
              <w:top w:val="nil"/>
              <w:left w:val="nil"/>
              <w:bottom w:val="nil"/>
              <w:right w:val="nil"/>
            </w:tcBorders>
          </w:tcPr>
          <w:p w14:paraId="29293C8A" w14:textId="77777777" w:rsidR="00EF0EB6" w:rsidRDefault="00EF0EB6" w:rsidP="00125070">
            <w:pPr>
              <w:pStyle w:val="BodyText"/>
              <w:widowControl w:val="0"/>
              <w:spacing w:before="60" w:after="60" w:line="210" w:lineRule="exact"/>
              <w:rPr>
                <w:rFonts w:ascii="Arial" w:hAnsi="Arial" w:cs="Arial"/>
                <w:sz w:val="17"/>
                <w:szCs w:val="17"/>
              </w:rPr>
            </w:pPr>
          </w:p>
        </w:tc>
        <w:tc>
          <w:tcPr>
            <w:tcW w:w="2871" w:type="pct"/>
            <w:tcBorders>
              <w:top w:val="single" w:sz="4" w:space="0" w:color="auto"/>
              <w:left w:val="nil"/>
              <w:bottom w:val="nil"/>
              <w:right w:val="nil"/>
            </w:tcBorders>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0"/>
              <w:gridCol w:w="1189"/>
              <w:gridCol w:w="1171"/>
              <w:gridCol w:w="1174"/>
            </w:tblGrid>
            <w:tr w:rsidR="00EF0EB6" w14:paraId="4F116392" w14:textId="77777777" w:rsidTr="00125070">
              <w:tc>
                <w:tcPr>
                  <w:tcW w:w="1927" w:type="dxa"/>
                </w:tcPr>
                <w:p w14:paraId="2E042FEF" w14:textId="77777777" w:rsidR="00EF0EB6" w:rsidRPr="00005FFA"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Sediment</w:t>
                  </w:r>
                </w:p>
              </w:tc>
              <w:tc>
                <w:tcPr>
                  <w:tcW w:w="1210" w:type="dxa"/>
                </w:tcPr>
                <w:p w14:paraId="71AFA755" w14:textId="77777777" w:rsidR="00EF0EB6" w:rsidRPr="00005FFA" w:rsidRDefault="00EF0EB6" w:rsidP="00125070">
                  <w:pPr>
                    <w:pStyle w:val="BodyText"/>
                    <w:widowControl w:val="0"/>
                    <w:spacing w:before="60" w:after="60" w:line="210" w:lineRule="exact"/>
                    <w:rPr>
                      <w:rFonts w:ascii="Arial" w:hAnsi="Arial" w:cs="Arial"/>
                      <w:sz w:val="17"/>
                      <w:szCs w:val="17"/>
                    </w:rPr>
                  </w:pPr>
                  <w:r w:rsidRPr="00005FFA">
                    <w:rPr>
                      <w:rFonts w:ascii="Arial" w:hAnsi="Arial" w:cs="Arial"/>
                      <w:sz w:val="17"/>
                      <w:szCs w:val="17"/>
                    </w:rPr>
                    <w:t xml:space="preserve">% </w:t>
                  </w:r>
                  <w:r>
                    <w:rPr>
                      <w:rFonts w:ascii="Arial" w:hAnsi="Arial" w:cs="Arial"/>
                      <w:sz w:val="17"/>
                      <w:szCs w:val="17"/>
                    </w:rPr>
                    <w:t>clay/silt</w:t>
                  </w:r>
                </w:p>
              </w:tc>
              <w:tc>
                <w:tcPr>
                  <w:tcW w:w="1210" w:type="dxa"/>
                </w:tcPr>
                <w:p w14:paraId="7AB35AF7" w14:textId="77777777" w:rsidR="00EF0EB6" w:rsidRPr="00005FFA" w:rsidRDefault="00EF0EB6" w:rsidP="00125070">
                  <w:pPr>
                    <w:pStyle w:val="BodyText"/>
                    <w:widowControl w:val="0"/>
                    <w:spacing w:before="60" w:after="60" w:line="210" w:lineRule="exact"/>
                    <w:rPr>
                      <w:rFonts w:ascii="Arial" w:hAnsi="Arial" w:cs="Arial"/>
                      <w:sz w:val="17"/>
                      <w:szCs w:val="17"/>
                    </w:rPr>
                  </w:pPr>
                  <w:proofErr w:type="spellStart"/>
                  <w:r w:rsidRPr="00005FFA">
                    <w:rPr>
                      <w:rFonts w:ascii="Arial" w:hAnsi="Arial" w:cs="Arial"/>
                      <w:sz w:val="17"/>
                      <w:szCs w:val="17"/>
                    </w:rPr>
                    <w:t>Kf</w:t>
                  </w:r>
                  <w:proofErr w:type="spellEnd"/>
                </w:p>
              </w:tc>
              <w:tc>
                <w:tcPr>
                  <w:tcW w:w="1210" w:type="dxa"/>
                </w:tcPr>
                <w:p w14:paraId="4DB5B5EF" w14:textId="77777777" w:rsidR="00EF0EB6" w:rsidRPr="00005FFA" w:rsidRDefault="00EF0EB6" w:rsidP="00125070">
                  <w:pPr>
                    <w:pStyle w:val="BodyText"/>
                    <w:widowControl w:val="0"/>
                    <w:spacing w:before="60" w:after="60" w:line="210" w:lineRule="exact"/>
                    <w:rPr>
                      <w:rFonts w:ascii="Arial" w:hAnsi="Arial" w:cs="Arial"/>
                      <w:sz w:val="17"/>
                      <w:szCs w:val="17"/>
                    </w:rPr>
                  </w:pPr>
                  <w:r w:rsidRPr="00005FFA">
                    <w:rPr>
                      <w:rFonts w:ascii="Arial" w:hAnsi="Arial" w:cs="Arial"/>
                      <w:sz w:val="17"/>
                      <w:szCs w:val="17"/>
                    </w:rPr>
                    <w:t>1/n</w:t>
                  </w:r>
                </w:p>
              </w:tc>
            </w:tr>
          </w:tbl>
          <w:p w14:paraId="6925B865" w14:textId="77777777" w:rsidR="00EF0EB6" w:rsidRDefault="00EF0EB6" w:rsidP="00125070">
            <w:pPr>
              <w:pStyle w:val="BodyText"/>
              <w:widowControl w:val="0"/>
              <w:spacing w:before="60" w:after="60" w:line="210" w:lineRule="exact"/>
              <w:rPr>
                <w:rFonts w:ascii="Arial" w:hAnsi="Arial" w:cs="Arial"/>
                <w:sz w:val="17"/>
                <w:szCs w:val="17"/>
              </w:rPr>
            </w:pPr>
          </w:p>
        </w:tc>
        <w:tc>
          <w:tcPr>
            <w:tcW w:w="1027" w:type="pct"/>
            <w:tcBorders>
              <w:top w:val="single" w:sz="4" w:space="0" w:color="auto"/>
              <w:left w:val="nil"/>
              <w:bottom w:val="nil"/>
              <w:right w:val="nil"/>
            </w:tcBorders>
          </w:tcPr>
          <w:p w14:paraId="671FEB28" w14:textId="77777777" w:rsidR="00EF0EB6" w:rsidRDefault="00EF0EB6" w:rsidP="00125070">
            <w:pPr>
              <w:pStyle w:val="BodyText"/>
              <w:widowControl w:val="0"/>
              <w:spacing w:before="60" w:after="60" w:line="210" w:lineRule="exact"/>
              <w:rPr>
                <w:rFonts w:ascii="Arial" w:hAnsi="Arial" w:cs="Arial"/>
                <w:sz w:val="17"/>
                <w:szCs w:val="17"/>
              </w:rPr>
            </w:pPr>
          </w:p>
        </w:tc>
      </w:tr>
      <w:tr w:rsidR="00EF0EB6" w:rsidRPr="00CF5CA1" w14:paraId="24EA61F3" w14:textId="77777777" w:rsidTr="00125070">
        <w:tc>
          <w:tcPr>
            <w:tcW w:w="1102" w:type="pct"/>
            <w:tcBorders>
              <w:top w:val="nil"/>
              <w:left w:val="nil"/>
              <w:bottom w:val="nil"/>
              <w:right w:val="nil"/>
            </w:tcBorders>
          </w:tcPr>
          <w:p w14:paraId="1E43BEA3" w14:textId="77777777" w:rsidR="00EF0EB6" w:rsidRDefault="00EF0EB6" w:rsidP="00125070">
            <w:pPr>
              <w:pStyle w:val="BodyText"/>
              <w:widowControl w:val="0"/>
              <w:spacing w:before="60" w:after="60" w:line="210" w:lineRule="exact"/>
              <w:rPr>
                <w:rFonts w:ascii="Arial" w:hAnsi="Arial" w:cs="Arial"/>
                <w:sz w:val="17"/>
                <w:szCs w:val="17"/>
              </w:rPr>
            </w:pPr>
          </w:p>
        </w:tc>
        <w:tc>
          <w:tcPr>
            <w:tcW w:w="2871" w:type="pct"/>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1177"/>
              <w:gridCol w:w="1189"/>
              <w:gridCol w:w="1177"/>
            </w:tblGrid>
            <w:tr w:rsidR="00EF0EB6" w14:paraId="4A8390D2" w14:textId="77777777" w:rsidTr="00125070">
              <w:tc>
                <w:tcPr>
                  <w:tcW w:w="1927" w:type="dxa"/>
                </w:tcPr>
                <w:p w14:paraId="27F53F7E"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Fine</w:t>
                  </w:r>
                </w:p>
                <w:p w14:paraId="06919B2B" w14:textId="77777777" w:rsidR="00EF0EB6" w:rsidRPr="00E219CF"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Coarse</w:t>
                  </w:r>
                </w:p>
              </w:tc>
              <w:tc>
                <w:tcPr>
                  <w:tcW w:w="1210" w:type="dxa"/>
                </w:tcPr>
                <w:p w14:paraId="1AFA84A9"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54.8</w:t>
                  </w:r>
                </w:p>
                <w:p w14:paraId="17BFF82D" w14:textId="77777777" w:rsidR="00EF0EB6" w:rsidRPr="00E219CF"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3.8</w:t>
                  </w:r>
                </w:p>
              </w:tc>
              <w:tc>
                <w:tcPr>
                  <w:tcW w:w="1210" w:type="dxa"/>
                </w:tcPr>
                <w:p w14:paraId="3AA09357"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400809</w:t>
                  </w:r>
                </w:p>
                <w:p w14:paraId="3D4144E6" w14:textId="77777777" w:rsidR="00EF0EB6" w:rsidRPr="00E219CF"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9452</w:t>
                  </w:r>
                </w:p>
              </w:tc>
              <w:tc>
                <w:tcPr>
                  <w:tcW w:w="1210" w:type="dxa"/>
                </w:tcPr>
                <w:p w14:paraId="0BFD12A9"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1.41</w:t>
                  </w:r>
                </w:p>
                <w:p w14:paraId="06C18E7A" w14:textId="77777777" w:rsidR="00EF0EB6" w:rsidRPr="00E219CF"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1.02</w:t>
                  </w:r>
                </w:p>
              </w:tc>
            </w:tr>
          </w:tbl>
          <w:p w14:paraId="3457B277" w14:textId="77777777" w:rsidR="00EF0EB6" w:rsidRDefault="00EF0EB6" w:rsidP="00125070">
            <w:pPr>
              <w:pStyle w:val="BodyText"/>
              <w:widowControl w:val="0"/>
              <w:spacing w:before="60" w:after="60" w:line="210" w:lineRule="exact"/>
              <w:rPr>
                <w:rFonts w:ascii="Arial" w:hAnsi="Arial" w:cs="Arial"/>
                <w:sz w:val="17"/>
                <w:szCs w:val="17"/>
              </w:rPr>
            </w:pPr>
          </w:p>
        </w:tc>
        <w:tc>
          <w:tcPr>
            <w:tcW w:w="1027" w:type="pct"/>
            <w:tcBorders>
              <w:top w:val="nil"/>
              <w:left w:val="nil"/>
              <w:bottom w:val="nil"/>
              <w:right w:val="nil"/>
            </w:tcBorders>
          </w:tcPr>
          <w:p w14:paraId="23664178" w14:textId="77777777" w:rsidR="00EF0EB6" w:rsidRDefault="00EF0EB6" w:rsidP="00125070">
            <w:pPr>
              <w:pStyle w:val="BodyText"/>
              <w:widowControl w:val="0"/>
              <w:spacing w:before="60" w:after="60" w:line="210" w:lineRule="exact"/>
              <w:rPr>
                <w:rFonts w:ascii="Arial" w:hAnsi="Arial" w:cs="Arial"/>
                <w:sz w:val="17"/>
                <w:szCs w:val="17"/>
              </w:rPr>
            </w:pPr>
            <w:proofErr w:type="spellStart"/>
            <w:r w:rsidRPr="00E219CF">
              <w:rPr>
                <w:rFonts w:ascii="Arial" w:hAnsi="Arial" w:cs="Arial"/>
                <w:sz w:val="17"/>
                <w:szCs w:val="17"/>
              </w:rPr>
              <w:t>Mônego</w:t>
            </w:r>
            <w:proofErr w:type="spellEnd"/>
            <w:r w:rsidRPr="00E219CF">
              <w:rPr>
                <w:rFonts w:ascii="Arial" w:hAnsi="Arial" w:cs="Arial"/>
                <w:sz w:val="17"/>
                <w:szCs w:val="17"/>
              </w:rPr>
              <w:t xml:space="preserve"> 2005</w:t>
            </w:r>
          </w:p>
        </w:tc>
      </w:tr>
      <w:tr w:rsidR="00EF0EB6" w:rsidRPr="00CF5CA1" w14:paraId="7AF1CE2C" w14:textId="77777777" w:rsidTr="00125070">
        <w:tc>
          <w:tcPr>
            <w:tcW w:w="1102" w:type="pct"/>
            <w:tcBorders>
              <w:top w:val="nil"/>
              <w:left w:val="nil"/>
              <w:bottom w:val="nil"/>
              <w:right w:val="nil"/>
            </w:tcBorders>
          </w:tcPr>
          <w:p w14:paraId="4EBC7A72" w14:textId="77777777" w:rsidR="00EF0EB6" w:rsidRDefault="00EF0EB6" w:rsidP="00125070">
            <w:pPr>
              <w:pStyle w:val="BodyText"/>
              <w:widowControl w:val="0"/>
              <w:spacing w:before="60" w:after="60" w:line="210" w:lineRule="exact"/>
              <w:rPr>
                <w:rFonts w:ascii="Arial" w:hAnsi="Arial" w:cs="Arial"/>
                <w:sz w:val="17"/>
                <w:szCs w:val="17"/>
              </w:rPr>
            </w:pPr>
          </w:p>
        </w:tc>
        <w:tc>
          <w:tcPr>
            <w:tcW w:w="2871" w:type="pct"/>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1179"/>
              <w:gridCol w:w="1177"/>
              <w:gridCol w:w="1183"/>
            </w:tblGrid>
            <w:tr w:rsidR="00EF0EB6" w14:paraId="6588431A" w14:textId="77777777" w:rsidTr="00125070">
              <w:tc>
                <w:tcPr>
                  <w:tcW w:w="1927" w:type="dxa"/>
                </w:tcPr>
                <w:p w14:paraId="2FB25915" w14:textId="77777777" w:rsidR="00EF0EB6" w:rsidRPr="00E219CF"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Sand</w:t>
                  </w:r>
                </w:p>
              </w:tc>
              <w:tc>
                <w:tcPr>
                  <w:tcW w:w="1210" w:type="dxa"/>
                </w:tcPr>
                <w:p w14:paraId="68104328" w14:textId="77777777" w:rsidR="00EF0EB6" w:rsidRPr="00E219CF"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4.0</w:t>
                  </w:r>
                </w:p>
              </w:tc>
              <w:tc>
                <w:tcPr>
                  <w:tcW w:w="1210" w:type="dxa"/>
                </w:tcPr>
                <w:p w14:paraId="52ED4F24" w14:textId="77777777" w:rsidR="00EF0EB6" w:rsidRPr="00E219CF"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15</w:t>
                  </w:r>
                </w:p>
              </w:tc>
              <w:tc>
                <w:tcPr>
                  <w:tcW w:w="1210" w:type="dxa"/>
                </w:tcPr>
                <w:p w14:paraId="7501EA59" w14:textId="77777777" w:rsidR="00EF0EB6" w:rsidRPr="00E219CF"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0.52</w:t>
                  </w:r>
                </w:p>
              </w:tc>
            </w:tr>
          </w:tbl>
          <w:p w14:paraId="37833681" w14:textId="77777777" w:rsidR="00EF0EB6" w:rsidRDefault="00EF0EB6" w:rsidP="00125070">
            <w:pPr>
              <w:pStyle w:val="BodyText"/>
              <w:widowControl w:val="0"/>
              <w:spacing w:before="60" w:after="60" w:line="210" w:lineRule="exact"/>
              <w:rPr>
                <w:rFonts w:ascii="Arial" w:hAnsi="Arial" w:cs="Arial"/>
                <w:sz w:val="17"/>
                <w:szCs w:val="17"/>
              </w:rPr>
            </w:pPr>
          </w:p>
        </w:tc>
        <w:tc>
          <w:tcPr>
            <w:tcW w:w="1027" w:type="pct"/>
            <w:tcBorders>
              <w:top w:val="nil"/>
              <w:left w:val="nil"/>
              <w:bottom w:val="nil"/>
              <w:right w:val="nil"/>
            </w:tcBorders>
          </w:tcPr>
          <w:p w14:paraId="3FCEC895"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Pack 1987</w:t>
            </w:r>
          </w:p>
        </w:tc>
      </w:tr>
      <w:tr w:rsidR="00EF0EB6" w:rsidRPr="00CF5CA1" w14:paraId="73101B92" w14:textId="77777777" w:rsidTr="00125070">
        <w:tc>
          <w:tcPr>
            <w:tcW w:w="1102" w:type="pct"/>
            <w:tcBorders>
              <w:top w:val="nil"/>
              <w:left w:val="nil"/>
              <w:bottom w:val="single" w:sz="4" w:space="0" w:color="auto"/>
              <w:right w:val="nil"/>
            </w:tcBorders>
          </w:tcPr>
          <w:p w14:paraId="297F6A38" w14:textId="77777777" w:rsidR="00EF0EB6" w:rsidRDefault="00EF0EB6" w:rsidP="00125070">
            <w:pPr>
              <w:pStyle w:val="BodyText"/>
              <w:widowControl w:val="0"/>
              <w:spacing w:before="60" w:after="60" w:line="210" w:lineRule="exact"/>
              <w:rPr>
                <w:rFonts w:ascii="Arial" w:hAnsi="Arial" w:cs="Arial"/>
                <w:sz w:val="17"/>
                <w:szCs w:val="17"/>
              </w:rPr>
            </w:pPr>
          </w:p>
        </w:tc>
        <w:tc>
          <w:tcPr>
            <w:tcW w:w="2871" w:type="pct"/>
            <w:tcBorders>
              <w:top w:val="nil"/>
              <w:left w:val="nil"/>
              <w:bottom w:val="single" w:sz="4" w:space="0" w:color="auto"/>
              <w:right w:val="nil"/>
            </w:tcBorders>
          </w:tcPr>
          <w:p w14:paraId="181AA01E" w14:textId="77777777" w:rsidR="00EF0EB6" w:rsidRDefault="00EF0EB6" w:rsidP="00125070">
            <w:pPr>
              <w:pStyle w:val="BodyText"/>
              <w:widowControl w:val="0"/>
              <w:spacing w:before="60" w:after="60" w:line="210" w:lineRule="exact"/>
              <w:rPr>
                <w:rFonts w:ascii="Arial" w:hAnsi="Arial" w:cs="Arial"/>
                <w:sz w:val="17"/>
                <w:szCs w:val="17"/>
              </w:rPr>
            </w:pPr>
            <w:r>
              <w:rPr>
                <w:rFonts w:ascii="Arial" w:hAnsi="Arial" w:cs="Arial"/>
                <w:sz w:val="17"/>
                <w:szCs w:val="17"/>
              </w:rPr>
              <w:t xml:space="preserve">Mean </w:t>
            </w:r>
            <w:proofErr w:type="spellStart"/>
            <w:r>
              <w:rPr>
                <w:rFonts w:ascii="Arial" w:hAnsi="Arial" w:cs="Arial"/>
                <w:sz w:val="17"/>
                <w:szCs w:val="17"/>
              </w:rPr>
              <w:t>Kf</w:t>
            </w:r>
            <w:proofErr w:type="spellEnd"/>
            <w:r>
              <w:rPr>
                <w:rFonts w:ascii="Arial" w:hAnsi="Arial" w:cs="Arial"/>
                <w:sz w:val="17"/>
                <w:szCs w:val="17"/>
              </w:rPr>
              <w:t xml:space="preserve"> 136759 mL/g, 1/n 0.98</w:t>
            </w:r>
          </w:p>
        </w:tc>
        <w:tc>
          <w:tcPr>
            <w:tcW w:w="1027" w:type="pct"/>
            <w:tcBorders>
              <w:top w:val="nil"/>
              <w:left w:val="nil"/>
              <w:bottom w:val="single" w:sz="4" w:space="0" w:color="auto"/>
              <w:right w:val="nil"/>
            </w:tcBorders>
          </w:tcPr>
          <w:p w14:paraId="507D5419" w14:textId="77777777" w:rsidR="00EF0EB6" w:rsidRDefault="00EF0EB6" w:rsidP="00125070">
            <w:pPr>
              <w:pStyle w:val="BodyText"/>
              <w:widowControl w:val="0"/>
              <w:spacing w:before="60" w:after="60" w:line="210" w:lineRule="exact"/>
              <w:rPr>
                <w:rFonts w:ascii="Arial" w:hAnsi="Arial" w:cs="Arial"/>
                <w:sz w:val="17"/>
                <w:szCs w:val="17"/>
              </w:rPr>
            </w:pPr>
          </w:p>
        </w:tc>
      </w:tr>
    </w:tbl>
    <w:p w14:paraId="4BFE9DBC" w14:textId="1EC88AB9" w:rsidR="00EF0EB6" w:rsidRDefault="00B86A93" w:rsidP="00622684">
      <w:pPr>
        <w:pStyle w:val="Heading2"/>
      </w:pPr>
      <w:r w:rsidRPr="00622684">
        <w:t xml:space="preserve"> </w:t>
      </w:r>
      <w:bookmarkStart w:id="192" w:name="_Toc229577485"/>
      <w:bookmarkStart w:id="193" w:name="_Toc232760514"/>
      <w:r w:rsidR="00EF0EB6" w:rsidRPr="00622684">
        <w:t>Risks to aquatic organisms – diquat – regulatory acceptable level for primary producers</w:t>
      </w:r>
      <w:bookmarkEnd w:id="192"/>
      <w:bookmarkEnd w:id="193"/>
    </w:p>
    <w:p w14:paraId="43201AA6" w14:textId="77777777" w:rsidR="00622684" w:rsidRPr="00622684" w:rsidRDefault="00622684" w:rsidP="00622684"/>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573C888F" w14:textId="77777777" w:rsidTr="00622684">
        <w:trPr>
          <w:cantSplit/>
        </w:trPr>
        <w:tc>
          <w:tcPr>
            <w:tcW w:w="5000" w:type="pct"/>
            <w:tcBorders>
              <w:top w:val="single" w:sz="4" w:space="0" w:color="auto"/>
              <w:left w:val="nil"/>
              <w:bottom w:val="single" w:sz="4" w:space="0" w:color="auto"/>
              <w:right w:val="nil"/>
            </w:tcBorders>
            <w:shd w:val="clear" w:color="auto" w:fill="5C2946"/>
            <w:vAlign w:val="bottom"/>
          </w:tcPr>
          <w:p w14:paraId="01F60C25" w14:textId="77777777" w:rsidR="00EF0EB6" w:rsidRPr="00AE2FD3" w:rsidRDefault="00EF0EB6" w:rsidP="00622684">
            <w:pPr>
              <w:pStyle w:val="TableHead"/>
            </w:pPr>
            <w:r w:rsidRPr="00AE2FD3">
              <w:t>Relevant comment(s)</w:t>
            </w:r>
          </w:p>
        </w:tc>
      </w:tr>
      <w:tr w:rsidR="00EF0EB6" w:rsidRPr="00AE2FD3" w14:paraId="35BB6E2D" w14:textId="77777777" w:rsidTr="00125070">
        <w:trPr>
          <w:cantSplit/>
        </w:trPr>
        <w:tc>
          <w:tcPr>
            <w:tcW w:w="5000" w:type="pct"/>
            <w:tcBorders>
              <w:top w:val="single" w:sz="4" w:space="0" w:color="auto"/>
              <w:left w:val="nil"/>
              <w:bottom w:val="single" w:sz="4" w:space="0" w:color="auto"/>
              <w:right w:val="nil"/>
            </w:tcBorders>
            <w:vAlign w:val="bottom"/>
          </w:tcPr>
          <w:p w14:paraId="484FBABB" w14:textId="67F6AB73" w:rsidR="00EF0EB6" w:rsidRPr="00AE2FD3" w:rsidRDefault="00211861" w:rsidP="00125070">
            <w:pPr>
              <w:pStyle w:val="TableText"/>
            </w:pPr>
            <w:r w:rsidRPr="00211861">
              <w:t>60</w:t>
            </w:r>
            <w:r w:rsidR="00C43A5C">
              <w:t>, 87</w:t>
            </w:r>
          </w:p>
        </w:tc>
      </w:tr>
    </w:tbl>
    <w:p w14:paraId="727E90CE" w14:textId="77777777" w:rsidR="00EF0EB6" w:rsidRDefault="00EF0EB6" w:rsidP="00622684">
      <w:pPr>
        <w:pStyle w:val="NormalText"/>
      </w:pPr>
      <w:bookmarkStart w:id="194" w:name="_Hlk200971234"/>
      <w:r>
        <w:t>Three linked queries have been made in relation to the RAL for aquatic primary producers:</w:t>
      </w:r>
    </w:p>
    <w:p w14:paraId="7C863494" w14:textId="645619BF" w:rsidR="00EF0EB6" w:rsidRDefault="00EF0EB6" w:rsidP="00622684">
      <w:pPr>
        <w:pStyle w:val="Bullet1"/>
      </w:pPr>
      <w:r>
        <w:t xml:space="preserve">The sources of information used in the assessment and the scope of any literature review have been queried, along with the criteria for evaluation for the endpoints quoted in the </w:t>
      </w:r>
      <w:r w:rsidR="000B1DD3">
        <w:t xml:space="preserve">diquat draft </w:t>
      </w:r>
      <w:r w:rsidRPr="000B1DD3">
        <w:t>RTR</w:t>
      </w:r>
      <w:r>
        <w:t>.</w:t>
      </w:r>
    </w:p>
    <w:p w14:paraId="439C1ACF" w14:textId="77777777" w:rsidR="00EF0EB6" w:rsidRDefault="00EF0EB6" w:rsidP="00622684">
      <w:pPr>
        <w:pStyle w:val="Bullet1"/>
      </w:pPr>
      <w:r>
        <w:t>Further justification of the use of the time-weighted-average (TWA) adjustment has been requested.</w:t>
      </w:r>
    </w:p>
    <w:p w14:paraId="56BD5994" w14:textId="77777777" w:rsidR="00EF0EB6" w:rsidRDefault="00EF0EB6" w:rsidP="00622684">
      <w:pPr>
        <w:pStyle w:val="Bullet1"/>
      </w:pPr>
      <w:r>
        <w:lastRenderedPageBreak/>
        <w:t>Clarification of the methods used to derive the HR</w:t>
      </w:r>
      <w:r w:rsidRPr="00736E8D">
        <w:rPr>
          <w:vertAlign w:val="subscript"/>
        </w:rPr>
        <w:t>5</w:t>
      </w:r>
      <w:r>
        <w:t xml:space="preserve"> for primary producers and the assessment factor has been requested.</w:t>
      </w:r>
    </w:p>
    <w:bookmarkEnd w:id="194"/>
    <w:p w14:paraId="39226F90" w14:textId="0FD1A1B2" w:rsidR="00EF0EB6" w:rsidRPr="00622684" w:rsidRDefault="008C0E90" w:rsidP="00622684">
      <w:pPr>
        <w:pStyle w:val="Heading3"/>
      </w:pPr>
      <w:r w:rsidRPr="00622684">
        <w:t xml:space="preserve"> </w:t>
      </w:r>
      <w:bookmarkStart w:id="195" w:name="_Toc229577486"/>
      <w:bookmarkStart w:id="196" w:name="_Toc232760515"/>
      <w:r w:rsidR="00EF0EB6" w:rsidRPr="00622684">
        <w:t>APVMA response</w:t>
      </w:r>
      <w:bookmarkEnd w:id="195"/>
      <w:bookmarkEnd w:id="196"/>
    </w:p>
    <w:p w14:paraId="791EB742" w14:textId="3F56D53D" w:rsidR="00EF0EB6" w:rsidRDefault="00EF0EB6" w:rsidP="00622684">
      <w:pPr>
        <w:pStyle w:val="NormalText"/>
      </w:pPr>
      <w:bookmarkStart w:id="197" w:name="_Hlk200980773"/>
      <w:r>
        <w:t xml:space="preserve">The studies considered in the environmental risk assessment are those in the APVMAs holdings at the time of the chemical review assessment, after requesting data from the relevant </w:t>
      </w:r>
      <w:proofErr w:type="gramStart"/>
      <w:r>
        <w:t>holders..</w:t>
      </w:r>
      <w:proofErr w:type="gramEnd"/>
      <w:r w:rsidRPr="007E100E">
        <w:t xml:space="preserve"> </w:t>
      </w:r>
      <w:r>
        <w:t>All studies available in the APVMA’s holdings have been assessed for scientific relevance and reliability either by the APVMA</w:t>
      </w:r>
      <w:r>
        <w:rPr>
          <w:rStyle w:val="FootnoteReference"/>
          <w:szCs w:val="19"/>
        </w:rPr>
        <w:footnoteReference w:id="29"/>
      </w:r>
      <w:r>
        <w:t xml:space="preserve"> or another international regulatory authority.</w:t>
      </w:r>
    </w:p>
    <w:p w14:paraId="2A6957EA" w14:textId="0F5FF764" w:rsidR="00EF0EB6" w:rsidRDefault="00EF0EB6" w:rsidP="00622684">
      <w:pPr>
        <w:pStyle w:val="NormalText"/>
      </w:pPr>
      <w:r>
        <w:t>All the studies used to establish endpoints for risk assessment fit one of four categories:</w:t>
      </w:r>
    </w:p>
    <w:p w14:paraId="265E6614" w14:textId="7B97E652" w:rsidR="00EF0EB6" w:rsidRDefault="00EF0EB6" w:rsidP="00622684">
      <w:pPr>
        <w:pStyle w:val="Bullet1"/>
      </w:pPr>
      <w:r>
        <w:t>Published studies available in the public literature. Reliability/relevance of the studies was considered by the APVMA.</w:t>
      </w:r>
    </w:p>
    <w:p w14:paraId="0E7EDE57" w14:textId="77777777" w:rsidR="00EF0EB6" w:rsidRDefault="00EF0EB6" w:rsidP="00622684">
      <w:pPr>
        <w:pStyle w:val="Bullet1"/>
      </w:pPr>
      <w:r>
        <w:t>Unpublished studies already evaluated by another international regulatory authority, the conclusions of which were accepted, and further evaluation by the APVMA was not required.</w:t>
      </w:r>
    </w:p>
    <w:p w14:paraId="3424779D" w14:textId="0251470D" w:rsidR="00EF0EB6" w:rsidRDefault="00EF0EB6" w:rsidP="00622684">
      <w:pPr>
        <w:pStyle w:val="Bullet1"/>
      </w:pPr>
      <w:r>
        <w:t>Unpublished studies already evaluated by another international regulatory authority, for which further evaluation was required by the APVMA.</w:t>
      </w:r>
    </w:p>
    <w:p w14:paraId="760D8ADD" w14:textId="74C83C84" w:rsidR="00EF0EB6" w:rsidRDefault="00EF0EB6" w:rsidP="00622684">
      <w:pPr>
        <w:pStyle w:val="Bullet1"/>
      </w:pPr>
      <w:r>
        <w:t>Unpublished studies without evaluation by another international regulatory authority. These studies were evaluated by the APVMA.</w:t>
      </w:r>
    </w:p>
    <w:p w14:paraId="00952F68" w14:textId="5D0817AD" w:rsidR="00EF0EB6" w:rsidRDefault="00EF0EB6" w:rsidP="00622684">
      <w:pPr>
        <w:pStyle w:val="NormalText"/>
      </w:pPr>
      <w:r w:rsidRPr="00E80778">
        <w:t xml:space="preserve">Commenters have identified additional information from the open </w:t>
      </w:r>
      <w:r w:rsidRPr="00AF0294">
        <w:t xml:space="preserve">literature, i.e. </w:t>
      </w:r>
      <w:bookmarkStart w:id="198" w:name="_Hlk205371022"/>
      <w:r w:rsidRPr="00AF0294">
        <w:t xml:space="preserve">Emmett (2002). </w:t>
      </w:r>
      <w:bookmarkEnd w:id="198"/>
      <w:r w:rsidRPr="00AF0294">
        <w:t>However</w:t>
      </w:r>
      <w:r w:rsidRPr="00E80778">
        <w:t>, this is not a primary source of information</w:t>
      </w:r>
      <w:r>
        <w:t>. T</w:t>
      </w:r>
      <w:r w:rsidRPr="00E80778">
        <w:t>he APVMA would need the underlying studies to consider their reliability</w:t>
      </w:r>
      <w:r>
        <w:t>,</w:t>
      </w:r>
      <w:r w:rsidRPr="00E80778">
        <w:t xml:space="preserve"> and the APVMA cannot consider studies that are not in its holdings.</w:t>
      </w:r>
    </w:p>
    <w:p w14:paraId="76486AA4" w14:textId="095DCF04" w:rsidR="00EF0EB6" w:rsidRDefault="00EF0EB6" w:rsidP="00622684">
      <w:pPr>
        <w:pStyle w:val="NormalText"/>
      </w:pPr>
      <w:bookmarkStart w:id="199" w:name="_Hlk201758824"/>
      <w:r w:rsidRPr="00740F10">
        <w:t xml:space="preserve">Use of adjusted (TWA) toxicity values </w:t>
      </w:r>
      <w:r>
        <w:t>by the APVMA</w:t>
      </w:r>
      <w:r w:rsidRPr="00740F10">
        <w:t xml:space="preserve"> to establish the RAL for </w:t>
      </w:r>
      <w:r w:rsidRPr="00AF0294">
        <w:t xml:space="preserve">aquatic animals and primary producers has been queried. Diquat can rapidly partition to sediment and/or suspended particulates (Ford et al. 2012, </w:t>
      </w:r>
      <w:proofErr w:type="spellStart"/>
      <w:r w:rsidRPr="00AF0294">
        <w:t>Mônego</w:t>
      </w:r>
      <w:proofErr w:type="spellEnd"/>
      <w:r w:rsidRPr="00AF0294">
        <w:t xml:space="preserve"> 2006b), limiting the exposure via water (DT</w:t>
      </w:r>
      <w:r w:rsidRPr="00AF0294">
        <w:rPr>
          <w:vertAlign w:val="subscript"/>
        </w:rPr>
        <w:t>50</w:t>
      </w:r>
      <w:r w:rsidRPr="00AF0294">
        <w:t xml:space="preserve"> in water 0.50 d). This partitioning</w:t>
      </w:r>
      <w:r>
        <w:t xml:space="preserve"> </w:t>
      </w:r>
      <w:r w:rsidRPr="00740F10">
        <w:t>behaviour is not observed in standard toxicity tests, which lack sediment/suspended particulates,</w:t>
      </w:r>
      <w:r>
        <w:t xml:space="preserve"> and in which hydrolysis and photolysis are either not expected or result in much slower dissipation. </w:t>
      </w:r>
      <w:r w:rsidR="00210687">
        <w:t>T</w:t>
      </w:r>
      <w:r w:rsidRPr="00740F10">
        <w:t xml:space="preserve">he TWA adjustment is used to reflect the </w:t>
      </w:r>
      <w:r w:rsidRPr="00740F10">
        <w:lastRenderedPageBreak/>
        <w:t>expected behaviour of diquat under natural conditions</w:t>
      </w:r>
      <w:r>
        <w:t xml:space="preserve"> where lower average exposure concentrations are expected, given the same starting concentration, due to rapid dissipation in the presence of sediment</w:t>
      </w:r>
      <w:r w:rsidRPr="00740F10">
        <w:t>.</w:t>
      </w:r>
    </w:p>
    <w:p w14:paraId="533008D1" w14:textId="77777777" w:rsidR="00EF0EB6" w:rsidRDefault="00EF0EB6" w:rsidP="00622684">
      <w:pPr>
        <w:pStyle w:val="NormalText"/>
      </w:pPr>
      <w:r>
        <w:t>The APVMA spray drift and first tier runoff exposure estimates are expressed as peak, not average, exposure. Therefore, RALs can be based on toxicity values back calculated to the equivalent peak exposure, i.e. the adjusted (TWA) toxicity values calculated by the APVMA</w:t>
      </w:r>
      <w:r>
        <w:rPr>
          <w:rStyle w:val="FootnoteReference"/>
          <w:szCs w:val="19"/>
        </w:rPr>
        <w:footnoteReference w:id="30"/>
      </w:r>
      <w:r>
        <w:t xml:space="preserve">. Use of this approach to TWA adjustment can be justified when the underlying toxicity endpoints are based on average exposure estimates (e.g. either mean measured endpoints or nominal endpoints where the test substance concentration was maintained within ±20% of the initial exposure concentration). </w:t>
      </w:r>
      <w:r w:rsidRPr="00740F10">
        <w:t xml:space="preserve">The specific endpoints used to establish the RALs </w:t>
      </w:r>
      <w:r>
        <w:t xml:space="preserve">for aquatic animals and primary producers </w:t>
      </w:r>
      <w:r w:rsidRPr="00740F10">
        <w:t>are considered fit for deriving adjusted (TWA) endpoints for the following reasons:</w:t>
      </w:r>
    </w:p>
    <w:p w14:paraId="6B7C58FD" w14:textId="31522A2B" w:rsidR="00622684" w:rsidRDefault="00622684" w:rsidP="00622684">
      <w:pPr>
        <w:pStyle w:val="Bullet1"/>
      </w:pPr>
      <w:r w:rsidRPr="00622684">
        <w:rPr>
          <w:b/>
          <w:bCs/>
        </w:rPr>
        <w:t>Aquatic animals</w:t>
      </w:r>
      <w:r>
        <w:t xml:space="preserve"> – The endpoint from the study used to set the RAL (Bender 2006a) is based on initial measured concentrations, and there was no confirmation of the exposure concentration at the end of the test. However, other similar acute studies with aquatic invertebrates (Hoberg 1987, Volz 2004, Dionne 1987) and fish (Paul et al. 1994, Nicholson 1987) indicate little to no dissipation of diquat under similar test conditions and exposure durations. Therefore, whilst there is uncertainty over the actual behaviour of diquat in Bender (2006a) the other supporting information implies that the diquat concentration should be stable. Therefore, the endpoint is considered equivalent to a mean measured concentration despite the uncertainty.</w:t>
      </w:r>
    </w:p>
    <w:p w14:paraId="5C33DBE5" w14:textId="0585C807" w:rsidR="00622684" w:rsidRPr="00740F10" w:rsidRDefault="00622684" w:rsidP="00622684">
      <w:pPr>
        <w:pStyle w:val="Bullet1"/>
      </w:pPr>
      <w:r w:rsidRPr="00622684">
        <w:rPr>
          <w:b/>
          <w:bCs/>
        </w:rPr>
        <w:t>Primary producers</w:t>
      </w:r>
      <w:r>
        <w:t xml:space="preserve"> – The endpoints for primary producers are either based on mean measured concentrations (Smyth et al. 1998a, Smyth et al. 1998b, Magor &amp; </w:t>
      </w:r>
      <w:proofErr w:type="spellStart"/>
      <w:r>
        <w:t>Shillabeer</w:t>
      </w:r>
      <w:proofErr w:type="spellEnd"/>
      <w:r>
        <w:t xml:space="preserve"> 2001) or the concentration was maintained within ±20% of the initial exposure concentration (Smyth et al. 1998c). The report for Nagai (2009) does not clearly establish if nominal or mean measured endpoints were used for each species but based on the published methods all the endpoints can be considered to reflect average exposure concentrations. Therefore, all the endpoints used to set the RAL for primary producers are considered suitable for TWA adjustment.</w:t>
      </w:r>
    </w:p>
    <w:bookmarkEnd w:id="199"/>
    <w:p w14:paraId="76C368BD" w14:textId="664DB0EF" w:rsidR="00EF0EB6" w:rsidRPr="004C4E53" w:rsidRDefault="00EF0EB6" w:rsidP="00622684">
      <w:pPr>
        <w:pStyle w:val="NormalText"/>
      </w:pPr>
      <w:r>
        <w:t>The RAL for primary producers has been set based on a species sensitivity distribution (SSD); use of SSDs is consistent with international regulatory practice. However, t</w:t>
      </w:r>
      <w:r w:rsidRPr="004C4E53">
        <w:t xml:space="preserve">he APVMA guidance for </w:t>
      </w:r>
      <w:r>
        <w:t>aquatic organisms</w:t>
      </w:r>
      <w:r>
        <w:rPr>
          <w:rStyle w:val="FootnoteReference"/>
          <w:szCs w:val="19"/>
        </w:rPr>
        <w:footnoteReference w:id="31"/>
      </w:r>
      <w:r w:rsidRPr="004C4E53">
        <w:t xml:space="preserve"> does not fully describe the use of SSDs to determine an RAL. Current practice is to use an assessment factor of 1 with the H</w:t>
      </w:r>
      <w:r>
        <w:t>C</w:t>
      </w:r>
      <w:r w:rsidRPr="004C4E53">
        <w:rPr>
          <w:vertAlign w:val="subscript"/>
        </w:rPr>
        <w:t>5</w:t>
      </w:r>
      <w:r w:rsidRPr="004C4E53">
        <w:t xml:space="preserve"> to set the RAL, and </w:t>
      </w:r>
      <w:r>
        <w:t xml:space="preserve">for primary producers </w:t>
      </w:r>
      <w:r w:rsidRPr="004C4E53">
        <w:t>the E</w:t>
      </w:r>
      <w:r w:rsidRPr="004C4E53">
        <w:rPr>
          <w:vertAlign w:val="subscript"/>
        </w:rPr>
        <w:t>r</w:t>
      </w:r>
      <w:r>
        <w:t>C</w:t>
      </w:r>
      <w:r w:rsidRPr="004C4E53">
        <w:rPr>
          <w:vertAlign w:val="subscript"/>
        </w:rPr>
        <w:t>50</w:t>
      </w:r>
      <w:r w:rsidRPr="004C4E53">
        <w:t xml:space="preserve"> is the preferred </w:t>
      </w:r>
      <w:r>
        <w:t>endpoint if available</w:t>
      </w:r>
      <w:r>
        <w:rPr>
          <w:rStyle w:val="FootnoteReference"/>
          <w:szCs w:val="19"/>
        </w:rPr>
        <w:footnoteReference w:id="32"/>
      </w:r>
      <w:r w:rsidRPr="004C4E53">
        <w:t>. If there are endpoints to the left of the H</w:t>
      </w:r>
      <w:r>
        <w:t>C</w:t>
      </w:r>
      <w:r w:rsidRPr="004C4E53">
        <w:rPr>
          <w:vertAlign w:val="subscript"/>
        </w:rPr>
        <w:t>5</w:t>
      </w:r>
      <w:r w:rsidRPr="004C4E53">
        <w:t xml:space="preserve"> (i.e. more sensitive than) it may be necessary to consider using the lower 95% CI of the H</w:t>
      </w:r>
      <w:r>
        <w:t>C</w:t>
      </w:r>
      <w:r w:rsidRPr="004C4E53">
        <w:rPr>
          <w:vertAlign w:val="subscript"/>
        </w:rPr>
        <w:t>5</w:t>
      </w:r>
      <w:r w:rsidRPr="004C4E53">
        <w:t xml:space="preserve"> to ensure a protective risk assessment, given that the assessment factor is 1. </w:t>
      </w:r>
      <w:r>
        <w:t xml:space="preserve">Comments have </w:t>
      </w:r>
      <w:r w:rsidRPr="004C4E53">
        <w:t>noted that</w:t>
      </w:r>
      <w:r>
        <w:t xml:space="preserve">, </w:t>
      </w:r>
      <w:r w:rsidRPr="00A02260">
        <w:t>consistent with EFSA (2013a), an</w:t>
      </w:r>
      <w:r w:rsidRPr="004C4E53">
        <w:t xml:space="preserve"> assessment factor of 3 was used in the assessment of </w:t>
      </w:r>
      <w:r>
        <w:t>diazinon for an SSD</w:t>
      </w:r>
      <w:r w:rsidRPr="004C4E53">
        <w:t xml:space="preserve">. </w:t>
      </w:r>
      <w:r w:rsidRPr="008D4031">
        <w:t>Given the precedent there is a basis to consider altering the assessment factor in this case.</w:t>
      </w:r>
    </w:p>
    <w:p w14:paraId="4196031C" w14:textId="2579E226" w:rsidR="00EF0EB6" w:rsidRDefault="00EF0EB6" w:rsidP="00622684">
      <w:pPr>
        <w:pStyle w:val="NormalText"/>
      </w:pPr>
      <w:r w:rsidRPr="004C4E53">
        <w:t xml:space="preserve">For clarity and </w:t>
      </w:r>
      <w:proofErr w:type="gramStart"/>
      <w:r w:rsidRPr="004C4E53">
        <w:t>transparency</w:t>
      </w:r>
      <w:proofErr w:type="gramEnd"/>
      <w:r w:rsidRPr="004C4E53">
        <w:t xml:space="preserve"> the APVMA has recalculated the H</w:t>
      </w:r>
      <w:r>
        <w:t>C</w:t>
      </w:r>
      <w:r w:rsidRPr="004C4E53">
        <w:rPr>
          <w:vertAlign w:val="subscript"/>
        </w:rPr>
        <w:t>5</w:t>
      </w:r>
      <w:r w:rsidRPr="004C4E53">
        <w:t xml:space="preserve"> using </w:t>
      </w:r>
      <w:proofErr w:type="spellStart"/>
      <w:r w:rsidRPr="004C4E53">
        <w:t>shinyssdtools</w:t>
      </w:r>
      <w:proofErr w:type="spellEnd"/>
      <w:r>
        <w:rPr>
          <w:rStyle w:val="FootnoteReference"/>
          <w:szCs w:val="19"/>
        </w:rPr>
        <w:footnoteReference w:id="33"/>
      </w:r>
      <w:r w:rsidRPr="004C4E53">
        <w:t xml:space="preserve"> (version 0.4.0)</w:t>
      </w:r>
      <w:r>
        <w:t xml:space="preserve">, </w:t>
      </w:r>
      <w:r w:rsidRPr="005B03C8">
        <w:t xml:space="preserve">see </w:t>
      </w:r>
      <w:r w:rsidR="005B03C8">
        <w:t>the aquatic risk assessment in the diquat final RTR</w:t>
      </w:r>
      <w:r w:rsidRPr="004C4E53">
        <w:t>.</w:t>
      </w:r>
      <w:bookmarkEnd w:id="197"/>
      <w:r>
        <w:t xml:space="preserve"> </w:t>
      </w:r>
      <w:r w:rsidRPr="008D4031">
        <w:t xml:space="preserve">The assessment factor has </w:t>
      </w:r>
      <w:r>
        <w:t xml:space="preserve">also </w:t>
      </w:r>
      <w:r w:rsidRPr="008D4031">
        <w:t>bee</w:t>
      </w:r>
      <w:r w:rsidRPr="005B03C8">
        <w:t xml:space="preserve">n considered further in relation to the updated SSD, </w:t>
      </w:r>
      <w:r w:rsidR="005B03C8" w:rsidRPr="005B03C8">
        <w:t>see the aquatic risk assessment in the diquat final RTR</w:t>
      </w:r>
      <w:r w:rsidRPr="005B03C8">
        <w:t>.</w:t>
      </w:r>
    </w:p>
    <w:p w14:paraId="33022B1B" w14:textId="77A7156B" w:rsidR="00EF0EB6" w:rsidRDefault="00EF0EB6" w:rsidP="00622684">
      <w:pPr>
        <w:pStyle w:val="NormalText"/>
      </w:pPr>
      <w:r>
        <w:lastRenderedPageBreak/>
        <w:t>It should be noted that if the additional information from Emmett (2002) was to be included the resulting HC</w:t>
      </w:r>
      <w:r w:rsidRPr="00FF25E7">
        <w:rPr>
          <w:vertAlign w:val="subscript"/>
        </w:rPr>
        <w:t>5</w:t>
      </w:r>
      <w:r>
        <w:t xml:space="preserve"> estimate would be </w:t>
      </w:r>
      <w:proofErr w:type="gramStart"/>
      <w:r>
        <w:t>similar to</w:t>
      </w:r>
      <w:proofErr w:type="gramEnd"/>
      <w:r>
        <w:t xml:space="preserve"> the HC</w:t>
      </w:r>
      <w:r w:rsidRPr="00FF25E7">
        <w:rPr>
          <w:vertAlign w:val="subscript"/>
        </w:rPr>
        <w:t>5</w:t>
      </w:r>
      <w:r>
        <w:t xml:space="preserve"> derived from the current regulatory dataset</w:t>
      </w:r>
      <w:r>
        <w:rPr>
          <w:rStyle w:val="FootnoteReference"/>
          <w:szCs w:val="19"/>
        </w:rPr>
        <w:footnoteReference w:id="34"/>
      </w:r>
      <w:r>
        <w:t xml:space="preserve">. Therefore, the additional information would only </w:t>
      </w:r>
      <w:proofErr w:type="gramStart"/>
      <w:r w:rsidR="000F6F78">
        <w:t>has</w:t>
      </w:r>
      <w:proofErr w:type="gramEnd"/>
      <w:r w:rsidR="000F6F78">
        <w:t xml:space="preserve"> a limited influence on</w:t>
      </w:r>
      <w:r>
        <w:t xml:space="preserve"> the RAL for risk assessment, and as such the current dataset can be considered a reasonable basis for decision making.</w:t>
      </w:r>
    </w:p>
    <w:p w14:paraId="753C6DCB" w14:textId="11329DD4" w:rsidR="00EF0EB6" w:rsidRDefault="008C0E90" w:rsidP="00622684">
      <w:pPr>
        <w:pStyle w:val="Heading2"/>
      </w:pPr>
      <w:r w:rsidRPr="00622684">
        <w:t xml:space="preserve"> </w:t>
      </w:r>
      <w:bookmarkStart w:id="200" w:name="_Toc229577487"/>
      <w:bookmarkStart w:id="201" w:name="_Toc232760516"/>
      <w:r w:rsidR="00EF0EB6" w:rsidRPr="00622684">
        <w:t>Risks to aquatic organisms – diquat – runoff risks</w:t>
      </w:r>
      <w:bookmarkEnd w:id="200"/>
      <w:bookmarkEnd w:id="201"/>
    </w:p>
    <w:p w14:paraId="73FC2B9F" w14:textId="77777777" w:rsidR="00622684" w:rsidRPr="00622684" w:rsidRDefault="00622684" w:rsidP="00622684"/>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643D18A1" w14:textId="77777777" w:rsidTr="00622684">
        <w:trPr>
          <w:cantSplit/>
        </w:trPr>
        <w:tc>
          <w:tcPr>
            <w:tcW w:w="5000" w:type="pct"/>
            <w:tcBorders>
              <w:top w:val="single" w:sz="4" w:space="0" w:color="auto"/>
              <w:left w:val="nil"/>
              <w:bottom w:val="single" w:sz="4" w:space="0" w:color="auto"/>
              <w:right w:val="nil"/>
            </w:tcBorders>
            <w:shd w:val="clear" w:color="auto" w:fill="5C2946"/>
            <w:vAlign w:val="bottom"/>
          </w:tcPr>
          <w:p w14:paraId="2A4CED6C" w14:textId="77777777" w:rsidR="00EF0EB6" w:rsidRPr="00AE2FD3" w:rsidRDefault="00EF0EB6" w:rsidP="00622684">
            <w:pPr>
              <w:pStyle w:val="TableHead"/>
            </w:pPr>
            <w:r w:rsidRPr="00AE2FD3">
              <w:t>Relevant comment(s)</w:t>
            </w:r>
          </w:p>
        </w:tc>
      </w:tr>
      <w:tr w:rsidR="00EF0EB6" w:rsidRPr="00AE2FD3" w14:paraId="30813692" w14:textId="77777777" w:rsidTr="00125070">
        <w:trPr>
          <w:cantSplit/>
        </w:trPr>
        <w:tc>
          <w:tcPr>
            <w:tcW w:w="5000" w:type="pct"/>
            <w:tcBorders>
              <w:top w:val="single" w:sz="4" w:space="0" w:color="auto"/>
              <w:left w:val="nil"/>
              <w:bottom w:val="single" w:sz="4" w:space="0" w:color="auto"/>
              <w:right w:val="nil"/>
            </w:tcBorders>
            <w:vAlign w:val="bottom"/>
          </w:tcPr>
          <w:p w14:paraId="16E6D4DF" w14:textId="6803A91D" w:rsidR="00EF0EB6" w:rsidRPr="00AE2FD3" w:rsidRDefault="00AE3A61" w:rsidP="00125070">
            <w:pPr>
              <w:pStyle w:val="TableText"/>
            </w:pPr>
            <w:r w:rsidRPr="00AE3A61">
              <w:t>39, 49, 60, 71, 101, 111, 113, 118, 119, 121, 130, 148, 150</w:t>
            </w:r>
          </w:p>
        </w:tc>
      </w:tr>
    </w:tbl>
    <w:p w14:paraId="6817446C" w14:textId="77777777" w:rsidR="00EF0EB6" w:rsidRDefault="00EF0EB6" w:rsidP="00622684">
      <w:pPr>
        <w:pStyle w:val="NormalText"/>
      </w:pPr>
      <w:r>
        <w:t>The assumptions of the assessment for runoff have been questioned.</w:t>
      </w:r>
    </w:p>
    <w:p w14:paraId="5FA8C4B7" w14:textId="77777777" w:rsidR="00EF0EB6" w:rsidRPr="00622684" w:rsidRDefault="00EF0EB6" w:rsidP="00622684">
      <w:pPr>
        <w:pStyle w:val="Heading3"/>
      </w:pPr>
      <w:bookmarkStart w:id="202" w:name="_Toc229577488"/>
      <w:bookmarkStart w:id="203" w:name="_Toc232760517"/>
      <w:r w:rsidRPr="00622684">
        <w:t>APVMA response</w:t>
      </w:r>
      <w:bookmarkEnd w:id="202"/>
      <w:bookmarkEnd w:id="203"/>
    </w:p>
    <w:p w14:paraId="688F8661" w14:textId="77777777" w:rsidR="00EF0EB6" w:rsidRDefault="00EF0EB6" w:rsidP="00622684">
      <w:pPr>
        <w:pStyle w:val="NormalText"/>
      </w:pPr>
      <w:r>
        <w:t>An explanation to the approach to assessment is included below, for three elements of the runoff assessment: (1) exposure estimation for residues in solution at the screening stage, (2) the relevance of diquat absorbed to soil particles in runoff, and (3) the issues related to estimating the risk for sediment dwelling organisms.</w:t>
      </w:r>
    </w:p>
    <w:p w14:paraId="351F1FD9" w14:textId="7C878EF3" w:rsidR="00EF0EB6" w:rsidRPr="00BA5308" w:rsidRDefault="00EF0EB6" w:rsidP="00360F78">
      <w:pPr>
        <w:pStyle w:val="ListNumbered"/>
      </w:pPr>
      <w:r w:rsidRPr="00DF68A8">
        <w:t xml:space="preserve">It has been noted during </w:t>
      </w:r>
      <w:r>
        <w:t>consultation</w:t>
      </w:r>
      <w:r w:rsidRPr="00DF68A8">
        <w:t xml:space="preserve"> that the runoff scenario for the screening stage is based on a clay dominated soil profile (Queensland)</w:t>
      </w:r>
      <w:r w:rsidRPr="00DF68A8">
        <w:rPr>
          <w:rStyle w:val="FootnoteReference"/>
          <w:szCs w:val="19"/>
        </w:rPr>
        <w:footnoteReference w:id="35"/>
      </w:r>
      <w:r w:rsidRPr="00DF68A8">
        <w:t>. This is incon</w:t>
      </w:r>
      <w:r>
        <w:t xml:space="preserve">sistent </w:t>
      </w:r>
      <w:r w:rsidRPr="00DF68A8">
        <w:t>with the risk assessment for diquat where the</w:t>
      </w:r>
      <w:r>
        <w:t xml:space="preserve"> </w:t>
      </w:r>
      <w:r w:rsidRPr="00DF68A8">
        <w:t>primary source of concern is expected to be soils with low clay content, which are expected to have a lesser capacity to absorb diquat. However, the standard assumptions/parameters of the screening stage assessment will remain unchanged. The screening stage uses a conservative set of assumptions to identify situations where further, higher tier, consideration is required. It is still considered fit for purpose in that regard, noting that for diquat the assessment is arguably more conservative than is typical for other substances because of this issue. If an acceptable risk cannot be established at the screening stage higher tiers of runoff assessment can be conducted, where alternate soil profiles and other features can be considered.</w:t>
      </w:r>
      <w:r w:rsidR="00622684">
        <w:br/>
      </w:r>
      <w:r w:rsidR="00622684">
        <w:br/>
      </w:r>
      <w:r>
        <w:t xml:space="preserve">Diquat exhibits concentration dependent absorption, because of the finite capacity of any given soil to strongly absorb diquat. This </w:t>
      </w:r>
      <w:r w:rsidRPr="000D7205">
        <w:t>propert</w:t>
      </w:r>
      <w:r>
        <w:t>y</w:t>
      </w:r>
      <w:r w:rsidRPr="000D7205">
        <w:t xml:space="preserve"> of </w:t>
      </w:r>
      <w:r>
        <w:t>di</w:t>
      </w:r>
      <w:r w:rsidRPr="000D7205">
        <w:t xml:space="preserve">quat </w:t>
      </w:r>
      <w:r>
        <w:t xml:space="preserve">is inconsistent with the </w:t>
      </w:r>
      <w:r w:rsidRPr="000D7205">
        <w:t>standard approach to runoff risk assessment at screening stage</w:t>
      </w:r>
      <w:r>
        <w:t xml:space="preserve">, in addition to </w:t>
      </w:r>
      <w:r w:rsidRPr="000D7205">
        <w:t xml:space="preserve">uncertainty over the scenario(s) to consider. </w:t>
      </w:r>
      <w:r>
        <w:t>The original runoff exposure assessment was parameterised to establish a conservative runoff assessment at the screening stage, including simplifying assumptions given the uncertainties. To better account for the expected behaviour of diquat a revised set of inputs are proposed.</w:t>
      </w:r>
      <w:r w:rsidR="00622684">
        <w:br/>
      </w:r>
      <w:r w:rsidR="00622684">
        <w:br/>
      </w:r>
      <w:r>
        <w:t xml:space="preserve">The inputs for exposure modelling that account for absorption of diquat, i.e. the </w:t>
      </w:r>
      <w:proofErr w:type="spellStart"/>
      <w:r>
        <w:t>K</w:t>
      </w:r>
      <w:r w:rsidRPr="00622684">
        <w:rPr>
          <w:vertAlign w:val="subscript"/>
        </w:rPr>
        <w:t>f</w:t>
      </w:r>
      <w:proofErr w:type="spellEnd"/>
      <w:r>
        <w:t xml:space="preserve"> and 1/n values, are discussed in</w:t>
      </w:r>
      <w:r w:rsidR="005B03C8" w:rsidRPr="00622684">
        <w:rPr>
          <w:b/>
          <w:bCs/>
          <w:highlight w:val="yellow"/>
        </w:rPr>
        <w:fldChar w:fldCharType="begin"/>
      </w:r>
      <w:r w:rsidR="005B03C8" w:rsidRPr="00622684">
        <w:rPr>
          <w:b/>
          <w:bCs/>
        </w:rPr>
        <w:instrText xml:space="preserve"> REF _Ref223433347 \h </w:instrText>
      </w:r>
      <w:r w:rsidR="005B03C8" w:rsidRPr="00622684">
        <w:rPr>
          <w:b/>
          <w:bCs/>
          <w:highlight w:val="yellow"/>
        </w:rPr>
        <w:instrText xml:space="preserve"> \* MERGEFORMAT </w:instrText>
      </w:r>
      <w:r w:rsidR="005B03C8" w:rsidRPr="00622684">
        <w:rPr>
          <w:b/>
          <w:bCs/>
          <w:highlight w:val="yellow"/>
        </w:rPr>
      </w:r>
      <w:r w:rsidR="005B03C8" w:rsidRPr="00622684">
        <w:rPr>
          <w:b/>
          <w:bCs/>
          <w:highlight w:val="yellow"/>
        </w:rPr>
        <w:fldChar w:fldCharType="separate"/>
      </w:r>
      <w:r w:rsidR="00842272" w:rsidRPr="00622684">
        <w:rPr>
          <w:i/>
          <w:iCs/>
          <w:u w:val="single"/>
        </w:rPr>
        <w:t xml:space="preserve"> Risks to aquatic organisms – diquat – </w:t>
      </w:r>
      <w:proofErr w:type="spellStart"/>
      <w:r w:rsidR="00842272" w:rsidRPr="00622684">
        <w:rPr>
          <w:i/>
          <w:iCs/>
          <w:u w:val="single"/>
        </w:rPr>
        <w:t>Kf</w:t>
      </w:r>
      <w:proofErr w:type="spellEnd"/>
      <w:r w:rsidR="00842272" w:rsidRPr="00622684">
        <w:rPr>
          <w:i/>
          <w:iCs/>
          <w:u w:val="single"/>
        </w:rPr>
        <w:t xml:space="preserve"> for exposure </w:t>
      </w:r>
      <w:r w:rsidR="00842272" w:rsidRPr="000C00C8">
        <w:t>modelling</w:t>
      </w:r>
      <w:r w:rsidR="005B03C8" w:rsidRPr="00622684">
        <w:rPr>
          <w:b/>
          <w:bCs/>
          <w:highlight w:val="yellow"/>
        </w:rPr>
        <w:fldChar w:fldCharType="end"/>
      </w:r>
      <w:r>
        <w:t xml:space="preserve"> and are not considered further </w:t>
      </w:r>
      <w:r>
        <w:lastRenderedPageBreak/>
        <w:t xml:space="preserve">here. An additional consequence of the absorption behaviour of diquat is that the degradation rate is expected to differ depending on the state of diquat – strongly absorbed diquat will undergo little to no degradation, whilst diquat in solution will be available for more rapid degradation. </w:t>
      </w:r>
      <w:r w:rsidRPr="001E2D06">
        <w:t>A DT</w:t>
      </w:r>
      <w:r w:rsidRPr="00622684">
        <w:rPr>
          <w:vertAlign w:val="subscript"/>
        </w:rPr>
        <w:t>50</w:t>
      </w:r>
      <w:r w:rsidRPr="001E2D06">
        <w:t xml:space="preserve"> of 1000 d has been used as an estimate of degradation of </w:t>
      </w:r>
      <w:r>
        <w:t>di</w:t>
      </w:r>
      <w:r w:rsidRPr="001E2D06">
        <w:t xml:space="preserve">quat residues in solution, where </w:t>
      </w:r>
      <w:r w:rsidRPr="00A02260">
        <w:t>microbial degradation is expected to occur; this is a default value for persistent substances. It is expected that this DT</w:t>
      </w:r>
      <w:r w:rsidRPr="00622684">
        <w:rPr>
          <w:vertAlign w:val="subscript"/>
        </w:rPr>
        <w:t>50</w:t>
      </w:r>
      <w:r w:rsidRPr="00A02260">
        <w:t xml:space="preserve"> would underestimate the persistence of any strongly bound residues. For diquat the available DT</w:t>
      </w:r>
      <w:r w:rsidRPr="00622684">
        <w:rPr>
          <w:vertAlign w:val="subscript"/>
        </w:rPr>
        <w:t>50</w:t>
      </w:r>
      <w:r w:rsidRPr="00A02260">
        <w:t xml:space="preserve"> estimates in field soils range between 1.2 to 41 years (Cole et al. 1991, Dyson et al. 1995a, 1995b, Dyson &amp; Chapman 1991). However</w:t>
      </w:r>
      <w:r>
        <w:t>, it should be noted that these DT</w:t>
      </w:r>
      <w:r w:rsidRPr="00622684">
        <w:rPr>
          <w:vertAlign w:val="subscript"/>
        </w:rPr>
        <w:t>50</w:t>
      </w:r>
      <w:r>
        <w:t xml:space="preserve"> values were obtained using multi-compartment degradation kinetics and for the values from the UK (DT</w:t>
      </w:r>
      <w:r w:rsidRPr="00622684">
        <w:rPr>
          <w:vertAlign w:val="subscript"/>
        </w:rPr>
        <w:t>50</w:t>
      </w:r>
      <w:r>
        <w:t xml:space="preserve"> 11 to 41 years) the r</w:t>
      </w:r>
      <w:r w:rsidRPr="00622684">
        <w:rPr>
          <w:vertAlign w:val="superscript"/>
        </w:rPr>
        <w:t>2</w:t>
      </w:r>
      <w:r>
        <w:t xml:space="preserve"> values were relatively low (r</w:t>
      </w:r>
      <w:r w:rsidRPr="00622684">
        <w:rPr>
          <w:vertAlign w:val="superscript"/>
        </w:rPr>
        <w:t>2</w:t>
      </w:r>
      <w:r>
        <w:t xml:space="preserve"> 0.44 to 0.65). Despite these limitations and noting the ostensibly biphasic degradation observed in the studies, to ensure a conservative approach to estimating accumulation of residues in soil it is proposed to use the longest field soil DT</w:t>
      </w:r>
      <w:r w:rsidRPr="00622684">
        <w:rPr>
          <w:vertAlign w:val="subscript"/>
        </w:rPr>
        <w:t>50</w:t>
      </w:r>
      <w:r>
        <w:t xml:space="preserve"> (41 years) to represent the persistence of strongly bound residues in soil.</w:t>
      </w:r>
    </w:p>
    <w:p w14:paraId="06159C0E" w14:textId="2C80D6AF" w:rsidR="00EF0EB6" w:rsidRPr="00BA5308" w:rsidRDefault="00EF0EB6" w:rsidP="00622684">
      <w:pPr>
        <w:pStyle w:val="ListNumbered"/>
      </w:pPr>
      <w:proofErr w:type="gramStart"/>
      <w:r w:rsidRPr="00BA5308">
        <w:t>With regard to</w:t>
      </w:r>
      <w:proofErr w:type="gramEnd"/>
      <w:r w:rsidRPr="00BA5308">
        <w:t xml:space="preserve"> diquat absorbed to soil particulates in runoff, the properties of diquat imply that residues bound to clay particles are not biologically available. Freely available diquat (i.e. in pore water or overlying water) is the fraction that is primarily expected to contribute to toxicity estimates for sediment dwelling organisms, not the total concentration in the sediment. Any fraction of diquat in runoff that is absorbed to soil clay particles will not increase the freely available concentration of diquat, as it is bound to the clay particles. Therefore, diquat absorbed to soil particles in runoff is assumed to be irrelevant in terms of the exposure assessment. Only residues of diquat in solution within the runoff are expected to be relevant to the risk assessment.</w:t>
      </w:r>
    </w:p>
    <w:p w14:paraId="06107EDC" w14:textId="77777777" w:rsidR="00EF0EB6" w:rsidRPr="00BA5308" w:rsidRDefault="00EF0EB6" w:rsidP="00622684">
      <w:pPr>
        <w:pStyle w:val="ListNumbered"/>
      </w:pPr>
      <w:r w:rsidRPr="00BA5308">
        <w:t>For sediment dwelling organisms, the toxicological data are limited in that they reflect the properties of the test system. As such, the data reflect the capacity of the test sediment to absorb diquat and this will not necessarily be reflective of other sediments or the modelled exposure; given that diquat strongly absorbed to clay particles will not be biologically available, and higher capacity to absorb diquat will lead to greater concentrations in the bulk sediment but not necessarily more adverse toxicological outcomes. It is arguably more appropriate to evaluate the risk based on the concentration in the pore water. This will be considered further in the risk assessment if necessary.</w:t>
      </w:r>
    </w:p>
    <w:p w14:paraId="06778FB9" w14:textId="2413F7BF" w:rsidR="00EF0EB6" w:rsidRDefault="00EF0EB6" w:rsidP="00622684">
      <w:pPr>
        <w:pStyle w:val="Heading2"/>
      </w:pPr>
      <w:bookmarkStart w:id="204" w:name="_Ref223433654"/>
      <w:bookmarkStart w:id="205" w:name="_Toc229577489"/>
      <w:bookmarkStart w:id="206" w:name="_Toc232760518"/>
      <w:r w:rsidRPr="00622684">
        <w:t xml:space="preserve">Risks to aquatic organisms – paraquat – </w:t>
      </w:r>
      <w:proofErr w:type="spellStart"/>
      <w:r w:rsidRPr="00622684">
        <w:t>Kd</w:t>
      </w:r>
      <w:proofErr w:type="spellEnd"/>
      <w:r w:rsidRPr="00622684">
        <w:t>/</w:t>
      </w:r>
      <w:proofErr w:type="spellStart"/>
      <w:r w:rsidRPr="00622684">
        <w:t>Kf</w:t>
      </w:r>
      <w:proofErr w:type="spellEnd"/>
      <w:r w:rsidRPr="00622684">
        <w:t xml:space="preserve"> for exposure modelling</w:t>
      </w:r>
      <w:bookmarkEnd w:id="204"/>
      <w:bookmarkEnd w:id="205"/>
      <w:bookmarkEnd w:id="206"/>
    </w:p>
    <w:p w14:paraId="35C53652" w14:textId="77777777" w:rsidR="00622684" w:rsidRPr="00622684" w:rsidRDefault="00622684" w:rsidP="00622684"/>
    <w:tbl>
      <w:tblPr>
        <w:tblW w:w="5000" w:type="pct"/>
        <w:tblBorders>
          <w:bottom w:val="dotted" w:sz="2" w:space="0" w:color="auto"/>
          <w:insideH w:val="dotted" w:sz="2" w:space="0" w:color="auto"/>
        </w:tblBorders>
        <w:tblLook w:val="01E0" w:firstRow="1" w:lastRow="1" w:firstColumn="1" w:lastColumn="1" w:noHBand="0" w:noVBand="0"/>
      </w:tblPr>
      <w:tblGrid>
        <w:gridCol w:w="9638"/>
      </w:tblGrid>
      <w:tr w:rsidR="00E45A5B" w:rsidRPr="00AE2FD3" w14:paraId="0427F90A" w14:textId="3D76BAA4" w:rsidTr="00E45A5B">
        <w:trPr>
          <w:cantSplit/>
        </w:trPr>
        <w:tc>
          <w:tcPr>
            <w:tcW w:w="5000" w:type="pct"/>
            <w:tcBorders>
              <w:top w:val="single" w:sz="4" w:space="0" w:color="auto"/>
              <w:left w:val="nil"/>
              <w:bottom w:val="single" w:sz="4" w:space="0" w:color="auto"/>
              <w:right w:val="nil"/>
            </w:tcBorders>
            <w:shd w:val="clear" w:color="auto" w:fill="5C2946"/>
            <w:vAlign w:val="bottom"/>
          </w:tcPr>
          <w:p w14:paraId="33D16BF9" w14:textId="77777777" w:rsidR="00E45A5B" w:rsidRPr="00AE2FD3" w:rsidRDefault="00E45A5B" w:rsidP="00E45A5B">
            <w:pPr>
              <w:pStyle w:val="TableHead"/>
            </w:pPr>
            <w:r w:rsidRPr="00AE2FD3">
              <w:t>Relevant comment(s)</w:t>
            </w:r>
          </w:p>
        </w:tc>
      </w:tr>
      <w:tr w:rsidR="00E45A5B" w:rsidRPr="00AE2FD3" w14:paraId="1A253346" w14:textId="325CC0DA" w:rsidTr="00E45A5B">
        <w:trPr>
          <w:cantSplit/>
        </w:trPr>
        <w:tc>
          <w:tcPr>
            <w:tcW w:w="5000" w:type="pct"/>
            <w:tcBorders>
              <w:top w:val="single" w:sz="4" w:space="0" w:color="auto"/>
              <w:left w:val="nil"/>
              <w:bottom w:val="single" w:sz="4" w:space="0" w:color="auto"/>
              <w:right w:val="nil"/>
            </w:tcBorders>
            <w:vAlign w:val="bottom"/>
          </w:tcPr>
          <w:p w14:paraId="0C89B659" w14:textId="4AF4AF04" w:rsidR="00E45A5B" w:rsidRPr="00AE2FD3" w:rsidRDefault="00E45A5B" w:rsidP="00125070">
            <w:pPr>
              <w:pStyle w:val="TableText"/>
            </w:pPr>
            <w:r w:rsidRPr="00211861">
              <w:t>59</w:t>
            </w:r>
          </w:p>
        </w:tc>
      </w:tr>
    </w:tbl>
    <w:p w14:paraId="202CCE16" w14:textId="77777777" w:rsidR="00EF0EB6" w:rsidRPr="00B22F98" w:rsidRDefault="00EF0EB6" w:rsidP="00622684">
      <w:pPr>
        <w:pStyle w:val="NormalText"/>
      </w:pPr>
      <w:r>
        <w:t xml:space="preserve">The choice of </w:t>
      </w:r>
      <w:proofErr w:type="spellStart"/>
      <w:r>
        <w:t>K</w:t>
      </w:r>
      <w:r w:rsidRPr="00F823E9">
        <w:rPr>
          <w:vertAlign w:val="subscript"/>
        </w:rPr>
        <w:t>d</w:t>
      </w:r>
      <w:proofErr w:type="spellEnd"/>
      <w:r>
        <w:t xml:space="preserve"> and </w:t>
      </w:r>
      <w:proofErr w:type="spellStart"/>
      <w:r>
        <w:t>K</w:t>
      </w:r>
      <w:r w:rsidRPr="00F823E9">
        <w:rPr>
          <w:vertAlign w:val="subscript"/>
        </w:rPr>
        <w:t>p</w:t>
      </w:r>
      <w:proofErr w:type="spellEnd"/>
      <w:r>
        <w:t xml:space="preserve"> values used in the runoff exposure model has been questioned.</w:t>
      </w:r>
    </w:p>
    <w:p w14:paraId="71EAEAAB" w14:textId="57F9EA33" w:rsidR="00EF0EB6" w:rsidRPr="00622684" w:rsidRDefault="002B10AA" w:rsidP="00622684">
      <w:pPr>
        <w:pStyle w:val="Heading3"/>
      </w:pPr>
      <w:r w:rsidRPr="00622684">
        <w:t xml:space="preserve"> </w:t>
      </w:r>
      <w:bookmarkStart w:id="207" w:name="_Toc229577490"/>
      <w:bookmarkStart w:id="208" w:name="_Toc232760519"/>
      <w:r w:rsidR="00EF0EB6" w:rsidRPr="00622684">
        <w:t>APVMA response</w:t>
      </w:r>
      <w:bookmarkEnd w:id="207"/>
      <w:bookmarkEnd w:id="208"/>
    </w:p>
    <w:p w14:paraId="5C39A9AA" w14:textId="77777777" w:rsidR="00EF0EB6" w:rsidRDefault="00EF0EB6" w:rsidP="00622684">
      <w:pPr>
        <w:pStyle w:val="NormalText"/>
      </w:pPr>
      <w:r w:rsidRPr="00F823E9">
        <w:t xml:space="preserve">Paraquat’s behaviour in soil </w:t>
      </w:r>
      <w:r w:rsidRPr="00A02260">
        <w:t>has been well studied, see Sartori &amp; Vidrio (2018), Roberts et al. (2002) and USEPA (2019) for a more expansive discussion</w:t>
      </w:r>
      <w:r w:rsidRPr="00F823E9">
        <w:t xml:space="preserve"> of the available literature.</w:t>
      </w:r>
      <w:r>
        <w:t xml:space="preserve"> In brief, t</w:t>
      </w:r>
      <w:r w:rsidRPr="002B3BA5">
        <w:t>he a</w:t>
      </w:r>
      <w:r>
        <w:t>b</w:t>
      </w:r>
      <w:r w:rsidRPr="002B3BA5">
        <w:t>sorption of paraquat to soil is very strong</w:t>
      </w:r>
      <w:r>
        <w:t>,</w:t>
      </w:r>
      <w:r w:rsidRPr="002B3BA5">
        <w:t xml:space="preserve"> </w:t>
      </w:r>
      <w:r>
        <w:t xml:space="preserve">with soils having differing capacities to absorb paraquat largely in proportion to their </w:t>
      </w:r>
      <w:r w:rsidRPr="002B3BA5">
        <w:t>clay content</w:t>
      </w:r>
      <w:r>
        <w:t>, although other factors can also markedly influence this relationship</w:t>
      </w:r>
      <w:r w:rsidRPr="002B3BA5">
        <w:t>.</w:t>
      </w:r>
      <w:r>
        <w:t xml:space="preserve"> For many soils this capacity will be equivalent to hundreds of years of applications of paraquat at the approved use rates. However, for soils with lower absorption capacity this may be tens of years, at least in situations where interception by plant foliage is limited. Strongly absorbed paraquat is expected to be highly stable (DT</w:t>
      </w:r>
      <w:r w:rsidRPr="002B3BA5">
        <w:rPr>
          <w:vertAlign w:val="subscript"/>
        </w:rPr>
        <w:t>50</w:t>
      </w:r>
      <w:r>
        <w:t xml:space="preserve"> 6.6-20 years) and biologically unavailable. Paraquat in solution, e.g. where a soil’s absorption capacity has been exceeded, is expected to be biologically available and </w:t>
      </w:r>
      <w:r>
        <w:lastRenderedPageBreak/>
        <w:t xml:space="preserve">can be subject to more rapid degradation. At soil concentrations where paraquat is primarily associated with the solid fraction of the soil matrix, the </w:t>
      </w:r>
      <w:proofErr w:type="spellStart"/>
      <w:r>
        <w:t>K</w:t>
      </w:r>
      <w:r w:rsidRPr="00FA7D92">
        <w:rPr>
          <w:vertAlign w:val="subscript"/>
        </w:rPr>
        <w:t>d</w:t>
      </w:r>
      <w:proofErr w:type="spellEnd"/>
      <w:r>
        <w:t xml:space="preserve"> will be undefined as the fraction in solution is too low to measure. At soil concentrations near to or exceeding the capacity of the soil to absorb paraquat the </w:t>
      </w:r>
      <w:proofErr w:type="spellStart"/>
      <w:r>
        <w:t>K</w:t>
      </w:r>
      <w:r w:rsidRPr="005D263A">
        <w:rPr>
          <w:vertAlign w:val="subscript"/>
        </w:rPr>
        <w:t>d</w:t>
      </w:r>
      <w:proofErr w:type="spellEnd"/>
      <w:r>
        <w:t xml:space="preserve"> will be definable and will exhibit concentration dependence; in these scenarios lower </w:t>
      </w:r>
      <w:proofErr w:type="spellStart"/>
      <w:r>
        <w:t>K</w:t>
      </w:r>
      <w:r w:rsidRPr="00A37D94">
        <w:rPr>
          <w:vertAlign w:val="subscript"/>
        </w:rPr>
        <w:t>d</w:t>
      </w:r>
      <w:proofErr w:type="spellEnd"/>
      <w:r>
        <w:t xml:space="preserve"> values will be recorded with increasing concentrations of paraquat (1/n 0.19 to 0.41, USEPA 2019).</w:t>
      </w:r>
    </w:p>
    <w:p w14:paraId="2B2ECF3A" w14:textId="137508E5" w:rsidR="00EF0EB6" w:rsidRDefault="00EF0EB6" w:rsidP="00622684">
      <w:pPr>
        <w:pStyle w:val="NormalText"/>
      </w:pPr>
      <w:r w:rsidRPr="00A02260">
        <w:t xml:space="preserve">The studies available to the APVMA for estimating </w:t>
      </w:r>
      <w:proofErr w:type="spellStart"/>
      <w:r w:rsidRPr="00A02260">
        <w:t>K</w:t>
      </w:r>
      <w:r w:rsidRPr="00A02260">
        <w:rPr>
          <w:vertAlign w:val="subscript"/>
        </w:rPr>
        <w:t>d</w:t>
      </w:r>
      <w:proofErr w:type="spellEnd"/>
      <w:r w:rsidRPr="00A02260">
        <w:t xml:space="preserve"> are summarised in </w:t>
      </w:r>
      <w:r w:rsidRPr="00A02260">
        <w:fldChar w:fldCharType="begin"/>
      </w:r>
      <w:r w:rsidRPr="00A02260">
        <w:instrText xml:space="preserve"> REF _Ref223335429 \h </w:instrText>
      </w:r>
      <w:r w:rsidR="00A02260" w:rsidRPr="00A02260">
        <w:instrText xml:space="preserve"> \* MERGEFORMAT </w:instrText>
      </w:r>
      <w:r w:rsidRPr="00A02260">
        <w:fldChar w:fldCharType="separate"/>
      </w:r>
      <w:r w:rsidR="00622684">
        <w:t xml:space="preserve">Table </w:t>
      </w:r>
      <w:r w:rsidR="00622684">
        <w:rPr>
          <w:noProof/>
        </w:rPr>
        <w:t>5</w:t>
      </w:r>
      <w:r w:rsidRPr="00A02260">
        <w:fldChar w:fldCharType="end"/>
      </w:r>
      <w:r w:rsidRPr="00A02260">
        <w:t xml:space="preserve">. Dyson et al. (1994) reports the </w:t>
      </w:r>
      <w:proofErr w:type="spellStart"/>
      <w:r w:rsidRPr="00A02260">
        <w:t>K</w:t>
      </w:r>
      <w:r w:rsidRPr="00A02260">
        <w:rPr>
          <w:vertAlign w:val="subscript"/>
        </w:rPr>
        <w:t>d</w:t>
      </w:r>
      <w:proofErr w:type="spellEnd"/>
      <w:r w:rsidRPr="00A02260">
        <w:t xml:space="preserve"> based on the SAC-WB concentration</w:t>
      </w:r>
      <w:r w:rsidRPr="00A02260">
        <w:rPr>
          <w:rStyle w:val="FootnoteReference"/>
          <w:szCs w:val="19"/>
        </w:rPr>
        <w:footnoteReference w:id="36"/>
      </w:r>
      <w:r w:rsidRPr="00A02260">
        <w:rPr>
          <w:vertAlign w:val="superscript"/>
        </w:rPr>
        <w:t>,</w:t>
      </w:r>
      <w:r w:rsidRPr="00A02260">
        <w:rPr>
          <w:rStyle w:val="FootnoteReference"/>
          <w:szCs w:val="19"/>
        </w:rPr>
        <w:footnoteReference w:id="37"/>
      </w:r>
      <w:r w:rsidRPr="00A02260">
        <w:t xml:space="preserve"> for 242 soils, while Robbins et al. 1988 reports the </w:t>
      </w:r>
      <w:proofErr w:type="spellStart"/>
      <w:r w:rsidRPr="00A02260">
        <w:t>K</w:t>
      </w:r>
      <w:r w:rsidRPr="00A02260">
        <w:rPr>
          <w:vertAlign w:val="subscript"/>
        </w:rPr>
        <w:t>d</w:t>
      </w:r>
      <w:proofErr w:type="spellEnd"/>
      <w:r w:rsidRPr="00A02260">
        <w:t xml:space="preserve"> at a range of concentrations for four soils. The results are not directly comparable given the same baseline</w:t>
      </w:r>
      <w:r>
        <w:t xml:space="preserve"> is not used in both studies. It can be stated that the sand soil with a clay content of 2% in Robbins et al. (1988) would have a lower SAC-WB concentration than any of the soils in Dyson et al. (1994) (lowest reported SAC-WB 11 mg ac/kg ds). Additionally, it should be noted that the reported relationship with clay content (Dyson et al. 1994) indicates there is considerable variability in </w:t>
      </w:r>
      <w:proofErr w:type="spellStart"/>
      <w:r>
        <w:t>K</w:t>
      </w:r>
      <w:r w:rsidRPr="00EC11FB">
        <w:rPr>
          <w:vertAlign w:val="subscript"/>
        </w:rPr>
        <w:t>d</w:t>
      </w:r>
      <w:proofErr w:type="spellEnd"/>
      <w:r>
        <w:t xml:space="preserve"> for the same clay content, with </w:t>
      </w:r>
      <w:proofErr w:type="spellStart"/>
      <w:r>
        <w:t>K</w:t>
      </w:r>
      <w:r w:rsidRPr="00EC11FB">
        <w:rPr>
          <w:vertAlign w:val="subscript"/>
        </w:rPr>
        <w:t>d</w:t>
      </w:r>
      <w:proofErr w:type="spellEnd"/>
      <w:r>
        <w:t xml:space="preserve"> varying by up to a factor of approximately 10 between the minimum and maximum observed values for any given percentage of clay in soil. Due to the calculation method, all the </w:t>
      </w:r>
      <w:proofErr w:type="spellStart"/>
      <w:r>
        <w:t>K</w:t>
      </w:r>
      <w:r w:rsidRPr="00664D01">
        <w:rPr>
          <w:vertAlign w:val="subscript"/>
        </w:rPr>
        <w:t>d</w:t>
      </w:r>
      <w:proofErr w:type="spellEnd"/>
      <w:r>
        <w:t xml:space="preserve"> values from Dyson et al. (1994) are only applicable when the concentration of paraquat in solution within the soil is 0.01 mg ac/L, while all the values from Robbins et al. (1988) reflect higher concentrations of paraquat in </w:t>
      </w:r>
      <w:r w:rsidRPr="006C6CF0">
        <w:t xml:space="preserve">solution. Freundlich isotherms, along with the associated </w:t>
      </w:r>
      <w:proofErr w:type="spellStart"/>
      <w:r w:rsidRPr="006C6CF0">
        <w:t>K</w:t>
      </w:r>
      <w:r w:rsidRPr="006C6CF0">
        <w:rPr>
          <w:vertAlign w:val="subscript"/>
        </w:rPr>
        <w:t>f</w:t>
      </w:r>
      <w:proofErr w:type="spellEnd"/>
      <w:r w:rsidRPr="006C6CF0">
        <w:t xml:space="preserve"> and 1/n values, have been established for a small number of </w:t>
      </w:r>
      <w:r w:rsidRPr="00A02260">
        <w:t>soils in Thailand (Amondham et al. 2006), in</w:t>
      </w:r>
      <w:r w:rsidRPr="006C6CF0">
        <w:t xml:space="preserve"> the submitted information. One soil (number 6) appears to have a relatively low absorption capacity; there is no measured SAC-WB value for this soil for direct comparison with the other studies but based on the </w:t>
      </w:r>
      <w:proofErr w:type="spellStart"/>
      <w:r w:rsidRPr="006C6CF0">
        <w:t>K</w:t>
      </w:r>
      <w:r w:rsidRPr="006C6CF0">
        <w:rPr>
          <w:vertAlign w:val="subscript"/>
        </w:rPr>
        <w:t>f</w:t>
      </w:r>
      <w:proofErr w:type="spellEnd"/>
      <w:r w:rsidRPr="006C6CF0">
        <w:t xml:space="preserve"> and 1/n the SAC-WB would be estimated at 46 mg ac/kg ds (i.e. the soil concentration where the concentration in solution is predicted to be 0.01 mg ac/L).</w:t>
      </w:r>
    </w:p>
    <w:p w14:paraId="3DD0B033" w14:textId="77777777" w:rsidR="00EF0EB6" w:rsidRDefault="00EF0EB6" w:rsidP="00622684">
      <w:pPr>
        <w:pStyle w:val="NormalText"/>
      </w:pPr>
      <w:r>
        <w:t xml:space="preserve">There are no agreed assumptions for soil or sediment clay content for exposure modelling, and as noted above there is considerable variability in the </w:t>
      </w:r>
      <w:proofErr w:type="spellStart"/>
      <w:r>
        <w:t>K</w:t>
      </w:r>
      <w:r w:rsidRPr="00CD17E0">
        <w:rPr>
          <w:vertAlign w:val="subscript"/>
        </w:rPr>
        <w:t>d</w:t>
      </w:r>
      <w:proofErr w:type="spellEnd"/>
      <w:r>
        <w:t xml:space="preserve"> even after accounting for clay content. The standard approach to runoff risk assessment at screening stage is poorly applicable because of the properties of paraquat, and there is uncertainty over the approach(es) to consider. Therefore, the </w:t>
      </w:r>
      <w:proofErr w:type="spellStart"/>
      <w:r>
        <w:t>K</w:t>
      </w:r>
      <w:r w:rsidRPr="00EC11FB">
        <w:rPr>
          <w:vertAlign w:val="subscript"/>
        </w:rPr>
        <w:t>d</w:t>
      </w:r>
      <w:proofErr w:type="spellEnd"/>
      <w:r>
        <w:t xml:space="preserve"> and </w:t>
      </w:r>
      <w:proofErr w:type="spellStart"/>
      <w:r>
        <w:t>K</w:t>
      </w:r>
      <w:r w:rsidRPr="00EC11FB">
        <w:rPr>
          <w:vertAlign w:val="subscript"/>
        </w:rPr>
        <w:t>p</w:t>
      </w:r>
      <w:proofErr w:type="spellEnd"/>
      <w:r>
        <w:t xml:space="preserve"> values originally proposed by the APVMA for exposure assessment were set to establish a conservative runoff assessment at the screening stage, including some simplifying assumptions given the uncertainties. It should be noted that this approach is only intended to identify at the screening stage whether additional consideration is required, i.e.</w:t>
      </w:r>
      <w:r w:rsidRPr="00D56CED">
        <w:t xml:space="preserve"> </w:t>
      </w:r>
      <w:r>
        <w:t>if an acceptable risk is not concluded.</w:t>
      </w:r>
    </w:p>
    <w:p w14:paraId="0A045CFD" w14:textId="5FDE9E97" w:rsidR="00EF0EB6" w:rsidRPr="005B03C8" w:rsidRDefault="00EF0EB6" w:rsidP="005B6E2F">
      <w:pPr>
        <w:pStyle w:val="NormalText"/>
      </w:pPr>
      <w:r w:rsidRPr="005B6E2F">
        <w:rPr>
          <w:b/>
          <w:bCs/>
        </w:rPr>
        <w:t xml:space="preserve">Soil </w:t>
      </w:r>
      <w:proofErr w:type="spellStart"/>
      <w:r w:rsidRPr="005B6E2F">
        <w:rPr>
          <w:b/>
          <w:bCs/>
        </w:rPr>
        <w:t>K</w:t>
      </w:r>
      <w:r w:rsidRPr="005B6E2F">
        <w:rPr>
          <w:b/>
          <w:bCs/>
          <w:vertAlign w:val="subscript"/>
        </w:rPr>
        <w:t>d</w:t>
      </w:r>
      <w:proofErr w:type="spellEnd"/>
      <w:r>
        <w:t xml:space="preserve"> – </w:t>
      </w:r>
      <w:r w:rsidRPr="000E3E80">
        <w:t xml:space="preserve">In the draft RTR, the APVMA set two values, one for </w:t>
      </w:r>
      <w:proofErr w:type="spellStart"/>
      <w:r w:rsidRPr="000E3E80">
        <w:t>sand</w:t>
      </w:r>
      <w:proofErr w:type="spellEnd"/>
      <w:r w:rsidRPr="000E3E80">
        <w:t xml:space="preserve"> soils (</w:t>
      </w:r>
      <w:proofErr w:type="spellStart"/>
      <w:r w:rsidRPr="000E3E80">
        <w:t>K</w:t>
      </w:r>
      <w:r w:rsidRPr="000E3E80">
        <w:rPr>
          <w:vertAlign w:val="subscript"/>
        </w:rPr>
        <w:t>d</w:t>
      </w:r>
      <w:proofErr w:type="spellEnd"/>
      <w:r w:rsidRPr="000E3E80">
        <w:t xml:space="preserve"> 480 mL/g, clay content assumed to be ≤10%) and one for non-</w:t>
      </w:r>
      <w:proofErr w:type="spellStart"/>
      <w:r w:rsidRPr="000E3E80">
        <w:t>sand</w:t>
      </w:r>
      <w:proofErr w:type="spellEnd"/>
      <w:r w:rsidRPr="000E3E80">
        <w:t xml:space="preserve"> soils (</w:t>
      </w:r>
      <w:proofErr w:type="spellStart"/>
      <w:r w:rsidRPr="000E3E80">
        <w:t>K</w:t>
      </w:r>
      <w:r w:rsidRPr="000E3E80">
        <w:rPr>
          <w:vertAlign w:val="subscript"/>
        </w:rPr>
        <w:t>d</w:t>
      </w:r>
      <w:proofErr w:type="spellEnd"/>
      <w:r w:rsidRPr="000E3E80">
        <w:t xml:space="preserve"> 9400 mL/g, clay content assumed to be &gt;10%). The </w:t>
      </w:r>
      <w:proofErr w:type="spellStart"/>
      <w:r w:rsidRPr="000E3E80">
        <w:t>K</w:t>
      </w:r>
      <w:r w:rsidRPr="000E3E80">
        <w:rPr>
          <w:vertAlign w:val="subscript"/>
        </w:rPr>
        <w:t>d</w:t>
      </w:r>
      <w:proofErr w:type="spellEnd"/>
      <w:r w:rsidRPr="000E3E80">
        <w:t xml:space="preserve"> 480 mL/g is the lowest reported value for any soil with a clay content of ≤10%. This is a highly conservative approach and does not reflect all the data. To account for the full set of observations the 1.0</w:t>
      </w:r>
      <w:r w:rsidRPr="000E3E80">
        <w:rPr>
          <w:vertAlign w:val="superscript"/>
        </w:rPr>
        <w:t>th</w:t>
      </w:r>
      <w:r w:rsidRPr="000E3E80">
        <w:t xml:space="preserve"> and 10</w:t>
      </w:r>
      <w:r w:rsidRPr="000E3E80">
        <w:rPr>
          <w:vertAlign w:val="superscript"/>
        </w:rPr>
        <w:t>th</w:t>
      </w:r>
      <w:r w:rsidRPr="000E3E80">
        <w:t xml:space="preserve"> percentile of </w:t>
      </w:r>
      <w:proofErr w:type="spellStart"/>
      <w:r w:rsidRPr="000E3E80">
        <w:t>K</w:t>
      </w:r>
      <w:r w:rsidRPr="000E3E80">
        <w:rPr>
          <w:vertAlign w:val="subscript"/>
        </w:rPr>
        <w:t>d</w:t>
      </w:r>
      <w:proofErr w:type="spellEnd"/>
      <w:r w:rsidRPr="000E3E80">
        <w:t xml:space="preserve"> values for soils with a clay content ≤10% has been determined</w:t>
      </w:r>
      <w:r w:rsidRPr="000E3E80">
        <w:rPr>
          <w:rStyle w:val="FootnoteReference"/>
          <w:szCs w:val="19"/>
        </w:rPr>
        <w:footnoteReference w:id="38"/>
      </w:r>
      <w:r w:rsidRPr="000E3E80">
        <w:t xml:space="preserve">, i.e. 1100 and 2250 mL/g respectively. Furthermore, given the inconsistency between the standard approach to risk assessment, the properties of paraquat, and the nature of the </w:t>
      </w:r>
      <w:r w:rsidRPr="000E3E80">
        <w:lastRenderedPageBreak/>
        <w:t>available data, a modified version of the risk assessment has been applied using the information from Dyson et al. (1994) and Amondham et al. (2006) (</w:t>
      </w:r>
      <w:r w:rsidRPr="005B03C8">
        <w:t>see</w:t>
      </w:r>
      <w:r w:rsidR="005B03C8" w:rsidRPr="005B03C8">
        <w:rPr>
          <w:b/>
          <w:bCs/>
          <w:highlight w:val="yellow"/>
        </w:rPr>
        <w:fldChar w:fldCharType="begin"/>
      </w:r>
      <w:r w:rsidR="005B03C8" w:rsidRPr="005B03C8">
        <w:rPr>
          <w:b/>
          <w:bCs/>
        </w:rPr>
        <w:instrText xml:space="preserve"> REF _Ref223433405 \h </w:instrText>
      </w:r>
      <w:r w:rsidR="005B03C8" w:rsidRPr="005B03C8">
        <w:rPr>
          <w:b/>
          <w:bCs/>
          <w:highlight w:val="yellow"/>
        </w:rPr>
        <w:instrText xml:space="preserve"> \* MERGEFORMAT </w:instrText>
      </w:r>
      <w:r w:rsidR="005B03C8" w:rsidRPr="005B03C8">
        <w:rPr>
          <w:b/>
          <w:bCs/>
          <w:highlight w:val="yellow"/>
        </w:rPr>
      </w:r>
      <w:r w:rsidR="005B03C8" w:rsidRPr="005B03C8">
        <w:rPr>
          <w:b/>
          <w:bCs/>
          <w:highlight w:val="yellow"/>
        </w:rPr>
        <w:fldChar w:fldCharType="separate"/>
      </w:r>
      <w:r w:rsidR="00842272" w:rsidRPr="00842272">
        <w:rPr>
          <w:b/>
          <w:bCs/>
        </w:rPr>
        <w:t xml:space="preserve"> </w:t>
      </w:r>
      <w:r w:rsidR="00842272" w:rsidRPr="005B6E2F">
        <w:rPr>
          <w:i/>
          <w:iCs/>
          <w:u w:val="single"/>
        </w:rPr>
        <w:t>Risks to aquatic organisms – paraquat – runoff</w:t>
      </w:r>
      <w:r w:rsidR="00842272" w:rsidRPr="005B6E2F">
        <w:rPr>
          <w:b/>
          <w:bCs/>
          <w:i/>
          <w:iCs/>
          <w:u w:val="single"/>
        </w:rPr>
        <w:t xml:space="preserve"> </w:t>
      </w:r>
      <w:r w:rsidR="00842272" w:rsidRPr="005B6E2F">
        <w:rPr>
          <w:i/>
          <w:iCs/>
          <w:u w:val="single"/>
        </w:rPr>
        <w:t>risks</w:t>
      </w:r>
      <w:r w:rsidR="005B03C8" w:rsidRPr="005B03C8">
        <w:rPr>
          <w:b/>
          <w:bCs/>
          <w:highlight w:val="yellow"/>
        </w:rPr>
        <w:fldChar w:fldCharType="end"/>
      </w:r>
      <w:r w:rsidRPr="005B03C8">
        <w:t>).</w:t>
      </w:r>
    </w:p>
    <w:p w14:paraId="646FFBD2" w14:textId="2FCD436F" w:rsidR="00EF0EB6" w:rsidRDefault="00EF0EB6" w:rsidP="005B6E2F">
      <w:pPr>
        <w:pStyle w:val="NormalText"/>
      </w:pPr>
      <w:r w:rsidRPr="005B6E2F">
        <w:rPr>
          <w:b/>
          <w:bCs/>
        </w:rPr>
        <w:t xml:space="preserve">Sediment </w:t>
      </w:r>
      <w:proofErr w:type="spellStart"/>
      <w:r w:rsidRPr="005B6E2F">
        <w:rPr>
          <w:b/>
          <w:bCs/>
        </w:rPr>
        <w:t>K</w:t>
      </w:r>
      <w:r w:rsidRPr="005B6E2F">
        <w:rPr>
          <w:b/>
          <w:bCs/>
          <w:vertAlign w:val="subscript"/>
        </w:rPr>
        <w:t>p</w:t>
      </w:r>
      <w:proofErr w:type="spellEnd"/>
      <w:r w:rsidRPr="005B03C8">
        <w:t xml:space="preserve"> – The risk assessment for sediment is limited both by uncertainty over the properties to assume for modelling exposure in sediment (discussed above) and the by the toxicological data (see</w:t>
      </w:r>
      <w:r w:rsidR="005B03C8" w:rsidRPr="005B03C8">
        <w:rPr>
          <w:b/>
          <w:bCs/>
          <w:highlight w:val="yellow"/>
        </w:rPr>
        <w:fldChar w:fldCharType="begin"/>
      </w:r>
      <w:r w:rsidR="005B03C8" w:rsidRPr="005B03C8">
        <w:rPr>
          <w:b/>
          <w:bCs/>
        </w:rPr>
        <w:instrText xml:space="preserve"> REF _Ref223433420 \h </w:instrText>
      </w:r>
      <w:r w:rsidR="005B03C8" w:rsidRPr="005B03C8">
        <w:rPr>
          <w:b/>
          <w:bCs/>
          <w:highlight w:val="yellow"/>
        </w:rPr>
        <w:instrText xml:space="preserve"> \* MERGEFORMAT </w:instrText>
      </w:r>
      <w:r w:rsidR="005B03C8" w:rsidRPr="005B03C8">
        <w:rPr>
          <w:b/>
          <w:bCs/>
          <w:highlight w:val="yellow"/>
        </w:rPr>
      </w:r>
      <w:r w:rsidR="005B03C8" w:rsidRPr="005B03C8">
        <w:rPr>
          <w:b/>
          <w:bCs/>
          <w:highlight w:val="yellow"/>
        </w:rPr>
        <w:fldChar w:fldCharType="separate"/>
      </w:r>
      <w:r w:rsidR="00842272" w:rsidRPr="005B6E2F">
        <w:rPr>
          <w:i/>
          <w:iCs/>
          <w:u w:val="single"/>
        </w:rPr>
        <w:t xml:space="preserve"> Risks to aquatic organisms – paraquat – regulatory acceptable level for sediment</w:t>
      </w:r>
      <w:r w:rsidR="00842272" w:rsidRPr="005B6E2F">
        <w:rPr>
          <w:b/>
          <w:bCs/>
          <w:i/>
          <w:iCs/>
          <w:u w:val="single"/>
        </w:rPr>
        <w:t xml:space="preserve"> </w:t>
      </w:r>
      <w:r w:rsidR="00842272" w:rsidRPr="005B6E2F">
        <w:rPr>
          <w:i/>
          <w:iCs/>
          <w:u w:val="single"/>
        </w:rPr>
        <w:t>dwellers</w:t>
      </w:r>
      <w:r w:rsidR="005B03C8" w:rsidRPr="005B03C8">
        <w:rPr>
          <w:b/>
          <w:bCs/>
          <w:highlight w:val="yellow"/>
        </w:rPr>
        <w:fldChar w:fldCharType="end"/>
      </w:r>
      <w:r w:rsidRPr="005B03C8">
        <w:t>). The APVMAs standard approach to exposure calculation for sediment</w:t>
      </w:r>
      <w:r w:rsidRPr="005B03C8">
        <w:rPr>
          <w:rStyle w:val="FootnoteReference"/>
          <w:szCs w:val="19"/>
        </w:rPr>
        <w:footnoteReference w:id="39"/>
      </w:r>
      <w:r w:rsidRPr="005B03C8">
        <w:t xml:space="preserve"> is based on equilibrium partitioning between the dissolved phase and the sediment using a fixed value of </w:t>
      </w:r>
      <w:proofErr w:type="spellStart"/>
      <w:r w:rsidRPr="005B03C8">
        <w:t>K</w:t>
      </w:r>
      <w:r w:rsidRPr="005B03C8">
        <w:rPr>
          <w:vertAlign w:val="subscript"/>
        </w:rPr>
        <w:t>p</w:t>
      </w:r>
      <w:proofErr w:type="spellEnd"/>
      <w:r w:rsidRPr="005B03C8">
        <w:t xml:space="preserve"> – it is acknowledged that this is not well suited to the properties of paraquat. The sediment </w:t>
      </w:r>
      <w:proofErr w:type="spellStart"/>
      <w:r w:rsidRPr="005B03C8">
        <w:t>K</w:t>
      </w:r>
      <w:r w:rsidRPr="005B03C8">
        <w:rPr>
          <w:vertAlign w:val="subscript"/>
        </w:rPr>
        <w:t>p</w:t>
      </w:r>
      <w:proofErr w:type="spellEnd"/>
      <w:r w:rsidRPr="005B03C8">
        <w:t xml:space="preserve"> value has been set by taking the maximum </w:t>
      </w:r>
      <w:proofErr w:type="spellStart"/>
      <w:r w:rsidRPr="005B03C8">
        <w:t>K</w:t>
      </w:r>
      <w:r w:rsidRPr="005B03C8">
        <w:rPr>
          <w:vertAlign w:val="subscript"/>
        </w:rPr>
        <w:t>d</w:t>
      </w:r>
      <w:proofErr w:type="spellEnd"/>
      <w:r w:rsidRPr="005B03C8">
        <w:t xml:space="preserve"> (50000 mL/g) reported in Robbins et al. 1988. This is simply a conservative value to establish a modelling scenario where a substantial fraction of the paraquat in solution is associated with the sediment. This is not intended to define the properties of the modelled sediment, as there are no defined default assumptions for this situation and the toxicological data (see</w:t>
      </w:r>
      <w:r w:rsidR="005B03C8" w:rsidRPr="005B03C8">
        <w:rPr>
          <w:b/>
          <w:bCs/>
          <w:highlight w:val="yellow"/>
        </w:rPr>
        <w:fldChar w:fldCharType="begin"/>
      </w:r>
      <w:r w:rsidR="005B03C8" w:rsidRPr="005B03C8">
        <w:rPr>
          <w:b/>
          <w:bCs/>
        </w:rPr>
        <w:instrText xml:space="preserve"> REF _Ref223433420 \h </w:instrText>
      </w:r>
      <w:r w:rsidR="005B03C8" w:rsidRPr="005B03C8">
        <w:rPr>
          <w:b/>
          <w:bCs/>
          <w:highlight w:val="yellow"/>
        </w:rPr>
        <w:instrText xml:space="preserve"> \* MERGEFORMAT </w:instrText>
      </w:r>
      <w:r w:rsidR="005B03C8" w:rsidRPr="005B03C8">
        <w:rPr>
          <w:b/>
          <w:bCs/>
          <w:highlight w:val="yellow"/>
        </w:rPr>
      </w:r>
      <w:r w:rsidR="005B03C8" w:rsidRPr="005B03C8">
        <w:rPr>
          <w:b/>
          <w:bCs/>
          <w:highlight w:val="yellow"/>
        </w:rPr>
        <w:fldChar w:fldCharType="separate"/>
      </w:r>
      <w:r w:rsidR="00842272" w:rsidRPr="005B6E2F">
        <w:rPr>
          <w:i/>
          <w:iCs/>
          <w:u w:val="single"/>
        </w:rPr>
        <w:t xml:space="preserve"> Risks to aquatic organisms – paraquat – regulatory acceptable level for sediment</w:t>
      </w:r>
      <w:r w:rsidR="00842272" w:rsidRPr="005B6E2F">
        <w:rPr>
          <w:b/>
          <w:bCs/>
          <w:i/>
          <w:iCs/>
          <w:u w:val="single"/>
        </w:rPr>
        <w:t xml:space="preserve"> </w:t>
      </w:r>
      <w:r w:rsidR="00842272" w:rsidRPr="005B6E2F">
        <w:rPr>
          <w:i/>
          <w:iCs/>
          <w:u w:val="single"/>
        </w:rPr>
        <w:t>dwellers</w:t>
      </w:r>
      <w:r w:rsidR="005B03C8" w:rsidRPr="005B03C8">
        <w:rPr>
          <w:b/>
          <w:bCs/>
          <w:highlight w:val="yellow"/>
        </w:rPr>
        <w:fldChar w:fldCharType="end"/>
      </w:r>
      <w:r w:rsidRPr="005B03C8">
        <w:t>) impose assumptions on the risk assessment. It is simply to reflect the experimental information that indicates paraquat quickly dissipates from the water column and a</w:t>
      </w:r>
      <w:r>
        <w:t>ccumulates in sediment, at least when the sediment retains some capacity to absorb paraquat.</w:t>
      </w:r>
    </w:p>
    <w:p w14:paraId="371CA40C" w14:textId="52F1B261" w:rsidR="00EF0EB6" w:rsidRPr="005B6E2F" w:rsidRDefault="00EF0EB6" w:rsidP="005B6E2F">
      <w:pPr>
        <w:pStyle w:val="Caption"/>
      </w:pPr>
      <w:bookmarkStart w:id="209" w:name="_Ref223335429"/>
      <w:bookmarkStart w:id="210" w:name="_Toc228544179"/>
      <w:bookmarkStart w:id="211" w:name="_Toc232760626"/>
      <w:r w:rsidRPr="005B6E2F">
        <w:t xml:space="preserve">Table </w:t>
      </w:r>
      <w:fldSimple w:instr=" SEQ Table \* ARABIC ">
        <w:r w:rsidR="005B6E2F">
          <w:rPr>
            <w:noProof/>
          </w:rPr>
          <w:t>5</w:t>
        </w:r>
      </w:fldSimple>
      <w:bookmarkEnd w:id="209"/>
      <w:r w:rsidRPr="005B6E2F">
        <w:t>:</w:t>
      </w:r>
      <w:r w:rsidRPr="005B6E2F">
        <w:tab/>
        <w:t>Paraquat – Adsorption/desorption</w:t>
      </w:r>
      <w:bookmarkEnd w:id="210"/>
      <w:bookmarkEnd w:id="2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40"/>
        <w:gridCol w:w="6919"/>
        <w:gridCol w:w="1669"/>
      </w:tblGrid>
      <w:tr w:rsidR="00EF0EB6" w:rsidRPr="00CF5CA1" w14:paraId="73F60B97" w14:textId="77777777" w:rsidTr="00896DCC">
        <w:trPr>
          <w:tblHeader/>
        </w:trPr>
        <w:tc>
          <w:tcPr>
            <w:tcW w:w="540" w:type="pct"/>
            <w:shd w:val="clear" w:color="auto" w:fill="5C2946"/>
          </w:tcPr>
          <w:p w14:paraId="60CE2465" w14:textId="77777777" w:rsidR="00EF0EB6" w:rsidRPr="008C0E90" w:rsidRDefault="00EF0EB6" w:rsidP="005B6E2F">
            <w:pPr>
              <w:pStyle w:val="TableHead"/>
            </w:pPr>
            <w:r w:rsidRPr="008C0E90">
              <w:t>Study</w:t>
            </w:r>
          </w:p>
        </w:tc>
        <w:tc>
          <w:tcPr>
            <w:tcW w:w="3593" w:type="pct"/>
            <w:shd w:val="clear" w:color="auto" w:fill="5C2946"/>
          </w:tcPr>
          <w:p w14:paraId="5F570DD5" w14:textId="77777777" w:rsidR="00EF0EB6" w:rsidRPr="008C0E90" w:rsidRDefault="00EF0EB6" w:rsidP="005B6E2F">
            <w:pPr>
              <w:pStyle w:val="TableHead"/>
            </w:pPr>
            <w:r w:rsidRPr="008C0E90">
              <w:t>Result</w:t>
            </w:r>
          </w:p>
        </w:tc>
        <w:tc>
          <w:tcPr>
            <w:tcW w:w="867" w:type="pct"/>
            <w:shd w:val="clear" w:color="auto" w:fill="5C2946"/>
          </w:tcPr>
          <w:p w14:paraId="29BA87BC" w14:textId="77777777" w:rsidR="00EF0EB6" w:rsidRPr="008C0E90" w:rsidRDefault="00EF0EB6" w:rsidP="005B6E2F">
            <w:pPr>
              <w:pStyle w:val="TableHead"/>
            </w:pPr>
            <w:r w:rsidRPr="008C0E90">
              <w:t>Reference</w:t>
            </w:r>
          </w:p>
        </w:tc>
      </w:tr>
      <w:tr w:rsidR="00896DCC" w:rsidRPr="00CF5CA1" w14:paraId="7556A29E" w14:textId="77777777" w:rsidTr="00896DCC">
        <w:tc>
          <w:tcPr>
            <w:tcW w:w="540" w:type="pct"/>
            <w:vMerge w:val="restart"/>
          </w:tcPr>
          <w:p w14:paraId="412786F5" w14:textId="77777777" w:rsidR="00896DCC" w:rsidRPr="00CF5CA1" w:rsidRDefault="00896DCC" w:rsidP="005B6E2F">
            <w:pPr>
              <w:pStyle w:val="TableText"/>
              <w:spacing w:before="0" w:after="0"/>
            </w:pPr>
            <w:r>
              <w:t>Adsorption/ desorption</w:t>
            </w:r>
          </w:p>
        </w:tc>
        <w:tc>
          <w:tcPr>
            <w:tcW w:w="3593"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1253"/>
              <w:gridCol w:w="1630"/>
              <w:gridCol w:w="1997"/>
              <w:gridCol w:w="825"/>
            </w:tblGrid>
            <w:tr w:rsidR="00896DCC" w14:paraId="2888B502" w14:textId="77777777" w:rsidTr="00125070">
              <w:tc>
                <w:tcPr>
                  <w:tcW w:w="841" w:type="pct"/>
                  <w:tcBorders>
                    <w:bottom w:val="single" w:sz="4" w:space="0" w:color="auto"/>
                  </w:tcBorders>
                </w:tcPr>
                <w:p w14:paraId="24713C72" w14:textId="77777777" w:rsidR="00896DCC" w:rsidRDefault="00896DCC" w:rsidP="005B6E2F">
                  <w:pPr>
                    <w:pStyle w:val="TableText"/>
                    <w:spacing w:before="0" w:after="0"/>
                  </w:pPr>
                  <w:r>
                    <w:t>Soil</w:t>
                  </w:r>
                </w:p>
              </w:tc>
              <w:tc>
                <w:tcPr>
                  <w:tcW w:w="954" w:type="pct"/>
                  <w:tcBorders>
                    <w:bottom w:val="single" w:sz="4" w:space="0" w:color="auto"/>
                  </w:tcBorders>
                </w:tcPr>
                <w:p w14:paraId="607F1FF7" w14:textId="2E94BDBA" w:rsidR="00896DCC" w:rsidRDefault="00896DCC" w:rsidP="005B6E2F">
                  <w:pPr>
                    <w:pStyle w:val="TableText"/>
                    <w:spacing w:before="0" w:after="0"/>
                  </w:pPr>
                  <w:r>
                    <w:t>Clay content (%)</w:t>
                  </w:r>
                </w:p>
              </w:tc>
              <w:tc>
                <w:tcPr>
                  <w:tcW w:w="1231" w:type="pct"/>
                  <w:tcBorders>
                    <w:bottom w:val="single" w:sz="4" w:space="0" w:color="auto"/>
                  </w:tcBorders>
                </w:tcPr>
                <w:p w14:paraId="23F6993C" w14:textId="66454F21" w:rsidR="00896DCC" w:rsidRDefault="00896DCC" w:rsidP="005B6E2F">
                  <w:pPr>
                    <w:pStyle w:val="TableText"/>
                    <w:spacing w:before="0" w:after="0"/>
                  </w:pPr>
                  <w:r>
                    <w:t>Soil concentration (mg ac/kg ds)</w:t>
                  </w:r>
                </w:p>
              </w:tc>
              <w:tc>
                <w:tcPr>
                  <w:tcW w:w="1500" w:type="pct"/>
                  <w:tcBorders>
                    <w:bottom w:val="single" w:sz="4" w:space="0" w:color="auto"/>
                  </w:tcBorders>
                </w:tcPr>
                <w:p w14:paraId="2191A666" w14:textId="363DB8A8" w:rsidR="00896DCC" w:rsidRDefault="00896DCC" w:rsidP="005B6E2F">
                  <w:pPr>
                    <w:pStyle w:val="TableText"/>
                    <w:spacing w:before="0" w:after="0"/>
                  </w:pPr>
                  <w:r>
                    <w:t>Aqueous concentration (mg ac/L)</w:t>
                  </w:r>
                </w:p>
              </w:tc>
              <w:tc>
                <w:tcPr>
                  <w:tcW w:w="474" w:type="pct"/>
                  <w:tcBorders>
                    <w:bottom w:val="single" w:sz="4" w:space="0" w:color="auto"/>
                  </w:tcBorders>
                </w:tcPr>
                <w:p w14:paraId="5BC4D0BC" w14:textId="0A1C1A9D" w:rsidR="00896DCC" w:rsidRPr="00555226" w:rsidRDefault="00896DCC" w:rsidP="005B6E2F">
                  <w:pPr>
                    <w:pStyle w:val="TableText"/>
                    <w:spacing w:before="0" w:after="0"/>
                  </w:pPr>
                  <w:proofErr w:type="spellStart"/>
                  <w:r>
                    <w:t>K</w:t>
                  </w:r>
                  <w:r w:rsidRPr="008D0144">
                    <w:rPr>
                      <w:vertAlign w:val="subscript"/>
                    </w:rPr>
                    <w:t>d</w:t>
                  </w:r>
                  <w:proofErr w:type="spellEnd"/>
                  <w:r>
                    <w:rPr>
                      <w:vertAlign w:val="subscript"/>
                    </w:rPr>
                    <w:t xml:space="preserve"> </w:t>
                  </w:r>
                  <w:r>
                    <w:t>(mL/g)</w:t>
                  </w:r>
                </w:p>
              </w:tc>
            </w:tr>
            <w:tr w:rsidR="00896DCC" w14:paraId="14BA6174" w14:textId="77777777" w:rsidTr="00125070">
              <w:tc>
                <w:tcPr>
                  <w:tcW w:w="841" w:type="pct"/>
                  <w:vMerge w:val="restart"/>
                  <w:tcBorders>
                    <w:top w:val="single" w:sz="4" w:space="0" w:color="auto"/>
                  </w:tcBorders>
                </w:tcPr>
                <w:p w14:paraId="1F94D91B" w14:textId="77777777" w:rsidR="00896DCC" w:rsidRDefault="00896DCC" w:rsidP="005B6E2F">
                  <w:pPr>
                    <w:pStyle w:val="TableText"/>
                    <w:spacing w:before="0" w:after="0"/>
                  </w:pPr>
                  <w:r>
                    <w:t>Loam</w:t>
                  </w:r>
                </w:p>
              </w:tc>
              <w:tc>
                <w:tcPr>
                  <w:tcW w:w="954" w:type="pct"/>
                  <w:tcBorders>
                    <w:top w:val="single" w:sz="4" w:space="0" w:color="auto"/>
                  </w:tcBorders>
                </w:tcPr>
                <w:p w14:paraId="2C59B04F" w14:textId="77777777" w:rsidR="00896DCC" w:rsidRDefault="00896DCC" w:rsidP="005B6E2F">
                  <w:pPr>
                    <w:pStyle w:val="TableText"/>
                    <w:spacing w:before="0" w:after="0"/>
                  </w:pPr>
                  <w:r>
                    <w:t>21</w:t>
                  </w:r>
                </w:p>
              </w:tc>
              <w:tc>
                <w:tcPr>
                  <w:tcW w:w="1231" w:type="pct"/>
                  <w:tcBorders>
                    <w:top w:val="single" w:sz="4" w:space="0" w:color="auto"/>
                  </w:tcBorders>
                </w:tcPr>
                <w:p w14:paraId="07CD95D4" w14:textId="77777777" w:rsidR="00896DCC" w:rsidRDefault="00896DCC" w:rsidP="005B6E2F">
                  <w:pPr>
                    <w:pStyle w:val="TableText"/>
                    <w:spacing w:before="0" w:after="0"/>
                  </w:pPr>
                  <w:r>
                    <w:t>999.5</w:t>
                  </w:r>
                </w:p>
              </w:tc>
              <w:tc>
                <w:tcPr>
                  <w:tcW w:w="1500" w:type="pct"/>
                  <w:tcBorders>
                    <w:top w:val="single" w:sz="4" w:space="0" w:color="auto"/>
                  </w:tcBorders>
                </w:tcPr>
                <w:p w14:paraId="74F9924C" w14:textId="77777777" w:rsidR="00896DCC" w:rsidRDefault="00896DCC" w:rsidP="005B6E2F">
                  <w:pPr>
                    <w:pStyle w:val="TableText"/>
                    <w:spacing w:before="0" w:after="0"/>
                  </w:pPr>
                  <w:r>
                    <w:t>0.0240</w:t>
                  </w:r>
                </w:p>
              </w:tc>
              <w:tc>
                <w:tcPr>
                  <w:tcW w:w="474" w:type="pct"/>
                  <w:tcBorders>
                    <w:top w:val="single" w:sz="4" w:space="0" w:color="auto"/>
                  </w:tcBorders>
                </w:tcPr>
                <w:p w14:paraId="256E54DD" w14:textId="77777777" w:rsidR="00896DCC" w:rsidRDefault="00896DCC" w:rsidP="005B6E2F">
                  <w:pPr>
                    <w:pStyle w:val="TableText"/>
                    <w:spacing w:before="0" w:after="0"/>
                  </w:pPr>
                  <w:r>
                    <w:t>42000</w:t>
                  </w:r>
                </w:p>
              </w:tc>
            </w:tr>
            <w:tr w:rsidR="00896DCC" w14:paraId="0AA7F08A" w14:textId="77777777" w:rsidTr="00125070">
              <w:tc>
                <w:tcPr>
                  <w:tcW w:w="841" w:type="pct"/>
                  <w:vMerge/>
                </w:tcPr>
                <w:p w14:paraId="4D395756" w14:textId="77777777" w:rsidR="00896DCC" w:rsidRDefault="00896DCC" w:rsidP="005B6E2F">
                  <w:pPr>
                    <w:pStyle w:val="TableText"/>
                    <w:spacing w:before="0" w:after="0"/>
                  </w:pPr>
                </w:p>
              </w:tc>
              <w:tc>
                <w:tcPr>
                  <w:tcW w:w="954" w:type="pct"/>
                </w:tcPr>
                <w:p w14:paraId="2BD860ED" w14:textId="77777777" w:rsidR="00896DCC" w:rsidRDefault="00896DCC" w:rsidP="005B6E2F">
                  <w:pPr>
                    <w:pStyle w:val="TableText"/>
                    <w:spacing w:before="0" w:after="0"/>
                  </w:pPr>
                </w:p>
              </w:tc>
              <w:tc>
                <w:tcPr>
                  <w:tcW w:w="1231" w:type="pct"/>
                </w:tcPr>
                <w:p w14:paraId="270B200B" w14:textId="77777777" w:rsidR="00896DCC" w:rsidRDefault="00896DCC" w:rsidP="005B6E2F">
                  <w:pPr>
                    <w:pStyle w:val="TableText"/>
                    <w:spacing w:before="0" w:after="0"/>
                  </w:pPr>
                  <w:r>
                    <w:t>799.7</w:t>
                  </w:r>
                </w:p>
              </w:tc>
              <w:tc>
                <w:tcPr>
                  <w:tcW w:w="1500" w:type="pct"/>
                </w:tcPr>
                <w:p w14:paraId="70D90575" w14:textId="77777777" w:rsidR="00896DCC" w:rsidRDefault="00896DCC" w:rsidP="005B6E2F">
                  <w:pPr>
                    <w:pStyle w:val="TableText"/>
                    <w:spacing w:before="0" w:after="0"/>
                  </w:pPr>
                  <w:r>
                    <w:t>0.0160</w:t>
                  </w:r>
                </w:p>
              </w:tc>
              <w:tc>
                <w:tcPr>
                  <w:tcW w:w="474" w:type="pct"/>
                </w:tcPr>
                <w:p w14:paraId="50B353F0" w14:textId="77777777" w:rsidR="00896DCC" w:rsidRDefault="00896DCC" w:rsidP="005B6E2F">
                  <w:pPr>
                    <w:pStyle w:val="TableText"/>
                    <w:spacing w:before="0" w:after="0"/>
                  </w:pPr>
                  <w:r>
                    <w:t>50000</w:t>
                  </w:r>
                </w:p>
              </w:tc>
            </w:tr>
            <w:tr w:rsidR="00896DCC" w14:paraId="0B47E1A3" w14:textId="77777777" w:rsidTr="00125070">
              <w:tc>
                <w:tcPr>
                  <w:tcW w:w="841" w:type="pct"/>
                  <w:vMerge/>
                </w:tcPr>
                <w:p w14:paraId="67C38325" w14:textId="77777777" w:rsidR="00896DCC" w:rsidRDefault="00896DCC" w:rsidP="005B6E2F">
                  <w:pPr>
                    <w:pStyle w:val="TableText"/>
                    <w:spacing w:before="0" w:after="0"/>
                  </w:pPr>
                </w:p>
              </w:tc>
              <w:tc>
                <w:tcPr>
                  <w:tcW w:w="954" w:type="pct"/>
                </w:tcPr>
                <w:p w14:paraId="528B184E" w14:textId="77777777" w:rsidR="00896DCC" w:rsidRDefault="00896DCC" w:rsidP="005B6E2F">
                  <w:pPr>
                    <w:pStyle w:val="TableText"/>
                    <w:spacing w:before="0" w:after="0"/>
                  </w:pPr>
                </w:p>
              </w:tc>
              <w:tc>
                <w:tcPr>
                  <w:tcW w:w="1231" w:type="pct"/>
                </w:tcPr>
                <w:p w14:paraId="3D303776" w14:textId="77777777" w:rsidR="00896DCC" w:rsidRDefault="00896DCC" w:rsidP="005B6E2F">
                  <w:pPr>
                    <w:pStyle w:val="TableText"/>
                    <w:spacing w:before="0" w:after="0"/>
                  </w:pPr>
                  <w:r>
                    <w:t>&gt;9.9</w:t>
                  </w:r>
                </w:p>
              </w:tc>
              <w:tc>
                <w:tcPr>
                  <w:tcW w:w="1500" w:type="pct"/>
                </w:tcPr>
                <w:p w14:paraId="7DCC7C82" w14:textId="77777777" w:rsidR="00896DCC" w:rsidRDefault="00896DCC" w:rsidP="005B6E2F">
                  <w:pPr>
                    <w:pStyle w:val="TableText"/>
                    <w:spacing w:before="0" w:after="0"/>
                  </w:pPr>
                  <w:r>
                    <w:t>&lt;0.0075</w:t>
                  </w:r>
                </w:p>
              </w:tc>
              <w:tc>
                <w:tcPr>
                  <w:tcW w:w="474" w:type="pct"/>
                </w:tcPr>
                <w:p w14:paraId="28D194D8" w14:textId="77777777" w:rsidR="00896DCC" w:rsidRDefault="00896DCC" w:rsidP="005B6E2F">
                  <w:pPr>
                    <w:pStyle w:val="TableText"/>
                    <w:spacing w:before="0" w:after="0"/>
                  </w:pPr>
                  <w:r>
                    <w:t>&gt;1300</w:t>
                  </w:r>
                </w:p>
              </w:tc>
            </w:tr>
            <w:tr w:rsidR="00896DCC" w14:paraId="230AA4FA" w14:textId="77777777" w:rsidTr="00125070">
              <w:tc>
                <w:tcPr>
                  <w:tcW w:w="841" w:type="pct"/>
                  <w:vMerge w:val="restart"/>
                </w:tcPr>
                <w:p w14:paraId="5FA7E269" w14:textId="77777777" w:rsidR="00896DCC" w:rsidRDefault="00896DCC" w:rsidP="005B6E2F">
                  <w:pPr>
                    <w:pStyle w:val="TableText"/>
                    <w:spacing w:before="0" w:after="0"/>
                  </w:pPr>
                  <w:r>
                    <w:t>Loamy sand</w:t>
                  </w:r>
                </w:p>
              </w:tc>
              <w:tc>
                <w:tcPr>
                  <w:tcW w:w="954" w:type="pct"/>
                </w:tcPr>
                <w:p w14:paraId="46A5B8D3" w14:textId="77777777" w:rsidR="00896DCC" w:rsidRDefault="00896DCC" w:rsidP="005B6E2F">
                  <w:pPr>
                    <w:pStyle w:val="TableText"/>
                    <w:spacing w:before="0" w:after="0"/>
                  </w:pPr>
                  <w:r>
                    <w:t>8</w:t>
                  </w:r>
                </w:p>
              </w:tc>
              <w:tc>
                <w:tcPr>
                  <w:tcW w:w="1231" w:type="pct"/>
                </w:tcPr>
                <w:p w14:paraId="5EB058F5" w14:textId="77777777" w:rsidR="00896DCC" w:rsidRDefault="00896DCC" w:rsidP="005B6E2F">
                  <w:pPr>
                    <w:pStyle w:val="TableText"/>
                    <w:spacing w:before="0" w:after="0"/>
                  </w:pPr>
                  <w:r>
                    <w:t>149.5</w:t>
                  </w:r>
                </w:p>
              </w:tc>
              <w:tc>
                <w:tcPr>
                  <w:tcW w:w="1500" w:type="pct"/>
                </w:tcPr>
                <w:p w14:paraId="2E5194D5" w14:textId="77777777" w:rsidR="00896DCC" w:rsidRDefault="00896DCC" w:rsidP="005B6E2F">
                  <w:pPr>
                    <w:pStyle w:val="TableText"/>
                    <w:spacing w:before="0" w:after="0"/>
                  </w:pPr>
                  <w:r>
                    <w:t>0.0255</w:t>
                  </w:r>
                </w:p>
              </w:tc>
              <w:tc>
                <w:tcPr>
                  <w:tcW w:w="474" w:type="pct"/>
                </w:tcPr>
                <w:p w14:paraId="0AC78374" w14:textId="77777777" w:rsidR="00896DCC" w:rsidRDefault="00896DCC" w:rsidP="005B6E2F">
                  <w:pPr>
                    <w:pStyle w:val="TableText"/>
                    <w:spacing w:before="0" w:after="0"/>
                  </w:pPr>
                  <w:r>
                    <w:t>5900</w:t>
                  </w:r>
                </w:p>
              </w:tc>
            </w:tr>
            <w:tr w:rsidR="00896DCC" w14:paraId="4FEFB3EC" w14:textId="77777777" w:rsidTr="00125070">
              <w:tc>
                <w:tcPr>
                  <w:tcW w:w="841" w:type="pct"/>
                  <w:vMerge/>
                </w:tcPr>
                <w:p w14:paraId="6A67C842" w14:textId="77777777" w:rsidR="00896DCC" w:rsidRDefault="00896DCC" w:rsidP="005B6E2F">
                  <w:pPr>
                    <w:pStyle w:val="TableText"/>
                    <w:spacing w:before="0" w:after="0"/>
                  </w:pPr>
                </w:p>
              </w:tc>
              <w:tc>
                <w:tcPr>
                  <w:tcW w:w="954" w:type="pct"/>
                </w:tcPr>
                <w:p w14:paraId="2A7A8A15" w14:textId="77777777" w:rsidR="00896DCC" w:rsidRDefault="00896DCC" w:rsidP="005B6E2F">
                  <w:pPr>
                    <w:pStyle w:val="TableText"/>
                    <w:spacing w:before="0" w:after="0"/>
                  </w:pPr>
                </w:p>
              </w:tc>
              <w:tc>
                <w:tcPr>
                  <w:tcW w:w="1231" w:type="pct"/>
                </w:tcPr>
                <w:p w14:paraId="3A101601" w14:textId="77777777" w:rsidR="00896DCC" w:rsidRDefault="00896DCC" w:rsidP="005B6E2F">
                  <w:pPr>
                    <w:pStyle w:val="TableText"/>
                    <w:spacing w:before="0" w:after="0"/>
                  </w:pPr>
                  <w:r>
                    <w:t>&gt;99.9</w:t>
                  </w:r>
                </w:p>
              </w:tc>
              <w:tc>
                <w:tcPr>
                  <w:tcW w:w="1500" w:type="pct"/>
                </w:tcPr>
                <w:p w14:paraId="1628FE0E" w14:textId="77777777" w:rsidR="00896DCC" w:rsidRDefault="00896DCC" w:rsidP="005B6E2F">
                  <w:pPr>
                    <w:pStyle w:val="TableText"/>
                    <w:spacing w:before="0" w:after="0"/>
                  </w:pPr>
                  <w:r>
                    <w:t>&lt;0.0075</w:t>
                  </w:r>
                </w:p>
              </w:tc>
              <w:tc>
                <w:tcPr>
                  <w:tcW w:w="474" w:type="pct"/>
                </w:tcPr>
                <w:p w14:paraId="3DA722D2" w14:textId="77777777" w:rsidR="00896DCC" w:rsidRDefault="00896DCC" w:rsidP="005B6E2F">
                  <w:pPr>
                    <w:pStyle w:val="TableText"/>
                    <w:spacing w:before="0" w:after="0"/>
                  </w:pPr>
                  <w:r>
                    <w:t>&gt;13000</w:t>
                  </w:r>
                </w:p>
              </w:tc>
            </w:tr>
            <w:tr w:rsidR="00896DCC" w14:paraId="6FA8B787" w14:textId="77777777" w:rsidTr="00125070">
              <w:tc>
                <w:tcPr>
                  <w:tcW w:w="841" w:type="pct"/>
                  <w:vMerge w:val="restart"/>
                </w:tcPr>
                <w:p w14:paraId="39D63236" w14:textId="77777777" w:rsidR="00896DCC" w:rsidRDefault="00896DCC" w:rsidP="005B6E2F">
                  <w:pPr>
                    <w:pStyle w:val="TableText"/>
                    <w:spacing w:before="0" w:after="0"/>
                  </w:pPr>
                  <w:r>
                    <w:t>Silty clay loam</w:t>
                  </w:r>
                </w:p>
              </w:tc>
              <w:tc>
                <w:tcPr>
                  <w:tcW w:w="954" w:type="pct"/>
                </w:tcPr>
                <w:p w14:paraId="69511469" w14:textId="77777777" w:rsidR="00896DCC" w:rsidRDefault="00896DCC" w:rsidP="005B6E2F">
                  <w:pPr>
                    <w:pStyle w:val="TableText"/>
                    <w:spacing w:before="0" w:after="0"/>
                  </w:pPr>
                  <w:r>
                    <w:t>29</w:t>
                  </w:r>
                </w:p>
              </w:tc>
              <w:tc>
                <w:tcPr>
                  <w:tcW w:w="1231" w:type="pct"/>
                </w:tcPr>
                <w:p w14:paraId="6688F555" w14:textId="77777777" w:rsidR="00896DCC" w:rsidRDefault="00896DCC" w:rsidP="005B6E2F">
                  <w:pPr>
                    <w:pStyle w:val="TableText"/>
                    <w:spacing w:before="0" w:after="0"/>
                  </w:pPr>
                  <w:r>
                    <w:t>498.2</w:t>
                  </w:r>
                </w:p>
              </w:tc>
              <w:tc>
                <w:tcPr>
                  <w:tcW w:w="1500" w:type="pct"/>
                </w:tcPr>
                <w:p w14:paraId="2F389B04" w14:textId="77777777" w:rsidR="00896DCC" w:rsidRDefault="00896DCC" w:rsidP="005B6E2F">
                  <w:pPr>
                    <w:pStyle w:val="TableText"/>
                    <w:spacing w:before="0" w:after="0"/>
                  </w:pPr>
                  <w:r>
                    <w:t>0.0930</w:t>
                  </w:r>
                </w:p>
              </w:tc>
              <w:tc>
                <w:tcPr>
                  <w:tcW w:w="474" w:type="pct"/>
                </w:tcPr>
                <w:p w14:paraId="299FB9D4" w14:textId="77777777" w:rsidR="00896DCC" w:rsidRDefault="00896DCC" w:rsidP="005B6E2F">
                  <w:pPr>
                    <w:pStyle w:val="TableText"/>
                    <w:spacing w:before="0" w:after="0"/>
                  </w:pPr>
                  <w:r>
                    <w:t>5400</w:t>
                  </w:r>
                </w:p>
              </w:tc>
            </w:tr>
            <w:tr w:rsidR="00896DCC" w14:paraId="1797CE1F" w14:textId="77777777" w:rsidTr="00125070">
              <w:tc>
                <w:tcPr>
                  <w:tcW w:w="841" w:type="pct"/>
                  <w:vMerge/>
                </w:tcPr>
                <w:p w14:paraId="3695BB1E" w14:textId="77777777" w:rsidR="00896DCC" w:rsidRDefault="00896DCC" w:rsidP="005B6E2F">
                  <w:pPr>
                    <w:pStyle w:val="TableText"/>
                    <w:spacing w:before="0" w:after="0"/>
                  </w:pPr>
                </w:p>
              </w:tc>
              <w:tc>
                <w:tcPr>
                  <w:tcW w:w="954" w:type="pct"/>
                </w:tcPr>
                <w:p w14:paraId="29383827" w14:textId="77777777" w:rsidR="00896DCC" w:rsidRDefault="00896DCC" w:rsidP="005B6E2F">
                  <w:pPr>
                    <w:pStyle w:val="TableText"/>
                    <w:spacing w:before="0" w:after="0"/>
                  </w:pPr>
                </w:p>
              </w:tc>
              <w:tc>
                <w:tcPr>
                  <w:tcW w:w="1231" w:type="pct"/>
                </w:tcPr>
                <w:p w14:paraId="6CCF0A3B" w14:textId="77777777" w:rsidR="00896DCC" w:rsidRDefault="00896DCC" w:rsidP="005B6E2F">
                  <w:pPr>
                    <w:pStyle w:val="TableText"/>
                    <w:spacing w:before="0" w:after="0"/>
                  </w:pPr>
                  <w:r>
                    <w:t>299.4</w:t>
                  </w:r>
                </w:p>
              </w:tc>
              <w:tc>
                <w:tcPr>
                  <w:tcW w:w="1500" w:type="pct"/>
                </w:tcPr>
                <w:p w14:paraId="5DC86002" w14:textId="77777777" w:rsidR="00896DCC" w:rsidRDefault="00896DCC" w:rsidP="005B6E2F">
                  <w:pPr>
                    <w:pStyle w:val="TableText"/>
                    <w:spacing w:before="0" w:after="0"/>
                  </w:pPr>
                  <w:r>
                    <w:t>0.0320</w:t>
                  </w:r>
                </w:p>
              </w:tc>
              <w:tc>
                <w:tcPr>
                  <w:tcW w:w="474" w:type="pct"/>
                </w:tcPr>
                <w:p w14:paraId="6B182030" w14:textId="77777777" w:rsidR="00896DCC" w:rsidRDefault="00896DCC" w:rsidP="005B6E2F">
                  <w:pPr>
                    <w:pStyle w:val="TableText"/>
                    <w:spacing w:before="0" w:after="0"/>
                  </w:pPr>
                  <w:r>
                    <w:t>9400</w:t>
                  </w:r>
                </w:p>
              </w:tc>
            </w:tr>
            <w:tr w:rsidR="00896DCC" w14:paraId="55607A00" w14:textId="77777777" w:rsidTr="00125070">
              <w:tc>
                <w:tcPr>
                  <w:tcW w:w="841" w:type="pct"/>
                  <w:vMerge/>
                </w:tcPr>
                <w:p w14:paraId="35CB3854" w14:textId="77777777" w:rsidR="00896DCC" w:rsidRDefault="00896DCC" w:rsidP="005B6E2F">
                  <w:pPr>
                    <w:pStyle w:val="TableText"/>
                    <w:spacing w:before="0" w:after="0"/>
                  </w:pPr>
                </w:p>
              </w:tc>
              <w:tc>
                <w:tcPr>
                  <w:tcW w:w="954" w:type="pct"/>
                </w:tcPr>
                <w:p w14:paraId="503CC9C7" w14:textId="77777777" w:rsidR="00896DCC" w:rsidRDefault="00896DCC" w:rsidP="005B6E2F">
                  <w:pPr>
                    <w:pStyle w:val="TableText"/>
                    <w:spacing w:before="0" w:after="0"/>
                  </w:pPr>
                </w:p>
              </w:tc>
              <w:tc>
                <w:tcPr>
                  <w:tcW w:w="1231" w:type="pct"/>
                </w:tcPr>
                <w:p w14:paraId="4715BA46" w14:textId="77777777" w:rsidR="00896DCC" w:rsidRDefault="00896DCC" w:rsidP="005B6E2F">
                  <w:pPr>
                    <w:pStyle w:val="TableText"/>
                    <w:spacing w:before="0" w:after="0"/>
                  </w:pPr>
                  <w:r>
                    <w:t>&gt;9.9</w:t>
                  </w:r>
                </w:p>
              </w:tc>
              <w:tc>
                <w:tcPr>
                  <w:tcW w:w="1500" w:type="pct"/>
                </w:tcPr>
                <w:p w14:paraId="2797E73F" w14:textId="77777777" w:rsidR="00896DCC" w:rsidRDefault="00896DCC" w:rsidP="005B6E2F">
                  <w:pPr>
                    <w:pStyle w:val="TableText"/>
                    <w:spacing w:before="0" w:after="0"/>
                  </w:pPr>
                  <w:r>
                    <w:t>&lt;0.0075</w:t>
                  </w:r>
                </w:p>
              </w:tc>
              <w:tc>
                <w:tcPr>
                  <w:tcW w:w="474" w:type="pct"/>
                </w:tcPr>
                <w:p w14:paraId="098F313C" w14:textId="77777777" w:rsidR="00896DCC" w:rsidRDefault="00896DCC" w:rsidP="005B6E2F">
                  <w:pPr>
                    <w:pStyle w:val="TableText"/>
                    <w:spacing w:before="0" w:after="0"/>
                  </w:pPr>
                  <w:r>
                    <w:t>&gt;1300</w:t>
                  </w:r>
                </w:p>
              </w:tc>
            </w:tr>
            <w:tr w:rsidR="00896DCC" w14:paraId="63977447" w14:textId="77777777" w:rsidTr="00125070">
              <w:tc>
                <w:tcPr>
                  <w:tcW w:w="841" w:type="pct"/>
                  <w:vMerge w:val="restart"/>
                </w:tcPr>
                <w:p w14:paraId="71353C78" w14:textId="77777777" w:rsidR="00896DCC" w:rsidRDefault="00896DCC" w:rsidP="005B6E2F">
                  <w:pPr>
                    <w:pStyle w:val="TableText"/>
                    <w:spacing w:before="0" w:after="0"/>
                  </w:pPr>
                  <w:r>
                    <w:t>Sand</w:t>
                  </w:r>
                </w:p>
              </w:tc>
              <w:tc>
                <w:tcPr>
                  <w:tcW w:w="954" w:type="pct"/>
                </w:tcPr>
                <w:p w14:paraId="225DCC12" w14:textId="77777777" w:rsidR="00896DCC" w:rsidRDefault="00896DCC" w:rsidP="005B6E2F">
                  <w:pPr>
                    <w:pStyle w:val="TableText"/>
                    <w:spacing w:before="0" w:after="0"/>
                  </w:pPr>
                  <w:r>
                    <w:t>2</w:t>
                  </w:r>
                </w:p>
              </w:tc>
              <w:tc>
                <w:tcPr>
                  <w:tcW w:w="1231" w:type="pct"/>
                </w:tcPr>
                <w:p w14:paraId="036A876A" w14:textId="77777777" w:rsidR="00896DCC" w:rsidRDefault="00896DCC" w:rsidP="005B6E2F">
                  <w:pPr>
                    <w:pStyle w:val="TableText"/>
                    <w:spacing w:before="0" w:after="0"/>
                  </w:pPr>
                  <w:r>
                    <w:t>30.9</w:t>
                  </w:r>
                </w:p>
              </w:tc>
              <w:tc>
                <w:tcPr>
                  <w:tcW w:w="1500" w:type="pct"/>
                </w:tcPr>
                <w:p w14:paraId="28D99BD1" w14:textId="77777777" w:rsidR="00896DCC" w:rsidRDefault="00896DCC" w:rsidP="005B6E2F">
                  <w:pPr>
                    <w:pStyle w:val="TableText"/>
                    <w:spacing w:before="0" w:after="0"/>
                  </w:pPr>
                  <w:r>
                    <w:t>0.455</w:t>
                  </w:r>
                </w:p>
              </w:tc>
              <w:tc>
                <w:tcPr>
                  <w:tcW w:w="474" w:type="pct"/>
                </w:tcPr>
                <w:p w14:paraId="3F3B5E24" w14:textId="77777777" w:rsidR="00896DCC" w:rsidRDefault="00896DCC" w:rsidP="005B6E2F">
                  <w:pPr>
                    <w:pStyle w:val="TableText"/>
                    <w:spacing w:before="0" w:after="0"/>
                  </w:pPr>
                  <w:r>
                    <w:t>68</w:t>
                  </w:r>
                </w:p>
              </w:tc>
            </w:tr>
            <w:tr w:rsidR="00896DCC" w14:paraId="17961CC0" w14:textId="77777777" w:rsidTr="00125070">
              <w:tc>
                <w:tcPr>
                  <w:tcW w:w="841" w:type="pct"/>
                  <w:vMerge/>
                </w:tcPr>
                <w:p w14:paraId="4454A288" w14:textId="77777777" w:rsidR="00896DCC" w:rsidRDefault="00896DCC" w:rsidP="005B6E2F">
                  <w:pPr>
                    <w:pStyle w:val="TableText"/>
                    <w:spacing w:before="0" w:after="0"/>
                  </w:pPr>
                </w:p>
              </w:tc>
              <w:tc>
                <w:tcPr>
                  <w:tcW w:w="954" w:type="pct"/>
                </w:tcPr>
                <w:p w14:paraId="7DEC13F8" w14:textId="77777777" w:rsidR="00896DCC" w:rsidRDefault="00896DCC" w:rsidP="005B6E2F">
                  <w:pPr>
                    <w:pStyle w:val="TableText"/>
                    <w:spacing w:before="0" w:after="0"/>
                  </w:pPr>
                </w:p>
              </w:tc>
              <w:tc>
                <w:tcPr>
                  <w:tcW w:w="1231" w:type="pct"/>
                </w:tcPr>
                <w:p w14:paraId="64C705C1" w14:textId="77777777" w:rsidR="00896DCC" w:rsidRDefault="00896DCC" w:rsidP="005B6E2F">
                  <w:pPr>
                    <w:pStyle w:val="TableText"/>
                    <w:spacing w:before="0" w:after="0"/>
                  </w:pPr>
                  <w:r>
                    <w:t>18.2</w:t>
                  </w:r>
                </w:p>
              </w:tc>
              <w:tc>
                <w:tcPr>
                  <w:tcW w:w="1500" w:type="pct"/>
                </w:tcPr>
                <w:p w14:paraId="4234B646" w14:textId="77777777" w:rsidR="00896DCC" w:rsidRDefault="00896DCC" w:rsidP="005B6E2F">
                  <w:pPr>
                    <w:pStyle w:val="TableText"/>
                    <w:spacing w:before="0" w:after="0"/>
                  </w:pPr>
                  <w:r>
                    <w:t>0.090</w:t>
                  </w:r>
                </w:p>
              </w:tc>
              <w:tc>
                <w:tcPr>
                  <w:tcW w:w="474" w:type="pct"/>
                </w:tcPr>
                <w:p w14:paraId="7B416A40" w14:textId="77777777" w:rsidR="00896DCC" w:rsidRDefault="00896DCC" w:rsidP="005B6E2F">
                  <w:pPr>
                    <w:pStyle w:val="TableText"/>
                    <w:spacing w:before="0" w:after="0"/>
                  </w:pPr>
                  <w:r>
                    <w:t>200</w:t>
                  </w:r>
                </w:p>
              </w:tc>
            </w:tr>
            <w:tr w:rsidR="00896DCC" w14:paraId="0E036E6D" w14:textId="77777777" w:rsidTr="00125070">
              <w:tc>
                <w:tcPr>
                  <w:tcW w:w="841" w:type="pct"/>
                  <w:vMerge/>
                </w:tcPr>
                <w:p w14:paraId="74D9C332" w14:textId="77777777" w:rsidR="00896DCC" w:rsidRDefault="00896DCC" w:rsidP="005B6E2F">
                  <w:pPr>
                    <w:pStyle w:val="TableText"/>
                    <w:spacing w:before="0" w:after="0"/>
                  </w:pPr>
                </w:p>
              </w:tc>
              <w:tc>
                <w:tcPr>
                  <w:tcW w:w="954" w:type="pct"/>
                </w:tcPr>
                <w:p w14:paraId="61224003" w14:textId="77777777" w:rsidR="00896DCC" w:rsidRDefault="00896DCC" w:rsidP="005B6E2F">
                  <w:pPr>
                    <w:pStyle w:val="TableText"/>
                    <w:spacing w:before="0" w:after="0"/>
                  </w:pPr>
                </w:p>
              </w:tc>
              <w:tc>
                <w:tcPr>
                  <w:tcW w:w="1231" w:type="pct"/>
                </w:tcPr>
                <w:p w14:paraId="79FE8DD3" w14:textId="77777777" w:rsidR="00896DCC" w:rsidRDefault="00896DCC" w:rsidP="005B6E2F">
                  <w:pPr>
                    <w:pStyle w:val="TableText"/>
                    <w:spacing w:before="0" w:after="0"/>
                  </w:pPr>
                  <w:r>
                    <w:t>9.6</w:t>
                  </w:r>
                </w:p>
              </w:tc>
              <w:tc>
                <w:tcPr>
                  <w:tcW w:w="1500" w:type="pct"/>
                </w:tcPr>
                <w:p w14:paraId="3593D695" w14:textId="77777777" w:rsidR="00896DCC" w:rsidRDefault="00896DCC" w:rsidP="005B6E2F">
                  <w:pPr>
                    <w:pStyle w:val="TableText"/>
                    <w:spacing w:before="0" w:after="0"/>
                  </w:pPr>
                  <w:r>
                    <w:t>0.020</w:t>
                  </w:r>
                </w:p>
              </w:tc>
              <w:tc>
                <w:tcPr>
                  <w:tcW w:w="474" w:type="pct"/>
                </w:tcPr>
                <w:p w14:paraId="039BE095" w14:textId="77777777" w:rsidR="00896DCC" w:rsidRDefault="00896DCC" w:rsidP="005B6E2F">
                  <w:pPr>
                    <w:pStyle w:val="TableText"/>
                    <w:spacing w:before="0" w:after="0"/>
                  </w:pPr>
                  <w:r>
                    <w:t>480</w:t>
                  </w:r>
                </w:p>
              </w:tc>
            </w:tr>
            <w:tr w:rsidR="00896DCC" w14:paraId="663D6470" w14:textId="77777777" w:rsidTr="00125070">
              <w:tc>
                <w:tcPr>
                  <w:tcW w:w="841" w:type="pct"/>
                  <w:vMerge/>
                </w:tcPr>
                <w:p w14:paraId="34B00B36" w14:textId="77777777" w:rsidR="00896DCC" w:rsidRDefault="00896DCC" w:rsidP="005B6E2F">
                  <w:pPr>
                    <w:pStyle w:val="TableText"/>
                    <w:spacing w:before="0" w:after="0"/>
                  </w:pPr>
                </w:p>
              </w:tc>
              <w:tc>
                <w:tcPr>
                  <w:tcW w:w="954" w:type="pct"/>
                </w:tcPr>
                <w:p w14:paraId="60AAF89F" w14:textId="77777777" w:rsidR="00896DCC" w:rsidRDefault="00896DCC" w:rsidP="005B6E2F">
                  <w:pPr>
                    <w:pStyle w:val="TableText"/>
                    <w:spacing w:before="0" w:after="0"/>
                  </w:pPr>
                </w:p>
              </w:tc>
              <w:tc>
                <w:tcPr>
                  <w:tcW w:w="1231" w:type="pct"/>
                </w:tcPr>
                <w:p w14:paraId="1A10DC15" w14:textId="77777777" w:rsidR="00896DCC" w:rsidRDefault="00896DCC" w:rsidP="005B6E2F">
                  <w:pPr>
                    <w:pStyle w:val="TableText"/>
                    <w:spacing w:before="0" w:after="0"/>
                  </w:pPr>
                  <w:r>
                    <w:t>&gt;0.85</w:t>
                  </w:r>
                </w:p>
              </w:tc>
              <w:tc>
                <w:tcPr>
                  <w:tcW w:w="1500" w:type="pct"/>
                </w:tcPr>
                <w:p w14:paraId="13D7CFD3" w14:textId="77777777" w:rsidR="00896DCC" w:rsidRDefault="00896DCC" w:rsidP="005B6E2F">
                  <w:pPr>
                    <w:pStyle w:val="TableText"/>
                    <w:spacing w:before="0" w:after="0"/>
                  </w:pPr>
                  <w:r>
                    <w:t>&lt;0.0075</w:t>
                  </w:r>
                </w:p>
              </w:tc>
              <w:tc>
                <w:tcPr>
                  <w:tcW w:w="474" w:type="pct"/>
                </w:tcPr>
                <w:p w14:paraId="594C7BFC" w14:textId="77777777" w:rsidR="00896DCC" w:rsidRDefault="00896DCC" w:rsidP="005B6E2F">
                  <w:pPr>
                    <w:pStyle w:val="TableText"/>
                    <w:spacing w:before="0" w:after="0"/>
                  </w:pPr>
                  <w:r>
                    <w:t>&gt;110</w:t>
                  </w:r>
                </w:p>
              </w:tc>
            </w:tr>
          </w:tbl>
          <w:p w14:paraId="5C42FA1F" w14:textId="77777777" w:rsidR="00896DCC" w:rsidRPr="008D0144" w:rsidRDefault="00896DCC" w:rsidP="005B6E2F">
            <w:pPr>
              <w:pStyle w:val="TableText"/>
              <w:spacing w:before="0" w:after="0"/>
            </w:pPr>
          </w:p>
        </w:tc>
        <w:tc>
          <w:tcPr>
            <w:tcW w:w="867" w:type="pct"/>
          </w:tcPr>
          <w:p w14:paraId="10826483" w14:textId="77777777" w:rsidR="00896DCC" w:rsidRPr="00CF5CA1" w:rsidRDefault="00896DCC" w:rsidP="005B6E2F">
            <w:pPr>
              <w:pStyle w:val="TableText"/>
              <w:spacing w:before="0" w:after="0"/>
            </w:pPr>
            <w:r>
              <w:t>Robbins et al. 1988</w:t>
            </w:r>
          </w:p>
        </w:tc>
      </w:tr>
      <w:tr w:rsidR="00896DCC" w:rsidRPr="00CF5CA1" w14:paraId="0AF27BCB" w14:textId="77777777" w:rsidTr="00896DCC">
        <w:tc>
          <w:tcPr>
            <w:tcW w:w="540" w:type="pct"/>
            <w:vMerge/>
          </w:tcPr>
          <w:p w14:paraId="17A98DF9" w14:textId="77777777" w:rsidR="00896DCC" w:rsidRPr="00CF5CA1" w:rsidRDefault="00896DCC" w:rsidP="005B6E2F">
            <w:pPr>
              <w:pStyle w:val="TableText"/>
              <w:spacing w:before="0" w:after="0"/>
            </w:pPr>
          </w:p>
        </w:tc>
        <w:tc>
          <w:tcPr>
            <w:tcW w:w="3593" w:type="pct"/>
          </w:tcPr>
          <w:p w14:paraId="5EB8459F" w14:textId="77777777" w:rsidR="00896DCC" w:rsidRPr="008D0144" w:rsidRDefault="00896DCC" w:rsidP="005B6E2F">
            <w:pPr>
              <w:pStyle w:val="TableText"/>
              <w:spacing w:before="0" w:after="0"/>
            </w:pPr>
            <w:r w:rsidRPr="008D0144">
              <w:t>log</w:t>
            </w:r>
            <w:r w:rsidRPr="00096E2A">
              <w:rPr>
                <w:vertAlign w:val="subscript"/>
              </w:rPr>
              <w:t>10</w:t>
            </w:r>
            <w:r w:rsidRPr="008D0144">
              <w:t xml:space="preserve"> </w:t>
            </w:r>
            <w:proofErr w:type="spellStart"/>
            <w:r w:rsidRPr="008D0144">
              <w:t>K</w:t>
            </w:r>
            <w:r w:rsidRPr="008D0144">
              <w:rPr>
                <w:vertAlign w:val="subscript"/>
              </w:rPr>
              <w:t>d</w:t>
            </w:r>
            <w:proofErr w:type="spellEnd"/>
            <w:r w:rsidRPr="008D0144">
              <w:t xml:space="preserve"> = (1.32 × log</w:t>
            </w:r>
            <w:r w:rsidRPr="00096E2A">
              <w:rPr>
                <w:vertAlign w:val="subscript"/>
              </w:rPr>
              <w:t>10</w:t>
            </w:r>
            <w:r w:rsidRPr="008D0144">
              <w:t xml:space="preserve"> % clay) + 2.84</w:t>
            </w:r>
          </w:p>
          <w:p w14:paraId="5E53DF7E" w14:textId="77777777" w:rsidR="00896DCC" w:rsidRPr="008D0144" w:rsidRDefault="00896DCC" w:rsidP="005B6E2F">
            <w:pPr>
              <w:pStyle w:val="TableText"/>
              <w:spacing w:before="0" w:after="0"/>
            </w:pPr>
            <w:r w:rsidRPr="008D0144">
              <w:t>at the SAC-WB concentration of the soil, based on data from 242 soils</w:t>
            </w:r>
          </w:p>
        </w:tc>
        <w:tc>
          <w:tcPr>
            <w:tcW w:w="867" w:type="pct"/>
            <w:vAlign w:val="bottom"/>
          </w:tcPr>
          <w:p w14:paraId="52B1D2D8" w14:textId="77777777" w:rsidR="00896DCC" w:rsidRPr="00CF5CA1" w:rsidRDefault="00896DCC" w:rsidP="00896DCC">
            <w:pPr>
              <w:pStyle w:val="TableText"/>
              <w:spacing w:before="0" w:after="0"/>
            </w:pPr>
            <w:r>
              <w:t>Dyson et al. 1994</w:t>
            </w:r>
          </w:p>
        </w:tc>
      </w:tr>
      <w:tr w:rsidR="00896DCC" w:rsidRPr="00CF5CA1" w14:paraId="1764A39E" w14:textId="77777777" w:rsidTr="00896DCC">
        <w:tc>
          <w:tcPr>
            <w:tcW w:w="540" w:type="pct"/>
            <w:vMerge/>
          </w:tcPr>
          <w:p w14:paraId="1383CDA0" w14:textId="77777777" w:rsidR="00896DCC" w:rsidRPr="00CF5CA1" w:rsidRDefault="00896DCC" w:rsidP="005B6E2F">
            <w:pPr>
              <w:pStyle w:val="TableText"/>
              <w:spacing w:before="0" w:after="0"/>
            </w:pPr>
          </w:p>
        </w:tc>
        <w:tc>
          <w:tcPr>
            <w:tcW w:w="3593"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3"/>
              <w:gridCol w:w="1270"/>
              <w:gridCol w:w="989"/>
              <w:gridCol w:w="3473"/>
            </w:tblGrid>
            <w:tr w:rsidR="00896DCC" w:rsidRPr="000E3E80" w14:paraId="62377A93" w14:textId="77777777" w:rsidTr="00125070">
              <w:tc>
                <w:tcPr>
                  <w:tcW w:w="788" w:type="pct"/>
                  <w:tcBorders>
                    <w:bottom w:val="single" w:sz="4" w:space="0" w:color="auto"/>
                  </w:tcBorders>
                </w:tcPr>
                <w:p w14:paraId="4274336A" w14:textId="77777777" w:rsidR="00896DCC" w:rsidRPr="000E3E80" w:rsidRDefault="00896DCC" w:rsidP="005B6E2F">
                  <w:pPr>
                    <w:pStyle w:val="TableText"/>
                    <w:spacing w:before="0" w:after="0"/>
                  </w:pPr>
                  <w:r w:rsidRPr="000E3E80">
                    <w:t>Soil</w:t>
                  </w:r>
                </w:p>
              </w:tc>
              <w:tc>
                <w:tcPr>
                  <w:tcW w:w="933" w:type="pct"/>
                  <w:tcBorders>
                    <w:bottom w:val="single" w:sz="4" w:space="0" w:color="auto"/>
                  </w:tcBorders>
                </w:tcPr>
                <w:p w14:paraId="7EE53D80" w14:textId="77777777" w:rsidR="00896DCC" w:rsidRPr="000E3E80" w:rsidRDefault="00896DCC" w:rsidP="005B6E2F">
                  <w:pPr>
                    <w:pStyle w:val="TableText"/>
                    <w:spacing w:before="0" w:after="0"/>
                  </w:pPr>
                  <w:r w:rsidRPr="000E3E80">
                    <w:t>Clay content</w:t>
                  </w:r>
                </w:p>
                <w:p w14:paraId="3B754918" w14:textId="77777777" w:rsidR="00896DCC" w:rsidRPr="000E3E80" w:rsidRDefault="00896DCC" w:rsidP="005B6E2F">
                  <w:pPr>
                    <w:pStyle w:val="TableText"/>
                    <w:spacing w:before="0" w:after="0"/>
                  </w:pPr>
                  <w:r w:rsidRPr="000E3E80">
                    <w:t>(%)</w:t>
                  </w:r>
                </w:p>
              </w:tc>
              <w:tc>
                <w:tcPr>
                  <w:tcW w:w="727" w:type="pct"/>
                  <w:tcBorders>
                    <w:bottom w:val="single" w:sz="4" w:space="0" w:color="auto"/>
                  </w:tcBorders>
                </w:tcPr>
                <w:p w14:paraId="1D81DF49" w14:textId="77777777" w:rsidR="00896DCC" w:rsidRPr="000E3E80" w:rsidRDefault="00896DCC" w:rsidP="005B6E2F">
                  <w:pPr>
                    <w:pStyle w:val="TableText"/>
                    <w:spacing w:before="0" w:after="0"/>
                  </w:pPr>
                  <w:proofErr w:type="spellStart"/>
                  <w:r w:rsidRPr="000E3E80">
                    <w:t>K</w:t>
                  </w:r>
                  <w:r w:rsidRPr="000E3E80">
                    <w:rPr>
                      <w:vertAlign w:val="subscript"/>
                    </w:rPr>
                    <w:t>f</w:t>
                  </w:r>
                  <w:proofErr w:type="spellEnd"/>
                  <w:r w:rsidRPr="000E3E80">
                    <w:t xml:space="preserve"> (µL/g)</w:t>
                  </w:r>
                  <w:r w:rsidRPr="000E3E80">
                    <w:rPr>
                      <w:rStyle w:val="FootnoteReference"/>
                      <w:szCs w:val="17"/>
                    </w:rPr>
                    <w:footnoteReference w:id="40"/>
                  </w:r>
                </w:p>
              </w:tc>
              <w:tc>
                <w:tcPr>
                  <w:tcW w:w="2552" w:type="pct"/>
                  <w:tcBorders>
                    <w:bottom w:val="single" w:sz="4" w:space="0" w:color="auto"/>
                  </w:tcBorders>
                </w:tcPr>
                <w:p w14:paraId="1A5FA486" w14:textId="77777777" w:rsidR="00896DCC" w:rsidRPr="000E3E80" w:rsidRDefault="00896DCC" w:rsidP="005B6E2F">
                  <w:pPr>
                    <w:pStyle w:val="TableText"/>
                    <w:spacing w:before="0" w:after="0"/>
                  </w:pPr>
                  <w:r w:rsidRPr="000E3E80">
                    <w:t>1/n</w:t>
                  </w:r>
                </w:p>
              </w:tc>
            </w:tr>
            <w:tr w:rsidR="00896DCC" w:rsidRPr="000E3E80" w14:paraId="0FA7C20E" w14:textId="77777777" w:rsidTr="00125070">
              <w:tc>
                <w:tcPr>
                  <w:tcW w:w="788" w:type="pct"/>
                  <w:tcBorders>
                    <w:top w:val="single" w:sz="4" w:space="0" w:color="auto"/>
                  </w:tcBorders>
                </w:tcPr>
                <w:p w14:paraId="056647B3" w14:textId="77777777" w:rsidR="00896DCC" w:rsidRPr="000E3E80" w:rsidRDefault="00896DCC" w:rsidP="005B6E2F">
                  <w:pPr>
                    <w:pStyle w:val="TableText"/>
                    <w:spacing w:before="0" w:after="0"/>
                  </w:pPr>
                  <w:r w:rsidRPr="000E3E80">
                    <w:t>1</w:t>
                  </w:r>
                </w:p>
              </w:tc>
              <w:tc>
                <w:tcPr>
                  <w:tcW w:w="933" w:type="pct"/>
                  <w:tcBorders>
                    <w:top w:val="single" w:sz="4" w:space="0" w:color="auto"/>
                  </w:tcBorders>
                </w:tcPr>
                <w:p w14:paraId="3FD95FE4" w14:textId="77777777" w:rsidR="00896DCC" w:rsidRPr="000E3E80" w:rsidRDefault="00896DCC" w:rsidP="005B6E2F">
                  <w:pPr>
                    <w:pStyle w:val="TableText"/>
                    <w:spacing w:before="0" w:after="0"/>
                  </w:pPr>
                  <w:r w:rsidRPr="000E3E80">
                    <w:t>46</w:t>
                  </w:r>
                </w:p>
              </w:tc>
              <w:tc>
                <w:tcPr>
                  <w:tcW w:w="727" w:type="pct"/>
                  <w:tcBorders>
                    <w:top w:val="single" w:sz="4" w:space="0" w:color="auto"/>
                  </w:tcBorders>
                </w:tcPr>
                <w:p w14:paraId="11407AB5" w14:textId="77777777" w:rsidR="00896DCC" w:rsidRPr="000E3E80" w:rsidRDefault="00896DCC" w:rsidP="005B6E2F">
                  <w:pPr>
                    <w:pStyle w:val="TableText"/>
                    <w:spacing w:before="0" w:after="0"/>
                  </w:pPr>
                  <w:r w:rsidRPr="000E3E80">
                    <w:t>787</w:t>
                  </w:r>
                </w:p>
              </w:tc>
              <w:tc>
                <w:tcPr>
                  <w:tcW w:w="2552" w:type="pct"/>
                  <w:tcBorders>
                    <w:top w:val="single" w:sz="4" w:space="0" w:color="auto"/>
                  </w:tcBorders>
                </w:tcPr>
                <w:p w14:paraId="71B0332A" w14:textId="77777777" w:rsidR="00896DCC" w:rsidRPr="000E3E80" w:rsidRDefault="00896DCC" w:rsidP="005B6E2F">
                  <w:pPr>
                    <w:pStyle w:val="TableText"/>
                    <w:spacing w:before="0" w:after="0"/>
                  </w:pPr>
                  <w:r w:rsidRPr="000E3E80">
                    <w:t>0.247</w:t>
                  </w:r>
                </w:p>
              </w:tc>
            </w:tr>
            <w:tr w:rsidR="00896DCC" w:rsidRPr="000E3E80" w14:paraId="2D0137BD" w14:textId="77777777" w:rsidTr="00125070">
              <w:tc>
                <w:tcPr>
                  <w:tcW w:w="788" w:type="pct"/>
                </w:tcPr>
                <w:p w14:paraId="31CC46DD" w14:textId="77777777" w:rsidR="00896DCC" w:rsidRPr="000E3E80" w:rsidRDefault="00896DCC" w:rsidP="005B6E2F">
                  <w:pPr>
                    <w:pStyle w:val="TableText"/>
                    <w:spacing w:before="0" w:after="0"/>
                  </w:pPr>
                  <w:r w:rsidRPr="000E3E80">
                    <w:t>2</w:t>
                  </w:r>
                </w:p>
              </w:tc>
              <w:tc>
                <w:tcPr>
                  <w:tcW w:w="933" w:type="pct"/>
                </w:tcPr>
                <w:p w14:paraId="04C75379" w14:textId="77777777" w:rsidR="00896DCC" w:rsidRPr="000E3E80" w:rsidRDefault="00896DCC" w:rsidP="005B6E2F">
                  <w:pPr>
                    <w:pStyle w:val="TableText"/>
                    <w:spacing w:before="0" w:after="0"/>
                  </w:pPr>
                  <w:r w:rsidRPr="000E3E80">
                    <w:t>33</w:t>
                  </w:r>
                </w:p>
              </w:tc>
              <w:tc>
                <w:tcPr>
                  <w:tcW w:w="727" w:type="pct"/>
                </w:tcPr>
                <w:p w14:paraId="6DD9EB7F" w14:textId="77777777" w:rsidR="00896DCC" w:rsidRPr="000E3E80" w:rsidRDefault="00896DCC" w:rsidP="005B6E2F">
                  <w:pPr>
                    <w:pStyle w:val="TableText"/>
                    <w:spacing w:before="0" w:after="0"/>
                  </w:pPr>
                  <w:r w:rsidRPr="000E3E80">
                    <w:t>844</w:t>
                  </w:r>
                </w:p>
              </w:tc>
              <w:tc>
                <w:tcPr>
                  <w:tcW w:w="2552" w:type="pct"/>
                </w:tcPr>
                <w:p w14:paraId="5C2C5D39" w14:textId="77777777" w:rsidR="00896DCC" w:rsidRPr="000E3E80" w:rsidRDefault="00896DCC" w:rsidP="005B6E2F">
                  <w:pPr>
                    <w:pStyle w:val="TableText"/>
                    <w:spacing w:before="0" w:after="0"/>
                  </w:pPr>
                  <w:r w:rsidRPr="000E3E80">
                    <w:t>0.274</w:t>
                  </w:r>
                </w:p>
              </w:tc>
            </w:tr>
            <w:tr w:rsidR="00896DCC" w:rsidRPr="000E3E80" w14:paraId="5C617AF7" w14:textId="77777777" w:rsidTr="00125070">
              <w:tc>
                <w:tcPr>
                  <w:tcW w:w="788" w:type="pct"/>
                </w:tcPr>
                <w:p w14:paraId="22C413F2" w14:textId="77777777" w:rsidR="00896DCC" w:rsidRPr="000E3E80" w:rsidRDefault="00896DCC" w:rsidP="005B6E2F">
                  <w:pPr>
                    <w:pStyle w:val="TableText"/>
                    <w:spacing w:before="0" w:after="0"/>
                  </w:pPr>
                  <w:r w:rsidRPr="000E3E80">
                    <w:t>3</w:t>
                  </w:r>
                </w:p>
              </w:tc>
              <w:tc>
                <w:tcPr>
                  <w:tcW w:w="933" w:type="pct"/>
                </w:tcPr>
                <w:p w14:paraId="573DECED" w14:textId="77777777" w:rsidR="00896DCC" w:rsidRPr="000E3E80" w:rsidRDefault="00896DCC" w:rsidP="005B6E2F">
                  <w:pPr>
                    <w:pStyle w:val="TableText"/>
                    <w:spacing w:before="0" w:after="0"/>
                  </w:pPr>
                  <w:r w:rsidRPr="000E3E80">
                    <w:t>59</w:t>
                  </w:r>
                </w:p>
              </w:tc>
              <w:tc>
                <w:tcPr>
                  <w:tcW w:w="727" w:type="pct"/>
                </w:tcPr>
                <w:p w14:paraId="7DB71AE8" w14:textId="77777777" w:rsidR="00896DCC" w:rsidRPr="000E3E80" w:rsidRDefault="00896DCC" w:rsidP="005B6E2F">
                  <w:pPr>
                    <w:pStyle w:val="TableText"/>
                    <w:spacing w:before="0" w:after="0"/>
                  </w:pPr>
                  <w:r w:rsidRPr="000E3E80">
                    <w:t>709</w:t>
                  </w:r>
                </w:p>
              </w:tc>
              <w:tc>
                <w:tcPr>
                  <w:tcW w:w="2552" w:type="pct"/>
                </w:tcPr>
                <w:p w14:paraId="74903C2D" w14:textId="77777777" w:rsidR="00896DCC" w:rsidRPr="000E3E80" w:rsidRDefault="00896DCC" w:rsidP="005B6E2F">
                  <w:pPr>
                    <w:pStyle w:val="TableText"/>
                    <w:spacing w:before="0" w:after="0"/>
                  </w:pPr>
                  <w:r w:rsidRPr="000E3E80">
                    <w:t>0.261</w:t>
                  </w:r>
                </w:p>
              </w:tc>
            </w:tr>
            <w:tr w:rsidR="00896DCC" w:rsidRPr="000E3E80" w14:paraId="31C9405F" w14:textId="77777777" w:rsidTr="00125070">
              <w:tc>
                <w:tcPr>
                  <w:tcW w:w="788" w:type="pct"/>
                </w:tcPr>
                <w:p w14:paraId="22B72FDF" w14:textId="77777777" w:rsidR="00896DCC" w:rsidRPr="000E3E80" w:rsidRDefault="00896DCC" w:rsidP="005B6E2F">
                  <w:pPr>
                    <w:pStyle w:val="TableText"/>
                    <w:spacing w:before="0" w:after="0"/>
                  </w:pPr>
                  <w:r w:rsidRPr="000E3E80">
                    <w:t>4</w:t>
                  </w:r>
                </w:p>
              </w:tc>
              <w:tc>
                <w:tcPr>
                  <w:tcW w:w="933" w:type="pct"/>
                </w:tcPr>
                <w:p w14:paraId="68B44531" w14:textId="77777777" w:rsidR="00896DCC" w:rsidRPr="000E3E80" w:rsidRDefault="00896DCC" w:rsidP="005B6E2F">
                  <w:pPr>
                    <w:pStyle w:val="TableText"/>
                    <w:spacing w:before="0" w:after="0"/>
                  </w:pPr>
                  <w:r w:rsidRPr="000E3E80">
                    <w:t>67</w:t>
                  </w:r>
                </w:p>
              </w:tc>
              <w:tc>
                <w:tcPr>
                  <w:tcW w:w="727" w:type="pct"/>
                </w:tcPr>
                <w:p w14:paraId="66CF5811" w14:textId="77777777" w:rsidR="00896DCC" w:rsidRPr="000E3E80" w:rsidRDefault="00896DCC" w:rsidP="005B6E2F">
                  <w:pPr>
                    <w:pStyle w:val="TableText"/>
                    <w:spacing w:before="0" w:after="0"/>
                  </w:pPr>
                  <w:r w:rsidRPr="000E3E80">
                    <w:t>513</w:t>
                  </w:r>
                </w:p>
              </w:tc>
              <w:tc>
                <w:tcPr>
                  <w:tcW w:w="2552" w:type="pct"/>
                </w:tcPr>
                <w:p w14:paraId="3B727A43" w14:textId="77777777" w:rsidR="00896DCC" w:rsidRPr="000E3E80" w:rsidRDefault="00896DCC" w:rsidP="005B6E2F">
                  <w:pPr>
                    <w:pStyle w:val="TableText"/>
                    <w:spacing w:before="0" w:after="0"/>
                  </w:pPr>
                  <w:r w:rsidRPr="000E3E80">
                    <w:t>0.281</w:t>
                  </w:r>
                </w:p>
              </w:tc>
            </w:tr>
            <w:tr w:rsidR="00896DCC" w:rsidRPr="000E3E80" w14:paraId="300470DE" w14:textId="77777777" w:rsidTr="00125070">
              <w:tc>
                <w:tcPr>
                  <w:tcW w:w="788" w:type="pct"/>
                </w:tcPr>
                <w:p w14:paraId="10B742CC" w14:textId="77777777" w:rsidR="00896DCC" w:rsidRPr="000E3E80" w:rsidRDefault="00896DCC" w:rsidP="005B6E2F">
                  <w:pPr>
                    <w:pStyle w:val="TableText"/>
                    <w:spacing w:before="0" w:after="0"/>
                  </w:pPr>
                  <w:r w:rsidRPr="000E3E80">
                    <w:t>5</w:t>
                  </w:r>
                </w:p>
              </w:tc>
              <w:tc>
                <w:tcPr>
                  <w:tcW w:w="933" w:type="pct"/>
                </w:tcPr>
                <w:p w14:paraId="618A4E1F" w14:textId="77777777" w:rsidR="00896DCC" w:rsidRPr="000E3E80" w:rsidRDefault="00896DCC" w:rsidP="005B6E2F">
                  <w:pPr>
                    <w:pStyle w:val="TableText"/>
                    <w:spacing w:before="0" w:after="0"/>
                  </w:pPr>
                  <w:r w:rsidRPr="000E3E80">
                    <w:t>49</w:t>
                  </w:r>
                </w:p>
              </w:tc>
              <w:tc>
                <w:tcPr>
                  <w:tcW w:w="727" w:type="pct"/>
                </w:tcPr>
                <w:p w14:paraId="11E3D614" w14:textId="77777777" w:rsidR="00896DCC" w:rsidRPr="000E3E80" w:rsidRDefault="00896DCC" w:rsidP="005B6E2F">
                  <w:pPr>
                    <w:pStyle w:val="TableText"/>
                    <w:spacing w:before="0" w:after="0"/>
                  </w:pPr>
                  <w:r w:rsidRPr="000E3E80">
                    <w:t>868</w:t>
                  </w:r>
                </w:p>
              </w:tc>
              <w:tc>
                <w:tcPr>
                  <w:tcW w:w="2552" w:type="pct"/>
                </w:tcPr>
                <w:p w14:paraId="6C98766F" w14:textId="77777777" w:rsidR="00896DCC" w:rsidRPr="000E3E80" w:rsidRDefault="00896DCC" w:rsidP="005B6E2F">
                  <w:pPr>
                    <w:pStyle w:val="TableText"/>
                    <w:spacing w:before="0" w:after="0"/>
                  </w:pPr>
                  <w:r w:rsidRPr="000E3E80">
                    <w:t>0.193</w:t>
                  </w:r>
                </w:p>
              </w:tc>
            </w:tr>
            <w:tr w:rsidR="00896DCC" w:rsidRPr="000E3E80" w14:paraId="34712547" w14:textId="77777777" w:rsidTr="00125070">
              <w:tc>
                <w:tcPr>
                  <w:tcW w:w="788" w:type="pct"/>
                </w:tcPr>
                <w:p w14:paraId="356AC7E5" w14:textId="77777777" w:rsidR="00896DCC" w:rsidRPr="000E3E80" w:rsidRDefault="00896DCC" w:rsidP="005B6E2F">
                  <w:pPr>
                    <w:pStyle w:val="TableText"/>
                    <w:spacing w:before="0" w:after="0"/>
                  </w:pPr>
                  <w:r w:rsidRPr="000E3E80">
                    <w:t>6</w:t>
                  </w:r>
                </w:p>
              </w:tc>
              <w:tc>
                <w:tcPr>
                  <w:tcW w:w="933" w:type="pct"/>
                </w:tcPr>
                <w:p w14:paraId="5C836E76" w14:textId="77777777" w:rsidR="00896DCC" w:rsidRPr="000E3E80" w:rsidRDefault="00896DCC" w:rsidP="005B6E2F">
                  <w:pPr>
                    <w:pStyle w:val="TableText"/>
                    <w:spacing w:before="0" w:after="0"/>
                  </w:pPr>
                  <w:r w:rsidRPr="000E3E80">
                    <w:t>8.7</w:t>
                  </w:r>
                </w:p>
              </w:tc>
              <w:tc>
                <w:tcPr>
                  <w:tcW w:w="727" w:type="pct"/>
                </w:tcPr>
                <w:p w14:paraId="39318FA4" w14:textId="77777777" w:rsidR="00896DCC" w:rsidRPr="000E3E80" w:rsidRDefault="00896DCC" w:rsidP="005B6E2F">
                  <w:pPr>
                    <w:pStyle w:val="TableText"/>
                    <w:spacing w:before="0" w:after="0"/>
                  </w:pPr>
                  <w:r w:rsidRPr="000E3E80">
                    <w:t>17.9</w:t>
                  </w:r>
                </w:p>
              </w:tc>
              <w:tc>
                <w:tcPr>
                  <w:tcW w:w="2552" w:type="pct"/>
                </w:tcPr>
                <w:p w14:paraId="3D605A33" w14:textId="77777777" w:rsidR="00896DCC" w:rsidRPr="000E3E80" w:rsidRDefault="00896DCC" w:rsidP="005B6E2F">
                  <w:pPr>
                    <w:pStyle w:val="TableText"/>
                    <w:spacing w:before="0" w:after="0"/>
                  </w:pPr>
                  <w:r w:rsidRPr="000E3E80">
                    <w:t>0.412</w:t>
                  </w:r>
                </w:p>
              </w:tc>
            </w:tr>
            <w:tr w:rsidR="00896DCC" w:rsidRPr="000E3E80" w14:paraId="5AB67FC4" w14:textId="77777777" w:rsidTr="00125070">
              <w:tc>
                <w:tcPr>
                  <w:tcW w:w="788" w:type="pct"/>
                </w:tcPr>
                <w:p w14:paraId="73AFEAF5" w14:textId="77777777" w:rsidR="00896DCC" w:rsidRPr="000E3E80" w:rsidRDefault="00896DCC" w:rsidP="005B6E2F">
                  <w:pPr>
                    <w:pStyle w:val="TableText"/>
                    <w:spacing w:before="0" w:after="0"/>
                  </w:pPr>
                  <w:r w:rsidRPr="000E3E80">
                    <w:t>7</w:t>
                  </w:r>
                </w:p>
              </w:tc>
              <w:tc>
                <w:tcPr>
                  <w:tcW w:w="933" w:type="pct"/>
                </w:tcPr>
                <w:p w14:paraId="3ED5B4DC" w14:textId="77777777" w:rsidR="00896DCC" w:rsidRPr="000E3E80" w:rsidRDefault="00896DCC" w:rsidP="005B6E2F">
                  <w:pPr>
                    <w:pStyle w:val="TableText"/>
                    <w:spacing w:before="0" w:after="0"/>
                  </w:pPr>
                  <w:r w:rsidRPr="000E3E80">
                    <w:t>31</w:t>
                  </w:r>
                </w:p>
              </w:tc>
              <w:tc>
                <w:tcPr>
                  <w:tcW w:w="727" w:type="pct"/>
                </w:tcPr>
                <w:p w14:paraId="27883F81" w14:textId="77777777" w:rsidR="00896DCC" w:rsidRPr="000E3E80" w:rsidRDefault="00896DCC" w:rsidP="005B6E2F">
                  <w:pPr>
                    <w:pStyle w:val="TableText"/>
                    <w:spacing w:before="0" w:after="0"/>
                  </w:pPr>
                  <w:r w:rsidRPr="000E3E80">
                    <w:t>337</w:t>
                  </w:r>
                </w:p>
              </w:tc>
              <w:tc>
                <w:tcPr>
                  <w:tcW w:w="2552" w:type="pct"/>
                </w:tcPr>
                <w:p w14:paraId="30F8FAB3" w14:textId="77777777" w:rsidR="00896DCC" w:rsidRPr="000E3E80" w:rsidRDefault="00896DCC" w:rsidP="005B6E2F">
                  <w:pPr>
                    <w:pStyle w:val="TableText"/>
                    <w:spacing w:before="0" w:after="0"/>
                  </w:pPr>
                  <w:r w:rsidRPr="000E3E80">
                    <w:t>0.328</w:t>
                  </w:r>
                </w:p>
              </w:tc>
            </w:tr>
            <w:tr w:rsidR="00896DCC" w:rsidRPr="000E3E80" w14:paraId="5B299367" w14:textId="77777777" w:rsidTr="00125070">
              <w:tc>
                <w:tcPr>
                  <w:tcW w:w="788" w:type="pct"/>
                </w:tcPr>
                <w:p w14:paraId="26505AC5" w14:textId="77777777" w:rsidR="00896DCC" w:rsidRPr="000E3E80" w:rsidRDefault="00896DCC" w:rsidP="005B6E2F">
                  <w:pPr>
                    <w:pStyle w:val="TableText"/>
                    <w:spacing w:before="0" w:after="0"/>
                  </w:pPr>
                  <w:r w:rsidRPr="000E3E80">
                    <w:t>8</w:t>
                  </w:r>
                </w:p>
              </w:tc>
              <w:tc>
                <w:tcPr>
                  <w:tcW w:w="933" w:type="pct"/>
                </w:tcPr>
                <w:p w14:paraId="73B705DD" w14:textId="77777777" w:rsidR="00896DCC" w:rsidRPr="000E3E80" w:rsidRDefault="00896DCC" w:rsidP="005B6E2F">
                  <w:pPr>
                    <w:pStyle w:val="TableText"/>
                    <w:spacing w:before="0" w:after="0"/>
                  </w:pPr>
                  <w:r w:rsidRPr="000E3E80">
                    <w:t>29</w:t>
                  </w:r>
                </w:p>
              </w:tc>
              <w:tc>
                <w:tcPr>
                  <w:tcW w:w="727" w:type="pct"/>
                </w:tcPr>
                <w:p w14:paraId="4F68E85E" w14:textId="77777777" w:rsidR="00896DCC" w:rsidRPr="000E3E80" w:rsidRDefault="00896DCC" w:rsidP="005B6E2F">
                  <w:pPr>
                    <w:pStyle w:val="TableText"/>
                    <w:spacing w:before="0" w:after="0"/>
                  </w:pPr>
                  <w:r w:rsidRPr="000E3E80">
                    <w:t>1095</w:t>
                  </w:r>
                </w:p>
              </w:tc>
              <w:tc>
                <w:tcPr>
                  <w:tcW w:w="2552" w:type="pct"/>
                </w:tcPr>
                <w:p w14:paraId="06A74C5F" w14:textId="77777777" w:rsidR="00896DCC" w:rsidRPr="000E3E80" w:rsidRDefault="00896DCC" w:rsidP="005B6E2F">
                  <w:pPr>
                    <w:pStyle w:val="TableText"/>
                    <w:spacing w:before="0" w:after="0"/>
                  </w:pPr>
                  <w:r w:rsidRPr="000E3E80">
                    <w:t>0.204</w:t>
                  </w:r>
                </w:p>
              </w:tc>
            </w:tr>
          </w:tbl>
          <w:p w14:paraId="6508CDC7" w14:textId="77777777" w:rsidR="00896DCC" w:rsidRPr="000E3E80" w:rsidRDefault="00896DCC" w:rsidP="005B6E2F">
            <w:pPr>
              <w:pStyle w:val="TableText"/>
              <w:spacing w:before="0" w:after="0"/>
            </w:pPr>
          </w:p>
        </w:tc>
        <w:tc>
          <w:tcPr>
            <w:tcW w:w="867" w:type="pct"/>
            <w:vAlign w:val="bottom"/>
          </w:tcPr>
          <w:p w14:paraId="1DCB32B2" w14:textId="77777777" w:rsidR="00896DCC" w:rsidRPr="000E3E80" w:rsidRDefault="00896DCC" w:rsidP="00896DCC">
            <w:pPr>
              <w:pStyle w:val="TableText"/>
              <w:spacing w:before="0" w:after="0"/>
            </w:pPr>
            <w:r w:rsidRPr="000E3E80">
              <w:t>Amondham et al. 2006</w:t>
            </w:r>
          </w:p>
        </w:tc>
      </w:tr>
    </w:tbl>
    <w:p w14:paraId="0AE5ACC8" w14:textId="773D0CFC" w:rsidR="00EF0EB6" w:rsidRDefault="00EF0EB6" w:rsidP="005B6E2F">
      <w:pPr>
        <w:pStyle w:val="Heading2"/>
      </w:pPr>
      <w:bookmarkStart w:id="212" w:name="_Toc229577491"/>
      <w:bookmarkStart w:id="213" w:name="_Toc232760520"/>
      <w:r w:rsidRPr="005B6E2F">
        <w:lastRenderedPageBreak/>
        <w:t>Risks to aquatic organisms – paraquat – regulatory acceptable level for primary producers</w:t>
      </w:r>
      <w:bookmarkEnd w:id="212"/>
      <w:bookmarkEnd w:id="213"/>
    </w:p>
    <w:p w14:paraId="60AAB367" w14:textId="77777777" w:rsidR="005B6E2F" w:rsidRPr="005B6E2F" w:rsidRDefault="005B6E2F" w:rsidP="005B6E2F"/>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4416933E" w14:textId="77777777" w:rsidTr="005B6E2F">
        <w:trPr>
          <w:cantSplit/>
        </w:trPr>
        <w:tc>
          <w:tcPr>
            <w:tcW w:w="5000" w:type="pct"/>
            <w:tcBorders>
              <w:top w:val="single" w:sz="4" w:space="0" w:color="auto"/>
              <w:left w:val="nil"/>
              <w:bottom w:val="single" w:sz="4" w:space="0" w:color="auto"/>
              <w:right w:val="nil"/>
            </w:tcBorders>
            <w:shd w:val="clear" w:color="auto" w:fill="5C2946"/>
            <w:vAlign w:val="bottom"/>
          </w:tcPr>
          <w:p w14:paraId="282239F7" w14:textId="77777777" w:rsidR="00EF0EB6" w:rsidRPr="00AE2FD3" w:rsidRDefault="00EF0EB6" w:rsidP="005B6E2F">
            <w:pPr>
              <w:pStyle w:val="TableHead"/>
            </w:pPr>
            <w:r w:rsidRPr="00AE2FD3">
              <w:t>Relevant comment(s)</w:t>
            </w:r>
          </w:p>
        </w:tc>
      </w:tr>
      <w:tr w:rsidR="00EF0EB6" w:rsidRPr="00AE2FD3" w14:paraId="0B2B2487" w14:textId="77777777" w:rsidTr="00125070">
        <w:trPr>
          <w:cantSplit/>
        </w:trPr>
        <w:tc>
          <w:tcPr>
            <w:tcW w:w="5000" w:type="pct"/>
            <w:tcBorders>
              <w:top w:val="single" w:sz="4" w:space="0" w:color="auto"/>
              <w:left w:val="nil"/>
              <w:bottom w:val="single" w:sz="4" w:space="0" w:color="auto"/>
              <w:right w:val="nil"/>
            </w:tcBorders>
            <w:vAlign w:val="bottom"/>
          </w:tcPr>
          <w:p w14:paraId="311B9B8C" w14:textId="0D2E9E7F" w:rsidR="00EF0EB6" w:rsidRPr="00AE2FD3" w:rsidRDefault="00211861" w:rsidP="00125070">
            <w:pPr>
              <w:pStyle w:val="TableText"/>
            </w:pPr>
            <w:r w:rsidRPr="00211861">
              <w:t>59</w:t>
            </w:r>
            <w:r w:rsidR="00C43A5C">
              <w:t>, 87</w:t>
            </w:r>
          </w:p>
        </w:tc>
      </w:tr>
    </w:tbl>
    <w:p w14:paraId="1124FA48" w14:textId="77777777" w:rsidR="00EF0EB6" w:rsidRDefault="00EF0EB6" w:rsidP="005B6E2F">
      <w:pPr>
        <w:pStyle w:val="NormalText"/>
      </w:pPr>
      <w:r>
        <w:t>Three linked queries have been made in relation to the RAL for aquatic primary producers:</w:t>
      </w:r>
    </w:p>
    <w:p w14:paraId="52A24837" w14:textId="77777777" w:rsidR="00EF0EB6" w:rsidRDefault="00EF0EB6" w:rsidP="005B6E2F">
      <w:pPr>
        <w:pStyle w:val="Bullet1"/>
      </w:pPr>
      <w:r>
        <w:t>The sources of information used in the assessment and the scope of any literature review have been queried, along with the criteria for evaluation of the endpoints quoted in the RTR.</w:t>
      </w:r>
    </w:p>
    <w:p w14:paraId="36B93854" w14:textId="77777777" w:rsidR="00EF0EB6" w:rsidRDefault="00EF0EB6" w:rsidP="005B6E2F">
      <w:pPr>
        <w:pStyle w:val="Bullet1"/>
      </w:pPr>
      <w:r>
        <w:t>Further justification of the use of the time-weighted-average (TWA) adjustment has been requested.</w:t>
      </w:r>
    </w:p>
    <w:p w14:paraId="7AB2B9E4" w14:textId="77777777" w:rsidR="00EF0EB6" w:rsidRPr="005F5925" w:rsidRDefault="00EF0EB6" w:rsidP="005B6E2F">
      <w:pPr>
        <w:pStyle w:val="Bullet1"/>
      </w:pPr>
      <w:r>
        <w:t>Clarification of the methods used to derive the HR</w:t>
      </w:r>
      <w:r w:rsidRPr="00736E8D">
        <w:rPr>
          <w:vertAlign w:val="subscript"/>
        </w:rPr>
        <w:t>5</w:t>
      </w:r>
      <w:r>
        <w:t xml:space="preserve"> for primary producers and the assessment factor has been requested.</w:t>
      </w:r>
    </w:p>
    <w:p w14:paraId="359255B1" w14:textId="77777777" w:rsidR="00EF0EB6" w:rsidRPr="005B6E2F" w:rsidRDefault="00EF0EB6" w:rsidP="005B6E2F">
      <w:pPr>
        <w:pStyle w:val="Heading3"/>
      </w:pPr>
      <w:bookmarkStart w:id="214" w:name="_Toc229577492"/>
      <w:bookmarkStart w:id="215" w:name="_Toc232760521"/>
      <w:r w:rsidRPr="005B6E2F">
        <w:t>APVMA response</w:t>
      </w:r>
      <w:bookmarkEnd w:id="214"/>
      <w:bookmarkEnd w:id="215"/>
    </w:p>
    <w:p w14:paraId="49EE3680" w14:textId="3A968090" w:rsidR="00EF0EB6" w:rsidRDefault="00EF0EB6" w:rsidP="005B6E2F">
      <w:pPr>
        <w:pStyle w:val="NormalText"/>
      </w:pPr>
      <w:r>
        <w:t>The studies considered in the environmental risk assessment are those in the APVMA</w:t>
      </w:r>
      <w:r w:rsidR="00AB71C7">
        <w:t>’</w:t>
      </w:r>
      <w:r>
        <w:t>s holdings at the time of the chemical review assessment, after requesting data from the relevant holders. All studies available in the APVMA’s holdings have been assessed for scientific relevance and reliability either by the APVMA</w:t>
      </w:r>
      <w:r>
        <w:rPr>
          <w:rStyle w:val="FootnoteReference"/>
          <w:szCs w:val="19"/>
        </w:rPr>
        <w:footnoteReference w:id="41"/>
      </w:r>
      <w:r>
        <w:t xml:space="preserve"> </w:t>
      </w:r>
      <w:r w:rsidRPr="00DA1455">
        <w:t>or another international regulatory authority.</w:t>
      </w:r>
    </w:p>
    <w:p w14:paraId="52ADA61D" w14:textId="031989AD" w:rsidR="00EF0EB6" w:rsidRDefault="008C0E90" w:rsidP="005B6E2F">
      <w:pPr>
        <w:pStyle w:val="NormalText"/>
      </w:pPr>
      <w:r>
        <w:t>T</w:t>
      </w:r>
      <w:r w:rsidR="00EF0EB6">
        <w:t>he studies used to establish endpoints for risk assessment fit one of four categories:</w:t>
      </w:r>
    </w:p>
    <w:p w14:paraId="6ACA89AA" w14:textId="101F95F7" w:rsidR="00EF0EB6" w:rsidRDefault="00EF0EB6" w:rsidP="005B6E2F">
      <w:pPr>
        <w:pStyle w:val="Bullet1"/>
      </w:pPr>
      <w:bookmarkStart w:id="216" w:name="_Hlk201051770"/>
      <w:r>
        <w:t>Published studies available in the public literature. Reliability/relevance of the studies was considered by the APVMA.</w:t>
      </w:r>
    </w:p>
    <w:p w14:paraId="77102482" w14:textId="77777777" w:rsidR="00EF0EB6" w:rsidRDefault="00EF0EB6" w:rsidP="005B6E2F">
      <w:pPr>
        <w:pStyle w:val="Bullet1"/>
      </w:pPr>
      <w:r>
        <w:t>Unpublished studies already evaluated by another international regulatory authority, the conclusions of which were accepted, and for which further evaluation by the APVMA was not required.</w:t>
      </w:r>
    </w:p>
    <w:p w14:paraId="415582D7" w14:textId="05C35A76" w:rsidR="00EF0EB6" w:rsidRDefault="00EF0EB6" w:rsidP="005B6E2F">
      <w:pPr>
        <w:pStyle w:val="Bullet1"/>
      </w:pPr>
      <w:r>
        <w:t>Unpublished studies already evaluated by another international regulatory authority, for which further evaluation was required by the APVMA.</w:t>
      </w:r>
    </w:p>
    <w:p w14:paraId="08895670" w14:textId="32722594" w:rsidR="00EF0EB6" w:rsidRDefault="00EF0EB6" w:rsidP="004E5009">
      <w:pPr>
        <w:pStyle w:val="Bullet1"/>
      </w:pPr>
      <w:r>
        <w:lastRenderedPageBreak/>
        <w:t>Unpublished studies without evaluation by another international regulatory authority. These studies were evaluated by the APVMA.</w:t>
      </w:r>
    </w:p>
    <w:bookmarkEnd w:id="216"/>
    <w:p w14:paraId="17C5C27C" w14:textId="1B43E815" w:rsidR="00EF0EB6" w:rsidRDefault="00356174" w:rsidP="004E5009">
      <w:pPr>
        <w:pStyle w:val="NormalText"/>
      </w:pPr>
      <w:r w:rsidRPr="00E80778">
        <w:t xml:space="preserve">Commenters have identified </w:t>
      </w:r>
      <w:r w:rsidRPr="00A02260">
        <w:t>additional information from the open literature, i.e. Fairchild et al. (1997)</w:t>
      </w:r>
      <w:r>
        <w:rPr>
          <w:rStyle w:val="FootnoteReference"/>
          <w:szCs w:val="19"/>
        </w:rPr>
        <w:footnoteReference w:id="42"/>
      </w:r>
      <w:r>
        <w:t>,</w:t>
      </w:r>
      <w:r w:rsidRPr="00A02260">
        <w:t xml:space="preserve"> Schrader et al. (1997)</w:t>
      </w:r>
      <w:r>
        <w:rPr>
          <w:rStyle w:val="FootnoteReference"/>
          <w:szCs w:val="19"/>
        </w:rPr>
        <w:footnoteReference w:id="43"/>
      </w:r>
      <w:r w:rsidRPr="00A02260">
        <w:t xml:space="preserve"> and Michel et al. (2004)</w:t>
      </w:r>
      <w:r w:rsidR="00EF1007">
        <w:rPr>
          <w:rStyle w:val="FootnoteReference"/>
          <w:szCs w:val="19"/>
        </w:rPr>
        <w:footnoteReference w:id="44"/>
      </w:r>
      <w:r w:rsidRPr="00E80778">
        <w:t>.</w:t>
      </w:r>
      <w:r>
        <w:t xml:space="preserve"> </w:t>
      </w:r>
      <w:r w:rsidR="0093095A">
        <w:t>These studies do not indicate</w:t>
      </w:r>
      <w:r w:rsidR="000F6F78">
        <w:t xml:space="preserve"> if</w:t>
      </w:r>
      <w:r w:rsidR="0093095A">
        <w:t xml:space="preserve"> the tested species are particularly sensitive/insensitive, and they are not considered sufficiently reliable to include in the </w:t>
      </w:r>
      <w:r w:rsidRPr="00E80778">
        <w:t xml:space="preserve">set </w:t>
      </w:r>
      <w:r w:rsidR="0093095A">
        <w:t xml:space="preserve">of </w:t>
      </w:r>
      <w:r w:rsidRPr="00E80778">
        <w:t>regulatory endpoints for risk assessment.</w:t>
      </w:r>
    </w:p>
    <w:p w14:paraId="18C2C094" w14:textId="77777777" w:rsidR="00EF0EB6" w:rsidRDefault="00EF0EB6" w:rsidP="004E5009">
      <w:pPr>
        <w:pStyle w:val="NormalText"/>
      </w:pPr>
      <w:r w:rsidRPr="00740F10">
        <w:t xml:space="preserve">Use of adjusted (TWA) toxicity values by the APVMA to establish the RAL for primary </w:t>
      </w:r>
      <w:r w:rsidRPr="00F7170E">
        <w:t>producers</w:t>
      </w:r>
      <w:r w:rsidRPr="009A1F1E">
        <w:t xml:space="preserve"> </w:t>
      </w:r>
      <w:r w:rsidRPr="00740F10">
        <w:t>has been queried</w:t>
      </w:r>
      <w:r w:rsidRPr="00F7170E">
        <w:t xml:space="preserve">. Paraquat is expected to rapidly partition to sediment and/or suspended </w:t>
      </w:r>
      <w:r w:rsidRPr="00A02260">
        <w:t>particulates (Long et al. 1996, Hamer &amp; Ashwell 1997), limiting the exposure via water. Due to the limitations of the available</w:t>
      </w:r>
      <w:r>
        <w:t xml:space="preserve"> information related to the fate of paraquat in water a DT</w:t>
      </w:r>
      <w:r w:rsidRPr="00107FB6">
        <w:rPr>
          <w:vertAlign w:val="subscript"/>
        </w:rPr>
        <w:t>50</w:t>
      </w:r>
      <w:r>
        <w:t xml:space="preserve"> of 7 days has been set, though this is considered a conservative estimate. </w:t>
      </w:r>
      <w:r w:rsidRPr="00740F10">
        <w:t xml:space="preserve">This </w:t>
      </w:r>
      <w:r>
        <w:t xml:space="preserve">partitioning </w:t>
      </w:r>
      <w:r w:rsidRPr="00740F10">
        <w:t>behaviour is not observed in standard toxicity tests, which lack sediment/s</w:t>
      </w:r>
      <w:r w:rsidRPr="00107FB6">
        <w:t xml:space="preserve">uspended particulates, and </w:t>
      </w:r>
      <w:r>
        <w:t xml:space="preserve">in which </w:t>
      </w:r>
      <w:r w:rsidRPr="00107FB6">
        <w:t>hydrolysis and photolysis are either not expected or result in much slower dissipation</w:t>
      </w:r>
      <w:r>
        <w:t xml:space="preserve"> of paraquat</w:t>
      </w:r>
      <w:r w:rsidRPr="00107FB6">
        <w:t>.</w:t>
      </w:r>
      <w:r>
        <w:t xml:space="preserve"> Non-standard exposure of algae in the presence of </w:t>
      </w:r>
      <w:r w:rsidRPr="00A02260">
        <w:t xml:space="preserve">sediment (Smyth &amp; </w:t>
      </w:r>
      <w:proofErr w:type="spellStart"/>
      <w:r w:rsidRPr="00A02260">
        <w:t>Shillabeer</w:t>
      </w:r>
      <w:proofErr w:type="spellEnd"/>
      <w:r w:rsidRPr="00A02260">
        <w:t xml:space="preserve"> 2000)</w:t>
      </w:r>
      <w:r w:rsidRPr="00A02260">
        <w:rPr>
          <w:rStyle w:val="FootnoteReference"/>
          <w:szCs w:val="19"/>
        </w:rPr>
        <w:footnoteReference w:id="45"/>
      </w:r>
      <w:r w:rsidRPr="00A02260">
        <w:t xml:space="preserve"> supports</w:t>
      </w:r>
      <w:r>
        <w:t xml:space="preserve"> the prediction that sediment will reduce exposure/toxicity via the water – though this study was not considered suitable to set an endpoint for use in risk assessment, as the exposure was not reflective of a reasonable worst-case scenario due to unquantified amounts of sediment suspended in solution.</w:t>
      </w:r>
      <w:r w:rsidRPr="00107FB6">
        <w:t xml:space="preserve"> </w:t>
      </w:r>
      <w:r>
        <w:t>T</w:t>
      </w:r>
      <w:r w:rsidRPr="00740F10">
        <w:t xml:space="preserve">he TWA adjustment is used to reflect the expected behaviour of </w:t>
      </w:r>
      <w:r>
        <w:t>para</w:t>
      </w:r>
      <w:r w:rsidRPr="00740F10">
        <w:t>quat under natural conditions</w:t>
      </w:r>
      <w:r>
        <w:t xml:space="preserve"> where lower average exposure concentrations are expected</w:t>
      </w:r>
      <w:bookmarkStart w:id="217" w:name="_Hlk201758911"/>
      <w:r>
        <w:t xml:space="preserve">, given the same starting concentration, </w:t>
      </w:r>
      <w:bookmarkEnd w:id="217"/>
      <w:r>
        <w:t>due to dissipation in the presence of sediment</w:t>
      </w:r>
      <w:r w:rsidRPr="00740F10">
        <w:t xml:space="preserve">. </w:t>
      </w:r>
      <w:r>
        <w:t>However, the DT</w:t>
      </w:r>
      <w:r w:rsidRPr="005D60F3">
        <w:rPr>
          <w:vertAlign w:val="subscript"/>
        </w:rPr>
        <w:t>50</w:t>
      </w:r>
      <w:r>
        <w:t xml:space="preserve"> (7 d) limits the impact of this refinement on the RAL.</w:t>
      </w:r>
    </w:p>
    <w:p w14:paraId="0262A3B8" w14:textId="77777777" w:rsidR="00EF0EB6" w:rsidRDefault="00EF0EB6" w:rsidP="004E5009">
      <w:pPr>
        <w:pStyle w:val="NormalText"/>
      </w:pPr>
      <w:r>
        <w:t>The APVMA spray drift and first tier runoff exposure estimates are expressed as peak, not average, exposure. Therefore, RALs can be based on toxicity values back calculated to the equivalent peak exposure, i.e. the adjusted (TWA) toxicity values calculated by the APVMA</w:t>
      </w:r>
      <w:r>
        <w:rPr>
          <w:rStyle w:val="FootnoteReference"/>
          <w:szCs w:val="19"/>
        </w:rPr>
        <w:footnoteReference w:id="46"/>
      </w:r>
      <w:r>
        <w:t xml:space="preserve">. Use of this approach to TWA adjustment can be justified when the underlying toxicity endpoints are based on average exposure estimates (e.g. either mean measured endpoints or nominal endpoints where the test substance concentration was maintained within ±20% of the initial exposure concentration). There are limitations to the reliability of some of the studies, and expert judgement has been used to support retaining some endpoints and applying the TWA refinement, noting that the </w:t>
      </w:r>
      <w:r>
        <w:lastRenderedPageBreak/>
        <w:t>TWA refinement is based on a conservative DT</w:t>
      </w:r>
      <w:r w:rsidRPr="00CF199B">
        <w:rPr>
          <w:vertAlign w:val="subscript"/>
        </w:rPr>
        <w:t>50</w:t>
      </w:r>
      <w:r>
        <w:t xml:space="preserve"> estimate and paraquat is typically expected to be relatively stable under standard laboratory toxicity test conditions.</w:t>
      </w:r>
    </w:p>
    <w:p w14:paraId="1D2F74EE" w14:textId="38F3A443" w:rsidR="00EF0EB6" w:rsidRPr="00740F10" w:rsidRDefault="00EF0EB6" w:rsidP="004E5009">
      <w:pPr>
        <w:pStyle w:val="NormalText"/>
      </w:pPr>
      <w:r>
        <w:fldChar w:fldCharType="begin"/>
      </w:r>
      <w:r>
        <w:instrText xml:space="preserve"> REF _Ref223335760 \h </w:instrText>
      </w:r>
      <w:r w:rsidR="004E5009">
        <w:instrText xml:space="preserve"> \* MERGEFORMAT </w:instrText>
      </w:r>
      <w:r>
        <w:fldChar w:fldCharType="separate"/>
      </w:r>
      <w:r w:rsidR="004E5009">
        <w:t xml:space="preserve">Table </w:t>
      </w:r>
      <w:r w:rsidR="004E5009">
        <w:rPr>
          <w:noProof/>
        </w:rPr>
        <w:t>6</w:t>
      </w:r>
      <w:r>
        <w:fldChar w:fldCharType="end"/>
      </w:r>
      <w:r>
        <w:t xml:space="preserve"> summarises the studies in the regulatory dataset and includes notes on substantive issues/uncertainties with the studies, responses in relation to concerns raised regarding specific studies, and justifications for use of the TWA refinement.</w:t>
      </w:r>
    </w:p>
    <w:p w14:paraId="40A592F3" w14:textId="169A83B0" w:rsidR="00EF0EB6" w:rsidRPr="004C4E53" w:rsidRDefault="00EF0EB6" w:rsidP="004E5009">
      <w:pPr>
        <w:pStyle w:val="NormalText"/>
      </w:pPr>
      <w:r>
        <w:t>The RAL for primary producers has been set based on a species sensitivity distribution (SSD); use of SSDs is consistent with international regulatory practice. However, t</w:t>
      </w:r>
      <w:r w:rsidRPr="004C4E53">
        <w:t xml:space="preserve">he APVMA guidance for </w:t>
      </w:r>
      <w:r>
        <w:t>aquatic organisms</w:t>
      </w:r>
      <w:r>
        <w:rPr>
          <w:rStyle w:val="FootnoteReference"/>
          <w:szCs w:val="19"/>
        </w:rPr>
        <w:footnoteReference w:id="47"/>
      </w:r>
      <w:r w:rsidRPr="004C4E53">
        <w:t xml:space="preserve"> does not fully describe the use of SSDs to determine a RAL. Current practice is to use an assessment factor of 1 with the H</w:t>
      </w:r>
      <w:r>
        <w:t>C</w:t>
      </w:r>
      <w:r w:rsidRPr="004C4E53">
        <w:rPr>
          <w:vertAlign w:val="subscript"/>
        </w:rPr>
        <w:t>5</w:t>
      </w:r>
      <w:r w:rsidRPr="004C4E53">
        <w:t xml:space="preserve"> to set the RAL, and </w:t>
      </w:r>
      <w:r>
        <w:t xml:space="preserve">for primary producers </w:t>
      </w:r>
      <w:r w:rsidRPr="004C4E53">
        <w:t>the E</w:t>
      </w:r>
      <w:r w:rsidRPr="004C4E53">
        <w:rPr>
          <w:vertAlign w:val="subscript"/>
        </w:rPr>
        <w:t>r</w:t>
      </w:r>
      <w:r>
        <w:t>C</w:t>
      </w:r>
      <w:r w:rsidRPr="004C4E53">
        <w:rPr>
          <w:vertAlign w:val="subscript"/>
        </w:rPr>
        <w:t>50</w:t>
      </w:r>
      <w:r w:rsidRPr="004C4E53">
        <w:t xml:space="preserve"> is the preferred input value</w:t>
      </w:r>
      <w:r>
        <w:t xml:space="preserve"> if available</w:t>
      </w:r>
      <w:r>
        <w:rPr>
          <w:rStyle w:val="FootnoteReference"/>
          <w:szCs w:val="19"/>
        </w:rPr>
        <w:footnoteReference w:id="48"/>
      </w:r>
      <w:r w:rsidRPr="004C4E53">
        <w:t xml:space="preserve">. </w:t>
      </w:r>
      <w:r>
        <w:t xml:space="preserve">Depending on the distribution of endpoints within the SSD </w:t>
      </w:r>
      <w:r w:rsidRPr="004C4E53">
        <w:t>it may be necessary to consider using the lower 95% CI of the H</w:t>
      </w:r>
      <w:r>
        <w:t>C</w:t>
      </w:r>
      <w:r w:rsidRPr="004C4E53">
        <w:rPr>
          <w:vertAlign w:val="subscript"/>
        </w:rPr>
        <w:t>5</w:t>
      </w:r>
      <w:r w:rsidRPr="004C4E53">
        <w:t xml:space="preserve"> to ensure a protective risk assessment, given that the assessment factor is 1. </w:t>
      </w:r>
      <w:r>
        <w:t xml:space="preserve">Comments have </w:t>
      </w:r>
      <w:r w:rsidRPr="004C4E53">
        <w:t>noted that</w:t>
      </w:r>
      <w:bookmarkStart w:id="218" w:name="_Hlk215136181"/>
      <w:r>
        <w:t>, consistent with EFSA (2013a)</w:t>
      </w:r>
      <w:bookmarkEnd w:id="218"/>
      <w:r>
        <w:t xml:space="preserve">, </w:t>
      </w:r>
      <w:r w:rsidRPr="004C4E53">
        <w:t xml:space="preserve">an assessment factor of 3 was used in the assessment of </w:t>
      </w:r>
      <w:r>
        <w:t>diazinon for an SSD</w:t>
      </w:r>
      <w:r w:rsidRPr="004C4E53">
        <w:t xml:space="preserve">. </w:t>
      </w:r>
      <w:r>
        <w:t>Given the uncertainty in the underlying endpoints used for the SSD (</w:t>
      </w:r>
      <w:r>
        <w:fldChar w:fldCharType="begin"/>
      </w:r>
      <w:r>
        <w:instrText xml:space="preserve"> REF _Ref223335760 \h </w:instrText>
      </w:r>
      <w:r w:rsidR="004E5009">
        <w:instrText xml:space="preserve"> \* MERGEFORMAT </w:instrText>
      </w:r>
      <w:r>
        <w:fldChar w:fldCharType="separate"/>
      </w:r>
      <w:r w:rsidR="004E5009">
        <w:t xml:space="preserve">Table </w:t>
      </w:r>
      <w:r w:rsidR="004E5009">
        <w:rPr>
          <w:noProof/>
        </w:rPr>
        <w:t>6</w:t>
      </w:r>
      <w:r>
        <w:fldChar w:fldCharType="end"/>
      </w:r>
      <w:r>
        <w:t>) there is a basis to consider altering the assessment factor in this case.</w:t>
      </w:r>
    </w:p>
    <w:p w14:paraId="2B033F82" w14:textId="674812D3" w:rsidR="00EF0EB6" w:rsidRDefault="00EF0EB6" w:rsidP="004E5009">
      <w:pPr>
        <w:pStyle w:val="NormalText"/>
      </w:pPr>
      <w:r w:rsidRPr="004C4E53">
        <w:t xml:space="preserve">For clarity and </w:t>
      </w:r>
      <w:proofErr w:type="gramStart"/>
      <w:r w:rsidRPr="004C4E53">
        <w:t>transparency</w:t>
      </w:r>
      <w:proofErr w:type="gramEnd"/>
      <w:r w:rsidRPr="004C4E53">
        <w:t xml:space="preserve"> the APVMA has recalculated the H</w:t>
      </w:r>
      <w:r>
        <w:t>C</w:t>
      </w:r>
      <w:r w:rsidRPr="004C4E53">
        <w:rPr>
          <w:vertAlign w:val="subscript"/>
        </w:rPr>
        <w:t>5</w:t>
      </w:r>
      <w:r w:rsidRPr="004C4E53">
        <w:t xml:space="preserve"> using </w:t>
      </w:r>
      <w:proofErr w:type="spellStart"/>
      <w:r w:rsidRPr="004C4E53">
        <w:t>shinyssdtools</w:t>
      </w:r>
      <w:proofErr w:type="spellEnd"/>
      <w:r>
        <w:rPr>
          <w:rStyle w:val="FootnoteReference"/>
          <w:szCs w:val="19"/>
        </w:rPr>
        <w:footnoteReference w:id="49"/>
      </w:r>
      <w:r w:rsidRPr="004C4E53">
        <w:t xml:space="preserve"> (version 0.4.0)</w:t>
      </w:r>
      <w:r>
        <w:t xml:space="preserve">, </w:t>
      </w:r>
      <w:r w:rsidR="005B03C8" w:rsidRPr="005B03C8">
        <w:t xml:space="preserve">see </w:t>
      </w:r>
      <w:r w:rsidR="005B03C8">
        <w:t>the aquatic risk assessment in the paraquat final RTR</w:t>
      </w:r>
      <w:r w:rsidRPr="004C4E53">
        <w:t>.</w:t>
      </w:r>
      <w:r>
        <w:t xml:space="preserve"> The assessment factor has been considered further in relation to the updated SSD, </w:t>
      </w:r>
      <w:r w:rsidR="005B03C8" w:rsidRPr="005B03C8">
        <w:t xml:space="preserve">see </w:t>
      </w:r>
      <w:r w:rsidR="005B03C8">
        <w:t>the aquatic risk assessment in the paraquat final RTR</w:t>
      </w:r>
      <w:r>
        <w:t>.</w:t>
      </w:r>
    </w:p>
    <w:p w14:paraId="36A81FCA" w14:textId="4ED4AC4B" w:rsidR="00EF0EB6" w:rsidRPr="004E5009" w:rsidRDefault="00EF0EB6" w:rsidP="004E5009">
      <w:pPr>
        <w:pStyle w:val="Caption"/>
      </w:pPr>
      <w:bookmarkStart w:id="219" w:name="_Ref223335760"/>
      <w:bookmarkStart w:id="220" w:name="_Toc228544180"/>
      <w:bookmarkStart w:id="221" w:name="_Toc232760627"/>
      <w:r w:rsidRPr="004E5009">
        <w:t xml:space="preserve">Table </w:t>
      </w:r>
      <w:fldSimple w:instr=" SEQ Table \* ARABIC ">
        <w:r w:rsidR="004E5009">
          <w:rPr>
            <w:noProof/>
          </w:rPr>
          <w:t>6</w:t>
        </w:r>
      </w:fldSimple>
      <w:bookmarkEnd w:id="219"/>
      <w:r w:rsidRPr="004E5009">
        <w:t>:</w:t>
      </w:r>
      <w:r w:rsidRPr="004E5009">
        <w:tab/>
        <w:t>Paraquat – Effects on primary producers</w:t>
      </w:r>
      <w:bookmarkEnd w:id="220"/>
      <w:bookmarkEnd w:id="2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24"/>
        <w:gridCol w:w="1468"/>
        <w:gridCol w:w="1825"/>
        <w:gridCol w:w="1257"/>
        <w:gridCol w:w="4332"/>
        <w:gridCol w:w="22"/>
      </w:tblGrid>
      <w:tr w:rsidR="00EF0EB6" w:rsidRPr="00CF5CA1" w14:paraId="19AC7011" w14:textId="77777777" w:rsidTr="00125070">
        <w:trPr>
          <w:tblHeader/>
        </w:trPr>
        <w:tc>
          <w:tcPr>
            <w:tcW w:w="368" w:type="pct"/>
            <w:tcBorders>
              <w:bottom w:val="single" w:sz="4" w:space="0" w:color="auto"/>
            </w:tcBorders>
            <w:shd w:val="clear" w:color="auto" w:fill="5C2946"/>
          </w:tcPr>
          <w:p w14:paraId="6AD85FBF" w14:textId="77777777" w:rsidR="00EF0EB6" w:rsidRPr="002B10AA" w:rsidRDefault="00EF0EB6" w:rsidP="004E5009">
            <w:pPr>
              <w:pStyle w:val="TableHead"/>
            </w:pPr>
            <w:bookmarkStart w:id="222" w:name="_Hlk201842708"/>
            <w:r w:rsidRPr="002B10AA">
              <w:t>Group</w:t>
            </w:r>
          </w:p>
        </w:tc>
        <w:tc>
          <w:tcPr>
            <w:tcW w:w="734" w:type="pct"/>
            <w:tcBorders>
              <w:bottom w:val="single" w:sz="4" w:space="0" w:color="auto"/>
            </w:tcBorders>
            <w:shd w:val="clear" w:color="auto" w:fill="5C2946"/>
          </w:tcPr>
          <w:p w14:paraId="09DE1AA6" w14:textId="77777777" w:rsidR="00EF0EB6" w:rsidRPr="002B10AA" w:rsidRDefault="00EF0EB6" w:rsidP="004E5009">
            <w:pPr>
              <w:pStyle w:val="TableHead"/>
            </w:pPr>
            <w:r w:rsidRPr="002B10AA">
              <w:t>Species</w:t>
            </w:r>
          </w:p>
        </w:tc>
        <w:tc>
          <w:tcPr>
            <w:tcW w:w="957" w:type="pct"/>
            <w:tcBorders>
              <w:bottom w:val="single" w:sz="4" w:space="0" w:color="auto"/>
            </w:tcBorders>
            <w:shd w:val="clear" w:color="auto" w:fill="5C2946"/>
          </w:tcPr>
          <w:p w14:paraId="28B11A50" w14:textId="77777777" w:rsidR="00EF0EB6" w:rsidRPr="002B10AA" w:rsidRDefault="00EF0EB6" w:rsidP="004E5009">
            <w:pPr>
              <w:pStyle w:val="TableHead"/>
            </w:pPr>
            <w:r w:rsidRPr="002B10AA">
              <w:t>Toxicity value</w:t>
            </w:r>
          </w:p>
        </w:tc>
        <w:tc>
          <w:tcPr>
            <w:tcW w:w="662" w:type="pct"/>
            <w:tcBorders>
              <w:bottom w:val="single" w:sz="4" w:space="0" w:color="auto"/>
            </w:tcBorders>
            <w:shd w:val="clear" w:color="auto" w:fill="5C2946"/>
          </w:tcPr>
          <w:p w14:paraId="2D4B37E5" w14:textId="77777777" w:rsidR="00EF0EB6" w:rsidRPr="002B10AA" w:rsidRDefault="00EF0EB6" w:rsidP="004E5009">
            <w:pPr>
              <w:pStyle w:val="TableHead"/>
            </w:pPr>
            <w:r w:rsidRPr="002B10AA">
              <w:t>Reference</w:t>
            </w:r>
          </w:p>
        </w:tc>
        <w:tc>
          <w:tcPr>
            <w:tcW w:w="2279" w:type="pct"/>
            <w:gridSpan w:val="2"/>
            <w:tcBorders>
              <w:bottom w:val="single" w:sz="4" w:space="0" w:color="auto"/>
            </w:tcBorders>
            <w:shd w:val="clear" w:color="auto" w:fill="5C2946"/>
          </w:tcPr>
          <w:p w14:paraId="39AC14F3" w14:textId="77777777" w:rsidR="00EF0EB6" w:rsidRPr="002B10AA" w:rsidRDefault="00EF0EB6" w:rsidP="004E5009">
            <w:pPr>
              <w:pStyle w:val="TableHead"/>
            </w:pPr>
            <w:r w:rsidRPr="002B10AA">
              <w:t>Notes</w:t>
            </w:r>
          </w:p>
        </w:tc>
      </w:tr>
      <w:tr w:rsidR="00EF0EB6" w:rsidRPr="00CF5CA1" w14:paraId="26D5C199" w14:textId="77777777" w:rsidTr="00125070">
        <w:tc>
          <w:tcPr>
            <w:tcW w:w="368" w:type="pct"/>
            <w:tcBorders>
              <w:top w:val="nil"/>
              <w:left w:val="nil"/>
              <w:bottom w:val="nil"/>
              <w:right w:val="nil"/>
            </w:tcBorders>
          </w:tcPr>
          <w:p w14:paraId="07540216" w14:textId="77777777" w:rsidR="00EF0EB6" w:rsidRPr="00CF5CA1" w:rsidRDefault="00EF0EB6" w:rsidP="004E5009">
            <w:pPr>
              <w:pStyle w:val="TableText"/>
              <w:spacing w:before="0" w:after="0"/>
            </w:pPr>
            <w:r w:rsidRPr="00CF5CA1">
              <w:t>Algae</w:t>
            </w:r>
          </w:p>
        </w:tc>
        <w:tc>
          <w:tcPr>
            <w:tcW w:w="734" w:type="pct"/>
            <w:tcBorders>
              <w:top w:val="single" w:sz="4" w:space="0" w:color="auto"/>
              <w:left w:val="nil"/>
              <w:bottom w:val="nil"/>
              <w:right w:val="nil"/>
            </w:tcBorders>
          </w:tcPr>
          <w:p w14:paraId="3CE0CB87" w14:textId="77777777" w:rsidR="00EF0EB6" w:rsidRPr="00CF5CA1" w:rsidRDefault="00EF0EB6" w:rsidP="004E5009">
            <w:pPr>
              <w:pStyle w:val="TableText"/>
              <w:spacing w:before="0" w:after="0"/>
              <w:rPr>
                <w:i/>
                <w:iCs/>
              </w:rPr>
            </w:pPr>
            <w:proofErr w:type="spellStart"/>
            <w:r w:rsidRPr="00CF5CA1">
              <w:rPr>
                <w:i/>
                <w:iCs/>
              </w:rPr>
              <w:t>Navicula</w:t>
            </w:r>
            <w:proofErr w:type="spellEnd"/>
            <w:r w:rsidRPr="00CF5CA1">
              <w:rPr>
                <w:i/>
                <w:iCs/>
              </w:rPr>
              <w:t xml:space="preserve"> </w:t>
            </w:r>
            <w:proofErr w:type="spellStart"/>
            <w:r w:rsidRPr="00CF5CA1">
              <w:rPr>
                <w:i/>
                <w:iCs/>
              </w:rPr>
              <w:t>pelliculosa</w:t>
            </w:r>
            <w:proofErr w:type="spellEnd"/>
          </w:p>
        </w:tc>
        <w:tc>
          <w:tcPr>
            <w:tcW w:w="957" w:type="pct"/>
            <w:tcBorders>
              <w:top w:val="single" w:sz="4" w:space="0" w:color="auto"/>
              <w:left w:val="nil"/>
              <w:bottom w:val="nil"/>
              <w:right w:val="nil"/>
            </w:tcBorders>
          </w:tcPr>
          <w:p w14:paraId="16ECC31A" w14:textId="77777777" w:rsidR="00EF0EB6" w:rsidRPr="00CF5CA1" w:rsidRDefault="00EF0EB6" w:rsidP="004E5009">
            <w:pPr>
              <w:pStyle w:val="TableText"/>
              <w:spacing w:before="0" w:after="0"/>
            </w:pPr>
            <w:r w:rsidRPr="00CF5CA1">
              <w:t>E</w:t>
            </w:r>
            <w:r w:rsidRPr="00CF5CA1">
              <w:rPr>
                <w:vertAlign w:val="subscript"/>
              </w:rPr>
              <w:t>r</w:t>
            </w:r>
            <w:r w:rsidRPr="00CF5CA1">
              <w:t>C</w:t>
            </w:r>
            <w:r w:rsidRPr="00CF5CA1">
              <w:rPr>
                <w:vertAlign w:val="subscript"/>
              </w:rPr>
              <w:t>50</w:t>
            </w:r>
            <w:r w:rsidRPr="00CF5CA1">
              <w:t xml:space="preserve"> 0.00034 mg ac/L</w:t>
            </w:r>
          </w:p>
        </w:tc>
        <w:tc>
          <w:tcPr>
            <w:tcW w:w="662" w:type="pct"/>
            <w:tcBorders>
              <w:top w:val="single" w:sz="4" w:space="0" w:color="auto"/>
              <w:left w:val="nil"/>
              <w:bottom w:val="nil"/>
              <w:right w:val="nil"/>
            </w:tcBorders>
          </w:tcPr>
          <w:p w14:paraId="140573BF" w14:textId="77777777" w:rsidR="00EF0EB6" w:rsidRPr="00CF5CA1" w:rsidRDefault="00EF0EB6" w:rsidP="004E5009">
            <w:pPr>
              <w:pStyle w:val="TableText"/>
              <w:spacing w:before="0" w:after="0"/>
            </w:pPr>
            <w:r w:rsidRPr="00CF5CA1">
              <w:t>Smyth et al. 1992b</w:t>
            </w:r>
          </w:p>
        </w:tc>
        <w:tc>
          <w:tcPr>
            <w:tcW w:w="2279" w:type="pct"/>
            <w:gridSpan w:val="2"/>
            <w:tcBorders>
              <w:top w:val="single" w:sz="4" w:space="0" w:color="auto"/>
              <w:left w:val="nil"/>
              <w:bottom w:val="nil"/>
              <w:right w:val="nil"/>
            </w:tcBorders>
          </w:tcPr>
          <w:p w14:paraId="30361BD0" w14:textId="77777777" w:rsidR="00EF0EB6" w:rsidRPr="00CF5CA1" w:rsidRDefault="00EF0EB6" w:rsidP="004E5009">
            <w:pPr>
              <w:pStyle w:val="TableText"/>
              <w:spacing w:before="0" w:after="0"/>
            </w:pPr>
            <w:r>
              <w:t>Nominal endpoint. Limited analytical verification during the study. Stock solutions did not exhibit significant loss of test item under test conditions, but there was no verification of the test solution concentrations. The endpoint has been retained due to apparent sensitivity of test species despite the limitations of the study. Uncertainty in use of the TWA refinement is noted, along with inherent uncertainty over base endpoint, but applied for consistency with the rest of the dataset.</w:t>
            </w:r>
          </w:p>
        </w:tc>
      </w:tr>
      <w:tr w:rsidR="00EF0EB6" w:rsidRPr="00CF5CA1" w14:paraId="7A0BAFF0" w14:textId="77777777" w:rsidTr="00125070">
        <w:tc>
          <w:tcPr>
            <w:tcW w:w="368" w:type="pct"/>
            <w:tcBorders>
              <w:top w:val="nil"/>
              <w:left w:val="nil"/>
              <w:bottom w:val="nil"/>
              <w:right w:val="nil"/>
            </w:tcBorders>
          </w:tcPr>
          <w:p w14:paraId="7170C58C" w14:textId="77777777" w:rsidR="00EF0EB6" w:rsidRPr="00CF5CA1" w:rsidRDefault="00EF0EB6" w:rsidP="004E5009">
            <w:pPr>
              <w:pStyle w:val="TableText"/>
              <w:spacing w:before="0" w:after="0"/>
            </w:pPr>
          </w:p>
        </w:tc>
        <w:tc>
          <w:tcPr>
            <w:tcW w:w="734" w:type="pct"/>
            <w:tcBorders>
              <w:top w:val="nil"/>
              <w:left w:val="nil"/>
              <w:bottom w:val="single" w:sz="4" w:space="0" w:color="auto"/>
              <w:right w:val="nil"/>
            </w:tcBorders>
          </w:tcPr>
          <w:p w14:paraId="0E578A31" w14:textId="77777777" w:rsidR="00EF0EB6" w:rsidRPr="00CF5CA1" w:rsidRDefault="00EF0EB6" w:rsidP="004E5009">
            <w:pPr>
              <w:pStyle w:val="TableText"/>
              <w:spacing w:before="0" w:after="0"/>
              <w:rPr>
                <w:i/>
                <w:iCs/>
              </w:rPr>
            </w:pPr>
            <w:r w:rsidRPr="00CF5CA1">
              <w:rPr>
                <w:i/>
                <w:iCs/>
              </w:rPr>
              <w:t xml:space="preserve">Anabaena </w:t>
            </w:r>
            <w:proofErr w:type="spellStart"/>
            <w:r w:rsidRPr="00CF5CA1">
              <w:rPr>
                <w:i/>
                <w:iCs/>
              </w:rPr>
              <w:t>flos</w:t>
            </w:r>
            <w:proofErr w:type="spellEnd"/>
            <w:r w:rsidRPr="00CF5CA1">
              <w:rPr>
                <w:i/>
                <w:iCs/>
              </w:rPr>
              <w:t>-aquae</w:t>
            </w:r>
          </w:p>
        </w:tc>
        <w:tc>
          <w:tcPr>
            <w:tcW w:w="957" w:type="pct"/>
            <w:tcBorders>
              <w:top w:val="nil"/>
              <w:left w:val="nil"/>
              <w:bottom w:val="single" w:sz="4" w:space="0" w:color="auto"/>
              <w:right w:val="nil"/>
            </w:tcBorders>
          </w:tcPr>
          <w:p w14:paraId="4F5D36DE" w14:textId="77777777" w:rsidR="00EF0EB6" w:rsidRPr="00CF5CA1" w:rsidRDefault="00EF0EB6" w:rsidP="004E5009">
            <w:pPr>
              <w:pStyle w:val="TableText"/>
              <w:spacing w:before="0" w:after="0"/>
            </w:pPr>
            <w:r w:rsidRPr="00CF5CA1">
              <w:t>E</w:t>
            </w:r>
            <w:r w:rsidRPr="00F43995">
              <w:rPr>
                <w:vertAlign w:val="subscript"/>
              </w:rPr>
              <w:t>r</w:t>
            </w:r>
            <w:r w:rsidRPr="00CF5CA1">
              <w:t>C</w:t>
            </w:r>
            <w:r w:rsidRPr="00CF5CA1">
              <w:rPr>
                <w:vertAlign w:val="subscript"/>
              </w:rPr>
              <w:t>50</w:t>
            </w:r>
            <w:r w:rsidRPr="00CF5CA1">
              <w:t xml:space="preserve"> 0.0078 mg ac/L</w:t>
            </w:r>
          </w:p>
        </w:tc>
        <w:tc>
          <w:tcPr>
            <w:tcW w:w="662" w:type="pct"/>
            <w:tcBorders>
              <w:top w:val="nil"/>
              <w:left w:val="nil"/>
              <w:bottom w:val="single" w:sz="4" w:space="0" w:color="auto"/>
              <w:right w:val="nil"/>
            </w:tcBorders>
          </w:tcPr>
          <w:p w14:paraId="460EBDE9" w14:textId="77777777" w:rsidR="00EF0EB6" w:rsidRPr="00CF5CA1" w:rsidRDefault="00EF0EB6" w:rsidP="004E5009">
            <w:pPr>
              <w:pStyle w:val="TableText"/>
              <w:spacing w:before="0" w:after="0"/>
            </w:pPr>
            <w:r w:rsidRPr="00CF5CA1">
              <w:t>Smyth et al. 1992c</w:t>
            </w:r>
          </w:p>
        </w:tc>
        <w:tc>
          <w:tcPr>
            <w:tcW w:w="2279" w:type="pct"/>
            <w:gridSpan w:val="2"/>
            <w:tcBorders>
              <w:top w:val="nil"/>
              <w:left w:val="nil"/>
              <w:bottom w:val="single" w:sz="4" w:space="0" w:color="auto"/>
              <w:right w:val="nil"/>
            </w:tcBorders>
          </w:tcPr>
          <w:p w14:paraId="3E9876A0" w14:textId="77777777" w:rsidR="00EF0EB6" w:rsidRPr="00CF5CA1" w:rsidRDefault="00EF0EB6" w:rsidP="004E5009">
            <w:pPr>
              <w:pStyle w:val="TableText"/>
              <w:spacing w:before="0" w:after="0"/>
            </w:pPr>
            <w:r>
              <w:t>Mean measured endpoint. TWA adjustment is appropriate.</w:t>
            </w:r>
          </w:p>
        </w:tc>
      </w:tr>
      <w:tr w:rsidR="00EF0EB6" w:rsidRPr="00CF5CA1" w14:paraId="6C53AC90" w14:textId="77777777" w:rsidTr="00125070">
        <w:tc>
          <w:tcPr>
            <w:tcW w:w="368" w:type="pct"/>
            <w:tcBorders>
              <w:top w:val="nil"/>
              <w:left w:val="nil"/>
              <w:bottom w:val="nil"/>
              <w:right w:val="nil"/>
            </w:tcBorders>
          </w:tcPr>
          <w:p w14:paraId="2D6985E5" w14:textId="77777777" w:rsidR="00EF0EB6" w:rsidRPr="00CF5CA1" w:rsidRDefault="00EF0EB6" w:rsidP="004E5009">
            <w:pPr>
              <w:pStyle w:val="TableText"/>
              <w:spacing w:before="0" w:after="0"/>
            </w:pPr>
          </w:p>
        </w:tc>
        <w:tc>
          <w:tcPr>
            <w:tcW w:w="734" w:type="pct"/>
            <w:tcBorders>
              <w:top w:val="single" w:sz="4" w:space="0" w:color="auto"/>
              <w:left w:val="nil"/>
              <w:bottom w:val="nil"/>
              <w:right w:val="nil"/>
            </w:tcBorders>
          </w:tcPr>
          <w:p w14:paraId="444277D6" w14:textId="77777777" w:rsidR="00EF0EB6" w:rsidRPr="00CF5CA1" w:rsidRDefault="00EF0EB6" w:rsidP="004E5009">
            <w:pPr>
              <w:pStyle w:val="TableText"/>
              <w:spacing w:before="0" w:after="0"/>
              <w:rPr>
                <w:i/>
                <w:iCs/>
              </w:rPr>
            </w:pPr>
            <w:r w:rsidRPr="00CF5CA1">
              <w:rPr>
                <w:i/>
                <w:iCs/>
              </w:rPr>
              <w:t>Chlamydomonas reinhardtii</w:t>
            </w:r>
          </w:p>
        </w:tc>
        <w:tc>
          <w:tcPr>
            <w:tcW w:w="957" w:type="pct"/>
            <w:tcBorders>
              <w:top w:val="single" w:sz="4" w:space="0" w:color="auto"/>
              <w:left w:val="nil"/>
              <w:bottom w:val="nil"/>
              <w:right w:val="nil"/>
            </w:tcBorders>
            <w:shd w:val="clear" w:color="auto" w:fill="FFFF00"/>
          </w:tcPr>
          <w:p w14:paraId="44FC17D2" w14:textId="77777777" w:rsidR="00EF0EB6" w:rsidRPr="006368BE" w:rsidRDefault="00EF0EB6" w:rsidP="004E5009">
            <w:pPr>
              <w:pStyle w:val="TableText"/>
              <w:spacing w:before="0" w:after="0"/>
              <w:rPr>
                <w:strike/>
              </w:rPr>
            </w:pPr>
            <w:r w:rsidRPr="006368BE">
              <w:rPr>
                <w:strike/>
              </w:rPr>
              <w:t>E</w:t>
            </w:r>
            <w:r w:rsidRPr="006368BE">
              <w:rPr>
                <w:strike/>
                <w:vertAlign w:val="subscript"/>
              </w:rPr>
              <w:t>r</w:t>
            </w:r>
            <w:r w:rsidRPr="006368BE">
              <w:rPr>
                <w:strike/>
              </w:rPr>
              <w:t>C</w:t>
            </w:r>
            <w:r w:rsidRPr="006368BE">
              <w:rPr>
                <w:strike/>
                <w:vertAlign w:val="subscript"/>
              </w:rPr>
              <w:t>50</w:t>
            </w:r>
            <w:r w:rsidRPr="006368BE">
              <w:rPr>
                <w:strike/>
              </w:rPr>
              <w:t xml:space="preserve"> 0.0056 mg ac/L</w:t>
            </w:r>
          </w:p>
        </w:tc>
        <w:tc>
          <w:tcPr>
            <w:tcW w:w="662" w:type="pct"/>
            <w:tcBorders>
              <w:top w:val="single" w:sz="4" w:space="0" w:color="auto"/>
              <w:left w:val="nil"/>
              <w:bottom w:val="nil"/>
              <w:right w:val="nil"/>
            </w:tcBorders>
          </w:tcPr>
          <w:p w14:paraId="162AAD48" w14:textId="77777777" w:rsidR="00EF0EB6" w:rsidRPr="00CF5CA1" w:rsidRDefault="00EF0EB6" w:rsidP="004E5009">
            <w:pPr>
              <w:pStyle w:val="TableText"/>
              <w:spacing w:before="0" w:after="0"/>
            </w:pPr>
            <w:r w:rsidRPr="00CF5CA1">
              <w:t>Tanaka et al. 2011</w:t>
            </w:r>
          </w:p>
        </w:tc>
        <w:tc>
          <w:tcPr>
            <w:tcW w:w="2279" w:type="pct"/>
            <w:gridSpan w:val="2"/>
            <w:tcBorders>
              <w:top w:val="single" w:sz="4" w:space="0" w:color="auto"/>
              <w:left w:val="nil"/>
              <w:bottom w:val="nil"/>
              <w:right w:val="nil"/>
            </w:tcBorders>
          </w:tcPr>
          <w:p w14:paraId="7E465C66" w14:textId="77777777" w:rsidR="00EF0EB6" w:rsidRPr="00CF5CA1" w:rsidRDefault="00EF0EB6" w:rsidP="004E5009">
            <w:pPr>
              <w:pStyle w:val="TableText"/>
              <w:spacing w:before="0" w:after="0"/>
            </w:pPr>
            <w:r>
              <w:t>Included in error. Removed from dataset.</w:t>
            </w:r>
          </w:p>
        </w:tc>
      </w:tr>
      <w:tr w:rsidR="00EF0EB6" w:rsidRPr="00CF5CA1" w14:paraId="102F640D" w14:textId="77777777" w:rsidTr="00125070">
        <w:tc>
          <w:tcPr>
            <w:tcW w:w="368" w:type="pct"/>
            <w:tcBorders>
              <w:top w:val="nil"/>
              <w:left w:val="nil"/>
              <w:bottom w:val="nil"/>
              <w:right w:val="nil"/>
            </w:tcBorders>
          </w:tcPr>
          <w:p w14:paraId="611005B9" w14:textId="77777777" w:rsidR="00EF0EB6" w:rsidRPr="004B52DE" w:rsidRDefault="00EF0EB6" w:rsidP="004E5009">
            <w:pPr>
              <w:pStyle w:val="TableText"/>
              <w:spacing w:before="0" w:after="0"/>
            </w:pPr>
          </w:p>
        </w:tc>
        <w:tc>
          <w:tcPr>
            <w:tcW w:w="734" w:type="pct"/>
            <w:tcBorders>
              <w:top w:val="nil"/>
              <w:left w:val="nil"/>
              <w:bottom w:val="nil"/>
              <w:right w:val="nil"/>
            </w:tcBorders>
          </w:tcPr>
          <w:p w14:paraId="3EB87C53" w14:textId="77777777" w:rsidR="00EF0EB6" w:rsidRPr="004B52DE" w:rsidRDefault="00EF0EB6" w:rsidP="004E5009">
            <w:pPr>
              <w:pStyle w:val="TableText"/>
              <w:spacing w:before="0" w:after="0"/>
              <w:rPr>
                <w:i/>
                <w:iCs/>
              </w:rPr>
            </w:pPr>
          </w:p>
        </w:tc>
        <w:tc>
          <w:tcPr>
            <w:tcW w:w="957" w:type="pct"/>
            <w:tcBorders>
              <w:top w:val="nil"/>
              <w:left w:val="nil"/>
              <w:bottom w:val="nil"/>
              <w:right w:val="nil"/>
            </w:tcBorders>
          </w:tcPr>
          <w:p w14:paraId="46864821" w14:textId="77777777" w:rsidR="00EF0EB6" w:rsidRPr="004B52DE" w:rsidRDefault="00EF0EB6" w:rsidP="004E5009">
            <w:pPr>
              <w:pStyle w:val="TableText"/>
              <w:spacing w:before="0" w:after="0"/>
            </w:pPr>
            <w:r w:rsidRPr="004B52DE">
              <w:t>EC</w:t>
            </w:r>
            <w:r w:rsidRPr="004B52DE">
              <w:rPr>
                <w:vertAlign w:val="subscript"/>
              </w:rPr>
              <w:t>50</w:t>
            </w:r>
            <w:r w:rsidRPr="004B52DE">
              <w:t xml:space="preserve"> 0.043 mg ac/L</w:t>
            </w:r>
          </w:p>
        </w:tc>
        <w:tc>
          <w:tcPr>
            <w:tcW w:w="662" w:type="pct"/>
            <w:tcBorders>
              <w:top w:val="nil"/>
              <w:left w:val="nil"/>
              <w:bottom w:val="nil"/>
              <w:right w:val="nil"/>
            </w:tcBorders>
          </w:tcPr>
          <w:p w14:paraId="2889FADF" w14:textId="77777777" w:rsidR="00EF0EB6" w:rsidRPr="004B52DE" w:rsidRDefault="00EF0EB6" w:rsidP="004E5009">
            <w:pPr>
              <w:pStyle w:val="TableText"/>
              <w:spacing w:before="0" w:after="0"/>
            </w:pPr>
            <w:proofErr w:type="spellStart"/>
            <w:r w:rsidRPr="004B52DE">
              <w:t>Cheloni</w:t>
            </w:r>
            <w:proofErr w:type="spellEnd"/>
            <w:r w:rsidRPr="004B52DE">
              <w:t xml:space="preserve"> &amp; Slaveykova 2021</w:t>
            </w:r>
          </w:p>
        </w:tc>
        <w:tc>
          <w:tcPr>
            <w:tcW w:w="2279" w:type="pct"/>
            <w:gridSpan w:val="2"/>
            <w:tcBorders>
              <w:top w:val="nil"/>
              <w:left w:val="nil"/>
              <w:bottom w:val="nil"/>
              <w:right w:val="nil"/>
            </w:tcBorders>
          </w:tcPr>
          <w:p w14:paraId="506A1188" w14:textId="77777777" w:rsidR="00EF0EB6" w:rsidRPr="004B52DE" w:rsidRDefault="00EF0EB6" w:rsidP="004E5009">
            <w:pPr>
              <w:pStyle w:val="TableText"/>
              <w:spacing w:before="0" w:after="0"/>
            </w:pPr>
            <w:r w:rsidRPr="004B52DE">
              <w:t>Nominal endpoint with no analytical verification reported in the study. The results are based on biomass (E</w:t>
            </w:r>
            <w:r w:rsidRPr="004B52DE">
              <w:rPr>
                <w:vertAlign w:val="subscript"/>
              </w:rPr>
              <w:t>b</w:t>
            </w:r>
            <w:r w:rsidRPr="004B52DE">
              <w:t>C</w:t>
            </w:r>
            <w:r w:rsidRPr="004B52DE">
              <w:rPr>
                <w:vertAlign w:val="subscript"/>
              </w:rPr>
              <w:t>50</w:t>
            </w:r>
            <w:r w:rsidRPr="004B52DE">
              <w:t xml:space="preserve">) not growth rate, </w:t>
            </w:r>
            <w:r>
              <w:t xml:space="preserve">of </w:t>
            </w:r>
            <w:r w:rsidRPr="004B52DE">
              <w:t xml:space="preserve">which growth rate would be the preferred endpoint. Study retained as supporting information for </w:t>
            </w:r>
            <w:proofErr w:type="spellStart"/>
            <w:r w:rsidRPr="004B52DE">
              <w:t>Jamers</w:t>
            </w:r>
            <w:proofErr w:type="spellEnd"/>
            <w:r w:rsidRPr="004B52DE">
              <w:t xml:space="preserve"> &amp; de Coen 2010. </w:t>
            </w:r>
          </w:p>
        </w:tc>
      </w:tr>
      <w:tr w:rsidR="00EF0EB6" w:rsidRPr="00CF5CA1" w14:paraId="35585DC0" w14:textId="77777777" w:rsidTr="00125070">
        <w:tc>
          <w:tcPr>
            <w:tcW w:w="368" w:type="pct"/>
            <w:tcBorders>
              <w:top w:val="nil"/>
              <w:left w:val="nil"/>
              <w:bottom w:val="nil"/>
              <w:right w:val="nil"/>
            </w:tcBorders>
          </w:tcPr>
          <w:p w14:paraId="051E11CE" w14:textId="77777777" w:rsidR="00EF0EB6" w:rsidRPr="004B52DE" w:rsidRDefault="00EF0EB6" w:rsidP="004E5009">
            <w:pPr>
              <w:pStyle w:val="TableText"/>
              <w:spacing w:before="0" w:after="0"/>
            </w:pPr>
          </w:p>
        </w:tc>
        <w:tc>
          <w:tcPr>
            <w:tcW w:w="734" w:type="pct"/>
            <w:tcBorders>
              <w:top w:val="nil"/>
              <w:left w:val="nil"/>
              <w:bottom w:val="nil"/>
              <w:right w:val="nil"/>
            </w:tcBorders>
          </w:tcPr>
          <w:p w14:paraId="6D9DBF76" w14:textId="77777777" w:rsidR="00EF0EB6" w:rsidRPr="004B52DE" w:rsidRDefault="00EF0EB6" w:rsidP="004E5009">
            <w:pPr>
              <w:pStyle w:val="TableText"/>
              <w:spacing w:before="0" w:after="0"/>
              <w:rPr>
                <w:i/>
                <w:iCs/>
              </w:rPr>
            </w:pPr>
          </w:p>
        </w:tc>
        <w:tc>
          <w:tcPr>
            <w:tcW w:w="957" w:type="pct"/>
            <w:tcBorders>
              <w:top w:val="nil"/>
              <w:left w:val="nil"/>
              <w:bottom w:val="nil"/>
              <w:right w:val="nil"/>
            </w:tcBorders>
            <w:shd w:val="clear" w:color="auto" w:fill="FFFF00"/>
          </w:tcPr>
          <w:p w14:paraId="57C6F179" w14:textId="77777777" w:rsidR="00EF0EB6" w:rsidRPr="004B52DE" w:rsidRDefault="00EF0EB6" w:rsidP="004E5009">
            <w:pPr>
              <w:pStyle w:val="TableText"/>
              <w:spacing w:before="0" w:after="0"/>
            </w:pPr>
            <w:r w:rsidRPr="004B52DE">
              <w:t>E</w:t>
            </w:r>
            <w:r w:rsidRPr="004B52DE">
              <w:rPr>
                <w:vertAlign w:val="subscript"/>
              </w:rPr>
              <w:t>r</w:t>
            </w:r>
            <w:r w:rsidRPr="004B52DE">
              <w:t>C</w:t>
            </w:r>
            <w:r w:rsidRPr="004B52DE">
              <w:rPr>
                <w:vertAlign w:val="subscript"/>
              </w:rPr>
              <w:t>50</w:t>
            </w:r>
            <w:r w:rsidRPr="004B52DE">
              <w:t xml:space="preserve"> 0.048 mg ac/L</w:t>
            </w:r>
          </w:p>
        </w:tc>
        <w:tc>
          <w:tcPr>
            <w:tcW w:w="662" w:type="pct"/>
            <w:tcBorders>
              <w:top w:val="nil"/>
              <w:left w:val="nil"/>
              <w:bottom w:val="nil"/>
              <w:right w:val="nil"/>
            </w:tcBorders>
          </w:tcPr>
          <w:p w14:paraId="062AA679" w14:textId="77777777" w:rsidR="00EF0EB6" w:rsidRPr="004B52DE" w:rsidRDefault="00EF0EB6" w:rsidP="004E5009">
            <w:pPr>
              <w:pStyle w:val="TableText"/>
              <w:spacing w:before="0" w:after="0"/>
            </w:pPr>
            <w:proofErr w:type="spellStart"/>
            <w:r w:rsidRPr="004B52DE">
              <w:t>Jamers</w:t>
            </w:r>
            <w:proofErr w:type="spellEnd"/>
            <w:r w:rsidRPr="004B52DE">
              <w:t xml:space="preserve"> &amp; de Coen 2010</w:t>
            </w:r>
          </w:p>
        </w:tc>
        <w:tc>
          <w:tcPr>
            <w:tcW w:w="2279" w:type="pct"/>
            <w:gridSpan w:val="2"/>
            <w:tcBorders>
              <w:top w:val="nil"/>
              <w:left w:val="nil"/>
              <w:bottom w:val="nil"/>
              <w:right w:val="nil"/>
            </w:tcBorders>
          </w:tcPr>
          <w:p w14:paraId="2D411892" w14:textId="77777777" w:rsidR="00EF0EB6" w:rsidRPr="004B52DE" w:rsidRDefault="00EF0EB6" w:rsidP="004E5009">
            <w:pPr>
              <w:pStyle w:val="TableText"/>
              <w:spacing w:before="0" w:after="0"/>
            </w:pPr>
            <w:r w:rsidRPr="004B52DE">
              <w:t>Nominal endpoint with no analytical verification reported in the study. The E</w:t>
            </w:r>
            <w:r w:rsidRPr="004B52DE">
              <w:rPr>
                <w:vertAlign w:val="subscript"/>
              </w:rPr>
              <w:t>r</w:t>
            </w:r>
            <w:r w:rsidRPr="004B52DE">
              <w:t>C</w:t>
            </w:r>
            <w:r w:rsidRPr="004B52DE">
              <w:rPr>
                <w:vertAlign w:val="subscript"/>
              </w:rPr>
              <w:t>50</w:t>
            </w:r>
            <w:r w:rsidRPr="004B52DE">
              <w:t xml:space="preserve"> has been adjusted to reflect the paraquat ion concentration, rather than paraquat dichloride. Whilst analytical verification should normally be available the study has been retained as there is supporting information from </w:t>
            </w:r>
            <w:proofErr w:type="spellStart"/>
            <w:r w:rsidRPr="004B52DE">
              <w:t>Cheloni</w:t>
            </w:r>
            <w:proofErr w:type="spellEnd"/>
            <w:r w:rsidRPr="004B52DE">
              <w:t xml:space="preserve"> &amp; Slaveykova 2021, that implies the reported endpoint is a reasonable approximation of the E</w:t>
            </w:r>
            <w:r w:rsidRPr="004B52DE">
              <w:rPr>
                <w:vertAlign w:val="subscript"/>
              </w:rPr>
              <w:t>r</w:t>
            </w:r>
            <w:r w:rsidRPr="004B52DE">
              <w:t>C</w:t>
            </w:r>
            <w:r w:rsidRPr="004B52DE">
              <w:rPr>
                <w:vertAlign w:val="subscript"/>
              </w:rPr>
              <w:t>50</w:t>
            </w:r>
            <w:r w:rsidRPr="004B52DE">
              <w:t>. Uncertainty in use of the TWA refinement is noted but applied for consistency with the rest of the dataset.</w:t>
            </w:r>
          </w:p>
        </w:tc>
      </w:tr>
      <w:tr w:rsidR="00EF0EB6" w:rsidRPr="00CF5CA1" w14:paraId="29E3D7B1" w14:textId="77777777" w:rsidTr="00125070">
        <w:trPr>
          <w:gridAfter w:val="1"/>
          <w:wAfter w:w="20" w:type="pct"/>
        </w:trPr>
        <w:tc>
          <w:tcPr>
            <w:tcW w:w="368" w:type="pct"/>
            <w:tcBorders>
              <w:top w:val="nil"/>
              <w:left w:val="nil"/>
              <w:bottom w:val="nil"/>
              <w:right w:val="nil"/>
            </w:tcBorders>
          </w:tcPr>
          <w:p w14:paraId="1A1157E2" w14:textId="77777777" w:rsidR="00EF0EB6" w:rsidRPr="00CF5CA1" w:rsidRDefault="00EF0EB6" w:rsidP="004E5009">
            <w:pPr>
              <w:pStyle w:val="TableText"/>
              <w:spacing w:before="0" w:after="0"/>
            </w:pPr>
          </w:p>
        </w:tc>
        <w:tc>
          <w:tcPr>
            <w:tcW w:w="1691" w:type="pct"/>
            <w:gridSpan w:val="2"/>
            <w:tcBorders>
              <w:top w:val="nil"/>
              <w:left w:val="nil"/>
              <w:bottom w:val="single" w:sz="4" w:space="0" w:color="auto"/>
              <w:right w:val="nil"/>
            </w:tcBorders>
            <w:shd w:val="clear" w:color="auto" w:fill="FFFF00"/>
          </w:tcPr>
          <w:p w14:paraId="2665375E" w14:textId="77777777" w:rsidR="00EF0EB6" w:rsidRPr="00CF5CA1" w:rsidRDefault="00EF0EB6" w:rsidP="004E5009">
            <w:pPr>
              <w:pStyle w:val="TableText"/>
              <w:spacing w:before="0" w:after="0"/>
            </w:pPr>
            <w:r w:rsidRPr="00CF5CA1">
              <w:t>Geomean E</w:t>
            </w:r>
            <w:r w:rsidRPr="00CF5CA1">
              <w:rPr>
                <w:vertAlign w:val="subscript"/>
              </w:rPr>
              <w:t>r</w:t>
            </w:r>
            <w:r w:rsidRPr="00CF5CA1">
              <w:t>C</w:t>
            </w:r>
            <w:r w:rsidRPr="00CF5CA1">
              <w:rPr>
                <w:vertAlign w:val="subscript"/>
              </w:rPr>
              <w:t>50</w:t>
            </w:r>
            <w:r w:rsidRPr="00CF5CA1">
              <w:t xml:space="preserve"> 0.0</w:t>
            </w:r>
            <w:r>
              <w:t>45</w:t>
            </w:r>
            <w:r w:rsidRPr="00CF5CA1">
              <w:t xml:space="preserve"> mg ac/L</w:t>
            </w:r>
          </w:p>
        </w:tc>
        <w:tc>
          <w:tcPr>
            <w:tcW w:w="662" w:type="pct"/>
            <w:tcBorders>
              <w:top w:val="nil"/>
              <w:left w:val="nil"/>
              <w:bottom w:val="single" w:sz="4" w:space="0" w:color="auto"/>
              <w:right w:val="nil"/>
            </w:tcBorders>
            <w:shd w:val="clear" w:color="auto" w:fill="FFFF00"/>
          </w:tcPr>
          <w:p w14:paraId="1409E8D1" w14:textId="77777777" w:rsidR="00EF0EB6" w:rsidRPr="00CF5CA1" w:rsidRDefault="00EF0EB6" w:rsidP="004E5009">
            <w:pPr>
              <w:pStyle w:val="TableText"/>
              <w:spacing w:before="0" w:after="0"/>
            </w:pPr>
          </w:p>
        </w:tc>
        <w:tc>
          <w:tcPr>
            <w:tcW w:w="2259" w:type="pct"/>
            <w:tcBorders>
              <w:top w:val="nil"/>
              <w:left w:val="nil"/>
              <w:bottom w:val="single" w:sz="4" w:space="0" w:color="auto"/>
              <w:right w:val="nil"/>
            </w:tcBorders>
            <w:shd w:val="clear" w:color="auto" w:fill="FFFF00"/>
          </w:tcPr>
          <w:p w14:paraId="5B356155" w14:textId="77777777" w:rsidR="00EF0EB6" w:rsidRPr="00CF5CA1" w:rsidRDefault="00EF0EB6" w:rsidP="004E5009">
            <w:pPr>
              <w:pStyle w:val="TableText"/>
              <w:spacing w:before="0" w:after="0"/>
            </w:pPr>
          </w:p>
        </w:tc>
      </w:tr>
      <w:tr w:rsidR="00EF0EB6" w:rsidRPr="00CF5CA1" w14:paraId="78FBFD79" w14:textId="77777777" w:rsidTr="00125070">
        <w:trPr>
          <w:cantSplit/>
        </w:trPr>
        <w:tc>
          <w:tcPr>
            <w:tcW w:w="368" w:type="pct"/>
            <w:tcBorders>
              <w:top w:val="nil"/>
              <w:left w:val="nil"/>
              <w:bottom w:val="nil"/>
              <w:right w:val="nil"/>
            </w:tcBorders>
          </w:tcPr>
          <w:p w14:paraId="24D664AA" w14:textId="77777777" w:rsidR="00EF0EB6" w:rsidRPr="00CF5CA1" w:rsidRDefault="00EF0EB6" w:rsidP="004E5009">
            <w:pPr>
              <w:pStyle w:val="TableText"/>
              <w:spacing w:before="0" w:after="0"/>
            </w:pPr>
          </w:p>
        </w:tc>
        <w:tc>
          <w:tcPr>
            <w:tcW w:w="734" w:type="pct"/>
            <w:tcBorders>
              <w:top w:val="single" w:sz="4" w:space="0" w:color="auto"/>
              <w:left w:val="nil"/>
              <w:bottom w:val="nil"/>
              <w:right w:val="nil"/>
            </w:tcBorders>
          </w:tcPr>
          <w:p w14:paraId="4FE08C8C" w14:textId="77777777" w:rsidR="00EF0EB6" w:rsidRPr="00CF5CA1" w:rsidRDefault="00EF0EB6" w:rsidP="004E5009">
            <w:pPr>
              <w:pStyle w:val="TableText"/>
              <w:spacing w:before="0" w:after="0"/>
              <w:rPr>
                <w:i/>
                <w:iCs/>
              </w:rPr>
            </w:pPr>
            <w:proofErr w:type="spellStart"/>
            <w:r w:rsidRPr="00CF5CA1">
              <w:rPr>
                <w:i/>
                <w:iCs/>
              </w:rPr>
              <w:t>Raphidocelis</w:t>
            </w:r>
            <w:proofErr w:type="spellEnd"/>
            <w:r w:rsidRPr="00CF5CA1">
              <w:rPr>
                <w:i/>
                <w:iCs/>
              </w:rPr>
              <w:t xml:space="preserve"> </w:t>
            </w:r>
            <w:proofErr w:type="spellStart"/>
            <w:r w:rsidRPr="00CF5CA1">
              <w:rPr>
                <w:i/>
                <w:iCs/>
              </w:rPr>
              <w:t>subcapitata</w:t>
            </w:r>
            <w:proofErr w:type="spellEnd"/>
          </w:p>
        </w:tc>
        <w:tc>
          <w:tcPr>
            <w:tcW w:w="957" w:type="pct"/>
            <w:tcBorders>
              <w:top w:val="single" w:sz="4" w:space="0" w:color="auto"/>
              <w:left w:val="nil"/>
              <w:bottom w:val="nil"/>
              <w:right w:val="nil"/>
            </w:tcBorders>
          </w:tcPr>
          <w:p w14:paraId="747CB8F0" w14:textId="58DFE8DF" w:rsidR="00EF0EB6" w:rsidRPr="00CF5CA1" w:rsidRDefault="00EF0EB6" w:rsidP="004E5009">
            <w:pPr>
              <w:pStyle w:val="TableText"/>
              <w:spacing w:before="0" w:after="0"/>
            </w:pPr>
            <w:r w:rsidRPr="00CF5CA1">
              <w:t>E</w:t>
            </w:r>
            <w:r w:rsidRPr="00CF5CA1">
              <w:rPr>
                <w:vertAlign w:val="subscript"/>
              </w:rPr>
              <w:t>r</w:t>
            </w:r>
            <w:r w:rsidRPr="00CF5CA1">
              <w:t>C</w:t>
            </w:r>
            <w:r w:rsidRPr="00CF5CA1">
              <w:rPr>
                <w:vertAlign w:val="subscript"/>
              </w:rPr>
              <w:t>50</w:t>
            </w:r>
            <w:r w:rsidRPr="00CF5CA1">
              <w:t xml:space="preserve"> 0.20 mg ac/L</w:t>
            </w:r>
          </w:p>
        </w:tc>
        <w:tc>
          <w:tcPr>
            <w:tcW w:w="662" w:type="pct"/>
            <w:tcBorders>
              <w:top w:val="single" w:sz="4" w:space="0" w:color="auto"/>
              <w:left w:val="nil"/>
              <w:bottom w:val="nil"/>
              <w:right w:val="nil"/>
            </w:tcBorders>
          </w:tcPr>
          <w:p w14:paraId="6FCFC679" w14:textId="77777777" w:rsidR="00EF0EB6" w:rsidRPr="00CF5CA1" w:rsidRDefault="00EF0EB6" w:rsidP="004E5009">
            <w:pPr>
              <w:pStyle w:val="TableText"/>
              <w:spacing w:before="0" w:after="0"/>
            </w:pPr>
            <w:r w:rsidRPr="00CF5CA1">
              <w:t xml:space="preserve">Smyth </w:t>
            </w:r>
            <w:r>
              <w:t>et al.</w:t>
            </w:r>
            <w:r w:rsidRPr="00CF5CA1">
              <w:t xml:space="preserve"> 1990a</w:t>
            </w:r>
          </w:p>
        </w:tc>
        <w:tc>
          <w:tcPr>
            <w:tcW w:w="2279" w:type="pct"/>
            <w:gridSpan w:val="2"/>
            <w:tcBorders>
              <w:top w:val="single" w:sz="4" w:space="0" w:color="auto"/>
              <w:left w:val="nil"/>
              <w:bottom w:val="nil"/>
              <w:right w:val="nil"/>
            </w:tcBorders>
          </w:tcPr>
          <w:p w14:paraId="10FDF065" w14:textId="77777777" w:rsidR="00EF0EB6" w:rsidRPr="00CF5CA1" w:rsidRDefault="00EF0EB6" w:rsidP="004E5009">
            <w:pPr>
              <w:pStyle w:val="TableText"/>
              <w:spacing w:before="0" w:after="0"/>
            </w:pPr>
            <w:r>
              <w:t>Mean measured endpoint. TWA adjustment is appropriate.</w:t>
            </w:r>
          </w:p>
        </w:tc>
      </w:tr>
      <w:tr w:rsidR="00EF0EB6" w:rsidRPr="00CF5CA1" w14:paraId="04F07F79" w14:textId="77777777" w:rsidTr="00125070">
        <w:trPr>
          <w:cantSplit/>
        </w:trPr>
        <w:tc>
          <w:tcPr>
            <w:tcW w:w="368" w:type="pct"/>
            <w:tcBorders>
              <w:top w:val="nil"/>
              <w:left w:val="nil"/>
              <w:bottom w:val="nil"/>
              <w:right w:val="nil"/>
            </w:tcBorders>
          </w:tcPr>
          <w:p w14:paraId="7638004B" w14:textId="77777777" w:rsidR="00EF0EB6" w:rsidRPr="00CF5CA1" w:rsidRDefault="00EF0EB6" w:rsidP="004E5009">
            <w:pPr>
              <w:pStyle w:val="TableText"/>
              <w:spacing w:before="0" w:after="0"/>
            </w:pPr>
          </w:p>
        </w:tc>
        <w:tc>
          <w:tcPr>
            <w:tcW w:w="734" w:type="pct"/>
            <w:tcBorders>
              <w:top w:val="nil"/>
              <w:left w:val="nil"/>
              <w:bottom w:val="nil"/>
              <w:right w:val="nil"/>
            </w:tcBorders>
          </w:tcPr>
          <w:p w14:paraId="5D702878" w14:textId="77777777" w:rsidR="00EF0EB6" w:rsidRPr="00CF5CA1" w:rsidRDefault="00EF0EB6" w:rsidP="004E5009">
            <w:pPr>
              <w:pStyle w:val="TableText"/>
              <w:spacing w:before="0" w:after="0"/>
              <w:rPr>
                <w:i/>
                <w:iCs/>
              </w:rPr>
            </w:pPr>
          </w:p>
        </w:tc>
        <w:tc>
          <w:tcPr>
            <w:tcW w:w="957" w:type="pct"/>
            <w:tcBorders>
              <w:top w:val="nil"/>
              <w:left w:val="nil"/>
              <w:bottom w:val="nil"/>
              <w:right w:val="nil"/>
            </w:tcBorders>
          </w:tcPr>
          <w:p w14:paraId="32CD5ABD" w14:textId="77777777" w:rsidR="00EF0EB6" w:rsidRPr="00CF5CA1" w:rsidRDefault="00EF0EB6" w:rsidP="004E5009">
            <w:pPr>
              <w:pStyle w:val="TableText"/>
              <w:spacing w:before="0" w:after="0"/>
            </w:pPr>
            <w:r w:rsidRPr="00CF5CA1">
              <w:t>E</w:t>
            </w:r>
            <w:r w:rsidRPr="00CF5CA1">
              <w:rPr>
                <w:vertAlign w:val="subscript"/>
              </w:rPr>
              <w:t>r</w:t>
            </w:r>
            <w:r w:rsidRPr="00CF5CA1">
              <w:t>C</w:t>
            </w:r>
            <w:r w:rsidRPr="00CF5CA1">
              <w:rPr>
                <w:vertAlign w:val="subscript"/>
              </w:rPr>
              <w:t>50</w:t>
            </w:r>
            <w:r w:rsidRPr="00CF5CA1">
              <w:t xml:space="preserve"> 0.23 mg ac/L</w:t>
            </w:r>
          </w:p>
        </w:tc>
        <w:tc>
          <w:tcPr>
            <w:tcW w:w="662" w:type="pct"/>
            <w:tcBorders>
              <w:top w:val="nil"/>
              <w:left w:val="nil"/>
              <w:bottom w:val="nil"/>
              <w:right w:val="nil"/>
            </w:tcBorders>
          </w:tcPr>
          <w:p w14:paraId="0B1EC1A8" w14:textId="77777777" w:rsidR="00EF0EB6" w:rsidRPr="00CF5CA1" w:rsidRDefault="00EF0EB6" w:rsidP="004E5009">
            <w:pPr>
              <w:pStyle w:val="TableText"/>
              <w:spacing w:before="0" w:after="0"/>
            </w:pPr>
            <w:r w:rsidRPr="00CF5CA1">
              <w:t>Smyth et al. 1992a</w:t>
            </w:r>
          </w:p>
        </w:tc>
        <w:tc>
          <w:tcPr>
            <w:tcW w:w="2279" w:type="pct"/>
            <w:gridSpan w:val="2"/>
            <w:tcBorders>
              <w:top w:val="nil"/>
              <w:left w:val="nil"/>
              <w:bottom w:val="nil"/>
              <w:right w:val="nil"/>
            </w:tcBorders>
          </w:tcPr>
          <w:p w14:paraId="35F7F7F7" w14:textId="77777777" w:rsidR="00EF0EB6" w:rsidRPr="00CF5CA1" w:rsidRDefault="00EF0EB6" w:rsidP="004E5009">
            <w:pPr>
              <w:pStyle w:val="TableText"/>
              <w:spacing w:before="0" w:after="0"/>
            </w:pPr>
            <w:r>
              <w:t>Mean measured endpoint. TWA adjustment is appropriate.</w:t>
            </w:r>
          </w:p>
        </w:tc>
      </w:tr>
      <w:tr w:rsidR="00EF0EB6" w:rsidRPr="00CF5CA1" w14:paraId="2EFB1AC3" w14:textId="77777777" w:rsidTr="00125070">
        <w:trPr>
          <w:cantSplit/>
        </w:trPr>
        <w:tc>
          <w:tcPr>
            <w:tcW w:w="368" w:type="pct"/>
            <w:tcBorders>
              <w:top w:val="nil"/>
              <w:left w:val="nil"/>
              <w:bottom w:val="nil"/>
              <w:right w:val="nil"/>
            </w:tcBorders>
          </w:tcPr>
          <w:p w14:paraId="1956F60A" w14:textId="77777777" w:rsidR="00EF0EB6" w:rsidRPr="00CF5CA1" w:rsidRDefault="00EF0EB6" w:rsidP="004E5009">
            <w:pPr>
              <w:pStyle w:val="TableText"/>
              <w:spacing w:before="0" w:after="0"/>
            </w:pPr>
          </w:p>
        </w:tc>
        <w:tc>
          <w:tcPr>
            <w:tcW w:w="734" w:type="pct"/>
            <w:tcBorders>
              <w:top w:val="nil"/>
              <w:left w:val="nil"/>
              <w:bottom w:val="nil"/>
              <w:right w:val="nil"/>
            </w:tcBorders>
          </w:tcPr>
          <w:p w14:paraId="38299023" w14:textId="77777777" w:rsidR="00EF0EB6" w:rsidRPr="00CF5CA1" w:rsidRDefault="00EF0EB6" w:rsidP="004E5009">
            <w:pPr>
              <w:pStyle w:val="TableText"/>
              <w:spacing w:before="0" w:after="0"/>
              <w:rPr>
                <w:i/>
                <w:iCs/>
              </w:rPr>
            </w:pPr>
          </w:p>
        </w:tc>
        <w:tc>
          <w:tcPr>
            <w:tcW w:w="957" w:type="pct"/>
            <w:tcBorders>
              <w:top w:val="nil"/>
              <w:left w:val="nil"/>
              <w:bottom w:val="nil"/>
              <w:right w:val="nil"/>
            </w:tcBorders>
          </w:tcPr>
          <w:p w14:paraId="2D8B5287" w14:textId="77777777" w:rsidR="00EF0EB6" w:rsidRPr="00CF5CA1" w:rsidRDefault="00EF0EB6" w:rsidP="004E5009">
            <w:pPr>
              <w:pStyle w:val="TableText"/>
              <w:spacing w:before="0" w:after="0"/>
            </w:pPr>
            <w:r w:rsidRPr="00CF5CA1">
              <w:t>E</w:t>
            </w:r>
            <w:r w:rsidRPr="00CF5CA1">
              <w:rPr>
                <w:vertAlign w:val="subscript"/>
              </w:rPr>
              <w:t>r</w:t>
            </w:r>
            <w:r w:rsidRPr="00CF5CA1">
              <w:t>C</w:t>
            </w:r>
            <w:r w:rsidRPr="00CF5CA1">
              <w:rPr>
                <w:vertAlign w:val="subscript"/>
              </w:rPr>
              <w:t>50</w:t>
            </w:r>
            <w:r w:rsidRPr="00CF5CA1">
              <w:t xml:space="preserve"> 0.20 mg ac/L</w:t>
            </w:r>
          </w:p>
        </w:tc>
        <w:tc>
          <w:tcPr>
            <w:tcW w:w="662" w:type="pct"/>
            <w:tcBorders>
              <w:top w:val="nil"/>
              <w:left w:val="nil"/>
              <w:bottom w:val="nil"/>
              <w:right w:val="nil"/>
            </w:tcBorders>
          </w:tcPr>
          <w:p w14:paraId="54E9C747" w14:textId="77777777" w:rsidR="00EF0EB6" w:rsidRPr="00CF5CA1" w:rsidRDefault="00EF0EB6" w:rsidP="004E5009">
            <w:pPr>
              <w:pStyle w:val="TableText"/>
              <w:spacing w:before="0" w:after="0"/>
            </w:pPr>
            <w:proofErr w:type="spellStart"/>
            <w:r w:rsidRPr="00CF5CA1">
              <w:t>Scheerbaum</w:t>
            </w:r>
            <w:proofErr w:type="spellEnd"/>
            <w:r w:rsidRPr="00CF5CA1">
              <w:t xml:space="preserve"> 2007b</w:t>
            </w:r>
          </w:p>
        </w:tc>
        <w:tc>
          <w:tcPr>
            <w:tcW w:w="2279" w:type="pct"/>
            <w:gridSpan w:val="2"/>
            <w:tcBorders>
              <w:top w:val="nil"/>
              <w:left w:val="nil"/>
              <w:bottom w:val="nil"/>
              <w:right w:val="nil"/>
            </w:tcBorders>
          </w:tcPr>
          <w:p w14:paraId="278EDE83" w14:textId="77777777" w:rsidR="00EF0EB6" w:rsidRPr="00CF5CA1" w:rsidRDefault="00EF0EB6" w:rsidP="004E5009">
            <w:pPr>
              <w:pStyle w:val="TableText"/>
              <w:spacing w:before="0" w:after="0"/>
            </w:pPr>
            <w:r>
              <w:t>Mean measured endpoint. TWA adjustment is appropriate.</w:t>
            </w:r>
          </w:p>
        </w:tc>
      </w:tr>
      <w:tr w:rsidR="00EF0EB6" w:rsidRPr="00CF5CA1" w14:paraId="0971F53F" w14:textId="77777777" w:rsidTr="00125070">
        <w:trPr>
          <w:cantSplit/>
        </w:trPr>
        <w:tc>
          <w:tcPr>
            <w:tcW w:w="368" w:type="pct"/>
            <w:tcBorders>
              <w:top w:val="nil"/>
              <w:left w:val="nil"/>
              <w:bottom w:val="nil"/>
              <w:right w:val="nil"/>
            </w:tcBorders>
          </w:tcPr>
          <w:p w14:paraId="723E7624" w14:textId="77777777" w:rsidR="00EF0EB6" w:rsidRPr="00CF5CA1" w:rsidRDefault="00EF0EB6" w:rsidP="004E5009">
            <w:pPr>
              <w:pStyle w:val="TableText"/>
              <w:spacing w:before="0" w:after="0"/>
            </w:pPr>
          </w:p>
        </w:tc>
        <w:tc>
          <w:tcPr>
            <w:tcW w:w="734" w:type="pct"/>
            <w:tcBorders>
              <w:top w:val="nil"/>
              <w:left w:val="nil"/>
              <w:bottom w:val="nil"/>
              <w:right w:val="nil"/>
            </w:tcBorders>
          </w:tcPr>
          <w:p w14:paraId="614731F8" w14:textId="77777777" w:rsidR="00EF0EB6" w:rsidRPr="00CF5CA1" w:rsidRDefault="00EF0EB6" w:rsidP="004E5009">
            <w:pPr>
              <w:pStyle w:val="TableText"/>
              <w:spacing w:before="0" w:after="0"/>
              <w:rPr>
                <w:i/>
                <w:iCs/>
              </w:rPr>
            </w:pPr>
          </w:p>
        </w:tc>
        <w:tc>
          <w:tcPr>
            <w:tcW w:w="957" w:type="pct"/>
            <w:tcBorders>
              <w:top w:val="nil"/>
              <w:left w:val="nil"/>
              <w:bottom w:val="nil"/>
              <w:right w:val="nil"/>
            </w:tcBorders>
            <w:shd w:val="clear" w:color="auto" w:fill="FFFF00"/>
          </w:tcPr>
          <w:p w14:paraId="0354F0B5" w14:textId="77777777" w:rsidR="00EF0EB6" w:rsidRPr="00765990" w:rsidRDefault="00EF0EB6" w:rsidP="004E5009">
            <w:pPr>
              <w:pStyle w:val="TableText"/>
              <w:spacing w:before="0" w:after="0"/>
              <w:rPr>
                <w:strike/>
              </w:rPr>
            </w:pPr>
            <w:r w:rsidRPr="00765990">
              <w:rPr>
                <w:strike/>
              </w:rPr>
              <w:t>E</w:t>
            </w:r>
            <w:r w:rsidRPr="00765990">
              <w:rPr>
                <w:strike/>
                <w:vertAlign w:val="subscript"/>
              </w:rPr>
              <w:t>r</w:t>
            </w:r>
            <w:r w:rsidRPr="00765990">
              <w:rPr>
                <w:strike/>
              </w:rPr>
              <w:t>C</w:t>
            </w:r>
            <w:r w:rsidRPr="00765990">
              <w:rPr>
                <w:strike/>
                <w:vertAlign w:val="subscript"/>
              </w:rPr>
              <w:t>50</w:t>
            </w:r>
            <w:r w:rsidRPr="00765990">
              <w:rPr>
                <w:strike/>
              </w:rPr>
              <w:t xml:space="preserve"> 0.48 mg ac/L</w:t>
            </w:r>
          </w:p>
        </w:tc>
        <w:tc>
          <w:tcPr>
            <w:tcW w:w="662" w:type="pct"/>
            <w:tcBorders>
              <w:top w:val="nil"/>
              <w:left w:val="nil"/>
              <w:bottom w:val="nil"/>
              <w:right w:val="nil"/>
            </w:tcBorders>
          </w:tcPr>
          <w:p w14:paraId="6CA2FBA9" w14:textId="77777777" w:rsidR="00EF0EB6" w:rsidRPr="00CF5CA1" w:rsidRDefault="00EF0EB6" w:rsidP="004E5009">
            <w:pPr>
              <w:pStyle w:val="TableText"/>
              <w:spacing w:before="0" w:after="0"/>
            </w:pPr>
            <w:r w:rsidRPr="00CF5CA1">
              <w:t>Grillo et al. 2015</w:t>
            </w:r>
          </w:p>
        </w:tc>
        <w:tc>
          <w:tcPr>
            <w:tcW w:w="2279" w:type="pct"/>
            <w:gridSpan w:val="2"/>
            <w:tcBorders>
              <w:top w:val="nil"/>
              <w:left w:val="nil"/>
              <w:bottom w:val="nil"/>
              <w:right w:val="nil"/>
            </w:tcBorders>
          </w:tcPr>
          <w:p w14:paraId="439D6D2B" w14:textId="77777777" w:rsidR="00EF0EB6" w:rsidRPr="00CF5CA1" w:rsidRDefault="00EF0EB6" w:rsidP="004E5009">
            <w:pPr>
              <w:pStyle w:val="TableText"/>
              <w:spacing w:before="0" w:after="0"/>
            </w:pPr>
            <w:r>
              <w:t>On review endpoint removed from dataset. Due to lack of reported analytical verification of test concentrations and the availability of several more reliable endpoints.</w:t>
            </w:r>
          </w:p>
        </w:tc>
      </w:tr>
      <w:tr w:rsidR="00EF0EB6" w:rsidRPr="00CF5CA1" w14:paraId="1054AA93" w14:textId="77777777" w:rsidTr="00125070">
        <w:trPr>
          <w:cantSplit/>
        </w:trPr>
        <w:tc>
          <w:tcPr>
            <w:tcW w:w="368" w:type="pct"/>
            <w:tcBorders>
              <w:top w:val="nil"/>
              <w:left w:val="nil"/>
              <w:bottom w:val="nil"/>
              <w:right w:val="nil"/>
            </w:tcBorders>
          </w:tcPr>
          <w:p w14:paraId="73DA3791" w14:textId="77777777" w:rsidR="00EF0EB6" w:rsidRPr="00CF5CA1" w:rsidRDefault="00EF0EB6" w:rsidP="004E5009">
            <w:pPr>
              <w:pStyle w:val="TableText"/>
              <w:spacing w:before="0" w:after="0"/>
            </w:pPr>
          </w:p>
        </w:tc>
        <w:tc>
          <w:tcPr>
            <w:tcW w:w="734" w:type="pct"/>
            <w:tcBorders>
              <w:top w:val="nil"/>
              <w:left w:val="nil"/>
              <w:bottom w:val="nil"/>
              <w:right w:val="nil"/>
            </w:tcBorders>
          </w:tcPr>
          <w:p w14:paraId="1592B309" w14:textId="77777777" w:rsidR="00EF0EB6" w:rsidRPr="00CF5CA1" w:rsidRDefault="00EF0EB6" w:rsidP="004E5009">
            <w:pPr>
              <w:pStyle w:val="TableText"/>
              <w:spacing w:before="0" w:after="0"/>
              <w:rPr>
                <w:i/>
                <w:iCs/>
              </w:rPr>
            </w:pPr>
          </w:p>
        </w:tc>
        <w:tc>
          <w:tcPr>
            <w:tcW w:w="957" w:type="pct"/>
            <w:tcBorders>
              <w:top w:val="nil"/>
              <w:left w:val="nil"/>
              <w:bottom w:val="nil"/>
              <w:right w:val="nil"/>
            </w:tcBorders>
          </w:tcPr>
          <w:p w14:paraId="37EB0F66" w14:textId="77777777" w:rsidR="00EF0EB6" w:rsidRPr="00CF5CA1" w:rsidRDefault="00EF0EB6" w:rsidP="004E5009">
            <w:pPr>
              <w:pStyle w:val="TableText"/>
              <w:spacing w:before="0" w:after="0"/>
            </w:pPr>
            <w:r w:rsidRPr="00CF5CA1">
              <w:t>E</w:t>
            </w:r>
            <w:r w:rsidRPr="00CF5CA1">
              <w:rPr>
                <w:vertAlign w:val="subscript"/>
              </w:rPr>
              <w:t>r</w:t>
            </w:r>
            <w:r w:rsidRPr="00CF5CA1">
              <w:t>C</w:t>
            </w:r>
            <w:r w:rsidRPr="00CF5CA1">
              <w:rPr>
                <w:vertAlign w:val="subscript"/>
              </w:rPr>
              <w:t>50</w:t>
            </w:r>
            <w:r w:rsidRPr="00CF5CA1">
              <w:t xml:space="preserve"> 0.26 mg ac/L </w:t>
            </w:r>
          </w:p>
        </w:tc>
        <w:tc>
          <w:tcPr>
            <w:tcW w:w="662" w:type="pct"/>
            <w:tcBorders>
              <w:top w:val="nil"/>
              <w:left w:val="nil"/>
              <w:bottom w:val="nil"/>
              <w:right w:val="nil"/>
            </w:tcBorders>
          </w:tcPr>
          <w:p w14:paraId="4FBA9F8F" w14:textId="77777777" w:rsidR="00EF0EB6" w:rsidRPr="00CF5CA1" w:rsidRDefault="00EF0EB6" w:rsidP="004E5009">
            <w:pPr>
              <w:pStyle w:val="TableText"/>
              <w:spacing w:before="0" w:after="0"/>
            </w:pPr>
            <w:r w:rsidRPr="00CF5CA1">
              <w:t>Smyth et al. 1990b</w:t>
            </w:r>
          </w:p>
        </w:tc>
        <w:tc>
          <w:tcPr>
            <w:tcW w:w="2279" w:type="pct"/>
            <w:gridSpan w:val="2"/>
            <w:tcBorders>
              <w:top w:val="nil"/>
              <w:left w:val="nil"/>
              <w:bottom w:val="nil"/>
              <w:right w:val="nil"/>
            </w:tcBorders>
          </w:tcPr>
          <w:p w14:paraId="4588132E" w14:textId="77777777" w:rsidR="00EF0EB6" w:rsidRPr="00CF5CA1" w:rsidRDefault="00EF0EB6" w:rsidP="004E5009">
            <w:pPr>
              <w:pStyle w:val="TableText"/>
              <w:spacing w:before="0" w:after="0"/>
            </w:pPr>
            <w:r>
              <w:t>Mean measured endpoint. TWA adjustment is appropriate.</w:t>
            </w:r>
          </w:p>
        </w:tc>
      </w:tr>
      <w:tr w:rsidR="00EF0EB6" w:rsidRPr="00CF5CA1" w14:paraId="6AE64745" w14:textId="77777777" w:rsidTr="00125070">
        <w:trPr>
          <w:gridAfter w:val="1"/>
          <w:wAfter w:w="20" w:type="pct"/>
          <w:cantSplit/>
        </w:trPr>
        <w:tc>
          <w:tcPr>
            <w:tcW w:w="368" w:type="pct"/>
            <w:tcBorders>
              <w:top w:val="nil"/>
              <w:left w:val="nil"/>
              <w:bottom w:val="nil"/>
              <w:right w:val="nil"/>
            </w:tcBorders>
          </w:tcPr>
          <w:p w14:paraId="1B207B3B" w14:textId="77777777" w:rsidR="00EF0EB6" w:rsidRPr="00CF5CA1" w:rsidRDefault="00EF0EB6" w:rsidP="004E5009">
            <w:pPr>
              <w:pStyle w:val="TableText"/>
              <w:spacing w:before="0" w:after="0"/>
            </w:pPr>
          </w:p>
        </w:tc>
        <w:tc>
          <w:tcPr>
            <w:tcW w:w="1691" w:type="pct"/>
            <w:gridSpan w:val="2"/>
            <w:tcBorders>
              <w:top w:val="nil"/>
              <w:left w:val="nil"/>
              <w:bottom w:val="nil"/>
              <w:right w:val="nil"/>
            </w:tcBorders>
            <w:shd w:val="clear" w:color="auto" w:fill="FFFF00"/>
          </w:tcPr>
          <w:p w14:paraId="48245841" w14:textId="77777777" w:rsidR="00EF0EB6" w:rsidRPr="00CF5CA1" w:rsidRDefault="00EF0EB6" w:rsidP="004E5009">
            <w:pPr>
              <w:pStyle w:val="TableText"/>
              <w:spacing w:before="0" w:after="0"/>
            </w:pPr>
            <w:r w:rsidRPr="00CF5CA1">
              <w:t>Geomean E</w:t>
            </w:r>
            <w:r w:rsidRPr="00CF5CA1">
              <w:rPr>
                <w:vertAlign w:val="subscript"/>
              </w:rPr>
              <w:t>r</w:t>
            </w:r>
            <w:r w:rsidRPr="00CF5CA1">
              <w:t>C</w:t>
            </w:r>
            <w:r w:rsidRPr="00CF5CA1">
              <w:rPr>
                <w:vertAlign w:val="subscript"/>
              </w:rPr>
              <w:t>50</w:t>
            </w:r>
            <w:r w:rsidRPr="00CF5CA1">
              <w:t xml:space="preserve"> 0.</w:t>
            </w:r>
            <w:r>
              <w:t>22</w:t>
            </w:r>
            <w:r w:rsidRPr="00CF5CA1">
              <w:t xml:space="preserve"> mg ac/L</w:t>
            </w:r>
          </w:p>
        </w:tc>
        <w:tc>
          <w:tcPr>
            <w:tcW w:w="662" w:type="pct"/>
            <w:tcBorders>
              <w:top w:val="nil"/>
              <w:left w:val="nil"/>
              <w:bottom w:val="nil"/>
              <w:right w:val="nil"/>
            </w:tcBorders>
            <w:shd w:val="clear" w:color="auto" w:fill="FFFF00"/>
          </w:tcPr>
          <w:p w14:paraId="355A9CF1" w14:textId="77777777" w:rsidR="00EF0EB6" w:rsidRPr="00CF5CA1" w:rsidRDefault="00EF0EB6" w:rsidP="004E5009">
            <w:pPr>
              <w:pStyle w:val="TableText"/>
              <w:spacing w:before="0" w:after="0"/>
            </w:pPr>
          </w:p>
        </w:tc>
        <w:tc>
          <w:tcPr>
            <w:tcW w:w="2259" w:type="pct"/>
            <w:tcBorders>
              <w:top w:val="nil"/>
              <w:left w:val="nil"/>
              <w:bottom w:val="nil"/>
              <w:right w:val="nil"/>
            </w:tcBorders>
            <w:shd w:val="clear" w:color="auto" w:fill="FFFF00"/>
          </w:tcPr>
          <w:p w14:paraId="70438F88" w14:textId="77777777" w:rsidR="00EF0EB6" w:rsidRPr="00CF5CA1" w:rsidRDefault="00EF0EB6" w:rsidP="004E5009">
            <w:pPr>
              <w:pStyle w:val="TableText"/>
              <w:spacing w:before="0" w:after="0"/>
            </w:pPr>
          </w:p>
        </w:tc>
      </w:tr>
      <w:tr w:rsidR="00EF0EB6" w:rsidRPr="00CF5CA1" w14:paraId="40B58A43" w14:textId="77777777" w:rsidTr="00125070">
        <w:tc>
          <w:tcPr>
            <w:tcW w:w="368" w:type="pct"/>
            <w:tcBorders>
              <w:top w:val="nil"/>
              <w:left w:val="nil"/>
              <w:bottom w:val="nil"/>
              <w:right w:val="nil"/>
            </w:tcBorders>
          </w:tcPr>
          <w:p w14:paraId="1F490D71" w14:textId="77777777" w:rsidR="00EF0EB6" w:rsidRPr="00CF5CA1" w:rsidRDefault="00EF0EB6" w:rsidP="004E5009">
            <w:pPr>
              <w:pStyle w:val="TableText"/>
              <w:spacing w:before="0" w:after="0"/>
            </w:pPr>
          </w:p>
        </w:tc>
        <w:tc>
          <w:tcPr>
            <w:tcW w:w="734" w:type="pct"/>
            <w:tcBorders>
              <w:top w:val="single" w:sz="4" w:space="0" w:color="auto"/>
              <w:left w:val="nil"/>
              <w:bottom w:val="nil"/>
              <w:right w:val="nil"/>
            </w:tcBorders>
          </w:tcPr>
          <w:p w14:paraId="509566C4" w14:textId="77777777" w:rsidR="00EF0EB6" w:rsidRPr="00CF5CA1" w:rsidRDefault="00EF0EB6" w:rsidP="004E5009">
            <w:pPr>
              <w:pStyle w:val="TableText"/>
              <w:spacing w:before="0" w:after="0"/>
              <w:rPr>
                <w:i/>
                <w:iCs/>
              </w:rPr>
            </w:pPr>
            <w:r w:rsidRPr="00CF5CA1">
              <w:rPr>
                <w:i/>
                <w:iCs/>
              </w:rPr>
              <w:t>Chlorella vulgaris</w:t>
            </w:r>
          </w:p>
        </w:tc>
        <w:tc>
          <w:tcPr>
            <w:tcW w:w="957" w:type="pct"/>
            <w:tcBorders>
              <w:top w:val="single" w:sz="4" w:space="0" w:color="auto"/>
              <w:left w:val="nil"/>
              <w:bottom w:val="nil"/>
              <w:right w:val="nil"/>
            </w:tcBorders>
          </w:tcPr>
          <w:p w14:paraId="0E944852" w14:textId="77777777" w:rsidR="00EF0EB6" w:rsidRPr="00CF5CA1" w:rsidRDefault="00EF0EB6" w:rsidP="004E5009">
            <w:pPr>
              <w:pStyle w:val="TableText"/>
              <w:spacing w:before="0" w:after="0"/>
            </w:pPr>
            <w:r w:rsidRPr="00CF5CA1">
              <w:t>E</w:t>
            </w:r>
            <w:r w:rsidRPr="00CF5CA1">
              <w:rPr>
                <w:vertAlign w:val="subscript"/>
              </w:rPr>
              <w:t>r</w:t>
            </w:r>
            <w:r w:rsidRPr="00CF5CA1">
              <w:t>C</w:t>
            </w:r>
            <w:r w:rsidRPr="00CF5CA1">
              <w:rPr>
                <w:vertAlign w:val="subscript"/>
              </w:rPr>
              <w:t>50</w:t>
            </w:r>
            <w:r w:rsidRPr="00CF5CA1">
              <w:t xml:space="preserve"> 0.53 mg ac/L</w:t>
            </w:r>
          </w:p>
        </w:tc>
        <w:tc>
          <w:tcPr>
            <w:tcW w:w="662" w:type="pct"/>
            <w:tcBorders>
              <w:top w:val="single" w:sz="4" w:space="0" w:color="auto"/>
              <w:left w:val="nil"/>
              <w:bottom w:val="nil"/>
              <w:right w:val="nil"/>
            </w:tcBorders>
          </w:tcPr>
          <w:p w14:paraId="69A72078" w14:textId="77777777" w:rsidR="00EF0EB6" w:rsidRPr="00CF5CA1" w:rsidRDefault="00EF0EB6" w:rsidP="004E5009">
            <w:pPr>
              <w:pStyle w:val="TableText"/>
              <w:spacing w:before="0" w:after="0"/>
            </w:pPr>
            <w:r w:rsidRPr="00CF5CA1">
              <w:t>Baltazar et al. 2014</w:t>
            </w:r>
          </w:p>
        </w:tc>
        <w:tc>
          <w:tcPr>
            <w:tcW w:w="2279" w:type="pct"/>
            <w:gridSpan w:val="2"/>
            <w:tcBorders>
              <w:top w:val="single" w:sz="4" w:space="0" w:color="auto"/>
              <w:left w:val="nil"/>
              <w:bottom w:val="nil"/>
              <w:right w:val="nil"/>
            </w:tcBorders>
          </w:tcPr>
          <w:p w14:paraId="4B957BA7" w14:textId="77777777" w:rsidR="00EF0EB6" w:rsidRPr="00CF5CA1" w:rsidRDefault="00EF0EB6" w:rsidP="004E5009">
            <w:pPr>
              <w:pStyle w:val="TableText"/>
              <w:spacing w:before="0" w:after="0"/>
            </w:pPr>
            <w:r>
              <w:t>Paraquat concentration indicated to be stable during the test. TWA adjustment is appropriate.</w:t>
            </w:r>
          </w:p>
        </w:tc>
      </w:tr>
      <w:tr w:rsidR="00EF0EB6" w:rsidRPr="00CF5CA1" w14:paraId="01080101" w14:textId="77777777" w:rsidTr="00125070">
        <w:tc>
          <w:tcPr>
            <w:tcW w:w="368" w:type="pct"/>
            <w:tcBorders>
              <w:top w:val="nil"/>
              <w:left w:val="nil"/>
              <w:bottom w:val="nil"/>
              <w:right w:val="nil"/>
            </w:tcBorders>
          </w:tcPr>
          <w:p w14:paraId="0F8608F4" w14:textId="77777777" w:rsidR="00EF0EB6" w:rsidRPr="00CF5CA1" w:rsidRDefault="00EF0EB6" w:rsidP="004E5009">
            <w:pPr>
              <w:pStyle w:val="TableText"/>
              <w:spacing w:before="0" w:after="0"/>
            </w:pPr>
          </w:p>
        </w:tc>
        <w:tc>
          <w:tcPr>
            <w:tcW w:w="734" w:type="pct"/>
            <w:tcBorders>
              <w:top w:val="nil"/>
              <w:left w:val="nil"/>
              <w:bottom w:val="single" w:sz="4" w:space="0" w:color="auto"/>
              <w:right w:val="nil"/>
            </w:tcBorders>
          </w:tcPr>
          <w:p w14:paraId="24123F9A" w14:textId="77777777" w:rsidR="00EF0EB6" w:rsidRPr="00CF5CA1" w:rsidRDefault="00EF0EB6" w:rsidP="004E5009">
            <w:pPr>
              <w:pStyle w:val="TableText"/>
              <w:spacing w:before="0" w:after="0"/>
              <w:rPr>
                <w:i/>
                <w:iCs/>
              </w:rPr>
            </w:pPr>
            <w:proofErr w:type="spellStart"/>
            <w:r w:rsidRPr="00CF5CA1">
              <w:rPr>
                <w:i/>
                <w:iCs/>
              </w:rPr>
              <w:t>Skeletonema</w:t>
            </w:r>
            <w:proofErr w:type="spellEnd"/>
            <w:r w:rsidRPr="00CF5CA1">
              <w:rPr>
                <w:i/>
                <w:iCs/>
              </w:rPr>
              <w:t xml:space="preserve"> </w:t>
            </w:r>
            <w:proofErr w:type="spellStart"/>
            <w:r w:rsidRPr="00CF5CA1">
              <w:rPr>
                <w:i/>
                <w:iCs/>
              </w:rPr>
              <w:t>costatum</w:t>
            </w:r>
            <w:proofErr w:type="spellEnd"/>
          </w:p>
        </w:tc>
        <w:tc>
          <w:tcPr>
            <w:tcW w:w="957" w:type="pct"/>
            <w:tcBorders>
              <w:top w:val="nil"/>
              <w:left w:val="nil"/>
              <w:bottom w:val="single" w:sz="4" w:space="0" w:color="auto"/>
              <w:right w:val="nil"/>
            </w:tcBorders>
          </w:tcPr>
          <w:p w14:paraId="6B1EAAF1" w14:textId="77777777" w:rsidR="00EF0EB6" w:rsidRPr="00CF5CA1" w:rsidRDefault="00EF0EB6" w:rsidP="004E5009">
            <w:pPr>
              <w:pStyle w:val="TableText"/>
              <w:spacing w:before="0" w:after="0"/>
            </w:pPr>
            <w:r w:rsidRPr="00CF5CA1">
              <w:t>E</w:t>
            </w:r>
            <w:r w:rsidRPr="00CF5CA1">
              <w:rPr>
                <w:vertAlign w:val="subscript"/>
              </w:rPr>
              <w:t>r</w:t>
            </w:r>
            <w:r w:rsidRPr="00CF5CA1">
              <w:t>C</w:t>
            </w:r>
            <w:r w:rsidRPr="00CF5CA1">
              <w:rPr>
                <w:vertAlign w:val="subscript"/>
              </w:rPr>
              <w:t>50</w:t>
            </w:r>
            <w:r w:rsidRPr="00CF5CA1">
              <w:t xml:space="preserve"> 5.9 mg ac/L</w:t>
            </w:r>
          </w:p>
        </w:tc>
        <w:tc>
          <w:tcPr>
            <w:tcW w:w="662" w:type="pct"/>
            <w:tcBorders>
              <w:top w:val="nil"/>
              <w:left w:val="nil"/>
              <w:bottom w:val="single" w:sz="4" w:space="0" w:color="auto"/>
              <w:right w:val="nil"/>
            </w:tcBorders>
          </w:tcPr>
          <w:p w14:paraId="1290E201" w14:textId="77777777" w:rsidR="00EF0EB6" w:rsidRPr="00CF5CA1" w:rsidRDefault="00EF0EB6" w:rsidP="004E5009">
            <w:pPr>
              <w:pStyle w:val="TableText"/>
              <w:spacing w:before="0" w:after="0"/>
            </w:pPr>
            <w:r w:rsidRPr="00CF5CA1">
              <w:t>Smyth et al. 1992d</w:t>
            </w:r>
          </w:p>
        </w:tc>
        <w:tc>
          <w:tcPr>
            <w:tcW w:w="2279" w:type="pct"/>
            <w:gridSpan w:val="2"/>
            <w:tcBorders>
              <w:top w:val="nil"/>
              <w:left w:val="nil"/>
              <w:bottom w:val="single" w:sz="4" w:space="0" w:color="auto"/>
              <w:right w:val="nil"/>
            </w:tcBorders>
          </w:tcPr>
          <w:p w14:paraId="5B3AFCFB" w14:textId="77777777" w:rsidR="00EF0EB6" w:rsidRPr="00CF5CA1" w:rsidRDefault="00EF0EB6" w:rsidP="004E5009">
            <w:pPr>
              <w:pStyle w:val="TableText"/>
              <w:spacing w:before="0" w:after="0"/>
            </w:pPr>
            <w:r>
              <w:t>Mean measured endpoint</w:t>
            </w:r>
            <w:r>
              <w:rPr>
                <w:rStyle w:val="FootnoteReference"/>
                <w:szCs w:val="17"/>
              </w:rPr>
              <w:footnoteReference w:id="50"/>
            </w:r>
            <w:r>
              <w:t>. TWA adjustment is appropriate.</w:t>
            </w:r>
          </w:p>
        </w:tc>
      </w:tr>
      <w:tr w:rsidR="00EF0EB6" w:rsidRPr="00CF5CA1" w14:paraId="18633BCF" w14:textId="77777777" w:rsidTr="00125070">
        <w:tc>
          <w:tcPr>
            <w:tcW w:w="368" w:type="pct"/>
            <w:vMerge w:val="restart"/>
            <w:tcBorders>
              <w:top w:val="single" w:sz="4" w:space="0" w:color="auto"/>
              <w:left w:val="nil"/>
              <w:right w:val="nil"/>
            </w:tcBorders>
          </w:tcPr>
          <w:p w14:paraId="2B1B3258" w14:textId="77777777" w:rsidR="00EF0EB6" w:rsidRPr="00CF5CA1" w:rsidRDefault="00EF0EB6" w:rsidP="004E5009">
            <w:pPr>
              <w:pStyle w:val="TableText"/>
              <w:spacing w:before="0"/>
            </w:pPr>
            <w:r w:rsidRPr="00CF5CA1">
              <w:t>Aquatic plants</w:t>
            </w:r>
          </w:p>
        </w:tc>
        <w:tc>
          <w:tcPr>
            <w:tcW w:w="734" w:type="pct"/>
            <w:tcBorders>
              <w:top w:val="single" w:sz="4" w:space="0" w:color="auto"/>
              <w:left w:val="nil"/>
              <w:bottom w:val="nil"/>
              <w:right w:val="nil"/>
            </w:tcBorders>
          </w:tcPr>
          <w:p w14:paraId="4D672F8A" w14:textId="77777777" w:rsidR="00EF0EB6" w:rsidRPr="00CF5CA1" w:rsidRDefault="00EF0EB6" w:rsidP="004E5009">
            <w:pPr>
              <w:pStyle w:val="TableText"/>
              <w:spacing w:before="0"/>
              <w:rPr>
                <w:i/>
                <w:iCs/>
              </w:rPr>
            </w:pPr>
            <w:r w:rsidRPr="00CF5CA1">
              <w:rPr>
                <w:i/>
                <w:iCs/>
              </w:rPr>
              <w:t>Lemna minor</w:t>
            </w:r>
          </w:p>
        </w:tc>
        <w:tc>
          <w:tcPr>
            <w:tcW w:w="957" w:type="pct"/>
            <w:tcBorders>
              <w:top w:val="single" w:sz="4" w:space="0" w:color="auto"/>
              <w:left w:val="nil"/>
              <w:bottom w:val="nil"/>
              <w:right w:val="nil"/>
            </w:tcBorders>
          </w:tcPr>
          <w:p w14:paraId="0A9790BF" w14:textId="094E602B" w:rsidR="00EF0EB6" w:rsidRPr="00CF5CA1" w:rsidRDefault="00EF0EB6" w:rsidP="004E5009">
            <w:pPr>
              <w:pStyle w:val="TableText"/>
              <w:spacing w:before="0"/>
            </w:pPr>
            <w:r w:rsidRPr="00CF5CA1">
              <w:t>E</w:t>
            </w:r>
            <w:r w:rsidRPr="00CF5CA1">
              <w:rPr>
                <w:vertAlign w:val="subscript"/>
              </w:rPr>
              <w:t>r</w:t>
            </w:r>
            <w:r w:rsidRPr="00CF5CA1">
              <w:t>C</w:t>
            </w:r>
            <w:r w:rsidRPr="00CF5CA1">
              <w:rPr>
                <w:vertAlign w:val="subscript"/>
              </w:rPr>
              <w:t>50</w:t>
            </w:r>
            <w:r w:rsidRPr="00CF5CA1">
              <w:t xml:space="preserve"> 0.015 mg ac/L</w:t>
            </w:r>
          </w:p>
        </w:tc>
        <w:tc>
          <w:tcPr>
            <w:tcW w:w="662" w:type="pct"/>
            <w:tcBorders>
              <w:top w:val="single" w:sz="4" w:space="0" w:color="auto"/>
              <w:left w:val="nil"/>
              <w:bottom w:val="nil"/>
              <w:right w:val="nil"/>
            </w:tcBorders>
          </w:tcPr>
          <w:p w14:paraId="7398B5D1" w14:textId="77777777" w:rsidR="00EF0EB6" w:rsidRPr="00CF5CA1" w:rsidRDefault="00EF0EB6" w:rsidP="004E5009">
            <w:pPr>
              <w:pStyle w:val="TableText"/>
              <w:spacing w:before="0"/>
            </w:pPr>
            <w:r w:rsidRPr="00CF5CA1">
              <w:t>Tagun &amp; Boxall 2018</w:t>
            </w:r>
          </w:p>
        </w:tc>
        <w:tc>
          <w:tcPr>
            <w:tcW w:w="2279" w:type="pct"/>
            <w:gridSpan w:val="2"/>
            <w:tcBorders>
              <w:top w:val="single" w:sz="4" w:space="0" w:color="auto"/>
              <w:left w:val="nil"/>
              <w:bottom w:val="nil"/>
              <w:right w:val="nil"/>
            </w:tcBorders>
          </w:tcPr>
          <w:p w14:paraId="4484093D" w14:textId="77777777" w:rsidR="00EF0EB6" w:rsidRPr="00CF5CA1" w:rsidRDefault="00EF0EB6" w:rsidP="004E5009">
            <w:pPr>
              <w:pStyle w:val="TableText"/>
              <w:spacing w:before="0"/>
            </w:pPr>
            <w:r>
              <w:t>Concentration maintained within ±20% of initial concentration. TWA adjustment is appropriate.</w:t>
            </w:r>
          </w:p>
        </w:tc>
      </w:tr>
      <w:tr w:rsidR="00EF0EB6" w:rsidRPr="00CF5CA1" w14:paraId="5B2C846B" w14:textId="77777777" w:rsidTr="00125070">
        <w:tc>
          <w:tcPr>
            <w:tcW w:w="368" w:type="pct"/>
            <w:vMerge/>
            <w:tcBorders>
              <w:left w:val="nil"/>
              <w:bottom w:val="nil"/>
              <w:right w:val="nil"/>
            </w:tcBorders>
          </w:tcPr>
          <w:p w14:paraId="31FA3517" w14:textId="77777777" w:rsidR="00EF0EB6" w:rsidRPr="00CF5CA1" w:rsidRDefault="00EF0EB6" w:rsidP="004E5009">
            <w:pPr>
              <w:pStyle w:val="TableText"/>
              <w:spacing w:before="0"/>
            </w:pPr>
          </w:p>
        </w:tc>
        <w:tc>
          <w:tcPr>
            <w:tcW w:w="734" w:type="pct"/>
            <w:tcBorders>
              <w:top w:val="single" w:sz="4" w:space="0" w:color="auto"/>
              <w:left w:val="nil"/>
              <w:bottom w:val="nil"/>
              <w:right w:val="nil"/>
            </w:tcBorders>
          </w:tcPr>
          <w:p w14:paraId="66D3725E" w14:textId="77777777" w:rsidR="00EF0EB6" w:rsidRPr="00CF5CA1" w:rsidRDefault="00EF0EB6" w:rsidP="004E5009">
            <w:pPr>
              <w:pStyle w:val="TableText"/>
              <w:spacing w:before="0"/>
              <w:rPr>
                <w:i/>
                <w:iCs/>
              </w:rPr>
            </w:pPr>
            <w:r w:rsidRPr="00CF5CA1">
              <w:rPr>
                <w:i/>
                <w:iCs/>
              </w:rPr>
              <w:t xml:space="preserve">Lemna </w:t>
            </w:r>
            <w:proofErr w:type="spellStart"/>
            <w:r w:rsidRPr="00CF5CA1">
              <w:rPr>
                <w:i/>
                <w:iCs/>
              </w:rPr>
              <w:t>gibba</w:t>
            </w:r>
            <w:proofErr w:type="spellEnd"/>
          </w:p>
        </w:tc>
        <w:tc>
          <w:tcPr>
            <w:tcW w:w="957" w:type="pct"/>
            <w:tcBorders>
              <w:top w:val="single" w:sz="4" w:space="0" w:color="auto"/>
              <w:left w:val="nil"/>
              <w:bottom w:val="nil"/>
              <w:right w:val="nil"/>
            </w:tcBorders>
          </w:tcPr>
          <w:p w14:paraId="58D77722" w14:textId="16A12297" w:rsidR="00EF0EB6" w:rsidRPr="00CF5CA1" w:rsidRDefault="00EF0EB6" w:rsidP="004E5009">
            <w:pPr>
              <w:pStyle w:val="TableText"/>
              <w:spacing w:before="0"/>
            </w:pPr>
            <w:r w:rsidRPr="00CF5CA1">
              <w:t>E</w:t>
            </w:r>
            <w:r w:rsidRPr="00CF5CA1">
              <w:rPr>
                <w:vertAlign w:val="subscript"/>
              </w:rPr>
              <w:t>r</w:t>
            </w:r>
            <w:r w:rsidRPr="00CF5CA1">
              <w:t>C</w:t>
            </w:r>
            <w:r w:rsidRPr="00CF5CA1">
              <w:rPr>
                <w:vertAlign w:val="subscript"/>
              </w:rPr>
              <w:t>50</w:t>
            </w:r>
            <w:r w:rsidRPr="00CF5CA1">
              <w:t xml:space="preserve"> 0.031 mg ac/L</w:t>
            </w:r>
          </w:p>
        </w:tc>
        <w:tc>
          <w:tcPr>
            <w:tcW w:w="662" w:type="pct"/>
            <w:tcBorders>
              <w:top w:val="single" w:sz="4" w:space="0" w:color="auto"/>
              <w:left w:val="nil"/>
              <w:bottom w:val="nil"/>
              <w:right w:val="nil"/>
            </w:tcBorders>
          </w:tcPr>
          <w:p w14:paraId="5D023E46" w14:textId="77777777" w:rsidR="00EF0EB6" w:rsidRPr="00CF5CA1" w:rsidRDefault="00EF0EB6" w:rsidP="004E5009">
            <w:pPr>
              <w:pStyle w:val="TableText"/>
              <w:spacing w:before="0"/>
            </w:pPr>
            <w:r w:rsidRPr="00CF5CA1">
              <w:t>Mohammad et al. 2010</w:t>
            </w:r>
          </w:p>
        </w:tc>
        <w:tc>
          <w:tcPr>
            <w:tcW w:w="2279" w:type="pct"/>
            <w:gridSpan w:val="2"/>
            <w:tcBorders>
              <w:top w:val="single" w:sz="4" w:space="0" w:color="auto"/>
              <w:left w:val="nil"/>
              <w:bottom w:val="nil"/>
              <w:right w:val="nil"/>
            </w:tcBorders>
          </w:tcPr>
          <w:p w14:paraId="3A1BE4FD" w14:textId="77777777" w:rsidR="00EF0EB6" w:rsidRPr="00CF5CA1" w:rsidRDefault="00EF0EB6" w:rsidP="004E5009">
            <w:pPr>
              <w:pStyle w:val="TableText"/>
              <w:spacing w:before="0"/>
            </w:pPr>
            <w:r>
              <w:t>Nominal endpoint. No analytical confirmation of the treatment concentrations. However, the independent experiments were each conducted twice, which provides some insurance against potential errors in initial dosing. The study is retained in the dataset as supporting information for Smyth et al. (1992e).</w:t>
            </w:r>
          </w:p>
        </w:tc>
      </w:tr>
      <w:tr w:rsidR="00EF0EB6" w:rsidRPr="00CF5CA1" w14:paraId="59437C34" w14:textId="77777777" w:rsidTr="00125070">
        <w:tc>
          <w:tcPr>
            <w:tcW w:w="368" w:type="pct"/>
            <w:tcBorders>
              <w:top w:val="nil"/>
              <w:left w:val="nil"/>
              <w:bottom w:val="nil"/>
              <w:right w:val="nil"/>
            </w:tcBorders>
          </w:tcPr>
          <w:p w14:paraId="55E0D3C9" w14:textId="77777777" w:rsidR="00EF0EB6" w:rsidRPr="00CF5CA1" w:rsidRDefault="00EF0EB6" w:rsidP="004E5009">
            <w:pPr>
              <w:pStyle w:val="TableText"/>
              <w:spacing w:before="0"/>
            </w:pPr>
          </w:p>
        </w:tc>
        <w:tc>
          <w:tcPr>
            <w:tcW w:w="734" w:type="pct"/>
            <w:tcBorders>
              <w:top w:val="nil"/>
              <w:left w:val="nil"/>
              <w:bottom w:val="nil"/>
              <w:right w:val="nil"/>
            </w:tcBorders>
          </w:tcPr>
          <w:p w14:paraId="2D29BAD6" w14:textId="77777777" w:rsidR="00EF0EB6" w:rsidRPr="00CF5CA1" w:rsidRDefault="00EF0EB6" w:rsidP="004E5009">
            <w:pPr>
              <w:pStyle w:val="TableText"/>
              <w:spacing w:before="0"/>
              <w:rPr>
                <w:i/>
                <w:iCs/>
              </w:rPr>
            </w:pPr>
          </w:p>
        </w:tc>
        <w:tc>
          <w:tcPr>
            <w:tcW w:w="957" w:type="pct"/>
            <w:tcBorders>
              <w:top w:val="nil"/>
              <w:left w:val="nil"/>
              <w:bottom w:val="nil"/>
              <w:right w:val="nil"/>
            </w:tcBorders>
            <w:shd w:val="clear" w:color="auto" w:fill="FFFF00"/>
          </w:tcPr>
          <w:p w14:paraId="34F15E0A" w14:textId="77777777" w:rsidR="00EF0EB6" w:rsidRDefault="00EF0EB6" w:rsidP="004E5009">
            <w:pPr>
              <w:pStyle w:val="TableText"/>
              <w:spacing w:before="0"/>
            </w:pPr>
            <w:r w:rsidRPr="00CF5CA1">
              <w:t>EC</w:t>
            </w:r>
            <w:r w:rsidRPr="00CF5CA1">
              <w:rPr>
                <w:vertAlign w:val="subscript"/>
              </w:rPr>
              <w:t>50</w:t>
            </w:r>
            <w:r w:rsidRPr="00CF5CA1">
              <w:t xml:space="preserve"> 0.037 mg ac/L</w:t>
            </w:r>
          </w:p>
          <w:p w14:paraId="2AB16540" w14:textId="77777777" w:rsidR="00EF0EB6" w:rsidRPr="00CF5CA1" w:rsidRDefault="00EF0EB6" w:rsidP="004E5009">
            <w:pPr>
              <w:pStyle w:val="TableText"/>
              <w:spacing w:before="0"/>
            </w:pPr>
            <w:r w:rsidRPr="00CF5CA1">
              <w:t>E</w:t>
            </w:r>
            <w:r w:rsidRPr="00CF5CA1">
              <w:rPr>
                <w:vertAlign w:val="subscript"/>
              </w:rPr>
              <w:t>r</w:t>
            </w:r>
            <w:r w:rsidRPr="00CF5CA1">
              <w:t>C</w:t>
            </w:r>
            <w:r w:rsidRPr="00CF5CA1">
              <w:rPr>
                <w:vertAlign w:val="subscript"/>
              </w:rPr>
              <w:t>50</w:t>
            </w:r>
            <w:r w:rsidRPr="00CF5CA1">
              <w:t xml:space="preserve"> 0.0</w:t>
            </w:r>
            <w:r>
              <w:t>47</w:t>
            </w:r>
            <w:r w:rsidRPr="00CF5CA1">
              <w:t xml:space="preserve"> mg ac/L</w:t>
            </w:r>
          </w:p>
        </w:tc>
        <w:tc>
          <w:tcPr>
            <w:tcW w:w="662" w:type="pct"/>
            <w:tcBorders>
              <w:top w:val="nil"/>
              <w:left w:val="nil"/>
              <w:bottom w:val="nil"/>
              <w:right w:val="nil"/>
            </w:tcBorders>
          </w:tcPr>
          <w:p w14:paraId="728603E4" w14:textId="77777777" w:rsidR="00EF0EB6" w:rsidRPr="00CF5CA1" w:rsidRDefault="00EF0EB6" w:rsidP="004E5009">
            <w:pPr>
              <w:pStyle w:val="TableText"/>
              <w:spacing w:before="0"/>
            </w:pPr>
            <w:r w:rsidRPr="00CF5CA1">
              <w:t>Smyth et al. 1992e</w:t>
            </w:r>
          </w:p>
        </w:tc>
        <w:tc>
          <w:tcPr>
            <w:tcW w:w="2279" w:type="pct"/>
            <w:gridSpan w:val="2"/>
            <w:tcBorders>
              <w:top w:val="nil"/>
              <w:left w:val="nil"/>
              <w:bottom w:val="nil"/>
              <w:right w:val="nil"/>
            </w:tcBorders>
          </w:tcPr>
          <w:p w14:paraId="1A503226" w14:textId="77777777" w:rsidR="00EF0EB6" w:rsidRDefault="00EF0EB6" w:rsidP="004E5009">
            <w:pPr>
              <w:pStyle w:val="TableText"/>
              <w:spacing w:before="0" w:after="0"/>
            </w:pPr>
            <w:r>
              <w:t xml:space="preserve">Analytical measurements were limited due to interference in the HPLC analysis. Therefore, there were measured concentrations for only 4 of 8 treatment groups in fresh solutions on day 8 and aged solutions on day 14. These results did not indicate significant dissipation of the test item, though they cannot be considered fully reliable. The study was retained as there was supporting </w:t>
            </w:r>
            <w:r>
              <w:lastRenderedPageBreak/>
              <w:t>information from Mohammad et al. 2010 indicating similar endpoints. Uncertainty in use of the TWA refinement is noted but applied for consistency with the rest of the dataset.</w:t>
            </w:r>
          </w:p>
          <w:p w14:paraId="11A09A13" w14:textId="77777777" w:rsidR="00EF0EB6" w:rsidRPr="00CF5CA1" w:rsidRDefault="00EF0EB6" w:rsidP="004E5009">
            <w:pPr>
              <w:pStyle w:val="TableText"/>
              <w:spacing w:before="0"/>
            </w:pPr>
            <w:r>
              <w:t>An E</w:t>
            </w:r>
            <w:r w:rsidRPr="00DF6563">
              <w:rPr>
                <w:vertAlign w:val="subscript"/>
              </w:rPr>
              <w:t>r</w:t>
            </w:r>
            <w:r>
              <w:t>C</w:t>
            </w:r>
            <w:r w:rsidRPr="00DF6563">
              <w:rPr>
                <w:vertAlign w:val="subscript"/>
              </w:rPr>
              <w:t>50</w:t>
            </w:r>
            <w:r>
              <w:t xml:space="preserve"> has been estimated during the consultation period. This value has been adopted in place of the EC</w:t>
            </w:r>
            <w:r w:rsidRPr="00DF6563">
              <w:rPr>
                <w:vertAlign w:val="subscript"/>
              </w:rPr>
              <w:t>50</w:t>
            </w:r>
            <w:r>
              <w:t xml:space="preserve"> to enhance the consistency of the endpoints used in to establish the SSD.</w:t>
            </w:r>
          </w:p>
        </w:tc>
      </w:tr>
      <w:tr w:rsidR="00EF0EB6" w:rsidRPr="00CF5CA1" w14:paraId="65027C63" w14:textId="77777777" w:rsidTr="00125070">
        <w:trPr>
          <w:gridAfter w:val="1"/>
          <w:wAfter w:w="20" w:type="pct"/>
        </w:trPr>
        <w:tc>
          <w:tcPr>
            <w:tcW w:w="368" w:type="pct"/>
            <w:tcBorders>
              <w:top w:val="nil"/>
              <w:left w:val="nil"/>
              <w:bottom w:val="single" w:sz="4" w:space="0" w:color="auto"/>
              <w:right w:val="nil"/>
            </w:tcBorders>
          </w:tcPr>
          <w:p w14:paraId="0D00C4AA" w14:textId="77777777" w:rsidR="00EF0EB6" w:rsidRPr="00CF5CA1" w:rsidRDefault="00EF0EB6" w:rsidP="004E5009">
            <w:pPr>
              <w:pStyle w:val="TableText"/>
              <w:spacing w:before="0"/>
            </w:pPr>
          </w:p>
        </w:tc>
        <w:tc>
          <w:tcPr>
            <w:tcW w:w="1691" w:type="pct"/>
            <w:gridSpan w:val="2"/>
            <w:tcBorders>
              <w:top w:val="nil"/>
              <w:left w:val="nil"/>
              <w:bottom w:val="single" w:sz="4" w:space="0" w:color="auto"/>
              <w:right w:val="nil"/>
            </w:tcBorders>
            <w:shd w:val="clear" w:color="auto" w:fill="FFFF00"/>
          </w:tcPr>
          <w:p w14:paraId="71856534" w14:textId="77777777" w:rsidR="00EF0EB6" w:rsidRPr="00CF5CA1" w:rsidRDefault="00EF0EB6" w:rsidP="004E5009">
            <w:pPr>
              <w:pStyle w:val="TableText"/>
              <w:spacing w:before="0"/>
            </w:pPr>
            <w:r w:rsidRPr="00CF5CA1">
              <w:t>Geomean E</w:t>
            </w:r>
            <w:r w:rsidRPr="00CF5CA1">
              <w:rPr>
                <w:vertAlign w:val="subscript"/>
              </w:rPr>
              <w:t>r</w:t>
            </w:r>
            <w:r w:rsidRPr="00CF5CA1">
              <w:t>C</w:t>
            </w:r>
            <w:r w:rsidRPr="00CF5CA1">
              <w:rPr>
                <w:vertAlign w:val="subscript"/>
              </w:rPr>
              <w:t>50</w:t>
            </w:r>
            <w:r w:rsidRPr="00CF5CA1">
              <w:t xml:space="preserve"> 0.03</w:t>
            </w:r>
            <w:r>
              <w:t>8</w:t>
            </w:r>
            <w:r w:rsidRPr="00CF5CA1">
              <w:t xml:space="preserve"> mg ac/L</w:t>
            </w:r>
          </w:p>
        </w:tc>
        <w:tc>
          <w:tcPr>
            <w:tcW w:w="662" w:type="pct"/>
            <w:tcBorders>
              <w:top w:val="nil"/>
              <w:left w:val="nil"/>
              <w:bottom w:val="single" w:sz="4" w:space="0" w:color="auto"/>
              <w:right w:val="nil"/>
            </w:tcBorders>
            <w:shd w:val="clear" w:color="auto" w:fill="FFFF00"/>
          </w:tcPr>
          <w:p w14:paraId="2588659E" w14:textId="77777777" w:rsidR="00EF0EB6" w:rsidRPr="00CF5CA1" w:rsidRDefault="00EF0EB6" w:rsidP="004E5009">
            <w:pPr>
              <w:pStyle w:val="TableText"/>
              <w:spacing w:before="0"/>
            </w:pPr>
          </w:p>
        </w:tc>
        <w:tc>
          <w:tcPr>
            <w:tcW w:w="2259" w:type="pct"/>
            <w:tcBorders>
              <w:top w:val="nil"/>
              <w:left w:val="nil"/>
              <w:bottom w:val="single" w:sz="4" w:space="0" w:color="auto"/>
              <w:right w:val="nil"/>
            </w:tcBorders>
            <w:shd w:val="clear" w:color="auto" w:fill="FFFF00"/>
          </w:tcPr>
          <w:p w14:paraId="7CAF1D43" w14:textId="77777777" w:rsidR="00EF0EB6" w:rsidRPr="00CF5CA1" w:rsidRDefault="00EF0EB6" w:rsidP="004E5009">
            <w:pPr>
              <w:pStyle w:val="TableText"/>
              <w:spacing w:before="0"/>
            </w:pPr>
          </w:p>
        </w:tc>
      </w:tr>
    </w:tbl>
    <w:bookmarkEnd w:id="222"/>
    <w:p w14:paraId="2B6AD548" w14:textId="77777777" w:rsidR="00EF0EB6" w:rsidRPr="004E5009" w:rsidRDefault="00EF0EB6" w:rsidP="004E5009">
      <w:pPr>
        <w:pStyle w:val="SourceTableNote"/>
      </w:pPr>
      <w:r w:rsidRPr="004E5009">
        <w:t>Post consultation changes are highlighted in yellow</w:t>
      </w:r>
    </w:p>
    <w:p w14:paraId="3C84F38A" w14:textId="61A3A283" w:rsidR="00EF0EB6" w:rsidRDefault="00274595" w:rsidP="004E5009">
      <w:pPr>
        <w:pStyle w:val="Heading2"/>
      </w:pPr>
      <w:bookmarkStart w:id="223" w:name="_Ref223433420"/>
      <w:r w:rsidRPr="004E5009">
        <w:t xml:space="preserve"> </w:t>
      </w:r>
      <w:bookmarkStart w:id="224" w:name="_Toc229577493"/>
      <w:bookmarkStart w:id="225" w:name="_Toc232760522"/>
      <w:r w:rsidR="00EF0EB6" w:rsidRPr="004E5009">
        <w:t>Risks to aquatic organisms – paraquat – regulatory acceptable level for sediment dwellers</w:t>
      </w:r>
      <w:bookmarkEnd w:id="223"/>
      <w:bookmarkEnd w:id="224"/>
      <w:bookmarkEnd w:id="225"/>
    </w:p>
    <w:p w14:paraId="48D8E19C" w14:textId="77777777" w:rsidR="004E5009" w:rsidRPr="004E5009" w:rsidRDefault="004E5009" w:rsidP="004E5009"/>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66205B90" w14:textId="77777777" w:rsidTr="004E5009">
        <w:trPr>
          <w:cantSplit/>
        </w:trPr>
        <w:tc>
          <w:tcPr>
            <w:tcW w:w="5000" w:type="pct"/>
            <w:tcBorders>
              <w:top w:val="single" w:sz="4" w:space="0" w:color="auto"/>
              <w:left w:val="nil"/>
              <w:bottom w:val="single" w:sz="4" w:space="0" w:color="auto"/>
              <w:right w:val="nil"/>
            </w:tcBorders>
            <w:shd w:val="clear" w:color="auto" w:fill="5C2946"/>
            <w:vAlign w:val="bottom"/>
          </w:tcPr>
          <w:p w14:paraId="537FBA71" w14:textId="77777777" w:rsidR="00EF0EB6" w:rsidRPr="00AE2FD3" w:rsidRDefault="00EF0EB6" w:rsidP="004E5009">
            <w:pPr>
              <w:pStyle w:val="TableHead"/>
            </w:pPr>
            <w:r w:rsidRPr="00AE2FD3">
              <w:t>Relevant comment(s)</w:t>
            </w:r>
          </w:p>
        </w:tc>
      </w:tr>
      <w:tr w:rsidR="00EF0EB6" w:rsidRPr="00AE2FD3" w14:paraId="0CEBF6E9" w14:textId="77777777" w:rsidTr="00125070">
        <w:trPr>
          <w:cantSplit/>
        </w:trPr>
        <w:tc>
          <w:tcPr>
            <w:tcW w:w="5000" w:type="pct"/>
            <w:tcBorders>
              <w:top w:val="single" w:sz="4" w:space="0" w:color="auto"/>
              <w:left w:val="nil"/>
              <w:bottom w:val="single" w:sz="4" w:space="0" w:color="auto"/>
              <w:right w:val="nil"/>
            </w:tcBorders>
            <w:vAlign w:val="bottom"/>
          </w:tcPr>
          <w:p w14:paraId="02658D57" w14:textId="2BA61C11" w:rsidR="00EF0EB6" w:rsidRPr="00AE2FD3" w:rsidRDefault="00211861" w:rsidP="00125070">
            <w:pPr>
              <w:pStyle w:val="TableText"/>
            </w:pPr>
            <w:r w:rsidRPr="00211861">
              <w:t>59</w:t>
            </w:r>
          </w:p>
        </w:tc>
      </w:tr>
    </w:tbl>
    <w:p w14:paraId="536BF3E1" w14:textId="77777777" w:rsidR="00EF0EB6" w:rsidRPr="0032294A" w:rsidRDefault="00EF0EB6" w:rsidP="004E5009">
      <w:pPr>
        <w:pStyle w:val="NormalText"/>
      </w:pPr>
      <w:r>
        <w:t>The RAL for sediment dwellers has been queried given the properties of paraquat and the differences in clay content between the studies.</w:t>
      </w:r>
    </w:p>
    <w:p w14:paraId="6F77E827" w14:textId="0D1EB85F" w:rsidR="00EF0EB6" w:rsidRPr="004E5009" w:rsidRDefault="002B10AA" w:rsidP="004E5009">
      <w:pPr>
        <w:pStyle w:val="Heading3"/>
      </w:pPr>
      <w:r w:rsidRPr="004E5009">
        <w:t xml:space="preserve"> </w:t>
      </w:r>
      <w:bookmarkStart w:id="226" w:name="_Toc229577494"/>
      <w:bookmarkStart w:id="227" w:name="_Toc232760523"/>
      <w:r w:rsidR="00EF0EB6" w:rsidRPr="004E5009">
        <w:t>APVMA response</w:t>
      </w:r>
      <w:bookmarkEnd w:id="226"/>
      <w:bookmarkEnd w:id="227"/>
    </w:p>
    <w:p w14:paraId="66120086" w14:textId="3CD65433" w:rsidR="00EF0EB6" w:rsidRPr="00E727A0" w:rsidRDefault="00EF0EB6" w:rsidP="004E5009">
      <w:pPr>
        <w:pStyle w:val="NormalText"/>
      </w:pPr>
      <w:r w:rsidRPr="00E727A0">
        <w:t xml:space="preserve">As discussed in relation to the </w:t>
      </w:r>
      <w:proofErr w:type="spellStart"/>
      <w:r w:rsidRPr="00E727A0">
        <w:t>K</w:t>
      </w:r>
      <w:r w:rsidRPr="00E727A0">
        <w:rPr>
          <w:vertAlign w:val="subscript"/>
        </w:rPr>
        <w:t>d</w:t>
      </w:r>
      <w:proofErr w:type="spellEnd"/>
      <w:r w:rsidRPr="00E727A0">
        <w:t xml:space="preserve"> value (see</w:t>
      </w:r>
      <w:r w:rsidR="005B03C8" w:rsidRPr="004E5009">
        <w:rPr>
          <w:i/>
          <w:iCs/>
          <w:highlight w:val="yellow"/>
          <w:u w:val="single"/>
        </w:rPr>
        <w:fldChar w:fldCharType="begin"/>
      </w:r>
      <w:r w:rsidR="005B03C8" w:rsidRPr="004E5009">
        <w:rPr>
          <w:i/>
          <w:iCs/>
          <w:u w:val="single"/>
        </w:rPr>
        <w:instrText xml:space="preserve"> REF _Ref223433654 \h </w:instrText>
      </w:r>
      <w:r w:rsidR="005B03C8" w:rsidRPr="004E5009">
        <w:rPr>
          <w:i/>
          <w:iCs/>
          <w:highlight w:val="yellow"/>
          <w:u w:val="single"/>
        </w:rPr>
        <w:instrText xml:space="preserve"> \* MERGEFORMAT </w:instrText>
      </w:r>
      <w:r w:rsidR="005B03C8" w:rsidRPr="004E5009">
        <w:rPr>
          <w:i/>
          <w:iCs/>
          <w:highlight w:val="yellow"/>
          <w:u w:val="single"/>
        </w:rPr>
      </w:r>
      <w:r w:rsidR="005B03C8" w:rsidRPr="004E5009">
        <w:rPr>
          <w:i/>
          <w:iCs/>
          <w:highlight w:val="yellow"/>
          <w:u w:val="single"/>
        </w:rPr>
        <w:fldChar w:fldCharType="separate"/>
      </w:r>
      <w:r w:rsidR="004E5009" w:rsidRPr="004E5009">
        <w:rPr>
          <w:i/>
          <w:iCs/>
          <w:u w:val="single"/>
        </w:rPr>
        <w:t xml:space="preserve"> Risks to aquatic organisms – paraquat – </w:t>
      </w:r>
      <w:proofErr w:type="spellStart"/>
      <w:r w:rsidR="004E5009" w:rsidRPr="004E5009">
        <w:rPr>
          <w:i/>
          <w:iCs/>
          <w:u w:val="single"/>
        </w:rPr>
        <w:t>Kd</w:t>
      </w:r>
      <w:proofErr w:type="spellEnd"/>
      <w:r w:rsidR="004E5009" w:rsidRPr="004E5009">
        <w:rPr>
          <w:i/>
          <w:iCs/>
          <w:u w:val="single"/>
        </w:rPr>
        <w:t>/</w:t>
      </w:r>
      <w:proofErr w:type="spellStart"/>
      <w:r w:rsidR="004E5009" w:rsidRPr="004E5009">
        <w:rPr>
          <w:i/>
          <w:iCs/>
          <w:u w:val="single"/>
        </w:rPr>
        <w:t>Kf</w:t>
      </w:r>
      <w:proofErr w:type="spellEnd"/>
      <w:r w:rsidR="004E5009" w:rsidRPr="004E5009">
        <w:rPr>
          <w:i/>
          <w:iCs/>
          <w:u w:val="single"/>
        </w:rPr>
        <w:t xml:space="preserve"> for exposure modelling</w:t>
      </w:r>
      <w:r w:rsidR="005B03C8" w:rsidRPr="004E5009">
        <w:rPr>
          <w:i/>
          <w:iCs/>
          <w:highlight w:val="yellow"/>
          <w:u w:val="single"/>
        </w:rPr>
        <w:fldChar w:fldCharType="end"/>
      </w:r>
      <w:r w:rsidRPr="00E727A0">
        <w:t>), paraquat is strongly bound to soils/sediments and in this form paraquat is very stable and not expected to be biologically available. But for each soil</w:t>
      </w:r>
      <w:r>
        <w:t>/sediment</w:t>
      </w:r>
      <w:r w:rsidRPr="00E727A0">
        <w:t xml:space="preserve"> the absorption capacity is related to the clay content. Above this absorption capacity the behaviour of paraquat changes, i.e. </w:t>
      </w:r>
      <w:r>
        <w:t xml:space="preserve">there becomes </w:t>
      </w:r>
      <w:r w:rsidRPr="00E727A0">
        <w:t xml:space="preserve">potentially more rapid degradation/dissipation and </w:t>
      </w:r>
      <w:r>
        <w:t>more biologically available paraquat as the concentration increases</w:t>
      </w:r>
      <w:r w:rsidRPr="00E727A0">
        <w:t>. This behaviour impacts the interpretation of the toxicity studies.</w:t>
      </w:r>
    </w:p>
    <w:p w14:paraId="5BAB054C" w14:textId="36B759A2" w:rsidR="00EF0EB6" w:rsidRPr="009B3864" w:rsidRDefault="00EF0EB6" w:rsidP="004E5009">
      <w:pPr>
        <w:pStyle w:val="NormalText"/>
      </w:pPr>
      <w:r w:rsidRPr="000D3772">
        <w:t xml:space="preserve">The reliable toxicity data available for sediment dwellers exposed to paraquat and some notes regarding the studies are included in </w:t>
      </w:r>
      <w:r w:rsidRPr="000D3772">
        <w:fldChar w:fldCharType="begin"/>
      </w:r>
      <w:r w:rsidRPr="000D3772">
        <w:instrText xml:space="preserve"> REF _Ref223336739 \h </w:instrText>
      </w:r>
      <w:r>
        <w:instrText xml:space="preserve"> \* MERGEFORMAT </w:instrText>
      </w:r>
      <w:r w:rsidRPr="000D3772">
        <w:fldChar w:fldCharType="separate"/>
      </w:r>
      <w:r w:rsidR="004E5009">
        <w:t xml:space="preserve">Table </w:t>
      </w:r>
      <w:r w:rsidR="004E5009">
        <w:rPr>
          <w:noProof/>
        </w:rPr>
        <w:t>7</w:t>
      </w:r>
      <w:r w:rsidRPr="000D3772">
        <w:fldChar w:fldCharType="end"/>
      </w:r>
      <w:r w:rsidRPr="000D3772">
        <w:t xml:space="preserve">. The absorption capacity of the tested sediments is unknown. Lower clay content to a degree will be associated </w:t>
      </w:r>
      <w:r w:rsidRPr="009B3864">
        <w:t>with a lower absorption capacity. Non-expanding forms of clay, such as the kaolin clay used in some studies, are understood to have a more limited capacity to absorb paraquat. Given the variability of absorption capacity between soils/sediments (Dyson et al. 1994), knowing the clay content is not a particularly precise basis from which to infer properties of the test system or extrapolate results to other situations. The differences in the test sediments complicate comparison of the relative sensitivity of the tested species – the observed effects are a function of the specific exposure system and the relative sensitivity of the organisms to different routes of exposure (pore-water, overlying water, sediment).</w:t>
      </w:r>
    </w:p>
    <w:p w14:paraId="4AF70EAC" w14:textId="77BD864E" w:rsidR="00EF0EB6" w:rsidRPr="009B3864" w:rsidRDefault="00EF0EB6" w:rsidP="004E5009">
      <w:pPr>
        <w:pStyle w:val="NormalText"/>
      </w:pPr>
      <w:r w:rsidRPr="009B3864">
        <w:t xml:space="preserve">For the most sensitive species </w:t>
      </w:r>
      <w:proofErr w:type="spellStart"/>
      <w:r w:rsidRPr="009B3864">
        <w:rPr>
          <w:i/>
          <w:iCs/>
        </w:rPr>
        <w:t>Hyalella</w:t>
      </w:r>
      <w:proofErr w:type="spellEnd"/>
      <w:r w:rsidRPr="009B3864">
        <w:rPr>
          <w:i/>
          <w:iCs/>
        </w:rPr>
        <w:t xml:space="preserve"> </w:t>
      </w:r>
      <w:proofErr w:type="spellStart"/>
      <w:r w:rsidRPr="009B3864">
        <w:rPr>
          <w:i/>
          <w:iCs/>
        </w:rPr>
        <w:t>azteca</w:t>
      </w:r>
      <w:proofErr w:type="spellEnd"/>
      <w:r w:rsidRPr="009B3864">
        <w:t xml:space="preserve"> (Bradley 2015a), the nominal treatment concentrations were 6.3, 13, 25, 50 and 100 mg ac/kg ds. Statistically significant effects on survival were only observed at 50 and 100 mg ac/kg ds (16 and 0% survival respectively). Unfortunately, defined concentrations in pore water and overlying water were only established for the 6.3 and 100 mg ac/kg ds treatment groups (</w:t>
      </w:r>
      <w:r w:rsidRPr="009B3864">
        <w:fldChar w:fldCharType="begin"/>
      </w:r>
      <w:r w:rsidRPr="009B3864">
        <w:instrText xml:space="preserve"> REF _Ref223336739 \h  \* MERGEFORMAT </w:instrText>
      </w:r>
      <w:r w:rsidRPr="009B3864">
        <w:fldChar w:fldCharType="separate"/>
      </w:r>
      <w:r w:rsidR="004E5009">
        <w:t xml:space="preserve">Table </w:t>
      </w:r>
      <w:r w:rsidR="004E5009">
        <w:rPr>
          <w:noProof/>
        </w:rPr>
        <w:t>7</w:t>
      </w:r>
      <w:r w:rsidRPr="009B3864">
        <w:fldChar w:fldCharType="end"/>
      </w:r>
      <w:r w:rsidRPr="009B3864">
        <w:t xml:space="preserve">). Therefore, the </w:t>
      </w:r>
      <w:r w:rsidRPr="009B3864">
        <w:lastRenderedPageBreak/>
        <w:t>relationship between survival and routes of exposure other than the bulk sediment (e.g. concentrations in pore-water and/or overlying water) are uncertain. The concentration in porewater as a geometric mean of the reported values at 6.3 and 100 mg ac/kg ds would be 0.041 mg ac/L.</w:t>
      </w:r>
    </w:p>
    <w:p w14:paraId="02FAC311" w14:textId="77777777" w:rsidR="00EF0EB6" w:rsidRPr="00E727A0" w:rsidRDefault="00EF0EB6" w:rsidP="004E5009">
      <w:pPr>
        <w:pStyle w:val="NormalText"/>
      </w:pPr>
      <w:r w:rsidRPr="009B3864">
        <w:t xml:space="preserve">At the treatment levels of 6.3 and 100 mg ac/kg ds, the exposure of </w:t>
      </w:r>
      <w:proofErr w:type="spellStart"/>
      <w:r w:rsidRPr="009B3864">
        <w:rPr>
          <w:i/>
          <w:iCs/>
        </w:rPr>
        <w:t>Leptocheirus</w:t>
      </w:r>
      <w:proofErr w:type="spellEnd"/>
      <w:r w:rsidRPr="009B3864">
        <w:rPr>
          <w:i/>
          <w:iCs/>
        </w:rPr>
        <w:t xml:space="preserve"> </w:t>
      </w:r>
      <w:proofErr w:type="spellStart"/>
      <w:r w:rsidRPr="009B3864">
        <w:rPr>
          <w:i/>
          <w:iCs/>
        </w:rPr>
        <w:t>plumulosus</w:t>
      </w:r>
      <w:proofErr w:type="spellEnd"/>
      <w:r w:rsidRPr="009B3864">
        <w:t xml:space="preserve"> (Bradley 2015b) is indicated to be lower, based on measured porewater concentrations, than for </w:t>
      </w:r>
      <w:r w:rsidRPr="009B3864">
        <w:rPr>
          <w:i/>
          <w:iCs/>
        </w:rPr>
        <w:t xml:space="preserve">H. </w:t>
      </w:r>
      <w:proofErr w:type="spellStart"/>
      <w:r w:rsidRPr="009B3864">
        <w:rPr>
          <w:i/>
          <w:iCs/>
        </w:rPr>
        <w:t>azteca</w:t>
      </w:r>
      <w:proofErr w:type="spellEnd"/>
      <w:r w:rsidRPr="009B3864">
        <w:t xml:space="preserve">. </w:t>
      </w:r>
      <w:r w:rsidRPr="009B3864">
        <w:rPr>
          <w:i/>
          <w:iCs/>
        </w:rPr>
        <w:t xml:space="preserve">Chironomus </w:t>
      </w:r>
      <w:proofErr w:type="spellStart"/>
      <w:r w:rsidRPr="009B3864">
        <w:rPr>
          <w:i/>
          <w:iCs/>
        </w:rPr>
        <w:t>dilutus</w:t>
      </w:r>
      <w:proofErr w:type="spellEnd"/>
      <w:r w:rsidRPr="009B3864">
        <w:t xml:space="preserve"> (Bradley 2015c) had similar average exposure to </w:t>
      </w:r>
      <w:r w:rsidRPr="009B3864">
        <w:rPr>
          <w:i/>
          <w:iCs/>
        </w:rPr>
        <w:t xml:space="preserve">H. </w:t>
      </w:r>
      <w:proofErr w:type="spellStart"/>
      <w:r w:rsidRPr="009B3864">
        <w:rPr>
          <w:i/>
          <w:iCs/>
        </w:rPr>
        <w:t>azteca</w:t>
      </w:r>
      <w:proofErr w:type="spellEnd"/>
      <w:r w:rsidRPr="009B3864">
        <w:t xml:space="preserve"> via measured porewater concentrations</w:t>
      </w:r>
      <w:r>
        <w:t xml:space="preserve">, indicating lower sensitivity to paraquat; </w:t>
      </w:r>
      <w:r w:rsidRPr="00E727A0">
        <w:t xml:space="preserve">chronic </w:t>
      </w:r>
      <w:r>
        <w:t xml:space="preserve">toxicity </w:t>
      </w:r>
      <w:r w:rsidRPr="00E727A0">
        <w:t xml:space="preserve">studies </w:t>
      </w:r>
      <w:r>
        <w:t xml:space="preserve">on </w:t>
      </w:r>
      <w:r w:rsidRPr="00063CA9">
        <w:rPr>
          <w:i/>
          <w:iCs/>
        </w:rPr>
        <w:t xml:space="preserve">Chironomus </w:t>
      </w:r>
      <w:proofErr w:type="spellStart"/>
      <w:r w:rsidRPr="00063CA9">
        <w:rPr>
          <w:i/>
          <w:iCs/>
        </w:rPr>
        <w:t>riparius</w:t>
      </w:r>
      <w:proofErr w:type="spellEnd"/>
      <w:r>
        <w:t xml:space="preserve"> </w:t>
      </w:r>
      <w:r w:rsidRPr="00E727A0">
        <w:t xml:space="preserve">also indicate that other chironomids are less sensitive than </w:t>
      </w:r>
      <w:r w:rsidRPr="00E727A0">
        <w:rPr>
          <w:i/>
          <w:iCs/>
        </w:rPr>
        <w:t xml:space="preserve">H. </w:t>
      </w:r>
      <w:proofErr w:type="spellStart"/>
      <w:r w:rsidRPr="00E727A0">
        <w:rPr>
          <w:i/>
          <w:iCs/>
        </w:rPr>
        <w:t>azteca</w:t>
      </w:r>
      <w:proofErr w:type="spellEnd"/>
      <w:r w:rsidRPr="00E727A0">
        <w:t>.</w:t>
      </w:r>
    </w:p>
    <w:p w14:paraId="691A09D6" w14:textId="77777777" w:rsidR="00EF0EB6" w:rsidRDefault="00EF0EB6" w:rsidP="004E5009">
      <w:pPr>
        <w:pStyle w:val="NormalText"/>
      </w:pPr>
      <w:r w:rsidRPr="003852FE">
        <w:t xml:space="preserve">Ideally for risk assessment, an estimate of the absorption capacity of the tested sediment would be known. Also, </w:t>
      </w:r>
      <w:r>
        <w:t xml:space="preserve">it </w:t>
      </w:r>
      <w:r w:rsidRPr="003852FE">
        <w:t xml:space="preserve">should be possible to </w:t>
      </w:r>
      <w:r>
        <w:t xml:space="preserve">reliably </w:t>
      </w:r>
      <w:r w:rsidRPr="003852FE">
        <w:t xml:space="preserve">define the toxicological effect of exposure to paraquat in different states, i.e. the concentration in sediment and the concentration in solution (porewater concentration). This is not currently the case for the available studies. </w:t>
      </w:r>
      <w:r>
        <w:t>The LC</w:t>
      </w:r>
      <w:r w:rsidRPr="000F4E05">
        <w:rPr>
          <w:vertAlign w:val="subscript"/>
        </w:rPr>
        <w:t>50</w:t>
      </w:r>
      <w:r>
        <w:t xml:space="preserve"> from Bradley (2015a) is used to set the RAL (3.9 mg ac/kg ds, with an assessment factor of ten). The risk assessment will therefore reflect the conditions in the test, and comparison with this value implies that the same conditions apply to any exposure estimate used in risk assessment.</w:t>
      </w:r>
    </w:p>
    <w:p w14:paraId="26F84C75" w14:textId="4624CC57" w:rsidR="00EF0EB6" w:rsidRPr="004E5009" w:rsidRDefault="00EF0EB6" w:rsidP="004E5009">
      <w:pPr>
        <w:pStyle w:val="Caption"/>
      </w:pPr>
      <w:bookmarkStart w:id="228" w:name="_Ref223336739"/>
      <w:bookmarkStart w:id="229" w:name="_Ref202256666"/>
      <w:bookmarkStart w:id="230" w:name="_Toc228544181"/>
      <w:bookmarkStart w:id="231" w:name="_Toc232760628"/>
      <w:r w:rsidRPr="004E5009">
        <w:t xml:space="preserve">Table </w:t>
      </w:r>
      <w:fldSimple w:instr=" SEQ Table \* ARABIC ">
        <w:r w:rsidR="004E5009">
          <w:rPr>
            <w:noProof/>
          </w:rPr>
          <w:t>7</w:t>
        </w:r>
      </w:fldSimple>
      <w:bookmarkEnd w:id="228"/>
      <w:r w:rsidRPr="004E5009">
        <w:t>:</w:t>
      </w:r>
      <w:r w:rsidRPr="004E5009">
        <w:tab/>
        <w:t>Paraquat – Effects on sediment dwellers</w:t>
      </w:r>
      <w:bookmarkEnd w:id="229"/>
      <w:bookmarkEnd w:id="230"/>
      <w:bookmarkEnd w:id="2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3"/>
        <w:gridCol w:w="929"/>
        <w:gridCol w:w="1161"/>
        <w:gridCol w:w="1966"/>
        <w:gridCol w:w="1113"/>
        <w:gridCol w:w="3516"/>
      </w:tblGrid>
      <w:tr w:rsidR="00EF0EB6" w:rsidRPr="00CF5CA1" w14:paraId="7773DB70" w14:textId="77777777" w:rsidTr="00125070">
        <w:trPr>
          <w:cantSplit/>
          <w:tblHeader/>
        </w:trPr>
        <w:tc>
          <w:tcPr>
            <w:tcW w:w="464" w:type="pct"/>
            <w:tcBorders>
              <w:bottom w:val="single" w:sz="4" w:space="0" w:color="auto"/>
            </w:tcBorders>
            <w:shd w:val="clear" w:color="auto" w:fill="5C2946"/>
          </w:tcPr>
          <w:p w14:paraId="1E99FCB2" w14:textId="77777777" w:rsidR="00EF0EB6" w:rsidRPr="00CF5CA1" w:rsidRDefault="00EF0EB6" w:rsidP="004E5009">
            <w:pPr>
              <w:pStyle w:val="TableHead"/>
            </w:pPr>
            <w:r w:rsidRPr="00CF5CA1">
              <w:t>Group</w:t>
            </w:r>
          </w:p>
        </w:tc>
        <w:tc>
          <w:tcPr>
            <w:tcW w:w="493" w:type="pct"/>
            <w:tcBorders>
              <w:bottom w:val="single" w:sz="4" w:space="0" w:color="auto"/>
            </w:tcBorders>
            <w:shd w:val="clear" w:color="auto" w:fill="5C2946"/>
          </w:tcPr>
          <w:p w14:paraId="14800A7D" w14:textId="77777777" w:rsidR="00EF0EB6" w:rsidRPr="00CF5CA1" w:rsidRDefault="00EF0EB6" w:rsidP="004E5009">
            <w:pPr>
              <w:pStyle w:val="TableHead"/>
            </w:pPr>
            <w:r>
              <w:t>Exposure</w:t>
            </w:r>
          </w:p>
        </w:tc>
        <w:tc>
          <w:tcPr>
            <w:tcW w:w="588" w:type="pct"/>
            <w:tcBorders>
              <w:bottom w:val="single" w:sz="4" w:space="0" w:color="auto"/>
            </w:tcBorders>
            <w:shd w:val="clear" w:color="auto" w:fill="5C2946"/>
          </w:tcPr>
          <w:p w14:paraId="0F1F1E60" w14:textId="77777777" w:rsidR="00EF0EB6" w:rsidRPr="00CF5CA1" w:rsidRDefault="00EF0EB6" w:rsidP="004E5009">
            <w:pPr>
              <w:pStyle w:val="TableHead"/>
            </w:pPr>
            <w:r w:rsidRPr="00CF5CA1">
              <w:t>Species</w:t>
            </w:r>
          </w:p>
        </w:tc>
        <w:tc>
          <w:tcPr>
            <w:tcW w:w="1031" w:type="pct"/>
            <w:tcBorders>
              <w:bottom w:val="single" w:sz="4" w:space="0" w:color="auto"/>
            </w:tcBorders>
            <w:shd w:val="clear" w:color="auto" w:fill="5C2946"/>
          </w:tcPr>
          <w:p w14:paraId="37DD0EDC" w14:textId="77777777" w:rsidR="00EF0EB6" w:rsidRPr="00CF5CA1" w:rsidRDefault="00EF0EB6" w:rsidP="004E5009">
            <w:pPr>
              <w:pStyle w:val="TableHead"/>
            </w:pPr>
            <w:r w:rsidRPr="00CF5CA1">
              <w:t>Toxicity value</w:t>
            </w:r>
          </w:p>
        </w:tc>
        <w:tc>
          <w:tcPr>
            <w:tcW w:w="588" w:type="pct"/>
            <w:tcBorders>
              <w:bottom w:val="single" w:sz="4" w:space="0" w:color="auto"/>
            </w:tcBorders>
            <w:shd w:val="clear" w:color="auto" w:fill="5C2946"/>
          </w:tcPr>
          <w:p w14:paraId="368FDA6D" w14:textId="77777777" w:rsidR="00EF0EB6" w:rsidRPr="00CF5CA1" w:rsidRDefault="00EF0EB6" w:rsidP="004E5009">
            <w:pPr>
              <w:pStyle w:val="TableHead"/>
            </w:pPr>
            <w:r w:rsidRPr="00CF5CA1">
              <w:t>Reference</w:t>
            </w:r>
          </w:p>
        </w:tc>
        <w:tc>
          <w:tcPr>
            <w:tcW w:w="1836" w:type="pct"/>
            <w:tcBorders>
              <w:bottom w:val="single" w:sz="4" w:space="0" w:color="auto"/>
            </w:tcBorders>
            <w:shd w:val="clear" w:color="auto" w:fill="5C2946"/>
          </w:tcPr>
          <w:p w14:paraId="47BB4C88" w14:textId="77777777" w:rsidR="00EF0EB6" w:rsidRPr="00CF5CA1" w:rsidRDefault="00EF0EB6" w:rsidP="004E5009">
            <w:pPr>
              <w:pStyle w:val="TableHead"/>
            </w:pPr>
            <w:r>
              <w:t>Notes</w:t>
            </w:r>
          </w:p>
        </w:tc>
      </w:tr>
      <w:tr w:rsidR="00EF0EB6" w:rsidRPr="00CF5CA1" w14:paraId="1897AB96" w14:textId="77777777" w:rsidTr="00125070">
        <w:trPr>
          <w:cantSplit/>
        </w:trPr>
        <w:tc>
          <w:tcPr>
            <w:tcW w:w="464" w:type="pct"/>
            <w:vMerge w:val="restart"/>
            <w:tcBorders>
              <w:top w:val="nil"/>
              <w:left w:val="nil"/>
              <w:right w:val="nil"/>
            </w:tcBorders>
          </w:tcPr>
          <w:p w14:paraId="32B65651" w14:textId="77777777" w:rsidR="00EF0EB6" w:rsidRPr="00CF5CA1" w:rsidRDefault="00EF0EB6" w:rsidP="004E5009">
            <w:pPr>
              <w:pStyle w:val="TableText"/>
              <w:spacing w:before="0" w:after="0"/>
            </w:pPr>
            <w:r w:rsidRPr="002B1C01">
              <w:t>Sediment-dwellers</w:t>
            </w:r>
          </w:p>
        </w:tc>
        <w:tc>
          <w:tcPr>
            <w:tcW w:w="493" w:type="pct"/>
            <w:vMerge w:val="restart"/>
            <w:tcBorders>
              <w:top w:val="single" w:sz="4" w:space="0" w:color="auto"/>
              <w:left w:val="nil"/>
              <w:right w:val="nil"/>
            </w:tcBorders>
          </w:tcPr>
          <w:p w14:paraId="181A3A5E" w14:textId="77777777" w:rsidR="00EF0EB6" w:rsidRPr="002B1C01" w:rsidRDefault="00EF0EB6" w:rsidP="004E5009">
            <w:pPr>
              <w:pStyle w:val="TableText"/>
              <w:spacing w:before="0" w:after="0"/>
            </w:pPr>
            <w:r w:rsidRPr="002B1C01">
              <w:t>Acute</w:t>
            </w:r>
          </w:p>
        </w:tc>
        <w:tc>
          <w:tcPr>
            <w:tcW w:w="588" w:type="pct"/>
            <w:tcBorders>
              <w:top w:val="single" w:sz="4" w:space="0" w:color="auto"/>
              <w:left w:val="nil"/>
              <w:bottom w:val="nil"/>
              <w:right w:val="nil"/>
            </w:tcBorders>
          </w:tcPr>
          <w:p w14:paraId="413DF2ED" w14:textId="77777777" w:rsidR="00EF0EB6" w:rsidRPr="00CF5CA1" w:rsidRDefault="00EF0EB6" w:rsidP="004E5009">
            <w:pPr>
              <w:pStyle w:val="TableText"/>
              <w:spacing w:before="0" w:after="0"/>
              <w:rPr>
                <w:i/>
                <w:iCs/>
              </w:rPr>
            </w:pPr>
            <w:proofErr w:type="spellStart"/>
            <w:r w:rsidRPr="00B83468">
              <w:rPr>
                <w:i/>
                <w:iCs/>
              </w:rPr>
              <w:t>Hyalella</w:t>
            </w:r>
            <w:proofErr w:type="spellEnd"/>
            <w:r w:rsidRPr="00B83468">
              <w:rPr>
                <w:i/>
                <w:iCs/>
              </w:rPr>
              <w:t xml:space="preserve"> </w:t>
            </w:r>
            <w:proofErr w:type="spellStart"/>
            <w:r w:rsidRPr="00B83468">
              <w:rPr>
                <w:i/>
                <w:iCs/>
              </w:rPr>
              <w:t>azteca</w:t>
            </w:r>
            <w:proofErr w:type="spellEnd"/>
          </w:p>
        </w:tc>
        <w:tc>
          <w:tcPr>
            <w:tcW w:w="1031" w:type="pct"/>
            <w:tcBorders>
              <w:top w:val="single" w:sz="4" w:space="0" w:color="auto"/>
              <w:left w:val="nil"/>
              <w:bottom w:val="nil"/>
              <w:right w:val="nil"/>
            </w:tcBorders>
          </w:tcPr>
          <w:p w14:paraId="009D5295" w14:textId="77777777" w:rsidR="00EF0EB6" w:rsidRPr="00CF5CA1" w:rsidRDefault="00EF0EB6" w:rsidP="004E5009">
            <w:pPr>
              <w:pStyle w:val="TableText"/>
              <w:spacing w:before="0" w:after="0"/>
            </w:pPr>
            <w:r w:rsidRPr="00B83468">
              <w:t>LC</w:t>
            </w:r>
            <w:r w:rsidRPr="00B83468">
              <w:rPr>
                <w:vertAlign w:val="subscript"/>
              </w:rPr>
              <w:t>50</w:t>
            </w:r>
            <w:r w:rsidRPr="00B83468">
              <w:t xml:space="preserve"> 39 mg ac/kg ds</w:t>
            </w:r>
          </w:p>
        </w:tc>
        <w:tc>
          <w:tcPr>
            <w:tcW w:w="588" w:type="pct"/>
            <w:tcBorders>
              <w:top w:val="single" w:sz="4" w:space="0" w:color="auto"/>
              <w:left w:val="nil"/>
              <w:bottom w:val="nil"/>
              <w:right w:val="nil"/>
            </w:tcBorders>
          </w:tcPr>
          <w:p w14:paraId="2E75C17F" w14:textId="77777777" w:rsidR="00EF0EB6" w:rsidRPr="00CF5CA1" w:rsidRDefault="00EF0EB6" w:rsidP="004E5009">
            <w:pPr>
              <w:pStyle w:val="TableText"/>
              <w:spacing w:before="0" w:after="0"/>
            </w:pPr>
            <w:r w:rsidRPr="00B83468">
              <w:t>Bradley 2015a</w:t>
            </w:r>
          </w:p>
        </w:tc>
        <w:tc>
          <w:tcPr>
            <w:tcW w:w="1836" w:type="pct"/>
            <w:tcBorders>
              <w:top w:val="single" w:sz="4" w:space="0" w:color="auto"/>
              <w:left w:val="nil"/>
              <w:bottom w:val="nil"/>
              <w:right w:val="nil"/>
            </w:tcBorders>
          </w:tcPr>
          <w:p w14:paraId="768CF4C9" w14:textId="77777777" w:rsidR="00EF0EB6" w:rsidRPr="00CF5CA1" w:rsidRDefault="00EF0EB6" w:rsidP="004E5009">
            <w:pPr>
              <w:pStyle w:val="TableText"/>
              <w:spacing w:before="0" w:after="0"/>
            </w:pPr>
            <w:r>
              <w:t>Dose response study with 5 treatment concentrations. Natural sediment, clay content 1%, spiked sediment, 20-day equilibration period before addition of test organisms.</w:t>
            </w:r>
          </w:p>
        </w:tc>
      </w:tr>
      <w:tr w:rsidR="00EF0EB6" w:rsidRPr="00CF5CA1" w14:paraId="0D10AE65" w14:textId="77777777" w:rsidTr="00125070">
        <w:trPr>
          <w:cantSplit/>
        </w:trPr>
        <w:tc>
          <w:tcPr>
            <w:tcW w:w="464" w:type="pct"/>
            <w:vMerge/>
            <w:tcBorders>
              <w:left w:val="nil"/>
              <w:right w:val="nil"/>
            </w:tcBorders>
          </w:tcPr>
          <w:p w14:paraId="0D9E4C39" w14:textId="77777777" w:rsidR="00EF0EB6" w:rsidRPr="002B1C01" w:rsidRDefault="00EF0EB6" w:rsidP="004E5009">
            <w:pPr>
              <w:pStyle w:val="TableText"/>
              <w:spacing w:before="0" w:after="0"/>
            </w:pPr>
          </w:p>
        </w:tc>
        <w:tc>
          <w:tcPr>
            <w:tcW w:w="493" w:type="pct"/>
            <w:vMerge/>
            <w:tcBorders>
              <w:left w:val="nil"/>
              <w:right w:val="nil"/>
            </w:tcBorders>
          </w:tcPr>
          <w:p w14:paraId="0CDED910" w14:textId="77777777" w:rsidR="00EF0EB6" w:rsidRPr="002B1C01" w:rsidRDefault="00EF0EB6" w:rsidP="004E5009">
            <w:pPr>
              <w:pStyle w:val="TableText"/>
              <w:spacing w:before="0" w:after="0"/>
            </w:pPr>
          </w:p>
        </w:tc>
        <w:tc>
          <w:tcPr>
            <w:tcW w:w="4042" w:type="pct"/>
            <w:gridSpan w:val="4"/>
            <w:tcBorders>
              <w:top w:val="nil"/>
              <w:left w:val="nil"/>
              <w:bottom w:val="nil"/>
              <w:right w:val="nil"/>
            </w:tcBorders>
          </w:tcPr>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99"/>
              <w:gridCol w:w="797"/>
              <w:gridCol w:w="930"/>
              <w:gridCol w:w="929"/>
              <w:gridCol w:w="929"/>
              <w:gridCol w:w="929"/>
              <w:gridCol w:w="929"/>
            </w:tblGrid>
            <w:tr w:rsidR="00EF0EB6" w14:paraId="66217290" w14:textId="77777777" w:rsidTr="00125070">
              <w:tc>
                <w:tcPr>
                  <w:tcW w:w="1959" w:type="pct"/>
                  <w:gridSpan w:val="2"/>
                  <w:tcBorders>
                    <w:top w:val="single" w:sz="4" w:space="0" w:color="auto"/>
                    <w:bottom w:val="single" w:sz="4" w:space="0" w:color="auto"/>
                  </w:tcBorders>
                </w:tcPr>
                <w:p w14:paraId="5C39F0AF" w14:textId="77777777" w:rsidR="00EF0EB6" w:rsidRDefault="00EF0EB6" w:rsidP="004E5009">
                  <w:pPr>
                    <w:pStyle w:val="TableText"/>
                    <w:spacing w:before="0" w:after="0"/>
                  </w:pPr>
                  <w:r>
                    <w:t>Nominal sediment (mg ac/kg ds)</w:t>
                  </w:r>
                </w:p>
              </w:tc>
              <w:tc>
                <w:tcPr>
                  <w:tcW w:w="608" w:type="pct"/>
                  <w:tcBorders>
                    <w:top w:val="single" w:sz="4" w:space="0" w:color="auto"/>
                    <w:bottom w:val="single" w:sz="4" w:space="0" w:color="auto"/>
                  </w:tcBorders>
                </w:tcPr>
                <w:p w14:paraId="35D35A6B" w14:textId="77777777" w:rsidR="00EF0EB6" w:rsidRDefault="00EF0EB6" w:rsidP="004E5009">
                  <w:pPr>
                    <w:pStyle w:val="TableText"/>
                    <w:spacing w:before="0" w:after="0"/>
                  </w:pPr>
                  <w:r>
                    <w:t>6.3</w:t>
                  </w:r>
                </w:p>
              </w:tc>
              <w:tc>
                <w:tcPr>
                  <w:tcW w:w="608" w:type="pct"/>
                  <w:tcBorders>
                    <w:top w:val="single" w:sz="4" w:space="0" w:color="auto"/>
                    <w:bottom w:val="single" w:sz="4" w:space="0" w:color="auto"/>
                  </w:tcBorders>
                </w:tcPr>
                <w:p w14:paraId="0840837B" w14:textId="77777777" w:rsidR="00EF0EB6" w:rsidRDefault="00EF0EB6" w:rsidP="004E5009">
                  <w:pPr>
                    <w:pStyle w:val="TableText"/>
                    <w:spacing w:before="0" w:after="0"/>
                  </w:pPr>
                  <w:r>
                    <w:t>13</w:t>
                  </w:r>
                </w:p>
              </w:tc>
              <w:tc>
                <w:tcPr>
                  <w:tcW w:w="608" w:type="pct"/>
                  <w:tcBorders>
                    <w:top w:val="single" w:sz="4" w:space="0" w:color="auto"/>
                    <w:bottom w:val="single" w:sz="4" w:space="0" w:color="auto"/>
                  </w:tcBorders>
                </w:tcPr>
                <w:p w14:paraId="2E00B989" w14:textId="77777777" w:rsidR="00EF0EB6" w:rsidRDefault="00EF0EB6" w:rsidP="004E5009">
                  <w:pPr>
                    <w:pStyle w:val="TableText"/>
                    <w:spacing w:before="0" w:after="0"/>
                  </w:pPr>
                  <w:r>
                    <w:t>25</w:t>
                  </w:r>
                </w:p>
              </w:tc>
              <w:tc>
                <w:tcPr>
                  <w:tcW w:w="608" w:type="pct"/>
                  <w:tcBorders>
                    <w:top w:val="single" w:sz="4" w:space="0" w:color="auto"/>
                    <w:bottom w:val="single" w:sz="4" w:space="0" w:color="auto"/>
                  </w:tcBorders>
                </w:tcPr>
                <w:p w14:paraId="6CDA8AEB" w14:textId="77777777" w:rsidR="00EF0EB6" w:rsidRDefault="00EF0EB6" w:rsidP="004E5009">
                  <w:pPr>
                    <w:pStyle w:val="TableText"/>
                    <w:spacing w:before="0" w:after="0"/>
                  </w:pPr>
                  <w:r>
                    <w:t>50</w:t>
                  </w:r>
                </w:p>
              </w:tc>
              <w:tc>
                <w:tcPr>
                  <w:tcW w:w="608" w:type="pct"/>
                  <w:tcBorders>
                    <w:top w:val="single" w:sz="4" w:space="0" w:color="auto"/>
                    <w:bottom w:val="single" w:sz="4" w:space="0" w:color="auto"/>
                  </w:tcBorders>
                </w:tcPr>
                <w:p w14:paraId="17104485" w14:textId="77777777" w:rsidR="00EF0EB6" w:rsidRDefault="00EF0EB6" w:rsidP="004E5009">
                  <w:pPr>
                    <w:pStyle w:val="TableText"/>
                    <w:spacing w:before="0" w:after="0"/>
                  </w:pPr>
                  <w:r>
                    <w:t>100</w:t>
                  </w:r>
                </w:p>
              </w:tc>
            </w:tr>
            <w:tr w:rsidR="00EF0EB6" w14:paraId="1A7273CA" w14:textId="77777777" w:rsidTr="00125070">
              <w:tc>
                <w:tcPr>
                  <w:tcW w:w="1438" w:type="pct"/>
                  <w:vMerge w:val="restart"/>
                  <w:tcBorders>
                    <w:top w:val="single" w:sz="4" w:space="0" w:color="auto"/>
                  </w:tcBorders>
                </w:tcPr>
                <w:p w14:paraId="2C34ECC2" w14:textId="77777777" w:rsidR="00EF0EB6" w:rsidRDefault="00EF0EB6" w:rsidP="004E5009">
                  <w:pPr>
                    <w:pStyle w:val="TableText"/>
                    <w:spacing w:before="0" w:after="0"/>
                  </w:pPr>
                  <w:r>
                    <w:t>Measured sediment</w:t>
                  </w:r>
                </w:p>
                <w:p w14:paraId="056B9E47" w14:textId="77777777" w:rsidR="00EF0EB6" w:rsidRDefault="00EF0EB6" w:rsidP="004E5009">
                  <w:pPr>
                    <w:pStyle w:val="TableText"/>
                    <w:spacing w:before="0" w:after="0"/>
                  </w:pPr>
                  <w:r>
                    <w:t>(mg ac/kg ds)</w:t>
                  </w:r>
                </w:p>
              </w:tc>
              <w:tc>
                <w:tcPr>
                  <w:tcW w:w="521" w:type="pct"/>
                  <w:tcBorders>
                    <w:top w:val="single" w:sz="4" w:space="0" w:color="auto"/>
                    <w:bottom w:val="nil"/>
                  </w:tcBorders>
                </w:tcPr>
                <w:p w14:paraId="0CA3CE6E" w14:textId="77777777" w:rsidR="00EF0EB6" w:rsidRDefault="00EF0EB6" w:rsidP="004E5009">
                  <w:pPr>
                    <w:pStyle w:val="TableText"/>
                    <w:spacing w:before="0" w:after="0"/>
                  </w:pPr>
                  <w:r>
                    <w:t>Day 0</w:t>
                  </w:r>
                </w:p>
              </w:tc>
              <w:tc>
                <w:tcPr>
                  <w:tcW w:w="608" w:type="pct"/>
                  <w:tcBorders>
                    <w:top w:val="single" w:sz="4" w:space="0" w:color="auto"/>
                    <w:bottom w:val="nil"/>
                  </w:tcBorders>
                </w:tcPr>
                <w:p w14:paraId="03331420" w14:textId="77777777" w:rsidR="00EF0EB6" w:rsidRDefault="00EF0EB6" w:rsidP="004E5009">
                  <w:pPr>
                    <w:pStyle w:val="TableText"/>
                    <w:spacing w:before="0" w:after="0"/>
                  </w:pPr>
                  <w:r>
                    <w:t>6.5</w:t>
                  </w:r>
                </w:p>
              </w:tc>
              <w:tc>
                <w:tcPr>
                  <w:tcW w:w="608" w:type="pct"/>
                  <w:tcBorders>
                    <w:top w:val="single" w:sz="4" w:space="0" w:color="auto"/>
                    <w:bottom w:val="nil"/>
                  </w:tcBorders>
                </w:tcPr>
                <w:p w14:paraId="5997D203" w14:textId="77777777" w:rsidR="00EF0EB6" w:rsidRDefault="00EF0EB6" w:rsidP="004E5009">
                  <w:pPr>
                    <w:pStyle w:val="TableText"/>
                    <w:spacing w:before="0" w:after="0"/>
                  </w:pPr>
                  <w:r>
                    <w:t>19</w:t>
                  </w:r>
                </w:p>
              </w:tc>
              <w:tc>
                <w:tcPr>
                  <w:tcW w:w="608" w:type="pct"/>
                  <w:tcBorders>
                    <w:top w:val="single" w:sz="4" w:space="0" w:color="auto"/>
                    <w:bottom w:val="nil"/>
                  </w:tcBorders>
                </w:tcPr>
                <w:p w14:paraId="30609463" w14:textId="77777777" w:rsidR="00EF0EB6" w:rsidRDefault="00EF0EB6" w:rsidP="004E5009">
                  <w:pPr>
                    <w:pStyle w:val="TableText"/>
                    <w:spacing w:before="0" w:after="0"/>
                  </w:pPr>
                  <w:r>
                    <w:t>27</w:t>
                  </w:r>
                </w:p>
              </w:tc>
              <w:tc>
                <w:tcPr>
                  <w:tcW w:w="608" w:type="pct"/>
                  <w:tcBorders>
                    <w:top w:val="single" w:sz="4" w:space="0" w:color="auto"/>
                    <w:bottom w:val="nil"/>
                  </w:tcBorders>
                </w:tcPr>
                <w:p w14:paraId="04295589" w14:textId="77777777" w:rsidR="00EF0EB6" w:rsidRDefault="00EF0EB6" w:rsidP="004E5009">
                  <w:pPr>
                    <w:pStyle w:val="TableText"/>
                    <w:spacing w:before="0" w:after="0"/>
                  </w:pPr>
                  <w:r>
                    <w:t>62</w:t>
                  </w:r>
                </w:p>
              </w:tc>
              <w:tc>
                <w:tcPr>
                  <w:tcW w:w="608" w:type="pct"/>
                  <w:tcBorders>
                    <w:top w:val="single" w:sz="4" w:space="0" w:color="auto"/>
                    <w:bottom w:val="nil"/>
                  </w:tcBorders>
                </w:tcPr>
                <w:p w14:paraId="40C32BC1" w14:textId="77777777" w:rsidR="00EF0EB6" w:rsidRDefault="00EF0EB6" w:rsidP="004E5009">
                  <w:pPr>
                    <w:pStyle w:val="TableText"/>
                    <w:spacing w:before="0" w:after="0"/>
                  </w:pPr>
                  <w:r>
                    <w:t>94</w:t>
                  </w:r>
                </w:p>
              </w:tc>
            </w:tr>
            <w:tr w:rsidR="00EF0EB6" w14:paraId="226B9C88" w14:textId="77777777" w:rsidTr="00125070">
              <w:tc>
                <w:tcPr>
                  <w:tcW w:w="1438" w:type="pct"/>
                  <w:vMerge/>
                </w:tcPr>
                <w:p w14:paraId="33D0DCB5" w14:textId="77777777" w:rsidR="00EF0EB6" w:rsidRDefault="00EF0EB6" w:rsidP="004E5009">
                  <w:pPr>
                    <w:pStyle w:val="TableText"/>
                    <w:spacing w:before="0" w:after="0"/>
                  </w:pPr>
                </w:p>
              </w:tc>
              <w:tc>
                <w:tcPr>
                  <w:tcW w:w="521" w:type="pct"/>
                  <w:tcBorders>
                    <w:top w:val="nil"/>
                    <w:bottom w:val="single" w:sz="4" w:space="0" w:color="auto"/>
                  </w:tcBorders>
                </w:tcPr>
                <w:p w14:paraId="6EAFDACD" w14:textId="77777777" w:rsidR="00EF0EB6" w:rsidRDefault="00EF0EB6" w:rsidP="004E5009">
                  <w:pPr>
                    <w:pStyle w:val="TableText"/>
                    <w:spacing w:before="0" w:after="0"/>
                  </w:pPr>
                  <w:r>
                    <w:t>Day 10</w:t>
                  </w:r>
                </w:p>
              </w:tc>
              <w:tc>
                <w:tcPr>
                  <w:tcW w:w="608" w:type="pct"/>
                  <w:tcBorders>
                    <w:top w:val="nil"/>
                    <w:bottom w:val="single" w:sz="4" w:space="0" w:color="auto"/>
                  </w:tcBorders>
                </w:tcPr>
                <w:p w14:paraId="6B69DC83" w14:textId="77777777" w:rsidR="00EF0EB6" w:rsidRDefault="00EF0EB6" w:rsidP="004E5009">
                  <w:pPr>
                    <w:pStyle w:val="TableText"/>
                    <w:spacing w:before="0" w:after="0"/>
                  </w:pPr>
                  <w:r>
                    <w:t>4.4</w:t>
                  </w:r>
                </w:p>
              </w:tc>
              <w:tc>
                <w:tcPr>
                  <w:tcW w:w="608" w:type="pct"/>
                  <w:tcBorders>
                    <w:top w:val="nil"/>
                    <w:bottom w:val="single" w:sz="4" w:space="0" w:color="auto"/>
                  </w:tcBorders>
                </w:tcPr>
                <w:p w14:paraId="573D791C" w14:textId="77777777" w:rsidR="00EF0EB6" w:rsidRDefault="00EF0EB6" w:rsidP="004E5009">
                  <w:pPr>
                    <w:pStyle w:val="TableText"/>
                    <w:spacing w:before="0" w:after="0"/>
                  </w:pPr>
                  <w:r>
                    <w:t>16</w:t>
                  </w:r>
                </w:p>
              </w:tc>
              <w:tc>
                <w:tcPr>
                  <w:tcW w:w="608" w:type="pct"/>
                  <w:tcBorders>
                    <w:top w:val="nil"/>
                    <w:bottom w:val="single" w:sz="4" w:space="0" w:color="auto"/>
                  </w:tcBorders>
                </w:tcPr>
                <w:p w14:paraId="6C5C1A2F" w14:textId="77777777" w:rsidR="00EF0EB6" w:rsidRDefault="00EF0EB6" w:rsidP="004E5009">
                  <w:pPr>
                    <w:pStyle w:val="TableText"/>
                    <w:spacing w:before="0" w:after="0"/>
                  </w:pPr>
                  <w:r>
                    <w:t>32</w:t>
                  </w:r>
                </w:p>
              </w:tc>
              <w:tc>
                <w:tcPr>
                  <w:tcW w:w="608" w:type="pct"/>
                  <w:tcBorders>
                    <w:top w:val="nil"/>
                    <w:bottom w:val="single" w:sz="4" w:space="0" w:color="auto"/>
                  </w:tcBorders>
                </w:tcPr>
                <w:p w14:paraId="2465764F" w14:textId="77777777" w:rsidR="00EF0EB6" w:rsidRDefault="00EF0EB6" w:rsidP="004E5009">
                  <w:pPr>
                    <w:pStyle w:val="TableText"/>
                    <w:spacing w:before="0" w:after="0"/>
                  </w:pPr>
                  <w:r>
                    <w:t>60</w:t>
                  </w:r>
                </w:p>
              </w:tc>
              <w:tc>
                <w:tcPr>
                  <w:tcW w:w="608" w:type="pct"/>
                  <w:tcBorders>
                    <w:top w:val="nil"/>
                    <w:bottom w:val="single" w:sz="4" w:space="0" w:color="auto"/>
                  </w:tcBorders>
                </w:tcPr>
                <w:p w14:paraId="63788AA4" w14:textId="77777777" w:rsidR="00EF0EB6" w:rsidRDefault="00EF0EB6" w:rsidP="004E5009">
                  <w:pPr>
                    <w:pStyle w:val="TableText"/>
                    <w:spacing w:before="0" w:after="0"/>
                  </w:pPr>
                  <w:r>
                    <w:t>72</w:t>
                  </w:r>
                </w:p>
              </w:tc>
            </w:tr>
            <w:tr w:rsidR="00EF0EB6" w14:paraId="69E4AB1E" w14:textId="77777777" w:rsidTr="00125070">
              <w:tc>
                <w:tcPr>
                  <w:tcW w:w="1438" w:type="pct"/>
                  <w:vMerge w:val="restart"/>
                </w:tcPr>
                <w:p w14:paraId="1560D6EA" w14:textId="77777777" w:rsidR="00EF0EB6" w:rsidRDefault="00EF0EB6" w:rsidP="004E5009">
                  <w:pPr>
                    <w:pStyle w:val="TableText"/>
                    <w:spacing w:before="0" w:after="0"/>
                  </w:pPr>
                  <w:r>
                    <w:t>Measured porewater</w:t>
                  </w:r>
                </w:p>
                <w:p w14:paraId="3F2189C1" w14:textId="77777777" w:rsidR="00EF0EB6" w:rsidRDefault="00EF0EB6" w:rsidP="004E5009">
                  <w:pPr>
                    <w:pStyle w:val="TableText"/>
                    <w:spacing w:before="0" w:after="0"/>
                  </w:pPr>
                  <w:r>
                    <w:t>(mg ac/L)</w:t>
                  </w:r>
                </w:p>
              </w:tc>
              <w:tc>
                <w:tcPr>
                  <w:tcW w:w="521" w:type="pct"/>
                  <w:tcBorders>
                    <w:top w:val="single" w:sz="4" w:space="0" w:color="auto"/>
                    <w:bottom w:val="nil"/>
                  </w:tcBorders>
                </w:tcPr>
                <w:p w14:paraId="04AE742E" w14:textId="77777777" w:rsidR="00EF0EB6" w:rsidRDefault="00EF0EB6" w:rsidP="004E5009">
                  <w:pPr>
                    <w:pStyle w:val="TableText"/>
                    <w:spacing w:before="0" w:after="0"/>
                  </w:pPr>
                  <w:r>
                    <w:t>Day 0</w:t>
                  </w:r>
                </w:p>
              </w:tc>
              <w:tc>
                <w:tcPr>
                  <w:tcW w:w="608" w:type="pct"/>
                  <w:tcBorders>
                    <w:top w:val="single" w:sz="4" w:space="0" w:color="auto"/>
                    <w:bottom w:val="nil"/>
                  </w:tcBorders>
                </w:tcPr>
                <w:p w14:paraId="33ABABA1" w14:textId="77777777" w:rsidR="00EF0EB6" w:rsidRDefault="00EF0EB6" w:rsidP="004E5009">
                  <w:pPr>
                    <w:pStyle w:val="TableText"/>
                    <w:spacing w:before="0" w:after="0"/>
                  </w:pPr>
                  <w:r>
                    <w:t>0.013</w:t>
                  </w:r>
                </w:p>
              </w:tc>
              <w:tc>
                <w:tcPr>
                  <w:tcW w:w="608" w:type="pct"/>
                  <w:tcBorders>
                    <w:top w:val="single" w:sz="4" w:space="0" w:color="auto"/>
                    <w:bottom w:val="nil"/>
                  </w:tcBorders>
                </w:tcPr>
                <w:p w14:paraId="5BE40BB0" w14:textId="77777777" w:rsidR="00EF0EB6" w:rsidRDefault="00EF0EB6" w:rsidP="004E5009">
                  <w:pPr>
                    <w:pStyle w:val="TableText"/>
                    <w:spacing w:before="0" w:after="0"/>
                  </w:pPr>
                  <w:r>
                    <w:t>&lt;0.026</w:t>
                  </w:r>
                </w:p>
              </w:tc>
              <w:tc>
                <w:tcPr>
                  <w:tcW w:w="608" w:type="pct"/>
                  <w:tcBorders>
                    <w:top w:val="single" w:sz="4" w:space="0" w:color="auto"/>
                    <w:bottom w:val="nil"/>
                  </w:tcBorders>
                </w:tcPr>
                <w:p w14:paraId="56A154B9" w14:textId="77777777" w:rsidR="00EF0EB6" w:rsidRDefault="00EF0EB6" w:rsidP="004E5009">
                  <w:pPr>
                    <w:pStyle w:val="TableText"/>
                    <w:spacing w:before="0" w:after="0"/>
                  </w:pPr>
                  <w:r>
                    <w:t>&lt;0.050</w:t>
                  </w:r>
                </w:p>
              </w:tc>
              <w:tc>
                <w:tcPr>
                  <w:tcW w:w="608" w:type="pct"/>
                  <w:tcBorders>
                    <w:top w:val="single" w:sz="4" w:space="0" w:color="auto"/>
                    <w:bottom w:val="nil"/>
                  </w:tcBorders>
                </w:tcPr>
                <w:p w14:paraId="063C2BBB" w14:textId="77777777" w:rsidR="00EF0EB6" w:rsidRDefault="00EF0EB6" w:rsidP="004E5009">
                  <w:pPr>
                    <w:pStyle w:val="TableText"/>
                    <w:spacing w:before="0" w:after="0"/>
                  </w:pPr>
                  <w:r>
                    <w:t>&lt;0.10</w:t>
                  </w:r>
                </w:p>
              </w:tc>
              <w:tc>
                <w:tcPr>
                  <w:tcW w:w="608" w:type="pct"/>
                  <w:tcBorders>
                    <w:top w:val="single" w:sz="4" w:space="0" w:color="auto"/>
                    <w:bottom w:val="nil"/>
                  </w:tcBorders>
                </w:tcPr>
                <w:p w14:paraId="4D665556" w14:textId="77777777" w:rsidR="00EF0EB6" w:rsidRDefault="00EF0EB6" w:rsidP="004E5009">
                  <w:pPr>
                    <w:pStyle w:val="TableText"/>
                    <w:spacing w:before="0" w:after="0"/>
                  </w:pPr>
                  <w:r>
                    <w:t>0.12</w:t>
                  </w:r>
                </w:p>
              </w:tc>
            </w:tr>
            <w:tr w:rsidR="00EF0EB6" w14:paraId="7BA51873" w14:textId="77777777" w:rsidTr="00125070">
              <w:tc>
                <w:tcPr>
                  <w:tcW w:w="1438" w:type="pct"/>
                  <w:vMerge/>
                  <w:tcBorders>
                    <w:bottom w:val="single" w:sz="4" w:space="0" w:color="auto"/>
                  </w:tcBorders>
                </w:tcPr>
                <w:p w14:paraId="048586CD" w14:textId="77777777" w:rsidR="00EF0EB6" w:rsidRDefault="00EF0EB6" w:rsidP="004E5009">
                  <w:pPr>
                    <w:pStyle w:val="TableText"/>
                    <w:spacing w:before="0" w:after="0"/>
                  </w:pPr>
                </w:p>
              </w:tc>
              <w:tc>
                <w:tcPr>
                  <w:tcW w:w="521" w:type="pct"/>
                  <w:tcBorders>
                    <w:top w:val="nil"/>
                    <w:bottom w:val="single" w:sz="4" w:space="0" w:color="auto"/>
                  </w:tcBorders>
                </w:tcPr>
                <w:p w14:paraId="11912557" w14:textId="77777777" w:rsidR="00EF0EB6" w:rsidRDefault="00EF0EB6" w:rsidP="004E5009">
                  <w:pPr>
                    <w:pStyle w:val="TableText"/>
                    <w:spacing w:before="0" w:after="0"/>
                  </w:pPr>
                  <w:r>
                    <w:t>Day 10</w:t>
                  </w:r>
                </w:p>
              </w:tc>
              <w:tc>
                <w:tcPr>
                  <w:tcW w:w="608" w:type="pct"/>
                  <w:tcBorders>
                    <w:top w:val="nil"/>
                    <w:bottom w:val="single" w:sz="4" w:space="0" w:color="auto"/>
                  </w:tcBorders>
                </w:tcPr>
                <w:p w14:paraId="08523D4C" w14:textId="77777777" w:rsidR="00EF0EB6" w:rsidRDefault="00EF0EB6" w:rsidP="004E5009">
                  <w:pPr>
                    <w:pStyle w:val="TableText"/>
                    <w:spacing w:before="0" w:after="0"/>
                  </w:pPr>
                  <w:r>
                    <w:t>0.013</w:t>
                  </w:r>
                </w:p>
              </w:tc>
              <w:tc>
                <w:tcPr>
                  <w:tcW w:w="608" w:type="pct"/>
                  <w:tcBorders>
                    <w:top w:val="nil"/>
                    <w:bottom w:val="single" w:sz="4" w:space="0" w:color="auto"/>
                  </w:tcBorders>
                </w:tcPr>
                <w:p w14:paraId="5606330C" w14:textId="77777777" w:rsidR="00EF0EB6" w:rsidRDefault="00EF0EB6" w:rsidP="004E5009">
                  <w:pPr>
                    <w:pStyle w:val="TableText"/>
                    <w:spacing w:before="0" w:after="0"/>
                  </w:pPr>
                  <w:r>
                    <w:t>&lt;0.026</w:t>
                  </w:r>
                </w:p>
              </w:tc>
              <w:tc>
                <w:tcPr>
                  <w:tcW w:w="608" w:type="pct"/>
                  <w:tcBorders>
                    <w:top w:val="nil"/>
                    <w:bottom w:val="single" w:sz="4" w:space="0" w:color="auto"/>
                  </w:tcBorders>
                </w:tcPr>
                <w:p w14:paraId="46E1342B" w14:textId="77777777" w:rsidR="00EF0EB6" w:rsidRDefault="00EF0EB6" w:rsidP="004E5009">
                  <w:pPr>
                    <w:pStyle w:val="TableText"/>
                    <w:spacing w:before="0" w:after="0"/>
                  </w:pPr>
                  <w:r>
                    <w:t>&lt;0.050</w:t>
                  </w:r>
                </w:p>
              </w:tc>
              <w:tc>
                <w:tcPr>
                  <w:tcW w:w="608" w:type="pct"/>
                  <w:tcBorders>
                    <w:top w:val="nil"/>
                    <w:bottom w:val="single" w:sz="4" w:space="0" w:color="auto"/>
                  </w:tcBorders>
                </w:tcPr>
                <w:p w14:paraId="489B232C" w14:textId="77777777" w:rsidR="00EF0EB6" w:rsidRDefault="00EF0EB6" w:rsidP="004E5009">
                  <w:pPr>
                    <w:pStyle w:val="TableText"/>
                    <w:spacing w:before="0" w:after="0"/>
                  </w:pPr>
                  <w:r>
                    <w:t>&lt;0.10</w:t>
                  </w:r>
                </w:p>
              </w:tc>
              <w:tc>
                <w:tcPr>
                  <w:tcW w:w="608" w:type="pct"/>
                  <w:tcBorders>
                    <w:top w:val="nil"/>
                    <w:bottom w:val="single" w:sz="4" w:space="0" w:color="auto"/>
                  </w:tcBorders>
                </w:tcPr>
                <w:p w14:paraId="02A128C1" w14:textId="77777777" w:rsidR="00EF0EB6" w:rsidRDefault="00EF0EB6" w:rsidP="004E5009">
                  <w:pPr>
                    <w:pStyle w:val="TableText"/>
                    <w:spacing w:before="0" w:after="0"/>
                  </w:pPr>
                  <w:r>
                    <w:t>0.14</w:t>
                  </w:r>
                </w:p>
              </w:tc>
            </w:tr>
            <w:tr w:rsidR="00EF0EB6" w14:paraId="246E05B1" w14:textId="77777777" w:rsidTr="00125070">
              <w:tc>
                <w:tcPr>
                  <w:tcW w:w="1438" w:type="pct"/>
                  <w:vMerge w:val="restart"/>
                  <w:tcBorders>
                    <w:top w:val="single" w:sz="4" w:space="0" w:color="auto"/>
                    <w:bottom w:val="single" w:sz="4" w:space="0" w:color="auto"/>
                  </w:tcBorders>
                </w:tcPr>
                <w:p w14:paraId="07A7F7A8" w14:textId="77777777" w:rsidR="00EF0EB6" w:rsidRDefault="00EF0EB6" w:rsidP="004E5009">
                  <w:pPr>
                    <w:pStyle w:val="TableText"/>
                    <w:spacing w:before="0" w:after="0"/>
                  </w:pPr>
                  <w:r>
                    <w:t>Measured overlying water</w:t>
                  </w:r>
                </w:p>
                <w:p w14:paraId="51D4A698" w14:textId="77777777" w:rsidR="00EF0EB6" w:rsidRDefault="00EF0EB6" w:rsidP="004E5009">
                  <w:pPr>
                    <w:pStyle w:val="TableText"/>
                    <w:spacing w:before="0" w:after="0"/>
                  </w:pPr>
                  <w:r>
                    <w:t>(mg ac/L)</w:t>
                  </w:r>
                </w:p>
              </w:tc>
              <w:tc>
                <w:tcPr>
                  <w:tcW w:w="521" w:type="pct"/>
                  <w:tcBorders>
                    <w:top w:val="single" w:sz="4" w:space="0" w:color="auto"/>
                    <w:bottom w:val="nil"/>
                  </w:tcBorders>
                </w:tcPr>
                <w:p w14:paraId="660808C2" w14:textId="77777777" w:rsidR="00EF0EB6" w:rsidRDefault="00EF0EB6" w:rsidP="004E5009">
                  <w:pPr>
                    <w:pStyle w:val="TableText"/>
                    <w:spacing w:before="0" w:after="0"/>
                  </w:pPr>
                  <w:r>
                    <w:t>Day 0</w:t>
                  </w:r>
                </w:p>
              </w:tc>
              <w:tc>
                <w:tcPr>
                  <w:tcW w:w="608" w:type="pct"/>
                  <w:tcBorders>
                    <w:top w:val="single" w:sz="4" w:space="0" w:color="auto"/>
                    <w:bottom w:val="nil"/>
                  </w:tcBorders>
                </w:tcPr>
                <w:p w14:paraId="5D44D7C3" w14:textId="77777777" w:rsidR="00EF0EB6" w:rsidRDefault="00EF0EB6" w:rsidP="004E5009">
                  <w:pPr>
                    <w:pStyle w:val="TableText"/>
                    <w:spacing w:before="0" w:after="0"/>
                  </w:pPr>
                  <w:r>
                    <w:t>0.00060</w:t>
                  </w:r>
                </w:p>
              </w:tc>
              <w:tc>
                <w:tcPr>
                  <w:tcW w:w="608" w:type="pct"/>
                  <w:tcBorders>
                    <w:top w:val="single" w:sz="4" w:space="0" w:color="auto"/>
                    <w:bottom w:val="nil"/>
                  </w:tcBorders>
                </w:tcPr>
                <w:p w14:paraId="35163326" w14:textId="77777777" w:rsidR="00EF0EB6" w:rsidRDefault="00EF0EB6" w:rsidP="004E5009">
                  <w:pPr>
                    <w:pStyle w:val="TableText"/>
                    <w:spacing w:before="0" w:after="0"/>
                  </w:pPr>
                  <w:r>
                    <w:t>&lt;0.0052</w:t>
                  </w:r>
                </w:p>
              </w:tc>
              <w:tc>
                <w:tcPr>
                  <w:tcW w:w="608" w:type="pct"/>
                  <w:tcBorders>
                    <w:top w:val="single" w:sz="4" w:space="0" w:color="auto"/>
                    <w:bottom w:val="nil"/>
                  </w:tcBorders>
                </w:tcPr>
                <w:p w14:paraId="2FB51471" w14:textId="77777777" w:rsidR="00EF0EB6" w:rsidRDefault="00EF0EB6" w:rsidP="004E5009">
                  <w:pPr>
                    <w:pStyle w:val="TableText"/>
                    <w:spacing w:before="0" w:after="0"/>
                  </w:pPr>
                  <w:r>
                    <w:t>&lt;0.010</w:t>
                  </w:r>
                </w:p>
              </w:tc>
              <w:tc>
                <w:tcPr>
                  <w:tcW w:w="608" w:type="pct"/>
                  <w:tcBorders>
                    <w:top w:val="single" w:sz="4" w:space="0" w:color="auto"/>
                    <w:bottom w:val="nil"/>
                  </w:tcBorders>
                </w:tcPr>
                <w:p w14:paraId="50DE1282" w14:textId="77777777" w:rsidR="00EF0EB6" w:rsidRDefault="00EF0EB6" w:rsidP="004E5009">
                  <w:pPr>
                    <w:pStyle w:val="TableText"/>
                    <w:spacing w:before="0" w:after="0"/>
                  </w:pPr>
                  <w:r>
                    <w:t>&lt;0.020</w:t>
                  </w:r>
                </w:p>
              </w:tc>
              <w:tc>
                <w:tcPr>
                  <w:tcW w:w="608" w:type="pct"/>
                  <w:tcBorders>
                    <w:top w:val="single" w:sz="4" w:space="0" w:color="auto"/>
                    <w:bottom w:val="nil"/>
                  </w:tcBorders>
                </w:tcPr>
                <w:p w14:paraId="7278EECC" w14:textId="77777777" w:rsidR="00EF0EB6" w:rsidRDefault="00EF0EB6" w:rsidP="004E5009">
                  <w:pPr>
                    <w:pStyle w:val="TableText"/>
                    <w:spacing w:before="0" w:after="0"/>
                  </w:pPr>
                  <w:r>
                    <w:t>0.014</w:t>
                  </w:r>
                </w:p>
              </w:tc>
            </w:tr>
            <w:tr w:rsidR="00EF0EB6" w14:paraId="5BA75D93" w14:textId="77777777" w:rsidTr="00125070">
              <w:tc>
                <w:tcPr>
                  <w:tcW w:w="1438" w:type="pct"/>
                  <w:vMerge/>
                  <w:tcBorders>
                    <w:top w:val="single" w:sz="4" w:space="0" w:color="auto"/>
                    <w:bottom w:val="single" w:sz="4" w:space="0" w:color="auto"/>
                  </w:tcBorders>
                </w:tcPr>
                <w:p w14:paraId="2BDD1B43" w14:textId="77777777" w:rsidR="00EF0EB6" w:rsidRDefault="00EF0EB6" w:rsidP="004E5009">
                  <w:pPr>
                    <w:pStyle w:val="TableText"/>
                    <w:spacing w:before="0" w:after="0"/>
                  </w:pPr>
                </w:p>
              </w:tc>
              <w:tc>
                <w:tcPr>
                  <w:tcW w:w="521" w:type="pct"/>
                  <w:tcBorders>
                    <w:top w:val="nil"/>
                    <w:bottom w:val="single" w:sz="4" w:space="0" w:color="auto"/>
                  </w:tcBorders>
                </w:tcPr>
                <w:p w14:paraId="5C6BA983" w14:textId="77777777" w:rsidR="00EF0EB6" w:rsidRDefault="00EF0EB6" w:rsidP="004E5009">
                  <w:pPr>
                    <w:pStyle w:val="TableText"/>
                    <w:spacing w:before="0" w:after="0"/>
                  </w:pPr>
                  <w:r>
                    <w:t>Day 10</w:t>
                  </w:r>
                </w:p>
              </w:tc>
              <w:tc>
                <w:tcPr>
                  <w:tcW w:w="608" w:type="pct"/>
                  <w:tcBorders>
                    <w:top w:val="nil"/>
                    <w:bottom w:val="single" w:sz="4" w:space="0" w:color="auto"/>
                  </w:tcBorders>
                </w:tcPr>
                <w:p w14:paraId="2952EE11" w14:textId="77777777" w:rsidR="00EF0EB6" w:rsidRDefault="00EF0EB6" w:rsidP="004E5009">
                  <w:pPr>
                    <w:pStyle w:val="TableText"/>
                    <w:spacing w:before="0" w:after="0"/>
                  </w:pPr>
                  <w:r>
                    <w:t>0.00027</w:t>
                  </w:r>
                </w:p>
              </w:tc>
              <w:tc>
                <w:tcPr>
                  <w:tcW w:w="608" w:type="pct"/>
                  <w:tcBorders>
                    <w:top w:val="nil"/>
                    <w:bottom w:val="single" w:sz="4" w:space="0" w:color="auto"/>
                  </w:tcBorders>
                </w:tcPr>
                <w:p w14:paraId="6D83D618" w14:textId="77777777" w:rsidR="00EF0EB6" w:rsidRDefault="00EF0EB6" w:rsidP="004E5009">
                  <w:pPr>
                    <w:pStyle w:val="TableText"/>
                    <w:spacing w:before="0" w:after="0"/>
                  </w:pPr>
                  <w:r>
                    <w:t>&lt;0.0052</w:t>
                  </w:r>
                </w:p>
              </w:tc>
              <w:tc>
                <w:tcPr>
                  <w:tcW w:w="608" w:type="pct"/>
                  <w:tcBorders>
                    <w:top w:val="nil"/>
                    <w:bottom w:val="single" w:sz="4" w:space="0" w:color="auto"/>
                  </w:tcBorders>
                </w:tcPr>
                <w:p w14:paraId="75B94157" w14:textId="77777777" w:rsidR="00EF0EB6" w:rsidRDefault="00EF0EB6" w:rsidP="004E5009">
                  <w:pPr>
                    <w:pStyle w:val="TableText"/>
                    <w:spacing w:before="0" w:after="0"/>
                  </w:pPr>
                  <w:r>
                    <w:t>&lt;0.010</w:t>
                  </w:r>
                </w:p>
              </w:tc>
              <w:tc>
                <w:tcPr>
                  <w:tcW w:w="608" w:type="pct"/>
                  <w:tcBorders>
                    <w:top w:val="nil"/>
                    <w:bottom w:val="single" w:sz="4" w:space="0" w:color="auto"/>
                  </w:tcBorders>
                </w:tcPr>
                <w:p w14:paraId="5F0C92BA" w14:textId="77777777" w:rsidR="00EF0EB6" w:rsidRDefault="00EF0EB6" w:rsidP="004E5009">
                  <w:pPr>
                    <w:pStyle w:val="TableText"/>
                    <w:spacing w:before="0" w:after="0"/>
                  </w:pPr>
                  <w:r>
                    <w:t>&lt;0.020</w:t>
                  </w:r>
                </w:p>
              </w:tc>
              <w:tc>
                <w:tcPr>
                  <w:tcW w:w="608" w:type="pct"/>
                  <w:tcBorders>
                    <w:top w:val="nil"/>
                    <w:bottom w:val="single" w:sz="4" w:space="0" w:color="auto"/>
                  </w:tcBorders>
                </w:tcPr>
                <w:p w14:paraId="0065C79C" w14:textId="77777777" w:rsidR="00EF0EB6" w:rsidRDefault="00EF0EB6" w:rsidP="004E5009">
                  <w:pPr>
                    <w:pStyle w:val="TableText"/>
                    <w:spacing w:before="0" w:after="0"/>
                  </w:pPr>
                  <w:r>
                    <w:t>&lt;0.0017</w:t>
                  </w:r>
                </w:p>
              </w:tc>
            </w:tr>
          </w:tbl>
          <w:p w14:paraId="3EBDA932" w14:textId="77777777" w:rsidR="00EF0EB6" w:rsidRDefault="00EF0EB6" w:rsidP="004E5009">
            <w:pPr>
              <w:pStyle w:val="TableText"/>
              <w:spacing w:before="0" w:after="0"/>
            </w:pPr>
          </w:p>
        </w:tc>
      </w:tr>
      <w:tr w:rsidR="00EF0EB6" w:rsidRPr="00CF5CA1" w14:paraId="04C4FF95" w14:textId="77777777" w:rsidTr="00125070">
        <w:trPr>
          <w:cantSplit/>
        </w:trPr>
        <w:tc>
          <w:tcPr>
            <w:tcW w:w="464" w:type="pct"/>
            <w:vMerge/>
            <w:tcBorders>
              <w:left w:val="nil"/>
              <w:right w:val="nil"/>
            </w:tcBorders>
          </w:tcPr>
          <w:p w14:paraId="53FF1A41" w14:textId="77777777" w:rsidR="00EF0EB6" w:rsidRPr="002B1C01" w:rsidRDefault="00EF0EB6" w:rsidP="004E5009">
            <w:pPr>
              <w:pStyle w:val="TableText"/>
              <w:spacing w:before="0" w:after="0"/>
            </w:pPr>
          </w:p>
        </w:tc>
        <w:tc>
          <w:tcPr>
            <w:tcW w:w="493" w:type="pct"/>
            <w:vMerge/>
            <w:tcBorders>
              <w:left w:val="nil"/>
              <w:right w:val="nil"/>
            </w:tcBorders>
          </w:tcPr>
          <w:p w14:paraId="7C9F06FA" w14:textId="77777777" w:rsidR="00EF0EB6" w:rsidRPr="002B1C01" w:rsidRDefault="00EF0EB6" w:rsidP="004E5009">
            <w:pPr>
              <w:pStyle w:val="TableText"/>
              <w:spacing w:before="0" w:after="0"/>
            </w:pPr>
          </w:p>
        </w:tc>
        <w:tc>
          <w:tcPr>
            <w:tcW w:w="588" w:type="pct"/>
            <w:tcBorders>
              <w:top w:val="nil"/>
              <w:left w:val="nil"/>
              <w:bottom w:val="nil"/>
              <w:right w:val="nil"/>
            </w:tcBorders>
          </w:tcPr>
          <w:p w14:paraId="7BDB9D14" w14:textId="77777777" w:rsidR="00EF0EB6" w:rsidRDefault="00EF0EB6" w:rsidP="004E5009">
            <w:pPr>
              <w:pStyle w:val="TableText"/>
              <w:spacing w:before="0" w:after="0"/>
              <w:rPr>
                <w:i/>
                <w:iCs/>
              </w:rPr>
            </w:pPr>
            <w:proofErr w:type="spellStart"/>
            <w:r w:rsidRPr="00B83468">
              <w:rPr>
                <w:i/>
                <w:iCs/>
              </w:rPr>
              <w:t>Leptocheirus</w:t>
            </w:r>
            <w:proofErr w:type="spellEnd"/>
            <w:r w:rsidRPr="00B83468">
              <w:rPr>
                <w:i/>
                <w:iCs/>
              </w:rPr>
              <w:t xml:space="preserve"> </w:t>
            </w:r>
            <w:proofErr w:type="spellStart"/>
            <w:r w:rsidRPr="00B83468">
              <w:rPr>
                <w:i/>
                <w:iCs/>
              </w:rPr>
              <w:t>plumulosus</w:t>
            </w:r>
            <w:proofErr w:type="spellEnd"/>
          </w:p>
        </w:tc>
        <w:tc>
          <w:tcPr>
            <w:tcW w:w="1031" w:type="pct"/>
            <w:tcBorders>
              <w:top w:val="nil"/>
              <w:left w:val="nil"/>
              <w:bottom w:val="nil"/>
              <w:right w:val="nil"/>
            </w:tcBorders>
          </w:tcPr>
          <w:p w14:paraId="3325F6A3" w14:textId="77777777" w:rsidR="00EF0EB6" w:rsidRPr="00CF5CA1" w:rsidRDefault="00EF0EB6" w:rsidP="004E5009">
            <w:pPr>
              <w:pStyle w:val="TableText"/>
              <w:spacing w:before="0" w:after="0"/>
            </w:pPr>
            <w:r w:rsidRPr="00B83468">
              <w:t>LC</w:t>
            </w:r>
            <w:r w:rsidRPr="00B83468">
              <w:rPr>
                <w:vertAlign w:val="subscript"/>
              </w:rPr>
              <w:t>50</w:t>
            </w:r>
            <w:r w:rsidRPr="00B83468">
              <w:t xml:space="preserve"> &gt;100 mg ac/kg ds</w:t>
            </w:r>
          </w:p>
        </w:tc>
        <w:tc>
          <w:tcPr>
            <w:tcW w:w="588" w:type="pct"/>
            <w:tcBorders>
              <w:top w:val="nil"/>
              <w:left w:val="nil"/>
              <w:bottom w:val="nil"/>
              <w:right w:val="nil"/>
            </w:tcBorders>
          </w:tcPr>
          <w:p w14:paraId="5273941F" w14:textId="77777777" w:rsidR="00EF0EB6" w:rsidRPr="00CF5CA1" w:rsidRDefault="00EF0EB6" w:rsidP="004E5009">
            <w:pPr>
              <w:pStyle w:val="TableText"/>
              <w:spacing w:before="0" w:after="0"/>
            </w:pPr>
            <w:r w:rsidRPr="00B83468">
              <w:t>Bradley 2015b</w:t>
            </w:r>
          </w:p>
        </w:tc>
        <w:tc>
          <w:tcPr>
            <w:tcW w:w="1836" w:type="pct"/>
            <w:tcBorders>
              <w:top w:val="nil"/>
              <w:left w:val="nil"/>
              <w:bottom w:val="nil"/>
              <w:right w:val="nil"/>
            </w:tcBorders>
          </w:tcPr>
          <w:p w14:paraId="370638FC" w14:textId="77777777" w:rsidR="00EF0EB6" w:rsidRPr="00CF5CA1" w:rsidRDefault="00EF0EB6" w:rsidP="004E5009">
            <w:pPr>
              <w:pStyle w:val="TableText"/>
              <w:spacing w:before="0" w:after="0"/>
            </w:pPr>
            <w:r>
              <w:t>Dose response study with 5 treatment concentrations. Natural sediment, clay content 25%, spiked sediment, 20-day equilibration period before addition of test organisms.</w:t>
            </w:r>
          </w:p>
        </w:tc>
      </w:tr>
      <w:tr w:rsidR="00EF0EB6" w:rsidRPr="00CF5CA1" w14:paraId="424F5C45" w14:textId="77777777" w:rsidTr="00125070">
        <w:trPr>
          <w:cantSplit/>
        </w:trPr>
        <w:tc>
          <w:tcPr>
            <w:tcW w:w="464" w:type="pct"/>
            <w:vMerge/>
            <w:tcBorders>
              <w:left w:val="nil"/>
              <w:right w:val="nil"/>
            </w:tcBorders>
          </w:tcPr>
          <w:p w14:paraId="148D970D" w14:textId="77777777" w:rsidR="00EF0EB6" w:rsidRPr="002B1C01" w:rsidRDefault="00EF0EB6" w:rsidP="004E5009">
            <w:pPr>
              <w:pStyle w:val="TableText"/>
              <w:spacing w:before="0" w:after="0"/>
            </w:pPr>
          </w:p>
        </w:tc>
        <w:tc>
          <w:tcPr>
            <w:tcW w:w="493" w:type="pct"/>
            <w:vMerge/>
            <w:tcBorders>
              <w:left w:val="nil"/>
              <w:right w:val="nil"/>
            </w:tcBorders>
          </w:tcPr>
          <w:p w14:paraId="16E88FBD" w14:textId="77777777" w:rsidR="00EF0EB6" w:rsidRPr="002B1C01" w:rsidRDefault="00EF0EB6" w:rsidP="004E5009">
            <w:pPr>
              <w:pStyle w:val="TableText"/>
              <w:spacing w:before="0" w:after="0"/>
            </w:pPr>
          </w:p>
        </w:tc>
        <w:tc>
          <w:tcPr>
            <w:tcW w:w="4042" w:type="pct"/>
            <w:gridSpan w:val="4"/>
            <w:tcBorders>
              <w:top w:val="nil"/>
              <w:left w:val="nil"/>
              <w:bottom w:val="nil"/>
              <w:right w:val="nil"/>
            </w:tcBorders>
          </w:tcPr>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74"/>
              <w:gridCol w:w="822"/>
              <w:gridCol w:w="978"/>
              <w:gridCol w:w="917"/>
              <w:gridCol w:w="918"/>
              <w:gridCol w:w="918"/>
              <w:gridCol w:w="915"/>
            </w:tblGrid>
            <w:tr w:rsidR="00EF0EB6" w14:paraId="2B3575FC" w14:textId="77777777" w:rsidTr="00125070">
              <w:tc>
                <w:tcPr>
                  <w:tcW w:w="1972" w:type="pct"/>
                  <w:gridSpan w:val="2"/>
                  <w:tcBorders>
                    <w:top w:val="single" w:sz="4" w:space="0" w:color="auto"/>
                    <w:bottom w:val="single" w:sz="4" w:space="0" w:color="auto"/>
                  </w:tcBorders>
                </w:tcPr>
                <w:p w14:paraId="72DEFA1B" w14:textId="77777777" w:rsidR="00EF0EB6" w:rsidRDefault="00EF0EB6" w:rsidP="004E5009">
                  <w:pPr>
                    <w:pStyle w:val="TableText"/>
                    <w:spacing w:before="0" w:after="0"/>
                  </w:pPr>
                  <w:r>
                    <w:t>Nominal sediment (mg ac/kg ds)</w:t>
                  </w:r>
                </w:p>
              </w:tc>
              <w:tc>
                <w:tcPr>
                  <w:tcW w:w="606" w:type="pct"/>
                  <w:tcBorders>
                    <w:top w:val="single" w:sz="4" w:space="0" w:color="auto"/>
                    <w:bottom w:val="single" w:sz="4" w:space="0" w:color="auto"/>
                  </w:tcBorders>
                </w:tcPr>
                <w:p w14:paraId="6F2DE3B4" w14:textId="77777777" w:rsidR="00EF0EB6" w:rsidRDefault="00EF0EB6" w:rsidP="004E5009">
                  <w:pPr>
                    <w:pStyle w:val="TableText"/>
                    <w:spacing w:before="0" w:after="0"/>
                  </w:pPr>
                  <w:r>
                    <w:t>6.3</w:t>
                  </w:r>
                </w:p>
              </w:tc>
              <w:tc>
                <w:tcPr>
                  <w:tcW w:w="606" w:type="pct"/>
                  <w:tcBorders>
                    <w:top w:val="single" w:sz="4" w:space="0" w:color="auto"/>
                    <w:bottom w:val="single" w:sz="4" w:space="0" w:color="auto"/>
                  </w:tcBorders>
                </w:tcPr>
                <w:p w14:paraId="4E856102" w14:textId="77777777" w:rsidR="00EF0EB6" w:rsidRDefault="00EF0EB6" w:rsidP="004E5009">
                  <w:pPr>
                    <w:pStyle w:val="TableText"/>
                    <w:spacing w:before="0" w:after="0"/>
                  </w:pPr>
                  <w:r>
                    <w:t>13</w:t>
                  </w:r>
                </w:p>
              </w:tc>
              <w:tc>
                <w:tcPr>
                  <w:tcW w:w="606" w:type="pct"/>
                  <w:tcBorders>
                    <w:top w:val="single" w:sz="4" w:space="0" w:color="auto"/>
                    <w:bottom w:val="single" w:sz="4" w:space="0" w:color="auto"/>
                  </w:tcBorders>
                </w:tcPr>
                <w:p w14:paraId="6DE763DD" w14:textId="77777777" w:rsidR="00EF0EB6" w:rsidRDefault="00EF0EB6" w:rsidP="004E5009">
                  <w:pPr>
                    <w:pStyle w:val="TableText"/>
                    <w:spacing w:before="0" w:after="0"/>
                  </w:pPr>
                  <w:r>
                    <w:t>25</w:t>
                  </w:r>
                </w:p>
              </w:tc>
              <w:tc>
                <w:tcPr>
                  <w:tcW w:w="606" w:type="pct"/>
                  <w:tcBorders>
                    <w:top w:val="single" w:sz="4" w:space="0" w:color="auto"/>
                    <w:bottom w:val="single" w:sz="4" w:space="0" w:color="auto"/>
                  </w:tcBorders>
                </w:tcPr>
                <w:p w14:paraId="60EF02D4" w14:textId="77777777" w:rsidR="00EF0EB6" w:rsidRDefault="00EF0EB6" w:rsidP="004E5009">
                  <w:pPr>
                    <w:pStyle w:val="TableText"/>
                    <w:spacing w:before="0" w:after="0"/>
                  </w:pPr>
                  <w:r>
                    <w:t>50</w:t>
                  </w:r>
                </w:p>
              </w:tc>
              <w:tc>
                <w:tcPr>
                  <w:tcW w:w="606" w:type="pct"/>
                  <w:tcBorders>
                    <w:top w:val="single" w:sz="4" w:space="0" w:color="auto"/>
                    <w:bottom w:val="single" w:sz="4" w:space="0" w:color="auto"/>
                  </w:tcBorders>
                </w:tcPr>
                <w:p w14:paraId="4C4C6E6F" w14:textId="77777777" w:rsidR="00EF0EB6" w:rsidRDefault="00EF0EB6" w:rsidP="004E5009">
                  <w:pPr>
                    <w:pStyle w:val="TableText"/>
                    <w:spacing w:before="0" w:after="0"/>
                  </w:pPr>
                  <w:r>
                    <w:t>100</w:t>
                  </w:r>
                </w:p>
              </w:tc>
            </w:tr>
            <w:tr w:rsidR="00EF0EB6" w14:paraId="0917BF6F" w14:textId="77777777" w:rsidTr="00125070">
              <w:tc>
                <w:tcPr>
                  <w:tcW w:w="1428" w:type="pct"/>
                  <w:vMerge w:val="restart"/>
                  <w:tcBorders>
                    <w:top w:val="single" w:sz="4" w:space="0" w:color="auto"/>
                  </w:tcBorders>
                </w:tcPr>
                <w:p w14:paraId="3CFC2056" w14:textId="77777777" w:rsidR="00EF0EB6" w:rsidRDefault="00EF0EB6" w:rsidP="004E5009">
                  <w:pPr>
                    <w:pStyle w:val="TableText"/>
                    <w:spacing w:before="0" w:after="0"/>
                  </w:pPr>
                  <w:r>
                    <w:t>Measured sediment</w:t>
                  </w:r>
                </w:p>
                <w:p w14:paraId="2F714A47" w14:textId="77777777" w:rsidR="00EF0EB6" w:rsidRDefault="00EF0EB6" w:rsidP="004E5009">
                  <w:pPr>
                    <w:pStyle w:val="TableText"/>
                    <w:spacing w:before="0" w:after="0"/>
                  </w:pPr>
                  <w:r>
                    <w:t>(mg ac/kg ds)</w:t>
                  </w:r>
                </w:p>
              </w:tc>
              <w:tc>
                <w:tcPr>
                  <w:tcW w:w="544" w:type="pct"/>
                  <w:tcBorders>
                    <w:top w:val="single" w:sz="4" w:space="0" w:color="auto"/>
                    <w:bottom w:val="nil"/>
                  </w:tcBorders>
                </w:tcPr>
                <w:p w14:paraId="283B40C3" w14:textId="77777777" w:rsidR="00EF0EB6" w:rsidRDefault="00EF0EB6" w:rsidP="004E5009">
                  <w:pPr>
                    <w:pStyle w:val="TableText"/>
                    <w:spacing w:before="0" w:after="0"/>
                  </w:pPr>
                  <w:r>
                    <w:t>Day 0</w:t>
                  </w:r>
                </w:p>
              </w:tc>
              <w:tc>
                <w:tcPr>
                  <w:tcW w:w="606" w:type="pct"/>
                  <w:tcBorders>
                    <w:top w:val="single" w:sz="4" w:space="0" w:color="auto"/>
                    <w:bottom w:val="nil"/>
                  </w:tcBorders>
                </w:tcPr>
                <w:p w14:paraId="043050CF" w14:textId="77777777" w:rsidR="00EF0EB6" w:rsidRDefault="00EF0EB6" w:rsidP="004E5009">
                  <w:pPr>
                    <w:pStyle w:val="TableText"/>
                    <w:spacing w:before="0" w:after="0"/>
                  </w:pPr>
                  <w:r>
                    <w:t>5.8</w:t>
                  </w:r>
                </w:p>
              </w:tc>
              <w:tc>
                <w:tcPr>
                  <w:tcW w:w="606" w:type="pct"/>
                  <w:tcBorders>
                    <w:top w:val="single" w:sz="4" w:space="0" w:color="auto"/>
                    <w:bottom w:val="nil"/>
                  </w:tcBorders>
                </w:tcPr>
                <w:p w14:paraId="4C98D21E" w14:textId="77777777" w:rsidR="00EF0EB6" w:rsidRDefault="00EF0EB6" w:rsidP="004E5009">
                  <w:pPr>
                    <w:pStyle w:val="TableText"/>
                    <w:spacing w:before="0" w:after="0"/>
                  </w:pPr>
                  <w:r>
                    <w:t>22</w:t>
                  </w:r>
                </w:p>
              </w:tc>
              <w:tc>
                <w:tcPr>
                  <w:tcW w:w="606" w:type="pct"/>
                  <w:tcBorders>
                    <w:top w:val="single" w:sz="4" w:space="0" w:color="auto"/>
                    <w:bottom w:val="nil"/>
                  </w:tcBorders>
                </w:tcPr>
                <w:p w14:paraId="1DC1963A" w14:textId="77777777" w:rsidR="00EF0EB6" w:rsidRDefault="00EF0EB6" w:rsidP="004E5009">
                  <w:pPr>
                    <w:pStyle w:val="TableText"/>
                    <w:spacing w:before="0" w:after="0"/>
                  </w:pPr>
                  <w:r>
                    <w:t>23</w:t>
                  </w:r>
                </w:p>
              </w:tc>
              <w:tc>
                <w:tcPr>
                  <w:tcW w:w="606" w:type="pct"/>
                  <w:tcBorders>
                    <w:top w:val="single" w:sz="4" w:space="0" w:color="auto"/>
                    <w:bottom w:val="nil"/>
                  </w:tcBorders>
                </w:tcPr>
                <w:p w14:paraId="26ACF3EE" w14:textId="77777777" w:rsidR="00EF0EB6" w:rsidRDefault="00EF0EB6" w:rsidP="004E5009">
                  <w:pPr>
                    <w:pStyle w:val="TableText"/>
                    <w:spacing w:before="0" w:after="0"/>
                  </w:pPr>
                  <w:r>
                    <w:t>49</w:t>
                  </w:r>
                </w:p>
              </w:tc>
              <w:tc>
                <w:tcPr>
                  <w:tcW w:w="606" w:type="pct"/>
                  <w:tcBorders>
                    <w:top w:val="single" w:sz="4" w:space="0" w:color="auto"/>
                    <w:bottom w:val="nil"/>
                  </w:tcBorders>
                </w:tcPr>
                <w:p w14:paraId="5416C887" w14:textId="77777777" w:rsidR="00EF0EB6" w:rsidRDefault="00EF0EB6" w:rsidP="004E5009">
                  <w:pPr>
                    <w:pStyle w:val="TableText"/>
                    <w:spacing w:before="0" w:after="0"/>
                  </w:pPr>
                  <w:r>
                    <w:t>97</w:t>
                  </w:r>
                </w:p>
              </w:tc>
            </w:tr>
            <w:tr w:rsidR="00EF0EB6" w14:paraId="4146DDF5" w14:textId="77777777" w:rsidTr="00125070">
              <w:tc>
                <w:tcPr>
                  <w:tcW w:w="1428" w:type="pct"/>
                  <w:vMerge/>
                </w:tcPr>
                <w:p w14:paraId="6F17B760" w14:textId="77777777" w:rsidR="00EF0EB6" w:rsidRDefault="00EF0EB6" w:rsidP="004E5009">
                  <w:pPr>
                    <w:pStyle w:val="TableText"/>
                    <w:spacing w:before="0" w:after="0"/>
                  </w:pPr>
                </w:p>
              </w:tc>
              <w:tc>
                <w:tcPr>
                  <w:tcW w:w="544" w:type="pct"/>
                  <w:tcBorders>
                    <w:top w:val="nil"/>
                    <w:bottom w:val="single" w:sz="4" w:space="0" w:color="auto"/>
                  </w:tcBorders>
                </w:tcPr>
                <w:p w14:paraId="7BE2C499" w14:textId="77777777" w:rsidR="00EF0EB6" w:rsidRDefault="00EF0EB6" w:rsidP="004E5009">
                  <w:pPr>
                    <w:pStyle w:val="TableText"/>
                    <w:spacing w:before="0" w:after="0"/>
                  </w:pPr>
                  <w:r>
                    <w:t>Day 10</w:t>
                  </w:r>
                </w:p>
              </w:tc>
              <w:tc>
                <w:tcPr>
                  <w:tcW w:w="606" w:type="pct"/>
                  <w:tcBorders>
                    <w:top w:val="nil"/>
                    <w:bottom w:val="single" w:sz="4" w:space="0" w:color="auto"/>
                  </w:tcBorders>
                </w:tcPr>
                <w:p w14:paraId="459D22FC" w14:textId="77777777" w:rsidR="00EF0EB6" w:rsidRDefault="00EF0EB6" w:rsidP="004E5009">
                  <w:pPr>
                    <w:pStyle w:val="TableText"/>
                    <w:spacing w:before="0" w:after="0"/>
                  </w:pPr>
                  <w:r>
                    <w:t>6.4</w:t>
                  </w:r>
                </w:p>
              </w:tc>
              <w:tc>
                <w:tcPr>
                  <w:tcW w:w="606" w:type="pct"/>
                  <w:tcBorders>
                    <w:top w:val="nil"/>
                    <w:bottom w:val="single" w:sz="4" w:space="0" w:color="auto"/>
                  </w:tcBorders>
                </w:tcPr>
                <w:p w14:paraId="3853EBB3" w14:textId="77777777" w:rsidR="00EF0EB6" w:rsidRDefault="00EF0EB6" w:rsidP="004E5009">
                  <w:pPr>
                    <w:pStyle w:val="TableText"/>
                    <w:spacing w:before="0" w:after="0"/>
                  </w:pPr>
                  <w:r>
                    <w:t>19</w:t>
                  </w:r>
                </w:p>
              </w:tc>
              <w:tc>
                <w:tcPr>
                  <w:tcW w:w="606" w:type="pct"/>
                  <w:tcBorders>
                    <w:top w:val="nil"/>
                    <w:bottom w:val="single" w:sz="4" w:space="0" w:color="auto"/>
                  </w:tcBorders>
                </w:tcPr>
                <w:p w14:paraId="0685F6D1" w14:textId="77777777" w:rsidR="00EF0EB6" w:rsidRDefault="00EF0EB6" w:rsidP="004E5009">
                  <w:pPr>
                    <w:pStyle w:val="TableText"/>
                    <w:spacing w:before="0" w:after="0"/>
                  </w:pPr>
                  <w:r>
                    <w:t>29</w:t>
                  </w:r>
                </w:p>
              </w:tc>
              <w:tc>
                <w:tcPr>
                  <w:tcW w:w="606" w:type="pct"/>
                  <w:tcBorders>
                    <w:top w:val="nil"/>
                    <w:bottom w:val="single" w:sz="4" w:space="0" w:color="auto"/>
                  </w:tcBorders>
                </w:tcPr>
                <w:p w14:paraId="5C5A59A9" w14:textId="77777777" w:rsidR="00EF0EB6" w:rsidRDefault="00EF0EB6" w:rsidP="004E5009">
                  <w:pPr>
                    <w:pStyle w:val="TableText"/>
                    <w:spacing w:before="0" w:after="0"/>
                  </w:pPr>
                  <w:r>
                    <w:t>54</w:t>
                  </w:r>
                </w:p>
              </w:tc>
              <w:tc>
                <w:tcPr>
                  <w:tcW w:w="606" w:type="pct"/>
                  <w:tcBorders>
                    <w:top w:val="nil"/>
                    <w:bottom w:val="single" w:sz="4" w:space="0" w:color="auto"/>
                  </w:tcBorders>
                </w:tcPr>
                <w:p w14:paraId="112E88E8" w14:textId="77777777" w:rsidR="00EF0EB6" w:rsidRDefault="00EF0EB6" w:rsidP="004E5009">
                  <w:pPr>
                    <w:pStyle w:val="TableText"/>
                    <w:spacing w:before="0" w:after="0"/>
                  </w:pPr>
                  <w:r>
                    <w:t>100</w:t>
                  </w:r>
                </w:p>
              </w:tc>
            </w:tr>
            <w:tr w:rsidR="00EF0EB6" w14:paraId="66CF9B11" w14:textId="77777777" w:rsidTr="00125070">
              <w:tc>
                <w:tcPr>
                  <w:tcW w:w="1428" w:type="pct"/>
                  <w:vMerge w:val="restart"/>
                </w:tcPr>
                <w:p w14:paraId="56BDEA40" w14:textId="77777777" w:rsidR="00EF0EB6" w:rsidRDefault="00EF0EB6" w:rsidP="004E5009">
                  <w:pPr>
                    <w:pStyle w:val="TableText"/>
                    <w:spacing w:before="0" w:after="0"/>
                  </w:pPr>
                  <w:r>
                    <w:t>Measured porewater</w:t>
                  </w:r>
                </w:p>
                <w:p w14:paraId="4ED088D1" w14:textId="77777777" w:rsidR="00EF0EB6" w:rsidRDefault="00EF0EB6" w:rsidP="004E5009">
                  <w:pPr>
                    <w:pStyle w:val="TableText"/>
                    <w:spacing w:before="0" w:after="0"/>
                  </w:pPr>
                  <w:r>
                    <w:t>(mg ac/L)</w:t>
                  </w:r>
                </w:p>
              </w:tc>
              <w:tc>
                <w:tcPr>
                  <w:tcW w:w="544" w:type="pct"/>
                  <w:tcBorders>
                    <w:top w:val="single" w:sz="4" w:space="0" w:color="auto"/>
                    <w:bottom w:val="nil"/>
                  </w:tcBorders>
                </w:tcPr>
                <w:p w14:paraId="311DA586" w14:textId="77777777" w:rsidR="00EF0EB6" w:rsidRDefault="00EF0EB6" w:rsidP="004E5009">
                  <w:pPr>
                    <w:pStyle w:val="TableText"/>
                    <w:spacing w:before="0" w:after="0"/>
                  </w:pPr>
                  <w:r>
                    <w:t>Day 0</w:t>
                  </w:r>
                </w:p>
              </w:tc>
              <w:tc>
                <w:tcPr>
                  <w:tcW w:w="606" w:type="pct"/>
                  <w:tcBorders>
                    <w:top w:val="single" w:sz="4" w:space="0" w:color="auto"/>
                    <w:bottom w:val="nil"/>
                  </w:tcBorders>
                </w:tcPr>
                <w:p w14:paraId="5963D939" w14:textId="77777777" w:rsidR="00EF0EB6" w:rsidRDefault="00EF0EB6" w:rsidP="004E5009">
                  <w:pPr>
                    <w:pStyle w:val="TableText"/>
                    <w:spacing w:before="0" w:after="0"/>
                  </w:pPr>
                  <w:r>
                    <w:t>0.0038</w:t>
                  </w:r>
                </w:p>
              </w:tc>
              <w:tc>
                <w:tcPr>
                  <w:tcW w:w="606" w:type="pct"/>
                  <w:tcBorders>
                    <w:top w:val="single" w:sz="4" w:space="0" w:color="auto"/>
                    <w:bottom w:val="nil"/>
                  </w:tcBorders>
                </w:tcPr>
                <w:p w14:paraId="66914DD9" w14:textId="77777777" w:rsidR="00EF0EB6" w:rsidRDefault="00EF0EB6" w:rsidP="004E5009">
                  <w:pPr>
                    <w:pStyle w:val="TableText"/>
                    <w:spacing w:before="0" w:after="0"/>
                  </w:pPr>
                  <w:r>
                    <w:t>&lt;0.024</w:t>
                  </w:r>
                </w:p>
              </w:tc>
              <w:tc>
                <w:tcPr>
                  <w:tcW w:w="606" w:type="pct"/>
                  <w:tcBorders>
                    <w:top w:val="single" w:sz="4" w:space="0" w:color="auto"/>
                    <w:bottom w:val="nil"/>
                  </w:tcBorders>
                </w:tcPr>
                <w:p w14:paraId="6F647E7B" w14:textId="77777777" w:rsidR="00EF0EB6" w:rsidRDefault="00EF0EB6" w:rsidP="004E5009">
                  <w:pPr>
                    <w:pStyle w:val="TableText"/>
                    <w:spacing w:before="0" w:after="0"/>
                  </w:pPr>
                  <w:r>
                    <w:t>&lt;0.046</w:t>
                  </w:r>
                </w:p>
              </w:tc>
              <w:tc>
                <w:tcPr>
                  <w:tcW w:w="606" w:type="pct"/>
                  <w:tcBorders>
                    <w:top w:val="single" w:sz="4" w:space="0" w:color="auto"/>
                    <w:bottom w:val="nil"/>
                  </w:tcBorders>
                </w:tcPr>
                <w:p w14:paraId="7D553029" w14:textId="77777777" w:rsidR="00EF0EB6" w:rsidRDefault="00EF0EB6" w:rsidP="004E5009">
                  <w:pPr>
                    <w:pStyle w:val="TableText"/>
                    <w:spacing w:before="0" w:after="0"/>
                  </w:pPr>
                  <w:r>
                    <w:t>&lt;0.091</w:t>
                  </w:r>
                </w:p>
              </w:tc>
              <w:tc>
                <w:tcPr>
                  <w:tcW w:w="606" w:type="pct"/>
                  <w:tcBorders>
                    <w:top w:val="single" w:sz="4" w:space="0" w:color="auto"/>
                    <w:bottom w:val="nil"/>
                  </w:tcBorders>
                </w:tcPr>
                <w:p w14:paraId="4825A249" w14:textId="77777777" w:rsidR="00EF0EB6" w:rsidRDefault="00EF0EB6" w:rsidP="004E5009">
                  <w:pPr>
                    <w:pStyle w:val="TableText"/>
                    <w:spacing w:before="0" w:after="0"/>
                  </w:pPr>
                  <w:r>
                    <w:t>0.048</w:t>
                  </w:r>
                </w:p>
              </w:tc>
            </w:tr>
            <w:tr w:rsidR="00EF0EB6" w14:paraId="444B735B" w14:textId="77777777" w:rsidTr="00125070">
              <w:tc>
                <w:tcPr>
                  <w:tcW w:w="1428" w:type="pct"/>
                  <w:vMerge/>
                  <w:tcBorders>
                    <w:bottom w:val="single" w:sz="4" w:space="0" w:color="auto"/>
                  </w:tcBorders>
                </w:tcPr>
                <w:p w14:paraId="457CBF21" w14:textId="77777777" w:rsidR="00EF0EB6" w:rsidRDefault="00EF0EB6" w:rsidP="004E5009">
                  <w:pPr>
                    <w:pStyle w:val="TableText"/>
                    <w:spacing w:before="0" w:after="0"/>
                  </w:pPr>
                </w:p>
              </w:tc>
              <w:tc>
                <w:tcPr>
                  <w:tcW w:w="544" w:type="pct"/>
                  <w:tcBorders>
                    <w:top w:val="nil"/>
                    <w:bottom w:val="single" w:sz="4" w:space="0" w:color="auto"/>
                  </w:tcBorders>
                </w:tcPr>
                <w:p w14:paraId="5DBD3AAA" w14:textId="77777777" w:rsidR="00EF0EB6" w:rsidRDefault="00EF0EB6" w:rsidP="004E5009">
                  <w:pPr>
                    <w:pStyle w:val="TableText"/>
                    <w:spacing w:before="0" w:after="0"/>
                  </w:pPr>
                  <w:r>
                    <w:t>Day 10</w:t>
                  </w:r>
                </w:p>
              </w:tc>
              <w:tc>
                <w:tcPr>
                  <w:tcW w:w="606" w:type="pct"/>
                  <w:tcBorders>
                    <w:top w:val="nil"/>
                    <w:bottom w:val="single" w:sz="4" w:space="0" w:color="auto"/>
                  </w:tcBorders>
                </w:tcPr>
                <w:p w14:paraId="3F807841" w14:textId="77777777" w:rsidR="00EF0EB6" w:rsidRDefault="00EF0EB6" w:rsidP="004E5009">
                  <w:pPr>
                    <w:pStyle w:val="TableText"/>
                    <w:spacing w:before="0" w:after="0"/>
                  </w:pPr>
                  <w:r>
                    <w:t>&lt;0.00052</w:t>
                  </w:r>
                </w:p>
              </w:tc>
              <w:tc>
                <w:tcPr>
                  <w:tcW w:w="606" w:type="pct"/>
                  <w:tcBorders>
                    <w:top w:val="nil"/>
                    <w:bottom w:val="single" w:sz="4" w:space="0" w:color="auto"/>
                  </w:tcBorders>
                </w:tcPr>
                <w:p w14:paraId="3E92300D" w14:textId="77777777" w:rsidR="00EF0EB6" w:rsidRDefault="00EF0EB6" w:rsidP="004E5009">
                  <w:pPr>
                    <w:pStyle w:val="TableText"/>
                    <w:spacing w:before="0" w:after="0"/>
                  </w:pPr>
                  <w:r>
                    <w:t>&lt;0.024</w:t>
                  </w:r>
                </w:p>
              </w:tc>
              <w:tc>
                <w:tcPr>
                  <w:tcW w:w="606" w:type="pct"/>
                  <w:tcBorders>
                    <w:top w:val="nil"/>
                    <w:bottom w:val="single" w:sz="4" w:space="0" w:color="auto"/>
                  </w:tcBorders>
                </w:tcPr>
                <w:p w14:paraId="094A45C8" w14:textId="77777777" w:rsidR="00EF0EB6" w:rsidRDefault="00EF0EB6" w:rsidP="004E5009">
                  <w:pPr>
                    <w:pStyle w:val="TableText"/>
                    <w:spacing w:before="0" w:after="0"/>
                  </w:pPr>
                  <w:r>
                    <w:t>&lt;0.046</w:t>
                  </w:r>
                </w:p>
              </w:tc>
              <w:tc>
                <w:tcPr>
                  <w:tcW w:w="606" w:type="pct"/>
                  <w:tcBorders>
                    <w:top w:val="nil"/>
                    <w:bottom w:val="single" w:sz="4" w:space="0" w:color="auto"/>
                  </w:tcBorders>
                </w:tcPr>
                <w:p w14:paraId="0163C215" w14:textId="77777777" w:rsidR="00EF0EB6" w:rsidRDefault="00EF0EB6" w:rsidP="004E5009">
                  <w:pPr>
                    <w:pStyle w:val="TableText"/>
                    <w:spacing w:before="0" w:after="0"/>
                  </w:pPr>
                  <w:r>
                    <w:t>&lt;0.091</w:t>
                  </w:r>
                </w:p>
              </w:tc>
              <w:tc>
                <w:tcPr>
                  <w:tcW w:w="606" w:type="pct"/>
                  <w:tcBorders>
                    <w:top w:val="nil"/>
                    <w:bottom w:val="single" w:sz="4" w:space="0" w:color="auto"/>
                  </w:tcBorders>
                </w:tcPr>
                <w:p w14:paraId="6B194A7C" w14:textId="77777777" w:rsidR="00EF0EB6" w:rsidRDefault="00EF0EB6" w:rsidP="004E5009">
                  <w:pPr>
                    <w:pStyle w:val="TableText"/>
                    <w:spacing w:before="0" w:after="0"/>
                  </w:pPr>
                  <w:r>
                    <w:t>&lt;0.0072</w:t>
                  </w:r>
                </w:p>
              </w:tc>
            </w:tr>
            <w:tr w:rsidR="00EF0EB6" w14:paraId="5DF9AA29" w14:textId="77777777" w:rsidTr="00125070">
              <w:tc>
                <w:tcPr>
                  <w:tcW w:w="1428" w:type="pct"/>
                  <w:vMerge w:val="restart"/>
                  <w:tcBorders>
                    <w:top w:val="single" w:sz="4" w:space="0" w:color="auto"/>
                    <w:bottom w:val="single" w:sz="4" w:space="0" w:color="auto"/>
                  </w:tcBorders>
                </w:tcPr>
                <w:p w14:paraId="1D953643" w14:textId="77777777" w:rsidR="00EF0EB6" w:rsidRDefault="00EF0EB6" w:rsidP="004E5009">
                  <w:pPr>
                    <w:pStyle w:val="TableText"/>
                    <w:spacing w:before="0" w:after="0"/>
                  </w:pPr>
                  <w:r>
                    <w:t>Measured overlying water</w:t>
                  </w:r>
                </w:p>
                <w:p w14:paraId="004F77C5" w14:textId="77777777" w:rsidR="00EF0EB6" w:rsidRDefault="00EF0EB6" w:rsidP="004E5009">
                  <w:pPr>
                    <w:pStyle w:val="TableText"/>
                    <w:spacing w:before="0" w:after="0"/>
                  </w:pPr>
                  <w:r>
                    <w:t>(mg ac/L)</w:t>
                  </w:r>
                </w:p>
              </w:tc>
              <w:tc>
                <w:tcPr>
                  <w:tcW w:w="544" w:type="pct"/>
                  <w:tcBorders>
                    <w:top w:val="single" w:sz="4" w:space="0" w:color="auto"/>
                    <w:bottom w:val="nil"/>
                  </w:tcBorders>
                </w:tcPr>
                <w:p w14:paraId="03B2625D" w14:textId="77777777" w:rsidR="00EF0EB6" w:rsidRDefault="00EF0EB6" w:rsidP="004E5009">
                  <w:pPr>
                    <w:pStyle w:val="TableText"/>
                    <w:spacing w:before="0" w:after="0"/>
                  </w:pPr>
                  <w:r>
                    <w:t>Day 0</w:t>
                  </w:r>
                </w:p>
              </w:tc>
              <w:tc>
                <w:tcPr>
                  <w:tcW w:w="606" w:type="pct"/>
                  <w:tcBorders>
                    <w:top w:val="single" w:sz="4" w:space="0" w:color="auto"/>
                    <w:bottom w:val="nil"/>
                  </w:tcBorders>
                </w:tcPr>
                <w:p w14:paraId="6D743A30" w14:textId="77777777" w:rsidR="00EF0EB6" w:rsidRDefault="00EF0EB6" w:rsidP="004E5009">
                  <w:pPr>
                    <w:pStyle w:val="TableText"/>
                    <w:spacing w:before="0" w:after="0"/>
                  </w:pPr>
                  <w:r>
                    <w:t>0.00081</w:t>
                  </w:r>
                </w:p>
              </w:tc>
              <w:tc>
                <w:tcPr>
                  <w:tcW w:w="606" w:type="pct"/>
                  <w:tcBorders>
                    <w:top w:val="single" w:sz="4" w:space="0" w:color="auto"/>
                    <w:bottom w:val="nil"/>
                  </w:tcBorders>
                </w:tcPr>
                <w:p w14:paraId="1EE938B0" w14:textId="77777777" w:rsidR="00EF0EB6" w:rsidRDefault="00EF0EB6" w:rsidP="004E5009">
                  <w:pPr>
                    <w:pStyle w:val="TableText"/>
                    <w:spacing w:before="0" w:after="0"/>
                  </w:pPr>
                  <w:r>
                    <w:t>&lt;0.0047</w:t>
                  </w:r>
                </w:p>
              </w:tc>
              <w:tc>
                <w:tcPr>
                  <w:tcW w:w="606" w:type="pct"/>
                  <w:tcBorders>
                    <w:top w:val="single" w:sz="4" w:space="0" w:color="auto"/>
                    <w:bottom w:val="nil"/>
                  </w:tcBorders>
                </w:tcPr>
                <w:p w14:paraId="74308530" w14:textId="77777777" w:rsidR="00EF0EB6" w:rsidRDefault="00EF0EB6" w:rsidP="004E5009">
                  <w:pPr>
                    <w:pStyle w:val="TableText"/>
                    <w:spacing w:before="0" w:after="0"/>
                  </w:pPr>
                  <w:r>
                    <w:t>&lt;0.0093</w:t>
                  </w:r>
                </w:p>
              </w:tc>
              <w:tc>
                <w:tcPr>
                  <w:tcW w:w="606" w:type="pct"/>
                  <w:tcBorders>
                    <w:top w:val="single" w:sz="4" w:space="0" w:color="auto"/>
                    <w:bottom w:val="nil"/>
                  </w:tcBorders>
                </w:tcPr>
                <w:p w14:paraId="047266B2" w14:textId="77777777" w:rsidR="00EF0EB6" w:rsidRDefault="00EF0EB6" w:rsidP="004E5009">
                  <w:pPr>
                    <w:pStyle w:val="TableText"/>
                    <w:spacing w:before="0" w:after="0"/>
                  </w:pPr>
                  <w:r>
                    <w:t>&lt;0.018</w:t>
                  </w:r>
                </w:p>
              </w:tc>
              <w:tc>
                <w:tcPr>
                  <w:tcW w:w="606" w:type="pct"/>
                  <w:tcBorders>
                    <w:top w:val="single" w:sz="4" w:space="0" w:color="auto"/>
                    <w:bottom w:val="nil"/>
                  </w:tcBorders>
                </w:tcPr>
                <w:p w14:paraId="33DA6FA4" w14:textId="77777777" w:rsidR="00EF0EB6" w:rsidRDefault="00EF0EB6" w:rsidP="004E5009">
                  <w:pPr>
                    <w:pStyle w:val="TableText"/>
                    <w:spacing w:before="0" w:after="0"/>
                  </w:pPr>
                  <w:r>
                    <w:t>0.015</w:t>
                  </w:r>
                </w:p>
              </w:tc>
            </w:tr>
            <w:tr w:rsidR="00EF0EB6" w14:paraId="4729DFA7" w14:textId="77777777" w:rsidTr="00125070">
              <w:tc>
                <w:tcPr>
                  <w:tcW w:w="1428" w:type="pct"/>
                  <w:vMerge/>
                  <w:tcBorders>
                    <w:top w:val="single" w:sz="4" w:space="0" w:color="auto"/>
                    <w:bottom w:val="single" w:sz="4" w:space="0" w:color="auto"/>
                  </w:tcBorders>
                </w:tcPr>
                <w:p w14:paraId="4E01E0F4" w14:textId="77777777" w:rsidR="00EF0EB6" w:rsidRDefault="00EF0EB6" w:rsidP="004E5009">
                  <w:pPr>
                    <w:pStyle w:val="TableText"/>
                    <w:spacing w:before="0" w:after="0"/>
                  </w:pPr>
                </w:p>
              </w:tc>
              <w:tc>
                <w:tcPr>
                  <w:tcW w:w="544" w:type="pct"/>
                  <w:tcBorders>
                    <w:top w:val="nil"/>
                    <w:bottom w:val="single" w:sz="4" w:space="0" w:color="auto"/>
                  </w:tcBorders>
                </w:tcPr>
                <w:p w14:paraId="391FC65C" w14:textId="77777777" w:rsidR="00EF0EB6" w:rsidRDefault="00EF0EB6" w:rsidP="004E5009">
                  <w:pPr>
                    <w:pStyle w:val="TableText"/>
                    <w:spacing w:before="0" w:after="0"/>
                  </w:pPr>
                  <w:r>
                    <w:t>Day 10</w:t>
                  </w:r>
                </w:p>
              </w:tc>
              <w:tc>
                <w:tcPr>
                  <w:tcW w:w="606" w:type="pct"/>
                  <w:tcBorders>
                    <w:top w:val="nil"/>
                    <w:bottom w:val="single" w:sz="4" w:space="0" w:color="auto"/>
                  </w:tcBorders>
                </w:tcPr>
                <w:p w14:paraId="13098979" w14:textId="77777777" w:rsidR="00EF0EB6" w:rsidRDefault="00EF0EB6" w:rsidP="004E5009">
                  <w:pPr>
                    <w:pStyle w:val="TableText"/>
                    <w:spacing w:before="0" w:after="0"/>
                  </w:pPr>
                  <w:r>
                    <w:t>0.00036</w:t>
                  </w:r>
                </w:p>
              </w:tc>
              <w:tc>
                <w:tcPr>
                  <w:tcW w:w="606" w:type="pct"/>
                  <w:tcBorders>
                    <w:top w:val="nil"/>
                    <w:bottom w:val="single" w:sz="4" w:space="0" w:color="auto"/>
                  </w:tcBorders>
                </w:tcPr>
                <w:p w14:paraId="6FEB9675" w14:textId="77777777" w:rsidR="00EF0EB6" w:rsidRDefault="00EF0EB6" w:rsidP="004E5009">
                  <w:pPr>
                    <w:pStyle w:val="TableText"/>
                    <w:spacing w:before="0" w:after="0"/>
                  </w:pPr>
                  <w:r>
                    <w:t>&lt;0.0047</w:t>
                  </w:r>
                </w:p>
              </w:tc>
              <w:tc>
                <w:tcPr>
                  <w:tcW w:w="606" w:type="pct"/>
                  <w:tcBorders>
                    <w:top w:val="nil"/>
                    <w:bottom w:val="single" w:sz="4" w:space="0" w:color="auto"/>
                  </w:tcBorders>
                </w:tcPr>
                <w:p w14:paraId="3BF80CDA" w14:textId="77777777" w:rsidR="00EF0EB6" w:rsidRDefault="00EF0EB6" w:rsidP="004E5009">
                  <w:pPr>
                    <w:pStyle w:val="TableText"/>
                    <w:spacing w:before="0" w:after="0"/>
                  </w:pPr>
                  <w:r>
                    <w:t>&lt;0.0093</w:t>
                  </w:r>
                </w:p>
              </w:tc>
              <w:tc>
                <w:tcPr>
                  <w:tcW w:w="606" w:type="pct"/>
                  <w:tcBorders>
                    <w:top w:val="nil"/>
                    <w:bottom w:val="single" w:sz="4" w:space="0" w:color="auto"/>
                  </w:tcBorders>
                </w:tcPr>
                <w:p w14:paraId="3611D4E6" w14:textId="77777777" w:rsidR="00EF0EB6" w:rsidRDefault="00EF0EB6" w:rsidP="004E5009">
                  <w:pPr>
                    <w:pStyle w:val="TableText"/>
                    <w:spacing w:before="0" w:after="0"/>
                  </w:pPr>
                  <w:r>
                    <w:t>&lt;0.018</w:t>
                  </w:r>
                </w:p>
              </w:tc>
              <w:tc>
                <w:tcPr>
                  <w:tcW w:w="606" w:type="pct"/>
                  <w:tcBorders>
                    <w:top w:val="nil"/>
                    <w:bottom w:val="single" w:sz="4" w:space="0" w:color="auto"/>
                  </w:tcBorders>
                </w:tcPr>
                <w:p w14:paraId="65213CE4" w14:textId="77777777" w:rsidR="00EF0EB6" w:rsidRDefault="00EF0EB6" w:rsidP="004E5009">
                  <w:pPr>
                    <w:pStyle w:val="TableText"/>
                    <w:spacing w:before="0" w:after="0"/>
                  </w:pPr>
                  <w:r>
                    <w:t>0.0067</w:t>
                  </w:r>
                </w:p>
              </w:tc>
            </w:tr>
          </w:tbl>
          <w:p w14:paraId="2C75E7EE" w14:textId="77777777" w:rsidR="00EF0EB6" w:rsidRDefault="00EF0EB6" w:rsidP="004E5009">
            <w:pPr>
              <w:pStyle w:val="TableText"/>
              <w:spacing w:before="0" w:after="0"/>
            </w:pPr>
          </w:p>
        </w:tc>
      </w:tr>
      <w:tr w:rsidR="00EF0EB6" w:rsidRPr="00CF5CA1" w14:paraId="5663367E" w14:textId="77777777" w:rsidTr="00125070">
        <w:trPr>
          <w:cantSplit/>
        </w:trPr>
        <w:tc>
          <w:tcPr>
            <w:tcW w:w="464" w:type="pct"/>
            <w:vMerge/>
            <w:tcBorders>
              <w:left w:val="nil"/>
              <w:right w:val="nil"/>
            </w:tcBorders>
          </w:tcPr>
          <w:p w14:paraId="79938F7D" w14:textId="77777777" w:rsidR="00EF0EB6" w:rsidRPr="00CF5CA1" w:rsidRDefault="00EF0EB6" w:rsidP="004E5009">
            <w:pPr>
              <w:pStyle w:val="TableText"/>
              <w:spacing w:before="0" w:after="0"/>
            </w:pPr>
          </w:p>
        </w:tc>
        <w:tc>
          <w:tcPr>
            <w:tcW w:w="493" w:type="pct"/>
            <w:vMerge/>
            <w:tcBorders>
              <w:left w:val="nil"/>
              <w:right w:val="nil"/>
            </w:tcBorders>
          </w:tcPr>
          <w:p w14:paraId="2CF4B91B" w14:textId="77777777" w:rsidR="00EF0EB6" w:rsidRPr="002B1C01" w:rsidRDefault="00EF0EB6" w:rsidP="004E5009">
            <w:pPr>
              <w:pStyle w:val="TableText"/>
              <w:spacing w:before="0" w:after="0"/>
            </w:pPr>
          </w:p>
        </w:tc>
        <w:tc>
          <w:tcPr>
            <w:tcW w:w="588" w:type="pct"/>
            <w:tcBorders>
              <w:top w:val="nil"/>
              <w:left w:val="nil"/>
              <w:bottom w:val="nil"/>
              <w:right w:val="nil"/>
            </w:tcBorders>
          </w:tcPr>
          <w:p w14:paraId="436DFCAD" w14:textId="77777777" w:rsidR="00EF0EB6" w:rsidRPr="00CF5CA1" w:rsidRDefault="00EF0EB6" w:rsidP="004E5009">
            <w:pPr>
              <w:pStyle w:val="TableText"/>
              <w:spacing w:before="0" w:after="0"/>
              <w:rPr>
                <w:i/>
                <w:iCs/>
              </w:rPr>
            </w:pPr>
            <w:r w:rsidRPr="00B83468">
              <w:rPr>
                <w:i/>
                <w:iCs/>
              </w:rPr>
              <w:t xml:space="preserve">Chironomus </w:t>
            </w:r>
            <w:proofErr w:type="spellStart"/>
            <w:r w:rsidRPr="00B83468">
              <w:rPr>
                <w:i/>
                <w:iCs/>
              </w:rPr>
              <w:t>dilutus</w:t>
            </w:r>
            <w:proofErr w:type="spellEnd"/>
          </w:p>
        </w:tc>
        <w:tc>
          <w:tcPr>
            <w:tcW w:w="1031" w:type="pct"/>
            <w:tcBorders>
              <w:top w:val="nil"/>
              <w:left w:val="nil"/>
              <w:bottom w:val="nil"/>
              <w:right w:val="nil"/>
            </w:tcBorders>
          </w:tcPr>
          <w:p w14:paraId="6D8357B4" w14:textId="77777777" w:rsidR="00EF0EB6" w:rsidRPr="00CF5CA1" w:rsidRDefault="00EF0EB6" w:rsidP="004E5009">
            <w:pPr>
              <w:pStyle w:val="TableText"/>
              <w:spacing w:before="0" w:after="0"/>
            </w:pPr>
            <w:r w:rsidRPr="00B83468">
              <w:t>LC</w:t>
            </w:r>
            <w:r w:rsidRPr="00B83468">
              <w:rPr>
                <w:vertAlign w:val="subscript"/>
              </w:rPr>
              <w:t>50</w:t>
            </w:r>
            <w:r w:rsidRPr="00B83468">
              <w:t xml:space="preserve"> &gt;100 mg ac/kg ds</w:t>
            </w:r>
          </w:p>
        </w:tc>
        <w:tc>
          <w:tcPr>
            <w:tcW w:w="588" w:type="pct"/>
            <w:tcBorders>
              <w:top w:val="nil"/>
              <w:left w:val="nil"/>
              <w:bottom w:val="nil"/>
              <w:right w:val="nil"/>
            </w:tcBorders>
          </w:tcPr>
          <w:p w14:paraId="62C892F1" w14:textId="77777777" w:rsidR="00EF0EB6" w:rsidRPr="00CF5CA1" w:rsidRDefault="00EF0EB6" w:rsidP="004E5009">
            <w:pPr>
              <w:pStyle w:val="TableText"/>
              <w:spacing w:before="0" w:after="0"/>
            </w:pPr>
            <w:r w:rsidRPr="00B83468">
              <w:t>Bradley 2015c</w:t>
            </w:r>
          </w:p>
        </w:tc>
        <w:tc>
          <w:tcPr>
            <w:tcW w:w="1836" w:type="pct"/>
            <w:tcBorders>
              <w:top w:val="nil"/>
              <w:left w:val="nil"/>
              <w:bottom w:val="nil"/>
              <w:right w:val="nil"/>
            </w:tcBorders>
          </w:tcPr>
          <w:p w14:paraId="43BA1FD0" w14:textId="77777777" w:rsidR="00EF0EB6" w:rsidRPr="00CF5CA1" w:rsidRDefault="00EF0EB6" w:rsidP="004E5009">
            <w:pPr>
              <w:pStyle w:val="TableText"/>
              <w:spacing w:before="0" w:after="0"/>
            </w:pPr>
            <w:r>
              <w:t>Dose response study with 5 treatment concentrations. Artificial sediment, clay content 17% (kaolin clay), spiked sediment, 20-day equilibration period before addition of test organisms.</w:t>
            </w:r>
          </w:p>
        </w:tc>
      </w:tr>
      <w:tr w:rsidR="00EF0EB6" w:rsidRPr="00CF5CA1" w14:paraId="1A4AC945" w14:textId="77777777" w:rsidTr="00125070">
        <w:trPr>
          <w:cantSplit/>
        </w:trPr>
        <w:tc>
          <w:tcPr>
            <w:tcW w:w="464" w:type="pct"/>
            <w:vMerge/>
            <w:tcBorders>
              <w:left w:val="nil"/>
              <w:right w:val="nil"/>
            </w:tcBorders>
          </w:tcPr>
          <w:p w14:paraId="372E6800" w14:textId="77777777" w:rsidR="00EF0EB6" w:rsidRPr="00CF5CA1" w:rsidRDefault="00EF0EB6" w:rsidP="004E5009">
            <w:pPr>
              <w:pStyle w:val="TableText"/>
              <w:spacing w:before="0" w:after="0"/>
            </w:pPr>
          </w:p>
        </w:tc>
        <w:tc>
          <w:tcPr>
            <w:tcW w:w="493" w:type="pct"/>
            <w:vMerge/>
            <w:tcBorders>
              <w:left w:val="nil"/>
              <w:bottom w:val="single" w:sz="4" w:space="0" w:color="auto"/>
              <w:right w:val="nil"/>
            </w:tcBorders>
          </w:tcPr>
          <w:p w14:paraId="0A5894E1" w14:textId="77777777" w:rsidR="00EF0EB6" w:rsidRPr="002B1C01" w:rsidRDefault="00EF0EB6" w:rsidP="004E5009">
            <w:pPr>
              <w:pStyle w:val="TableText"/>
              <w:spacing w:before="0" w:after="0"/>
            </w:pPr>
          </w:p>
        </w:tc>
        <w:tc>
          <w:tcPr>
            <w:tcW w:w="4042" w:type="pct"/>
            <w:gridSpan w:val="4"/>
            <w:tcBorders>
              <w:top w:val="nil"/>
              <w:left w:val="nil"/>
              <w:bottom w:val="single" w:sz="4" w:space="0" w:color="auto"/>
              <w:right w:val="nil"/>
            </w:tcBorders>
          </w:tcPr>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84"/>
              <w:gridCol w:w="831"/>
              <w:gridCol w:w="926"/>
              <w:gridCol w:w="926"/>
              <w:gridCol w:w="926"/>
              <w:gridCol w:w="926"/>
              <w:gridCol w:w="923"/>
            </w:tblGrid>
            <w:tr w:rsidR="00EF0EB6" w14:paraId="22931F99" w14:textId="77777777" w:rsidTr="00125070">
              <w:tc>
                <w:tcPr>
                  <w:tcW w:w="1972" w:type="pct"/>
                  <w:gridSpan w:val="2"/>
                  <w:tcBorders>
                    <w:top w:val="single" w:sz="4" w:space="0" w:color="auto"/>
                    <w:bottom w:val="single" w:sz="4" w:space="0" w:color="auto"/>
                  </w:tcBorders>
                </w:tcPr>
                <w:p w14:paraId="03543D28" w14:textId="77777777" w:rsidR="00EF0EB6" w:rsidRDefault="00EF0EB6" w:rsidP="004E5009">
                  <w:pPr>
                    <w:pStyle w:val="TableText"/>
                    <w:spacing w:before="0" w:after="0"/>
                  </w:pPr>
                  <w:r>
                    <w:t>Nominal sediment (mg ac/kg ds)</w:t>
                  </w:r>
                </w:p>
              </w:tc>
              <w:tc>
                <w:tcPr>
                  <w:tcW w:w="606" w:type="pct"/>
                  <w:tcBorders>
                    <w:top w:val="single" w:sz="4" w:space="0" w:color="auto"/>
                    <w:bottom w:val="single" w:sz="4" w:space="0" w:color="auto"/>
                  </w:tcBorders>
                </w:tcPr>
                <w:p w14:paraId="51BACA99" w14:textId="77777777" w:rsidR="00EF0EB6" w:rsidRDefault="00EF0EB6" w:rsidP="004E5009">
                  <w:pPr>
                    <w:pStyle w:val="TableText"/>
                    <w:spacing w:before="0" w:after="0"/>
                  </w:pPr>
                  <w:r>
                    <w:t>6.3</w:t>
                  </w:r>
                </w:p>
              </w:tc>
              <w:tc>
                <w:tcPr>
                  <w:tcW w:w="606" w:type="pct"/>
                  <w:tcBorders>
                    <w:top w:val="single" w:sz="4" w:space="0" w:color="auto"/>
                    <w:bottom w:val="single" w:sz="4" w:space="0" w:color="auto"/>
                  </w:tcBorders>
                </w:tcPr>
                <w:p w14:paraId="05FB29BA" w14:textId="77777777" w:rsidR="00EF0EB6" w:rsidRDefault="00EF0EB6" w:rsidP="004E5009">
                  <w:pPr>
                    <w:pStyle w:val="TableText"/>
                    <w:spacing w:before="0" w:after="0"/>
                  </w:pPr>
                  <w:r>
                    <w:t>13</w:t>
                  </w:r>
                </w:p>
              </w:tc>
              <w:tc>
                <w:tcPr>
                  <w:tcW w:w="606" w:type="pct"/>
                  <w:tcBorders>
                    <w:top w:val="single" w:sz="4" w:space="0" w:color="auto"/>
                    <w:bottom w:val="single" w:sz="4" w:space="0" w:color="auto"/>
                  </w:tcBorders>
                </w:tcPr>
                <w:p w14:paraId="0F7C7C65" w14:textId="77777777" w:rsidR="00EF0EB6" w:rsidRDefault="00EF0EB6" w:rsidP="004E5009">
                  <w:pPr>
                    <w:pStyle w:val="TableText"/>
                    <w:spacing w:before="0" w:after="0"/>
                  </w:pPr>
                  <w:r>
                    <w:t>25</w:t>
                  </w:r>
                </w:p>
              </w:tc>
              <w:tc>
                <w:tcPr>
                  <w:tcW w:w="606" w:type="pct"/>
                  <w:tcBorders>
                    <w:top w:val="single" w:sz="4" w:space="0" w:color="auto"/>
                    <w:bottom w:val="single" w:sz="4" w:space="0" w:color="auto"/>
                  </w:tcBorders>
                </w:tcPr>
                <w:p w14:paraId="35BCEE88" w14:textId="77777777" w:rsidR="00EF0EB6" w:rsidRDefault="00EF0EB6" w:rsidP="004E5009">
                  <w:pPr>
                    <w:pStyle w:val="TableText"/>
                    <w:spacing w:before="0" w:after="0"/>
                  </w:pPr>
                  <w:r>
                    <w:t>50</w:t>
                  </w:r>
                </w:p>
              </w:tc>
              <w:tc>
                <w:tcPr>
                  <w:tcW w:w="606" w:type="pct"/>
                  <w:tcBorders>
                    <w:top w:val="single" w:sz="4" w:space="0" w:color="auto"/>
                    <w:bottom w:val="single" w:sz="4" w:space="0" w:color="auto"/>
                  </w:tcBorders>
                </w:tcPr>
                <w:p w14:paraId="2C17A7F5" w14:textId="77777777" w:rsidR="00EF0EB6" w:rsidRDefault="00EF0EB6" w:rsidP="004E5009">
                  <w:pPr>
                    <w:pStyle w:val="TableText"/>
                    <w:spacing w:before="0" w:after="0"/>
                  </w:pPr>
                  <w:r>
                    <w:t>100</w:t>
                  </w:r>
                </w:p>
              </w:tc>
            </w:tr>
            <w:tr w:rsidR="00EF0EB6" w14:paraId="6766445B" w14:textId="77777777" w:rsidTr="00125070">
              <w:tc>
                <w:tcPr>
                  <w:tcW w:w="1428" w:type="pct"/>
                  <w:vMerge w:val="restart"/>
                  <w:tcBorders>
                    <w:top w:val="single" w:sz="4" w:space="0" w:color="auto"/>
                  </w:tcBorders>
                </w:tcPr>
                <w:p w14:paraId="012FEFE7" w14:textId="77777777" w:rsidR="00EF0EB6" w:rsidRDefault="00EF0EB6" w:rsidP="004E5009">
                  <w:pPr>
                    <w:pStyle w:val="TableText"/>
                    <w:spacing w:before="0" w:after="0"/>
                  </w:pPr>
                  <w:r>
                    <w:t xml:space="preserve">Measured sediment </w:t>
                  </w:r>
                </w:p>
                <w:p w14:paraId="271310B0" w14:textId="77777777" w:rsidR="00EF0EB6" w:rsidRDefault="00EF0EB6" w:rsidP="004E5009">
                  <w:pPr>
                    <w:pStyle w:val="TableText"/>
                    <w:spacing w:before="0" w:after="0"/>
                  </w:pPr>
                  <w:r>
                    <w:t>(mg ac/kg ds)</w:t>
                  </w:r>
                </w:p>
              </w:tc>
              <w:tc>
                <w:tcPr>
                  <w:tcW w:w="544" w:type="pct"/>
                  <w:tcBorders>
                    <w:top w:val="single" w:sz="4" w:space="0" w:color="auto"/>
                    <w:bottom w:val="nil"/>
                  </w:tcBorders>
                </w:tcPr>
                <w:p w14:paraId="21740A61" w14:textId="77777777" w:rsidR="00EF0EB6" w:rsidRDefault="00EF0EB6" w:rsidP="004E5009">
                  <w:pPr>
                    <w:pStyle w:val="TableText"/>
                    <w:spacing w:before="0" w:after="0"/>
                  </w:pPr>
                  <w:r>
                    <w:t>Day 0</w:t>
                  </w:r>
                </w:p>
              </w:tc>
              <w:tc>
                <w:tcPr>
                  <w:tcW w:w="606" w:type="pct"/>
                  <w:tcBorders>
                    <w:top w:val="single" w:sz="4" w:space="0" w:color="auto"/>
                    <w:bottom w:val="nil"/>
                  </w:tcBorders>
                </w:tcPr>
                <w:p w14:paraId="7BBEF36E" w14:textId="77777777" w:rsidR="00EF0EB6" w:rsidRDefault="00EF0EB6" w:rsidP="004E5009">
                  <w:pPr>
                    <w:pStyle w:val="TableText"/>
                    <w:spacing w:before="0" w:after="0"/>
                  </w:pPr>
                  <w:r>
                    <w:t>4.9</w:t>
                  </w:r>
                </w:p>
              </w:tc>
              <w:tc>
                <w:tcPr>
                  <w:tcW w:w="606" w:type="pct"/>
                  <w:tcBorders>
                    <w:top w:val="single" w:sz="4" w:space="0" w:color="auto"/>
                    <w:bottom w:val="nil"/>
                  </w:tcBorders>
                </w:tcPr>
                <w:p w14:paraId="678DB064" w14:textId="77777777" w:rsidR="00EF0EB6" w:rsidRDefault="00EF0EB6" w:rsidP="004E5009">
                  <w:pPr>
                    <w:pStyle w:val="TableText"/>
                    <w:spacing w:before="0" w:after="0"/>
                  </w:pPr>
                  <w:r>
                    <w:t>19</w:t>
                  </w:r>
                </w:p>
              </w:tc>
              <w:tc>
                <w:tcPr>
                  <w:tcW w:w="606" w:type="pct"/>
                  <w:tcBorders>
                    <w:top w:val="single" w:sz="4" w:space="0" w:color="auto"/>
                    <w:bottom w:val="nil"/>
                  </w:tcBorders>
                </w:tcPr>
                <w:p w14:paraId="41B4E470" w14:textId="77777777" w:rsidR="00EF0EB6" w:rsidRDefault="00EF0EB6" w:rsidP="004E5009">
                  <w:pPr>
                    <w:pStyle w:val="TableText"/>
                    <w:spacing w:before="0" w:after="0"/>
                  </w:pPr>
                  <w:r>
                    <w:t>30</w:t>
                  </w:r>
                </w:p>
              </w:tc>
              <w:tc>
                <w:tcPr>
                  <w:tcW w:w="606" w:type="pct"/>
                  <w:tcBorders>
                    <w:top w:val="single" w:sz="4" w:space="0" w:color="auto"/>
                    <w:bottom w:val="nil"/>
                  </w:tcBorders>
                </w:tcPr>
                <w:p w14:paraId="53AC7D0B" w14:textId="77777777" w:rsidR="00EF0EB6" w:rsidRDefault="00EF0EB6" w:rsidP="004E5009">
                  <w:pPr>
                    <w:pStyle w:val="TableText"/>
                    <w:spacing w:before="0" w:after="0"/>
                  </w:pPr>
                  <w:r>
                    <w:t>57</w:t>
                  </w:r>
                </w:p>
              </w:tc>
              <w:tc>
                <w:tcPr>
                  <w:tcW w:w="606" w:type="pct"/>
                  <w:tcBorders>
                    <w:top w:val="single" w:sz="4" w:space="0" w:color="auto"/>
                    <w:bottom w:val="nil"/>
                  </w:tcBorders>
                </w:tcPr>
                <w:p w14:paraId="1B45FF77" w14:textId="77777777" w:rsidR="00EF0EB6" w:rsidRDefault="00EF0EB6" w:rsidP="004E5009">
                  <w:pPr>
                    <w:pStyle w:val="TableText"/>
                    <w:spacing w:before="0" w:after="0"/>
                  </w:pPr>
                  <w:r>
                    <w:t>79</w:t>
                  </w:r>
                </w:p>
              </w:tc>
            </w:tr>
            <w:tr w:rsidR="00EF0EB6" w14:paraId="04C3B6A3" w14:textId="77777777" w:rsidTr="00125070">
              <w:tc>
                <w:tcPr>
                  <w:tcW w:w="1428" w:type="pct"/>
                  <w:vMerge/>
                </w:tcPr>
                <w:p w14:paraId="595945E0" w14:textId="77777777" w:rsidR="00EF0EB6" w:rsidRDefault="00EF0EB6" w:rsidP="004E5009">
                  <w:pPr>
                    <w:pStyle w:val="TableText"/>
                    <w:spacing w:before="0" w:after="0"/>
                  </w:pPr>
                </w:p>
              </w:tc>
              <w:tc>
                <w:tcPr>
                  <w:tcW w:w="544" w:type="pct"/>
                  <w:tcBorders>
                    <w:top w:val="nil"/>
                    <w:bottom w:val="single" w:sz="4" w:space="0" w:color="auto"/>
                  </w:tcBorders>
                </w:tcPr>
                <w:p w14:paraId="50DA9504" w14:textId="77777777" w:rsidR="00EF0EB6" w:rsidRDefault="00EF0EB6" w:rsidP="004E5009">
                  <w:pPr>
                    <w:pStyle w:val="TableText"/>
                    <w:spacing w:before="0" w:after="0"/>
                  </w:pPr>
                  <w:r>
                    <w:t>Day 10</w:t>
                  </w:r>
                </w:p>
              </w:tc>
              <w:tc>
                <w:tcPr>
                  <w:tcW w:w="606" w:type="pct"/>
                  <w:tcBorders>
                    <w:top w:val="nil"/>
                    <w:bottom w:val="single" w:sz="4" w:space="0" w:color="auto"/>
                  </w:tcBorders>
                </w:tcPr>
                <w:p w14:paraId="6C9390D8" w14:textId="77777777" w:rsidR="00EF0EB6" w:rsidRDefault="00EF0EB6" w:rsidP="004E5009">
                  <w:pPr>
                    <w:pStyle w:val="TableText"/>
                    <w:spacing w:before="0" w:after="0"/>
                  </w:pPr>
                  <w:r>
                    <w:t>5.5</w:t>
                  </w:r>
                </w:p>
              </w:tc>
              <w:tc>
                <w:tcPr>
                  <w:tcW w:w="606" w:type="pct"/>
                  <w:tcBorders>
                    <w:top w:val="nil"/>
                    <w:bottom w:val="single" w:sz="4" w:space="0" w:color="auto"/>
                  </w:tcBorders>
                </w:tcPr>
                <w:p w14:paraId="742898DD" w14:textId="77777777" w:rsidR="00EF0EB6" w:rsidRDefault="00EF0EB6" w:rsidP="004E5009">
                  <w:pPr>
                    <w:pStyle w:val="TableText"/>
                    <w:spacing w:before="0" w:after="0"/>
                  </w:pPr>
                  <w:r>
                    <w:t>21</w:t>
                  </w:r>
                </w:p>
              </w:tc>
              <w:tc>
                <w:tcPr>
                  <w:tcW w:w="606" w:type="pct"/>
                  <w:tcBorders>
                    <w:top w:val="nil"/>
                    <w:bottom w:val="single" w:sz="4" w:space="0" w:color="auto"/>
                  </w:tcBorders>
                </w:tcPr>
                <w:p w14:paraId="547D53CA" w14:textId="77777777" w:rsidR="00EF0EB6" w:rsidRDefault="00EF0EB6" w:rsidP="004E5009">
                  <w:pPr>
                    <w:pStyle w:val="TableText"/>
                    <w:spacing w:before="0" w:after="0"/>
                  </w:pPr>
                  <w:r>
                    <w:t>18</w:t>
                  </w:r>
                </w:p>
              </w:tc>
              <w:tc>
                <w:tcPr>
                  <w:tcW w:w="606" w:type="pct"/>
                  <w:tcBorders>
                    <w:top w:val="nil"/>
                    <w:bottom w:val="single" w:sz="4" w:space="0" w:color="auto"/>
                  </w:tcBorders>
                </w:tcPr>
                <w:p w14:paraId="67044FD0" w14:textId="77777777" w:rsidR="00EF0EB6" w:rsidRDefault="00EF0EB6" w:rsidP="004E5009">
                  <w:pPr>
                    <w:pStyle w:val="TableText"/>
                    <w:spacing w:before="0" w:after="0"/>
                  </w:pPr>
                  <w:r>
                    <w:t>34</w:t>
                  </w:r>
                </w:p>
              </w:tc>
              <w:tc>
                <w:tcPr>
                  <w:tcW w:w="606" w:type="pct"/>
                  <w:tcBorders>
                    <w:top w:val="nil"/>
                    <w:bottom w:val="single" w:sz="4" w:space="0" w:color="auto"/>
                  </w:tcBorders>
                </w:tcPr>
                <w:p w14:paraId="2B76B9D4" w14:textId="77777777" w:rsidR="00EF0EB6" w:rsidRDefault="00EF0EB6" w:rsidP="004E5009">
                  <w:pPr>
                    <w:pStyle w:val="TableText"/>
                    <w:spacing w:before="0" w:after="0"/>
                  </w:pPr>
                  <w:r>
                    <w:t>100</w:t>
                  </w:r>
                </w:p>
              </w:tc>
            </w:tr>
            <w:tr w:rsidR="00EF0EB6" w14:paraId="7922D302" w14:textId="77777777" w:rsidTr="00125070">
              <w:tc>
                <w:tcPr>
                  <w:tcW w:w="1428" w:type="pct"/>
                  <w:vMerge w:val="restart"/>
                </w:tcPr>
                <w:p w14:paraId="63423CAA" w14:textId="77777777" w:rsidR="00EF0EB6" w:rsidRDefault="00EF0EB6" w:rsidP="004E5009">
                  <w:pPr>
                    <w:pStyle w:val="TableText"/>
                    <w:spacing w:before="0" w:after="0"/>
                  </w:pPr>
                  <w:r>
                    <w:t xml:space="preserve">Measured porewater </w:t>
                  </w:r>
                </w:p>
                <w:p w14:paraId="7F1E4176" w14:textId="77777777" w:rsidR="00EF0EB6" w:rsidRDefault="00EF0EB6" w:rsidP="004E5009">
                  <w:pPr>
                    <w:pStyle w:val="TableText"/>
                    <w:spacing w:before="0" w:after="0"/>
                  </w:pPr>
                  <w:r>
                    <w:t>(mg ac/L)</w:t>
                  </w:r>
                </w:p>
              </w:tc>
              <w:tc>
                <w:tcPr>
                  <w:tcW w:w="544" w:type="pct"/>
                  <w:tcBorders>
                    <w:top w:val="single" w:sz="4" w:space="0" w:color="auto"/>
                    <w:bottom w:val="nil"/>
                  </w:tcBorders>
                </w:tcPr>
                <w:p w14:paraId="46C247CC" w14:textId="77777777" w:rsidR="00EF0EB6" w:rsidRDefault="00EF0EB6" w:rsidP="004E5009">
                  <w:pPr>
                    <w:pStyle w:val="TableText"/>
                    <w:spacing w:before="0" w:after="0"/>
                  </w:pPr>
                  <w:r>
                    <w:t>Day 0</w:t>
                  </w:r>
                </w:p>
              </w:tc>
              <w:tc>
                <w:tcPr>
                  <w:tcW w:w="606" w:type="pct"/>
                  <w:tcBorders>
                    <w:top w:val="single" w:sz="4" w:space="0" w:color="auto"/>
                    <w:bottom w:val="nil"/>
                  </w:tcBorders>
                </w:tcPr>
                <w:p w14:paraId="264947BC" w14:textId="77777777" w:rsidR="00EF0EB6" w:rsidRDefault="00EF0EB6" w:rsidP="004E5009">
                  <w:pPr>
                    <w:pStyle w:val="TableText"/>
                    <w:spacing w:before="0" w:after="0"/>
                  </w:pPr>
                  <w:r>
                    <w:t>0.046</w:t>
                  </w:r>
                </w:p>
              </w:tc>
              <w:tc>
                <w:tcPr>
                  <w:tcW w:w="606" w:type="pct"/>
                  <w:tcBorders>
                    <w:top w:val="single" w:sz="4" w:space="0" w:color="auto"/>
                    <w:bottom w:val="nil"/>
                  </w:tcBorders>
                </w:tcPr>
                <w:p w14:paraId="6451BCFA" w14:textId="77777777" w:rsidR="00EF0EB6" w:rsidRDefault="00EF0EB6" w:rsidP="004E5009">
                  <w:pPr>
                    <w:pStyle w:val="TableText"/>
                    <w:spacing w:before="0" w:after="0"/>
                  </w:pPr>
                  <w:r>
                    <w:t>0.17</w:t>
                  </w:r>
                </w:p>
              </w:tc>
              <w:tc>
                <w:tcPr>
                  <w:tcW w:w="606" w:type="pct"/>
                  <w:tcBorders>
                    <w:top w:val="single" w:sz="4" w:space="0" w:color="auto"/>
                    <w:bottom w:val="nil"/>
                  </w:tcBorders>
                </w:tcPr>
                <w:p w14:paraId="2ECBC02D" w14:textId="77777777" w:rsidR="00EF0EB6" w:rsidRDefault="00EF0EB6" w:rsidP="004E5009">
                  <w:pPr>
                    <w:pStyle w:val="TableText"/>
                    <w:spacing w:before="0" w:after="0"/>
                  </w:pPr>
                  <w:r>
                    <w:t>0.19</w:t>
                  </w:r>
                </w:p>
              </w:tc>
              <w:tc>
                <w:tcPr>
                  <w:tcW w:w="606" w:type="pct"/>
                  <w:tcBorders>
                    <w:top w:val="single" w:sz="4" w:space="0" w:color="auto"/>
                    <w:bottom w:val="nil"/>
                  </w:tcBorders>
                </w:tcPr>
                <w:p w14:paraId="599853C4" w14:textId="77777777" w:rsidR="00EF0EB6" w:rsidRDefault="00EF0EB6" w:rsidP="004E5009">
                  <w:pPr>
                    <w:pStyle w:val="TableText"/>
                    <w:spacing w:before="0" w:after="0"/>
                  </w:pPr>
                  <w:r>
                    <w:t>0.34</w:t>
                  </w:r>
                </w:p>
              </w:tc>
              <w:tc>
                <w:tcPr>
                  <w:tcW w:w="606" w:type="pct"/>
                  <w:tcBorders>
                    <w:top w:val="single" w:sz="4" w:space="0" w:color="auto"/>
                    <w:bottom w:val="nil"/>
                  </w:tcBorders>
                </w:tcPr>
                <w:p w14:paraId="43D262BD" w14:textId="77777777" w:rsidR="00EF0EB6" w:rsidRDefault="00EF0EB6" w:rsidP="004E5009">
                  <w:pPr>
                    <w:pStyle w:val="TableText"/>
                    <w:spacing w:before="0" w:after="0"/>
                  </w:pPr>
                  <w:r>
                    <w:t>0.32</w:t>
                  </w:r>
                </w:p>
              </w:tc>
            </w:tr>
            <w:tr w:rsidR="00EF0EB6" w14:paraId="56944351" w14:textId="77777777" w:rsidTr="00125070">
              <w:tc>
                <w:tcPr>
                  <w:tcW w:w="1428" w:type="pct"/>
                  <w:vMerge/>
                  <w:tcBorders>
                    <w:bottom w:val="single" w:sz="4" w:space="0" w:color="auto"/>
                  </w:tcBorders>
                </w:tcPr>
                <w:p w14:paraId="4805F893" w14:textId="77777777" w:rsidR="00EF0EB6" w:rsidRDefault="00EF0EB6" w:rsidP="004E5009">
                  <w:pPr>
                    <w:pStyle w:val="TableText"/>
                    <w:spacing w:before="0" w:after="0"/>
                  </w:pPr>
                </w:p>
              </w:tc>
              <w:tc>
                <w:tcPr>
                  <w:tcW w:w="544" w:type="pct"/>
                  <w:tcBorders>
                    <w:top w:val="nil"/>
                    <w:bottom w:val="single" w:sz="4" w:space="0" w:color="auto"/>
                  </w:tcBorders>
                </w:tcPr>
                <w:p w14:paraId="281DFB31" w14:textId="77777777" w:rsidR="00EF0EB6" w:rsidRDefault="00EF0EB6" w:rsidP="004E5009">
                  <w:pPr>
                    <w:pStyle w:val="TableText"/>
                    <w:spacing w:before="0" w:after="0"/>
                  </w:pPr>
                  <w:r>
                    <w:t>Day 10</w:t>
                  </w:r>
                </w:p>
              </w:tc>
              <w:tc>
                <w:tcPr>
                  <w:tcW w:w="606" w:type="pct"/>
                  <w:tcBorders>
                    <w:top w:val="nil"/>
                    <w:bottom w:val="single" w:sz="4" w:space="0" w:color="auto"/>
                  </w:tcBorders>
                </w:tcPr>
                <w:p w14:paraId="213A4DD6" w14:textId="77777777" w:rsidR="00EF0EB6" w:rsidRDefault="00EF0EB6" w:rsidP="004E5009">
                  <w:pPr>
                    <w:pStyle w:val="TableText"/>
                    <w:spacing w:before="0" w:after="0"/>
                  </w:pPr>
                  <w:r>
                    <w:t>0.0022</w:t>
                  </w:r>
                </w:p>
              </w:tc>
              <w:tc>
                <w:tcPr>
                  <w:tcW w:w="606" w:type="pct"/>
                  <w:tcBorders>
                    <w:top w:val="nil"/>
                    <w:bottom w:val="single" w:sz="4" w:space="0" w:color="auto"/>
                  </w:tcBorders>
                </w:tcPr>
                <w:p w14:paraId="54C8C5B6" w14:textId="77777777" w:rsidR="00EF0EB6" w:rsidRDefault="00EF0EB6" w:rsidP="004E5009">
                  <w:pPr>
                    <w:pStyle w:val="TableText"/>
                    <w:spacing w:before="0" w:after="0"/>
                  </w:pPr>
                  <w:r>
                    <w:t>&lt;0.037</w:t>
                  </w:r>
                </w:p>
              </w:tc>
              <w:tc>
                <w:tcPr>
                  <w:tcW w:w="606" w:type="pct"/>
                  <w:tcBorders>
                    <w:top w:val="nil"/>
                    <w:bottom w:val="single" w:sz="4" w:space="0" w:color="auto"/>
                  </w:tcBorders>
                </w:tcPr>
                <w:p w14:paraId="3555AF15" w14:textId="77777777" w:rsidR="00EF0EB6" w:rsidRDefault="00EF0EB6" w:rsidP="004E5009">
                  <w:pPr>
                    <w:pStyle w:val="TableText"/>
                    <w:spacing w:before="0" w:after="0"/>
                  </w:pPr>
                  <w:r>
                    <w:t>&lt;0.071</w:t>
                  </w:r>
                </w:p>
              </w:tc>
              <w:tc>
                <w:tcPr>
                  <w:tcW w:w="606" w:type="pct"/>
                  <w:tcBorders>
                    <w:top w:val="nil"/>
                    <w:bottom w:val="single" w:sz="4" w:space="0" w:color="auto"/>
                  </w:tcBorders>
                </w:tcPr>
                <w:p w14:paraId="332A9BE9" w14:textId="77777777" w:rsidR="00EF0EB6" w:rsidRDefault="00EF0EB6" w:rsidP="004E5009">
                  <w:pPr>
                    <w:pStyle w:val="TableText"/>
                    <w:spacing w:before="0" w:after="0"/>
                  </w:pPr>
                  <w:r>
                    <w:t>&lt;0.14</w:t>
                  </w:r>
                </w:p>
              </w:tc>
              <w:tc>
                <w:tcPr>
                  <w:tcW w:w="606" w:type="pct"/>
                  <w:tcBorders>
                    <w:top w:val="nil"/>
                    <w:bottom w:val="single" w:sz="4" w:space="0" w:color="auto"/>
                  </w:tcBorders>
                </w:tcPr>
                <w:p w14:paraId="04AC06F9" w14:textId="77777777" w:rsidR="00EF0EB6" w:rsidRDefault="00EF0EB6" w:rsidP="004E5009">
                  <w:pPr>
                    <w:pStyle w:val="TableText"/>
                    <w:spacing w:before="0" w:after="0"/>
                  </w:pPr>
                  <w:r>
                    <w:t>0.037</w:t>
                  </w:r>
                </w:p>
              </w:tc>
            </w:tr>
            <w:tr w:rsidR="00EF0EB6" w14:paraId="40D6ECBF" w14:textId="77777777" w:rsidTr="00125070">
              <w:tc>
                <w:tcPr>
                  <w:tcW w:w="1428" w:type="pct"/>
                  <w:vMerge w:val="restart"/>
                  <w:tcBorders>
                    <w:top w:val="single" w:sz="4" w:space="0" w:color="auto"/>
                    <w:bottom w:val="single" w:sz="4" w:space="0" w:color="auto"/>
                  </w:tcBorders>
                </w:tcPr>
                <w:p w14:paraId="10E7517F" w14:textId="77777777" w:rsidR="00EF0EB6" w:rsidRDefault="00EF0EB6" w:rsidP="004E5009">
                  <w:pPr>
                    <w:pStyle w:val="TableText"/>
                    <w:spacing w:before="0" w:after="0"/>
                  </w:pPr>
                  <w:r>
                    <w:t>Measured overlying water</w:t>
                  </w:r>
                </w:p>
                <w:p w14:paraId="152E2B2A" w14:textId="77777777" w:rsidR="00EF0EB6" w:rsidRDefault="00EF0EB6" w:rsidP="004E5009">
                  <w:pPr>
                    <w:pStyle w:val="TableText"/>
                    <w:spacing w:before="0" w:after="0"/>
                  </w:pPr>
                  <w:r>
                    <w:t>(mg ac/L)</w:t>
                  </w:r>
                </w:p>
              </w:tc>
              <w:tc>
                <w:tcPr>
                  <w:tcW w:w="544" w:type="pct"/>
                  <w:tcBorders>
                    <w:top w:val="single" w:sz="4" w:space="0" w:color="auto"/>
                    <w:bottom w:val="nil"/>
                  </w:tcBorders>
                </w:tcPr>
                <w:p w14:paraId="273A9C50" w14:textId="77777777" w:rsidR="00EF0EB6" w:rsidRDefault="00EF0EB6" w:rsidP="004E5009">
                  <w:pPr>
                    <w:pStyle w:val="TableText"/>
                    <w:spacing w:before="0" w:after="0"/>
                  </w:pPr>
                  <w:r>
                    <w:t>Day 0</w:t>
                  </w:r>
                </w:p>
              </w:tc>
              <w:tc>
                <w:tcPr>
                  <w:tcW w:w="606" w:type="pct"/>
                  <w:tcBorders>
                    <w:top w:val="single" w:sz="4" w:space="0" w:color="auto"/>
                    <w:bottom w:val="nil"/>
                  </w:tcBorders>
                </w:tcPr>
                <w:p w14:paraId="0E8B696E" w14:textId="77777777" w:rsidR="00EF0EB6" w:rsidRDefault="00EF0EB6" w:rsidP="004E5009">
                  <w:pPr>
                    <w:pStyle w:val="TableText"/>
                    <w:spacing w:before="0" w:after="0"/>
                  </w:pPr>
                  <w:r>
                    <w:t>0.0055</w:t>
                  </w:r>
                </w:p>
              </w:tc>
              <w:tc>
                <w:tcPr>
                  <w:tcW w:w="606" w:type="pct"/>
                  <w:tcBorders>
                    <w:top w:val="single" w:sz="4" w:space="0" w:color="auto"/>
                    <w:bottom w:val="nil"/>
                  </w:tcBorders>
                </w:tcPr>
                <w:p w14:paraId="15585590" w14:textId="77777777" w:rsidR="00EF0EB6" w:rsidRDefault="00EF0EB6" w:rsidP="004E5009">
                  <w:pPr>
                    <w:pStyle w:val="TableText"/>
                    <w:spacing w:before="0" w:after="0"/>
                  </w:pPr>
                  <w:r>
                    <w:t>0.033</w:t>
                  </w:r>
                </w:p>
              </w:tc>
              <w:tc>
                <w:tcPr>
                  <w:tcW w:w="606" w:type="pct"/>
                  <w:tcBorders>
                    <w:top w:val="single" w:sz="4" w:space="0" w:color="auto"/>
                    <w:bottom w:val="nil"/>
                  </w:tcBorders>
                </w:tcPr>
                <w:p w14:paraId="78D73C6B" w14:textId="77777777" w:rsidR="00EF0EB6" w:rsidRDefault="00EF0EB6" w:rsidP="004E5009">
                  <w:pPr>
                    <w:pStyle w:val="TableText"/>
                    <w:spacing w:before="0" w:after="0"/>
                  </w:pPr>
                  <w:r>
                    <w:t>0.035</w:t>
                  </w:r>
                </w:p>
              </w:tc>
              <w:tc>
                <w:tcPr>
                  <w:tcW w:w="606" w:type="pct"/>
                  <w:tcBorders>
                    <w:top w:val="single" w:sz="4" w:space="0" w:color="auto"/>
                    <w:bottom w:val="nil"/>
                  </w:tcBorders>
                </w:tcPr>
                <w:p w14:paraId="7435BD2B" w14:textId="77777777" w:rsidR="00EF0EB6" w:rsidRDefault="00EF0EB6" w:rsidP="004E5009">
                  <w:pPr>
                    <w:pStyle w:val="TableText"/>
                    <w:spacing w:before="0" w:after="0"/>
                  </w:pPr>
                  <w:r>
                    <w:t>0.14</w:t>
                  </w:r>
                </w:p>
              </w:tc>
              <w:tc>
                <w:tcPr>
                  <w:tcW w:w="606" w:type="pct"/>
                  <w:tcBorders>
                    <w:top w:val="single" w:sz="4" w:space="0" w:color="auto"/>
                    <w:bottom w:val="nil"/>
                  </w:tcBorders>
                </w:tcPr>
                <w:p w14:paraId="4CA714D4" w14:textId="77777777" w:rsidR="00EF0EB6" w:rsidRDefault="00EF0EB6" w:rsidP="004E5009">
                  <w:pPr>
                    <w:pStyle w:val="TableText"/>
                    <w:spacing w:before="0" w:after="0"/>
                  </w:pPr>
                  <w:r>
                    <w:t>0.18</w:t>
                  </w:r>
                </w:p>
              </w:tc>
            </w:tr>
            <w:tr w:rsidR="00EF0EB6" w14:paraId="7AEE05BE" w14:textId="77777777" w:rsidTr="00125070">
              <w:tc>
                <w:tcPr>
                  <w:tcW w:w="1428" w:type="pct"/>
                  <w:vMerge/>
                  <w:tcBorders>
                    <w:top w:val="single" w:sz="4" w:space="0" w:color="auto"/>
                    <w:bottom w:val="single" w:sz="4" w:space="0" w:color="auto"/>
                  </w:tcBorders>
                </w:tcPr>
                <w:p w14:paraId="10452C2A" w14:textId="77777777" w:rsidR="00EF0EB6" w:rsidRDefault="00EF0EB6" w:rsidP="004E5009">
                  <w:pPr>
                    <w:pStyle w:val="TableText"/>
                    <w:spacing w:before="0" w:after="0"/>
                  </w:pPr>
                </w:p>
              </w:tc>
              <w:tc>
                <w:tcPr>
                  <w:tcW w:w="544" w:type="pct"/>
                  <w:tcBorders>
                    <w:top w:val="nil"/>
                    <w:bottom w:val="single" w:sz="4" w:space="0" w:color="auto"/>
                  </w:tcBorders>
                </w:tcPr>
                <w:p w14:paraId="48BBF364" w14:textId="77777777" w:rsidR="00EF0EB6" w:rsidRDefault="00EF0EB6" w:rsidP="004E5009">
                  <w:pPr>
                    <w:pStyle w:val="TableText"/>
                    <w:spacing w:before="0" w:after="0"/>
                  </w:pPr>
                  <w:r>
                    <w:t>Day 10</w:t>
                  </w:r>
                </w:p>
              </w:tc>
              <w:tc>
                <w:tcPr>
                  <w:tcW w:w="606" w:type="pct"/>
                  <w:tcBorders>
                    <w:top w:val="nil"/>
                    <w:bottom w:val="single" w:sz="4" w:space="0" w:color="auto"/>
                  </w:tcBorders>
                </w:tcPr>
                <w:p w14:paraId="6D751CA4" w14:textId="77777777" w:rsidR="00EF0EB6" w:rsidRDefault="00EF0EB6" w:rsidP="004E5009">
                  <w:pPr>
                    <w:pStyle w:val="TableText"/>
                    <w:spacing w:before="0" w:after="0"/>
                  </w:pPr>
                  <w:r>
                    <w:t>0.00025</w:t>
                  </w:r>
                </w:p>
              </w:tc>
              <w:tc>
                <w:tcPr>
                  <w:tcW w:w="606" w:type="pct"/>
                  <w:tcBorders>
                    <w:top w:val="nil"/>
                    <w:bottom w:val="single" w:sz="4" w:space="0" w:color="auto"/>
                  </w:tcBorders>
                </w:tcPr>
                <w:p w14:paraId="40D8AD33" w14:textId="77777777" w:rsidR="00EF0EB6" w:rsidRDefault="00EF0EB6" w:rsidP="004E5009">
                  <w:pPr>
                    <w:pStyle w:val="TableText"/>
                    <w:spacing w:before="0" w:after="0"/>
                  </w:pPr>
                  <w:r>
                    <w:t>&lt;0.0074</w:t>
                  </w:r>
                </w:p>
              </w:tc>
              <w:tc>
                <w:tcPr>
                  <w:tcW w:w="606" w:type="pct"/>
                  <w:tcBorders>
                    <w:top w:val="nil"/>
                    <w:bottom w:val="single" w:sz="4" w:space="0" w:color="auto"/>
                  </w:tcBorders>
                </w:tcPr>
                <w:p w14:paraId="53794D7A" w14:textId="77777777" w:rsidR="00EF0EB6" w:rsidRDefault="00EF0EB6" w:rsidP="004E5009">
                  <w:pPr>
                    <w:pStyle w:val="TableText"/>
                    <w:spacing w:before="0" w:after="0"/>
                  </w:pPr>
                  <w:r>
                    <w:t>&lt;0.014</w:t>
                  </w:r>
                </w:p>
              </w:tc>
              <w:tc>
                <w:tcPr>
                  <w:tcW w:w="606" w:type="pct"/>
                  <w:tcBorders>
                    <w:top w:val="nil"/>
                    <w:bottom w:val="single" w:sz="4" w:space="0" w:color="auto"/>
                  </w:tcBorders>
                </w:tcPr>
                <w:p w14:paraId="6F9E13E4" w14:textId="77777777" w:rsidR="00EF0EB6" w:rsidRDefault="00EF0EB6" w:rsidP="004E5009">
                  <w:pPr>
                    <w:pStyle w:val="TableText"/>
                    <w:spacing w:before="0" w:after="0"/>
                  </w:pPr>
                  <w:r>
                    <w:t>&lt;0.029</w:t>
                  </w:r>
                </w:p>
              </w:tc>
              <w:tc>
                <w:tcPr>
                  <w:tcW w:w="606" w:type="pct"/>
                  <w:tcBorders>
                    <w:top w:val="nil"/>
                    <w:bottom w:val="single" w:sz="4" w:space="0" w:color="auto"/>
                  </w:tcBorders>
                </w:tcPr>
                <w:p w14:paraId="1E6DF21D" w14:textId="77777777" w:rsidR="00EF0EB6" w:rsidRDefault="00EF0EB6" w:rsidP="004E5009">
                  <w:pPr>
                    <w:pStyle w:val="TableText"/>
                    <w:spacing w:before="0" w:after="0"/>
                  </w:pPr>
                  <w:r>
                    <w:t>&lt;0.0016</w:t>
                  </w:r>
                </w:p>
              </w:tc>
            </w:tr>
          </w:tbl>
          <w:p w14:paraId="185F479B" w14:textId="77777777" w:rsidR="00EF0EB6" w:rsidRDefault="00EF0EB6" w:rsidP="004E5009">
            <w:pPr>
              <w:pStyle w:val="TableText"/>
              <w:spacing w:before="0" w:after="0"/>
            </w:pPr>
          </w:p>
        </w:tc>
      </w:tr>
      <w:tr w:rsidR="00EF0EB6" w:rsidRPr="00CF5CA1" w14:paraId="280FF80E" w14:textId="77777777" w:rsidTr="00125070">
        <w:trPr>
          <w:cantSplit/>
        </w:trPr>
        <w:tc>
          <w:tcPr>
            <w:tcW w:w="464" w:type="pct"/>
            <w:vMerge/>
            <w:tcBorders>
              <w:left w:val="nil"/>
              <w:right w:val="nil"/>
            </w:tcBorders>
          </w:tcPr>
          <w:p w14:paraId="42182C3D" w14:textId="77777777" w:rsidR="00EF0EB6" w:rsidRPr="00CF5CA1" w:rsidRDefault="00EF0EB6" w:rsidP="004E5009">
            <w:pPr>
              <w:pStyle w:val="TableText"/>
              <w:spacing w:before="0" w:after="0"/>
            </w:pPr>
          </w:p>
        </w:tc>
        <w:tc>
          <w:tcPr>
            <w:tcW w:w="493" w:type="pct"/>
            <w:vMerge w:val="restart"/>
            <w:tcBorders>
              <w:top w:val="single" w:sz="4" w:space="0" w:color="auto"/>
              <w:left w:val="nil"/>
              <w:right w:val="nil"/>
            </w:tcBorders>
          </w:tcPr>
          <w:p w14:paraId="346607A3" w14:textId="77777777" w:rsidR="00EF0EB6" w:rsidRPr="002B1C01" w:rsidRDefault="00EF0EB6" w:rsidP="004E5009">
            <w:pPr>
              <w:pStyle w:val="TableText"/>
              <w:spacing w:before="0" w:after="0"/>
            </w:pPr>
            <w:r w:rsidRPr="002B1C01">
              <w:t>Chronic</w:t>
            </w:r>
          </w:p>
        </w:tc>
        <w:tc>
          <w:tcPr>
            <w:tcW w:w="588" w:type="pct"/>
            <w:tcBorders>
              <w:top w:val="single" w:sz="4" w:space="0" w:color="auto"/>
              <w:left w:val="nil"/>
              <w:bottom w:val="nil"/>
              <w:right w:val="nil"/>
            </w:tcBorders>
          </w:tcPr>
          <w:p w14:paraId="493FCC22" w14:textId="77777777" w:rsidR="00EF0EB6" w:rsidRPr="00CF5CA1" w:rsidRDefault="00EF0EB6" w:rsidP="004E5009">
            <w:pPr>
              <w:pStyle w:val="TableText"/>
              <w:spacing w:before="0" w:after="0"/>
              <w:rPr>
                <w:i/>
                <w:iCs/>
              </w:rPr>
            </w:pPr>
            <w:r w:rsidRPr="00B83468">
              <w:rPr>
                <w:i/>
                <w:iCs/>
              </w:rPr>
              <w:t xml:space="preserve">Chironomus </w:t>
            </w:r>
            <w:proofErr w:type="spellStart"/>
            <w:r w:rsidRPr="00B83468">
              <w:rPr>
                <w:i/>
                <w:iCs/>
              </w:rPr>
              <w:t>riparius</w:t>
            </w:r>
            <w:proofErr w:type="spellEnd"/>
          </w:p>
        </w:tc>
        <w:tc>
          <w:tcPr>
            <w:tcW w:w="1031" w:type="pct"/>
            <w:tcBorders>
              <w:top w:val="single" w:sz="4" w:space="0" w:color="auto"/>
              <w:left w:val="nil"/>
              <w:bottom w:val="nil"/>
              <w:right w:val="nil"/>
            </w:tcBorders>
          </w:tcPr>
          <w:p w14:paraId="2F871EFA" w14:textId="77777777" w:rsidR="00EF0EB6" w:rsidRPr="006368BE" w:rsidRDefault="00EF0EB6" w:rsidP="004E5009">
            <w:pPr>
              <w:pStyle w:val="TableText"/>
              <w:spacing w:before="0" w:after="0"/>
              <w:rPr>
                <w:strike/>
              </w:rPr>
            </w:pPr>
            <w:r w:rsidRPr="00B83468">
              <w:t>NOEC 0.37 mg ac/L</w:t>
            </w:r>
          </w:p>
        </w:tc>
        <w:tc>
          <w:tcPr>
            <w:tcW w:w="588" w:type="pct"/>
            <w:tcBorders>
              <w:top w:val="single" w:sz="4" w:space="0" w:color="auto"/>
              <w:left w:val="nil"/>
              <w:bottom w:val="nil"/>
              <w:right w:val="nil"/>
            </w:tcBorders>
          </w:tcPr>
          <w:p w14:paraId="6DBC2280" w14:textId="77777777" w:rsidR="00EF0EB6" w:rsidRPr="009B3864" w:rsidRDefault="00EF0EB6" w:rsidP="004E5009">
            <w:pPr>
              <w:pStyle w:val="TableText"/>
              <w:spacing w:before="0" w:after="0"/>
            </w:pPr>
            <w:r w:rsidRPr="009B3864">
              <w:t>Hamer &amp; Ashwell 1997</w:t>
            </w:r>
          </w:p>
        </w:tc>
        <w:tc>
          <w:tcPr>
            <w:tcW w:w="1836" w:type="pct"/>
            <w:tcBorders>
              <w:top w:val="single" w:sz="4" w:space="0" w:color="auto"/>
              <w:left w:val="nil"/>
              <w:bottom w:val="nil"/>
              <w:right w:val="nil"/>
            </w:tcBorders>
          </w:tcPr>
          <w:p w14:paraId="658485DA" w14:textId="77777777" w:rsidR="00EF0EB6" w:rsidRPr="00CF5CA1" w:rsidRDefault="00EF0EB6" w:rsidP="004E5009">
            <w:pPr>
              <w:pStyle w:val="TableText"/>
              <w:spacing w:before="0" w:after="0"/>
            </w:pPr>
            <w:r>
              <w:t xml:space="preserve">Limit test using spiked water. Artificial sediment, clay content 14% (kaolin clay), no equilibrium period before addition of test organisms. Measured overlying water concentrations were 0.295, 0.013 and 0.0036 mg ac/L on days 0, 7 and 21 at the limit concentration (0.367 mg ac/L, nominal). On day 21, 92.5% of the nominal paraquat concentration was associated with the sediment (equivalent to 3.2 mg ac/kg ds). </w:t>
            </w:r>
          </w:p>
        </w:tc>
      </w:tr>
      <w:tr w:rsidR="00EF0EB6" w:rsidRPr="00CF5CA1" w14:paraId="19962E3C" w14:textId="77777777" w:rsidTr="00125070">
        <w:trPr>
          <w:cantSplit/>
        </w:trPr>
        <w:tc>
          <w:tcPr>
            <w:tcW w:w="464" w:type="pct"/>
            <w:vMerge/>
            <w:tcBorders>
              <w:left w:val="nil"/>
              <w:right w:val="nil"/>
            </w:tcBorders>
          </w:tcPr>
          <w:p w14:paraId="07ABEE3B" w14:textId="77777777" w:rsidR="00EF0EB6" w:rsidRPr="00CF5CA1" w:rsidRDefault="00EF0EB6" w:rsidP="004E5009">
            <w:pPr>
              <w:pStyle w:val="TableText"/>
              <w:spacing w:before="0" w:after="0"/>
            </w:pPr>
          </w:p>
        </w:tc>
        <w:tc>
          <w:tcPr>
            <w:tcW w:w="493" w:type="pct"/>
            <w:vMerge/>
            <w:tcBorders>
              <w:left w:val="nil"/>
              <w:right w:val="nil"/>
            </w:tcBorders>
          </w:tcPr>
          <w:p w14:paraId="69DF094D" w14:textId="77777777" w:rsidR="00EF0EB6" w:rsidRPr="002B1C01" w:rsidRDefault="00EF0EB6" w:rsidP="004E5009">
            <w:pPr>
              <w:pStyle w:val="TableText"/>
              <w:spacing w:before="0" w:after="0"/>
            </w:pPr>
          </w:p>
        </w:tc>
        <w:tc>
          <w:tcPr>
            <w:tcW w:w="588" w:type="pct"/>
            <w:tcBorders>
              <w:top w:val="nil"/>
              <w:left w:val="nil"/>
              <w:bottom w:val="single" w:sz="4" w:space="0" w:color="auto"/>
              <w:right w:val="nil"/>
            </w:tcBorders>
          </w:tcPr>
          <w:p w14:paraId="2C74ADD5" w14:textId="77777777" w:rsidR="00EF0EB6" w:rsidRPr="00CF5CA1" w:rsidRDefault="00EF0EB6" w:rsidP="004E5009">
            <w:pPr>
              <w:pStyle w:val="TableText"/>
              <w:spacing w:before="0" w:after="0"/>
              <w:rPr>
                <w:i/>
                <w:iCs/>
              </w:rPr>
            </w:pPr>
          </w:p>
        </w:tc>
        <w:tc>
          <w:tcPr>
            <w:tcW w:w="1031" w:type="pct"/>
            <w:tcBorders>
              <w:top w:val="nil"/>
              <w:left w:val="nil"/>
              <w:bottom w:val="single" w:sz="4" w:space="0" w:color="auto"/>
              <w:right w:val="nil"/>
            </w:tcBorders>
          </w:tcPr>
          <w:p w14:paraId="133D9C93" w14:textId="77777777" w:rsidR="00EF0EB6" w:rsidRPr="006368BE" w:rsidRDefault="00EF0EB6" w:rsidP="004E5009">
            <w:pPr>
              <w:pStyle w:val="TableText"/>
              <w:spacing w:before="0" w:after="0"/>
              <w:rPr>
                <w:strike/>
              </w:rPr>
            </w:pPr>
            <w:r w:rsidRPr="00B83468">
              <w:t>NOEC 100 mg ac/kg ds</w:t>
            </w:r>
          </w:p>
        </w:tc>
        <w:tc>
          <w:tcPr>
            <w:tcW w:w="588" w:type="pct"/>
            <w:tcBorders>
              <w:top w:val="nil"/>
              <w:left w:val="nil"/>
              <w:bottom w:val="single" w:sz="4" w:space="0" w:color="auto"/>
              <w:right w:val="nil"/>
            </w:tcBorders>
          </w:tcPr>
          <w:p w14:paraId="3DAC5EDC" w14:textId="77777777" w:rsidR="00EF0EB6" w:rsidRPr="009B3864" w:rsidRDefault="00EF0EB6" w:rsidP="004E5009">
            <w:pPr>
              <w:pStyle w:val="TableText"/>
              <w:spacing w:before="0" w:after="0"/>
            </w:pPr>
            <w:r w:rsidRPr="009B3864">
              <w:t>Hamer 1998</w:t>
            </w:r>
          </w:p>
        </w:tc>
        <w:tc>
          <w:tcPr>
            <w:tcW w:w="1836" w:type="pct"/>
            <w:tcBorders>
              <w:top w:val="nil"/>
              <w:left w:val="nil"/>
              <w:bottom w:val="single" w:sz="4" w:space="0" w:color="auto"/>
              <w:right w:val="nil"/>
            </w:tcBorders>
          </w:tcPr>
          <w:p w14:paraId="18C00540" w14:textId="77777777" w:rsidR="00EF0EB6" w:rsidRPr="00CF5CA1" w:rsidRDefault="00EF0EB6" w:rsidP="004E5009">
            <w:pPr>
              <w:pStyle w:val="TableText"/>
              <w:spacing w:before="0" w:after="0"/>
            </w:pPr>
            <w:r>
              <w:t>Limit test using spiked sediment. Artificial sediment, clay content 20% (kaolin clay), 3-day equilibration period before addition of test organisms.</w:t>
            </w:r>
          </w:p>
        </w:tc>
      </w:tr>
    </w:tbl>
    <w:p w14:paraId="3178804D" w14:textId="77777777" w:rsidR="00EF0EB6" w:rsidRPr="004E5009" w:rsidRDefault="00EF0EB6" w:rsidP="004E5009">
      <w:pPr>
        <w:pStyle w:val="SourceTableNote"/>
      </w:pPr>
      <w:r w:rsidRPr="004E5009">
        <w:t>All measured concentrations are based on LSC (liquid scintillation counting). HPLC (high performance liquid chromatography) was also used to confirm the concentrations in sediment for the treatments 6.3 and 100 mg ac/kg ds (in Bradley 2015</w:t>
      </w:r>
      <w:proofErr w:type="gramStart"/>
      <w:r w:rsidRPr="004E5009">
        <w:t>a,b</w:t>
      </w:r>
      <w:proofErr w:type="gramEnd"/>
      <w:r w:rsidRPr="004E5009">
        <w:t>,c), results not shown.</w:t>
      </w:r>
    </w:p>
    <w:p w14:paraId="76DECEE7" w14:textId="625E9BA0" w:rsidR="00EF0EB6" w:rsidRDefault="00EF0EB6" w:rsidP="004E5009">
      <w:pPr>
        <w:pStyle w:val="Heading2"/>
      </w:pPr>
      <w:bookmarkStart w:id="232" w:name="_Ref223433405"/>
      <w:bookmarkStart w:id="233" w:name="_Toc229577495"/>
      <w:bookmarkStart w:id="234" w:name="_Toc232760524"/>
      <w:r w:rsidRPr="004E5009">
        <w:t>Risks to aquatic organisms – paraquat – runoff risks</w:t>
      </w:r>
      <w:bookmarkEnd w:id="232"/>
      <w:bookmarkEnd w:id="233"/>
      <w:bookmarkEnd w:id="234"/>
    </w:p>
    <w:p w14:paraId="6B925942" w14:textId="77777777" w:rsidR="004E5009" w:rsidRPr="004E5009" w:rsidRDefault="004E5009" w:rsidP="004E5009"/>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127893C5" w14:textId="77777777" w:rsidTr="004E5009">
        <w:trPr>
          <w:cantSplit/>
        </w:trPr>
        <w:tc>
          <w:tcPr>
            <w:tcW w:w="5000" w:type="pct"/>
            <w:tcBorders>
              <w:top w:val="single" w:sz="4" w:space="0" w:color="auto"/>
              <w:left w:val="nil"/>
              <w:bottom w:val="single" w:sz="4" w:space="0" w:color="auto"/>
              <w:right w:val="nil"/>
            </w:tcBorders>
            <w:shd w:val="clear" w:color="auto" w:fill="5C2946"/>
            <w:vAlign w:val="bottom"/>
          </w:tcPr>
          <w:p w14:paraId="5CB47851" w14:textId="77777777" w:rsidR="00EF0EB6" w:rsidRPr="00AE2FD3" w:rsidRDefault="00EF0EB6" w:rsidP="004E5009">
            <w:pPr>
              <w:pStyle w:val="TableHead"/>
            </w:pPr>
            <w:r w:rsidRPr="00AE2FD3">
              <w:t>Relevant comment(s)</w:t>
            </w:r>
          </w:p>
        </w:tc>
      </w:tr>
      <w:tr w:rsidR="00EF0EB6" w:rsidRPr="00AE2FD3" w14:paraId="70F0AD73" w14:textId="77777777" w:rsidTr="00125070">
        <w:trPr>
          <w:cantSplit/>
        </w:trPr>
        <w:tc>
          <w:tcPr>
            <w:tcW w:w="5000" w:type="pct"/>
            <w:tcBorders>
              <w:top w:val="single" w:sz="4" w:space="0" w:color="auto"/>
              <w:left w:val="nil"/>
              <w:bottom w:val="single" w:sz="4" w:space="0" w:color="auto"/>
              <w:right w:val="nil"/>
            </w:tcBorders>
            <w:vAlign w:val="bottom"/>
          </w:tcPr>
          <w:p w14:paraId="36C9A5F6" w14:textId="41205804" w:rsidR="00EF0EB6" w:rsidRPr="00AE2FD3" w:rsidRDefault="00280549" w:rsidP="00125070">
            <w:pPr>
              <w:pStyle w:val="TableText"/>
            </w:pPr>
            <w:r w:rsidRPr="00280549">
              <w:t>39, 49, 59, 70, 71, 80, 101, 111, 113, 118, 119, 121, 122, 130, 146, 147, 148, 150</w:t>
            </w:r>
          </w:p>
        </w:tc>
      </w:tr>
    </w:tbl>
    <w:p w14:paraId="5C3B01DF" w14:textId="77777777" w:rsidR="00EF0EB6" w:rsidRPr="00B22F98" w:rsidRDefault="00EF0EB6" w:rsidP="004E5009">
      <w:pPr>
        <w:pStyle w:val="NormalText"/>
      </w:pPr>
      <w:r>
        <w:t>The assumptions of the assessment for runoff have been questioned.</w:t>
      </w:r>
    </w:p>
    <w:p w14:paraId="5EC3B3D5" w14:textId="77777777" w:rsidR="00EF0EB6" w:rsidRPr="00AE2FD3" w:rsidRDefault="00EF0EB6" w:rsidP="004E5009">
      <w:pPr>
        <w:pStyle w:val="Heading3"/>
      </w:pPr>
      <w:bookmarkStart w:id="235" w:name="_Toc232760525"/>
      <w:r w:rsidRPr="00AE2FD3">
        <w:t>APVMA response</w:t>
      </w:r>
      <w:bookmarkEnd w:id="235"/>
    </w:p>
    <w:p w14:paraId="14D6DAD5" w14:textId="09BAC279" w:rsidR="00EF0EB6" w:rsidRDefault="00EF0EB6" w:rsidP="005C7A5E">
      <w:pPr>
        <w:pStyle w:val="NormalText"/>
      </w:pPr>
      <w:r w:rsidRPr="00211FD7">
        <w:t xml:space="preserve">As </w:t>
      </w:r>
      <w:r w:rsidR="00676C7A">
        <w:t xml:space="preserve">noted elsewhere </w:t>
      </w:r>
      <w:r w:rsidR="005B03C8" w:rsidRPr="005B03C8">
        <w:t>(see</w:t>
      </w:r>
      <w:r w:rsidR="005B03C8" w:rsidRPr="005C7A5E">
        <w:rPr>
          <w:i/>
          <w:iCs/>
          <w:u w:val="single"/>
        </w:rPr>
        <w:fldChar w:fldCharType="begin"/>
      </w:r>
      <w:r w:rsidR="005B03C8" w:rsidRPr="005C7A5E">
        <w:rPr>
          <w:i/>
          <w:iCs/>
          <w:u w:val="single"/>
        </w:rPr>
        <w:instrText xml:space="preserve"> REF _Ref223433654 \h  \* MERGEFORMAT </w:instrText>
      </w:r>
      <w:r w:rsidR="005B03C8" w:rsidRPr="005C7A5E">
        <w:rPr>
          <w:i/>
          <w:iCs/>
          <w:u w:val="single"/>
        </w:rPr>
      </w:r>
      <w:r w:rsidR="005B03C8" w:rsidRPr="005C7A5E">
        <w:rPr>
          <w:i/>
          <w:iCs/>
          <w:u w:val="single"/>
        </w:rPr>
        <w:fldChar w:fldCharType="separate"/>
      </w:r>
      <w:r w:rsidR="00842272" w:rsidRPr="005C7A5E">
        <w:rPr>
          <w:i/>
          <w:iCs/>
          <w:u w:val="single"/>
        </w:rPr>
        <w:t xml:space="preserve"> Risks to aquatic organisms – paraquat – </w:t>
      </w:r>
      <w:proofErr w:type="spellStart"/>
      <w:r w:rsidR="00842272" w:rsidRPr="005C7A5E">
        <w:rPr>
          <w:i/>
          <w:iCs/>
          <w:u w:val="single"/>
        </w:rPr>
        <w:t>Kd</w:t>
      </w:r>
      <w:proofErr w:type="spellEnd"/>
      <w:r w:rsidR="00842272" w:rsidRPr="005C7A5E">
        <w:rPr>
          <w:i/>
          <w:iCs/>
          <w:u w:val="single"/>
        </w:rPr>
        <w:t>/</w:t>
      </w:r>
      <w:proofErr w:type="spellStart"/>
      <w:r w:rsidR="00842272" w:rsidRPr="005C7A5E">
        <w:rPr>
          <w:i/>
          <w:iCs/>
          <w:u w:val="single"/>
        </w:rPr>
        <w:t>Kf</w:t>
      </w:r>
      <w:proofErr w:type="spellEnd"/>
      <w:r w:rsidR="00842272" w:rsidRPr="005C7A5E">
        <w:rPr>
          <w:i/>
          <w:iCs/>
          <w:u w:val="single"/>
        </w:rPr>
        <w:t xml:space="preserve"> for exposure modelling</w:t>
      </w:r>
      <w:r w:rsidR="005B03C8" w:rsidRPr="005C7A5E">
        <w:rPr>
          <w:i/>
          <w:iCs/>
          <w:u w:val="single"/>
        </w:rPr>
        <w:fldChar w:fldCharType="end"/>
      </w:r>
      <w:r w:rsidRPr="005B03C8">
        <w:t xml:space="preserve"> and</w:t>
      </w:r>
      <w:r w:rsidR="005B03C8" w:rsidRPr="005C7A5E">
        <w:rPr>
          <w:i/>
          <w:iCs/>
          <w:u w:val="single"/>
        </w:rPr>
        <w:fldChar w:fldCharType="begin"/>
      </w:r>
      <w:r w:rsidR="005B03C8" w:rsidRPr="005C7A5E">
        <w:rPr>
          <w:i/>
          <w:iCs/>
          <w:u w:val="single"/>
        </w:rPr>
        <w:instrText xml:space="preserve"> REF _Ref223433420 \h  \* MERGEFORMAT </w:instrText>
      </w:r>
      <w:r w:rsidR="005B03C8" w:rsidRPr="005C7A5E">
        <w:rPr>
          <w:i/>
          <w:iCs/>
          <w:u w:val="single"/>
        </w:rPr>
      </w:r>
      <w:r w:rsidR="005B03C8" w:rsidRPr="005C7A5E">
        <w:rPr>
          <w:i/>
          <w:iCs/>
          <w:u w:val="single"/>
        </w:rPr>
        <w:fldChar w:fldCharType="separate"/>
      </w:r>
      <w:r w:rsidR="00842272" w:rsidRPr="005C7A5E">
        <w:rPr>
          <w:i/>
          <w:iCs/>
          <w:u w:val="single"/>
        </w:rPr>
        <w:t xml:space="preserve"> Risks to aquatic organisms – paraquat – regulatory acceptable level for sediment dwellers</w:t>
      </w:r>
      <w:r w:rsidR="005B03C8" w:rsidRPr="005C7A5E">
        <w:rPr>
          <w:i/>
          <w:iCs/>
          <w:u w:val="single"/>
        </w:rPr>
        <w:fldChar w:fldCharType="end"/>
      </w:r>
      <w:r w:rsidR="005B03C8">
        <w:t>),</w:t>
      </w:r>
      <w:r w:rsidRPr="00211FD7">
        <w:t xml:space="preserve"> there are limitations on the </w:t>
      </w:r>
      <w:r>
        <w:t xml:space="preserve">ability of </w:t>
      </w:r>
      <w:r w:rsidRPr="00211FD7">
        <w:t>runoff assessment to reliably describe the behaviour of paraquat.</w:t>
      </w:r>
      <w:r>
        <w:t xml:space="preserve"> An explanation to the approach to assessment is included below, for three elements of the runoff assessment (1) exposure estimation for residues in solution at the screening stage, (2) the relevance of paraquat absorbed to soil particles in runoff, and (3) the issues related to estimating the risk for sediment dwelling organisms.</w:t>
      </w:r>
    </w:p>
    <w:p w14:paraId="1195D8CD" w14:textId="77777777" w:rsidR="00EF0EB6" w:rsidRPr="000E3E80" w:rsidRDefault="00EF0EB6" w:rsidP="005C7A5E">
      <w:pPr>
        <w:pStyle w:val="Bullet1"/>
      </w:pPr>
      <w:r w:rsidRPr="000E3E80">
        <w:t>The properties of paraquat and the nature of the available information suggest some modification of the standard approach to runoff exposure estimation is warranted at the screening stage. Two approaches have been used to estimate exposure from runoff, as discussed below.</w:t>
      </w:r>
    </w:p>
    <w:p w14:paraId="34A0EED6" w14:textId="10E16843" w:rsidR="00EF0EB6" w:rsidRPr="005C7A5E" w:rsidRDefault="00EF0EB6" w:rsidP="005C7A5E">
      <w:pPr>
        <w:pStyle w:val="ListAlpha"/>
      </w:pPr>
      <w:r w:rsidRPr="005C7A5E">
        <w:lastRenderedPageBreak/>
        <w:t xml:space="preserve">Due to the calculation method, the available </w:t>
      </w:r>
      <w:proofErr w:type="spellStart"/>
      <w:r w:rsidRPr="005C7A5E">
        <w:t>K</w:t>
      </w:r>
      <w:r w:rsidRPr="005C7A5E">
        <w:rPr>
          <w:vertAlign w:val="subscript"/>
        </w:rPr>
        <w:t>d</w:t>
      </w:r>
      <w:proofErr w:type="spellEnd"/>
      <w:r w:rsidRPr="005C7A5E">
        <w:t xml:space="preserve"> estimates are only valid when the concentration in porewater solution in soil is 0.01 mg ac/L (Dyson et al. 1994) or &gt;0.01 mg ac/L (Robbins et al. 1998); this relationship also defines the concentration in soil for which a </w:t>
      </w:r>
      <w:proofErr w:type="spellStart"/>
      <w:r w:rsidRPr="005C7A5E">
        <w:t>K</w:t>
      </w:r>
      <w:r w:rsidRPr="005C7A5E">
        <w:rPr>
          <w:vertAlign w:val="subscript"/>
        </w:rPr>
        <w:t>d</w:t>
      </w:r>
      <w:proofErr w:type="spellEnd"/>
      <w:r w:rsidRPr="005C7A5E">
        <w:rPr>
          <w:vertAlign w:val="subscript"/>
        </w:rPr>
        <w:t xml:space="preserve"> </w:t>
      </w:r>
      <w:r w:rsidRPr="005C7A5E">
        <w:t>value is valid, i.e. the SAC-WB concentration</w:t>
      </w:r>
      <w:r w:rsidRPr="009B3864">
        <w:rPr>
          <w:rStyle w:val="FootnoteReference"/>
          <w:szCs w:val="19"/>
        </w:rPr>
        <w:footnoteReference w:id="51"/>
      </w:r>
      <w:r w:rsidRPr="005C7A5E">
        <w:t>. The screening stage runoff assessment defines a theoretical situation in which runoff occurs; a 10-hectare catchment is treated, half of which contributes to runoff into a defined water body. If the SAC-WB concentration had been reached for all soils in the catchment</w:t>
      </w:r>
      <w:r w:rsidRPr="00206F05">
        <w:rPr>
          <w:rStyle w:val="FootnoteReference"/>
          <w:szCs w:val="19"/>
        </w:rPr>
        <w:footnoteReference w:id="52"/>
      </w:r>
      <w:r w:rsidRPr="005C7A5E">
        <w:t xml:space="preserve">, this implies that whichever </w:t>
      </w:r>
      <w:proofErr w:type="spellStart"/>
      <w:r w:rsidRPr="005C7A5E">
        <w:t>K</w:t>
      </w:r>
      <w:r w:rsidRPr="005C7A5E">
        <w:rPr>
          <w:vertAlign w:val="subscript"/>
        </w:rPr>
        <w:t>d</w:t>
      </w:r>
      <w:proofErr w:type="spellEnd"/>
      <w:r w:rsidRPr="005C7A5E">
        <w:t xml:space="preserve"> value from Dyson et al. (1994) were used the same amount of paraquat would be available in solution for runoff. Because the concentration of paraquat in porewater solution will be the same for any soil at the SAC-WB concentration.</w:t>
      </w:r>
      <w:r w:rsidR="005C7A5E">
        <w:br/>
      </w:r>
      <w:r w:rsidR="005C7A5E">
        <w:br/>
      </w:r>
      <w:r w:rsidRPr="005C7A5E">
        <w:t xml:space="preserve">Therefore, the screening stage risk assessment can be used to establish if there would be cause for concern from runoff in the event that soil in a catchment were to reach the SAC-WB concentration – accepting the assumption that all the paraquat in solution will contribute to runoff. As a corollary, if the inputs for the runoff model are a </w:t>
      </w:r>
      <w:proofErr w:type="spellStart"/>
      <w:r w:rsidRPr="005C7A5E">
        <w:t>K</w:t>
      </w:r>
      <w:r w:rsidRPr="005C7A5E">
        <w:rPr>
          <w:vertAlign w:val="subscript"/>
        </w:rPr>
        <w:t>d</w:t>
      </w:r>
      <w:proofErr w:type="spellEnd"/>
      <w:r w:rsidRPr="005C7A5E">
        <w:t xml:space="preserve"> and its associated SAC-WB soil concentration from Dyson et al. (1994), then selection of a specific numerical value does not matter, as all values will produce the same result</w:t>
      </w:r>
      <w:r w:rsidRPr="00166E74">
        <w:rPr>
          <w:rStyle w:val="FootnoteReference"/>
          <w:szCs w:val="19"/>
        </w:rPr>
        <w:footnoteReference w:id="53"/>
      </w:r>
      <w:r w:rsidRPr="005C7A5E">
        <w:t>.</w:t>
      </w:r>
      <w:r w:rsidR="005C7A5E" w:rsidRPr="005C7A5E">
        <w:br/>
      </w:r>
      <w:r w:rsidR="005C7A5E" w:rsidRPr="005C7A5E">
        <w:br/>
      </w:r>
      <w:r w:rsidRPr="005C7A5E">
        <w:t xml:space="preserve">For this approach to exposure estimation it is not possible to extrapolate the assessment to soil concentrations other than the SAC-WB concentration. Consequently, it is necessary to consider whether reaching the SAC-WB concentration of soils is a reasonable proposition. This scenario is further addressed after considering the outcomes of screening risk assessments for selected SAC-WB concentrations (see </w:t>
      </w:r>
      <w:r w:rsidR="00B4531A" w:rsidRPr="005C7A5E">
        <w:t>the aquatic risk assessment in the paraquat final RTR</w:t>
      </w:r>
      <w:r w:rsidRPr="005C7A5E">
        <w:t>).</w:t>
      </w:r>
      <w:r w:rsidR="005C7A5E" w:rsidRPr="005C7A5E">
        <w:br/>
      </w:r>
      <w:r w:rsidR="005C7A5E" w:rsidRPr="005C7A5E">
        <w:br/>
      </w:r>
      <w:r w:rsidRPr="005C7A5E">
        <w:t>In addition to the considerations noted above, it is also accepted that when the concentration in soil is defined as the SAC-WB concentration, foliar interception is not relevant as the exposure concentration is set. Therefore, interception is set at 0%.</w:t>
      </w:r>
      <w:r w:rsidR="005C7A5E" w:rsidRPr="005C7A5E">
        <w:br/>
      </w:r>
      <w:r w:rsidR="005C7A5E" w:rsidRPr="005C7A5E">
        <w:br/>
      </w:r>
      <w:r w:rsidRPr="005C7A5E">
        <w:t>Further, in this approach to exposure estimation, the soil DT</w:t>
      </w:r>
      <w:r w:rsidRPr="005C7A5E">
        <w:rPr>
          <w:vertAlign w:val="subscript"/>
        </w:rPr>
        <w:t>50</w:t>
      </w:r>
      <w:r w:rsidRPr="005C7A5E">
        <w:t xml:space="preserve"> is only relevant to determining degradation/dissipation during the period between the final application and when a runoff event occurs (i.e. 3 days after application). A DT</w:t>
      </w:r>
      <w:r w:rsidRPr="005C7A5E">
        <w:rPr>
          <w:vertAlign w:val="subscript"/>
        </w:rPr>
        <w:t>50</w:t>
      </w:r>
      <w:r w:rsidRPr="005C7A5E">
        <w:t xml:space="preserve"> of 1000 d has been used as an estimate of degradation of paraquat residues in solution, where microbial degradation is expected to occur; the SAC-WB value is assumed to have been reached and some paraquat will be in solution. Noting that due to the relatively long DT</w:t>
      </w:r>
      <w:r w:rsidRPr="005C7A5E">
        <w:rPr>
          <w:vertAlign w:val="subscript"/>
        </w:rPr>
        <w:t>50</w:t>
      </w:r>
      <w:r w:rsidRPr="005C7A5E">
        <w:t xml:space="preserve"> (1000 d) and short time interval (3 d) the modelled exposure estimate will be insensitive to this parameter. For paraquat bound to the soil the DT</w:t>
      </w:r>
      <w:r w:rsidRPr="005C7A5E">
        <w:rPr>
          <w:vertAlign w:val="subscript"/>
        </w:rPr>
        <w:t>50</w:t>
      </w:r>
      <w:r w:rsidRPr="005C7A5E">
        <w:t xml:space="preserve"> is expected to be considerably longer (e.g. &gt;10 years) and if accumulation of bound residues </w:t>
      </w:r>
      <w:proofErr w:type="gramStart"/>
      <w:r w:rsidRPr="005C7A5E">
        <w:t>need</w:t>
      </w:r>
      <w:proofErr w:type="gramEnd"/>
      <w:r w:rsidRPr="005C7A5E">
        <w:t xml:space="preserve"> to be estimated a DT</w:t>
      </w:r>
      <w:r w:rsidRPr="005C7A5E">
        <w:rPr>
          <w:vertAlign w:val="subscript"/>
        </w:rPr>
        <w:t>50</w:t>
      </w:r>
      <w:r w:rsidRPr="005C7A5E">
        <w:t xml:space="preserve"> of 1000 d would not be appropriate.</w:t>
      </w:r>
    </w:p>
    <w:p w14:paraId="5A1C7AA7" w14:textId="557F0D90" w:rsidR="00EF0EB6" w:rsidRPr="005C7A5E" w:rsidRDefault="00EF0EB6" w:rsidP="005C7A5E">
      <w:pPr>
        <w:pStyle w:val="ListAlpha"/>
      </w:pPr>
      <w:r w:rsidRPr="005C7A5E">
        <w:t>In the available literature, a limited number of soils have been tested to determine Freundlich absorption values (</w:t>
      </w:r>
      <w:proofErr w:type="spellStart"/>
      <w:r w:rsidRPr="005C7A5E">
        <w:t>K</w:t>
      </w:r>
      <w:r w:rsidRPr="005C7A5E">
        <w:rPr>
          <w:vertAlign w:val="subscript"/>
        </w:rPr>
        <w:t>f</w:t>
      </w:r>
      <w:proofErr w:type="spellEnd"/>
      <w:r w:rsidRPr="005C7A5E">
        <w:t xml:space="preserve">) (Amondham et al. 2006). One of the tested soils appears to represent a soil with a relatively low absorption capacity for paraquat (soil number 6, clay content 8.7%). Direct comparison with the larger dataset from Dyson et al. (1994) is not possible as no SAC-WB value was determined for this soil; though </w:t>
      </w:r>
      <w:r w:rsidRPr="005C7A5E">
        <w:lastRenderedPageBreak/>
        <w:t xml:space="preserve">using the </w:t>
      </w:r>
      <w:proofErr w:type="spellStart"/>
      <w:r w:rsidRPr="005C7A5E">
        <w:t>K</w:t>
      </w:r>
      <w:r w:rsidRPr="005C7A5E">
        <w:rPr>
          <w:vertAlign w:val="subscript"/>
        </w:rPr>
        <w:t>f</w:t>
      </w:r>
      <w:proofErr w:type="spellEnd"/>
      <w:r w:rsidRPr="005C7A5E">
        <w:t xml:space="preserve"> and 1/n it is estimated to be 46 mg ac/kg ds which is within the 40</w:t>
      </w:r>
      <w:r w:rsidRPr="005C7A5E">
        <w:rPr>
          <w:vertAlign w:val="superscript"/>
        </w:rPr>
        <w:t>th</w:t>
      </w:r>
      <w:r w:rsidRPr="005C7A5E">
        <w:t xml:space="preserve"> percentile of SAC-WB values for soils with ≤10% clay according to Dyson et al. (1994). It is proposed to use the </w:t>
      </w:r>
      <w:proofErr w:type="spellStart"/>
      <w:r w:rsidRPr="005C7A5E">
        <w:t>K</w:t>
      </w:r>
      <w:r w:rsidRPr="005C7A5E">
        <w:rPr>
          <w:vertAlign w:val="subscript"/>
        </w:rPr>
        <w:t>f</w:t>
      </w:r>
      <w:proofErr w:type="spellEnd"/>
      <w:r w:rsidRPr="005C7A5E">
        <w:t xml:space="preserve"> (17.9 µL/g) and 1/n (0.412) values for this soil to conduct a screening stage assessment that accounts for concentration dependence. This is intended to be illustrative of a low absorption capacity </w:t>
      </w:r>
      <w:proofErr w:type="gramStart"/>
      <w:r w:rsidRPr="005C7A5E">
        <w:t>soil,</w:t>
      </w:r>
      <w:proofErr w:type="gramEnd"/>
      <w:r w:rsidRPr="005C7A5E">
        <w:t xml:space="preserve"> exactly how conservative it is relative to Australian soils is unknown.</w:t>
      </w:r>
      <w:r w:rsidR="005C7A5E">
        <w:br/>
      </w:r>
      <w:r w:rsidR="005C7A5E">
        <w:br/>
      </w:r>
      <w:r w:rsidRPr="005C7A5E">
        <w:t>For this approach a reliable soil DT</w:t>
      </w:r>
      <w:r w:rsidRPr="005C7A5E">
        <w:rPr>
          <w:vertAlign w:val="subscript"/>
        </w:rPr>
        <w:t>50</w:t>
      </w:r>
      <w:r w:rsidRPr="005C7A5E">
        <w:t xml:space="preserve"> is required for residues bound to soil so that accumulation of paraquat can be modelled appropriately. The available data is lacking in this regard. Estimates of degradation of paraquat in field soils are undefined (DT</w:t>
      </w:r>
      <w:r w:rsidRPr="005C7A5E">
        <w:rPr>
          <w:vertAlign w:val="subscript"/>
        </w:rPr>
        <w:t>50</w:t>
      </w:r>
      <w:r w:rsidRPr="005C7A5E">
        <w:t xml:space="preserve"> &gt;10 years), are approximations without reliable kinetic modelling (DT</w:t>
      </w:r>
      <w:r w:rsidRPr="005C7A5E">
        <w:rPr>
          <w:vertAlign w:val="subscript"/>
        </w:rPr>
        <w:t>50</w:t>
      </w:r>
      <w:r w:rsidRPr="005C7A5E">
        <w:t xml:space="preserve"> 6.6 or 20 years, Hance et al. 1980 and Dyson &amp; Chapman 1995, respectively) or are not expected to reflect typical Australian agricultural situations (DT</w:t>
      </w:r>
      <w:r w:rsidRPr="005C7A5E">
        <w:rPr>
          <w:vertAlign w:val="subscript"/>
        </w:rPr>
        <w:t>50</w:t>
      </w:r>
      <w:r w:rsidRPr="005C7A5E">
        <w:t> 41 d, Amondham et al. 2006). The most conservative defined DT</w:t>
      </w:r>
      <w:r w:rsidRPr="005C7A5E">
        <w:rPr>
          <w:vertAlign w:val="subscript"/>
        </w:rPr>
        <w:t>50</w:t>
      </w:r>
      <w:r w:rsidRPr="005C7A5E">
        <w:t xml:space="preserve"> value is 20 years (Dyson &amp; Chapman 1995). However, the modelling reported in this study had poor fits to the data (r</w:t>
      </w:r>
      <w:r w:rsidRPr="005C7A5E">
        <w:rPr>
          <w:vertAlign w:val="superscript"/>
        </w:rPr>
        <w:t>2</w:t>
      </w:r>
      <w:r w:rsidRPr="005C7A5E">
        <w:t xml:space="preserve"> 0.05, 0.31 and 0.37 for soils dosed at 50, 110 and 400% of the SAC-WB value) and the reported DT</w:t>
      </w:r>
      <w:r w:rsidRPr="005C7A5E">
        <w:rPr>
          <w:vertAlign w:val="subscript"/>
        </w:rPr>
        <w:t>50</w:t>
      </w:r>
      <w:r w:rsidRPr="005C7A5E">
        <w:t xml:space="preserve"> is a visual estimate, by the study authors, of the time to reach ~50% of the initial residues. For the higher rate treatments (110 and 400% of the SAC-WB) on which the reported DT</w:t>
      </w:r>
      <w:r w:rsidRPr="005C7A5E">
        <w:rPr>
          <w:vertAlign w:val="subscript"/>
        </w:rPr>
        <w:t>50</w:t>
      </w:r>
      <w:r w:rsidRPr="005C7A5E">
        <w:t xml:space="preserve"> is based there is arguably biphasic degradation and the DT</w:t>
      </w:r>
      <w:r w:rsidRPr="005C7A5E">
        <w:rPr>
          <w:vertAlign w:val="subscript"/>
        </w:rPr>
        <w:t>50</w:t>
      </w:r>
      <w:r w:rsidRPr="005C7A5E">
        <w:t xml:space="preserve"> would not necessarily reflect a single first order (SFO) approximation of the slow phase degradation. Without a more robust analysis of the data the rate of degradation can only be crudely estimated. Assuming two-compartment degradation kinetics, a SFO approximation of the slow phase degradation could be 60 years or more (this being an extrapolation outside the experimental period, 20 years). To reflect the limitations of the available endpoints cumulative soil concentrations have been modelled using DT</w:t>
      </w:r>
      <w:r w:rsidRPr="005C7A5E">
        <w:rPr>
          <w:vertAlign w:val="subscript"/>
        </w:rPr>
        <w:t>50</w:t>
      </w:r>
      <w:r w:rsidRPr="005C7A5E">
        <w:t xml:space="preserve"> values of both 20 and 60 years. There is considerable uncertainty in using these values, and additional information or analysis would be needed to establish more reliable estimates.</w:t>
      </w:r>
    </w:p>
    <w:p w14:paraId="119A3AFA" w14:textId="77777777" w:rsidR="00EF0EB6" w:rsidRDefault="00EF0EB6" w:rsidP="005C7A5E">
      <w:pPr>
        <w:pStyle w:val="Bullet1"/>
      </w:pPr>
      <w:proofErr w:type="gramStart"/>
      <w:r>
        <w:t>With regard to</w:t>
      </w:r>
      <w:proofErr w:type="gramEnd"/>
      <w:r>
        <w:t xml:space="preserve"> paraquat absorbed to soil particulates in runoff, the properties of paraquat imply that residues bound to clay particles are not biologically available. Freely available paraquat (i.e. in pore water or overlying water) is the fraction that is expected to contribute to toxicity estimates for sediment dwelling organisms, not the total concentration in the sediment. Any fraction of paraquat in runoff that is absorbed to soil clay particles will not increase the freely available concentration of paraquat, as it is bound to the clay particles. Therefore, paraquat absorbed to soil particles in runoff is assumed to be irrelevant in terms of the exposure assessment. Only residues of paraquat in solution within the runoff are expected to be relevant to the risk assessment.</w:t>
      </w:r>
    </w:p>
    <w:p w14:paraId="64D54848" w14:textId="4E975DF4" w:rsidR="00EF0EB6" w:rsidRDefault="00EF0EB6" w:rsidP="005C7A5E">
      <w:pPr>
        <w:pStyle w:val="Bullet1"/>
      </w:pPr>
      <w:r>
        <w:t>The critical endpoint for setting the RAL (3.8 mg ac/kg ds) for sediment dwelling organisms (see</w:t>
      </w:r>
      <w:r w:rsidR="00B4531A" w:rsidRPr="005C7A5E">
        <w:rPr>
          <w:i/>
          <w:iCs/>
          <w:highlight w:val="yellow"/>
          <w:u w:val="single"/>
        </w:rPr>
        <w:fldChar w:fldCharType="begin"/>
      </w:r>
      <w:r w:rsidR="00B4531A" w:rsidRPr="005C7A5E">
        <w:rPr>
          <w:i/>
          <w:iCs/>
          <w:u w:val="single"/>
        </w:rPr>
        <w:instrText xml:space="preserve"> REF _Ref223433420 \h </w:instrText>
      </w:r>
      <w:r w:rsidR="00B4531A" w:rsidRPr="005C7A5E">
        <w:rPr>
          <w:i/>
          <w:iCs/>
          <w:highlight w:val="yellow"/>
          <w:u w:val="single"/>
        </w:rPr>
        <w:instrText xml:space="preserve"> \* MERGEFORMAT </w:instrText>
      </w:r>
      <w:r w:rsidR="00B4531A" w:rsidRPr="005C7A5E">
        <w:rPr>
          <w:i/>
          <w:iCs/>
          <w:highlight w:val="yellow"/>
          <w:u w:val="single"/>
        </w:rPr>
      </w:r>
      <w:r w:rsidR="00B4531A" w:rsidRPr="005C7A5E">
        <w:rPr>
          <w:i/>
          <w:iCs/>
          <w:highlight w:val="yellow"/>
          <w:u w:val="single"/>
        </w:rPr>
        <w:fldChar w:fldCharType="separate"/>
      </w:r>
      <w:r w:rsidR="00842272" w:rsidRPr="005C7A5E">
        <w:rPr>
          <w:i/>
          <w:iCs/>
          <w:u w:val="single"/>
        </w:rPr>
        <w:t xml:space="preserve"> Risks to aquatic organisms – paraquat – regulatory acceptable level for sediment dwellers</w:t>
      </w:r>
      <w:r w:rsidR="00B4531A" w:rsidRPr="005C7A5E">
        <w:rPr>
          <w:i/>
          <w:iCs/>
          <w:highlight w:val="yellow"/>
          <w:u w:val="single"/>
        </w:rPr>
        <w:fldChar w:fldCharType="end"/>
      </w:r>
      <w:r>
        <w:t xml:space="preserve">) can currently only be reliably described in terms of the total sediment concentration. This limits its utility to the risk assessment. For sediment dwelling organisms, the APVMAs default approach to risk assessment only considers equilibrium partitioning to sediment from the overlying water. A conservative </w:t>
      </w:r>
      <w:proofErr w:type="spellStart"/>
      <w:r>
        <w:t>K</w:t>
      </w:r>
      <w:r w:rsidRPr="003C4357">
        <w:rPr>
          <w:vertAlign w:val="subscript"/>
        </w:rPr>
        <w:t>p</w:t>
      </w:r>
      <w:proofErr w:type="spellEnd"/>
      <w:r>
        <w:t xml:space="preserve"> value (50000 mL/g, i.e. the maximum value directly </w:t>
      </w:r>
      <w:r w:rsidRPr="008C1AC5">
        <w:t>measured in soil from Robbins et al 1988) has</w:t>
      </w:r>
      <w:r>
        <w:t xml:space="preserve"> been proposed so that the screening stage model predicts a substantial fraction of the paraquat in solution partitions to sediment. This is for consistency with the experimental observations of partitioning to sediment in systems with unsaturated sediment. It is not intended to define specific properties of the modelled sediment. The properties of the sediment are ultimately defined by the conditions in the toxicological study used to set the RAL. The limitations of the available data are noted. Whilst also imperfect, an alternate line of evidence is to compare the predicted concentration in the overlying water with the geomean concentration in porewater observed in the study with </w:t>
      </w:r>
      <w:r w:rsidRPr="00F830A5">
        <w:rPr>
          <w:i/>
          <w:iCs/>
        </w:rPr>
        <w:t xml:space="preserve">H. </w:t>
      </w:r>
      <w:proofErr w:type="spellStart"/>
      <w:r w:rsidRPr="00F830A5">
        <w:rPr>
          <w:i/>
          <w:iCs/>
        </w:rPr>
        <w:t>azteca</w:t>
      </w:r>
      <w:proofErr w:type="spellEnd"/>
      <w:r>
        <w:t xml:space="preserve"> (0.041 mg ac/L, see</w:t>
      </w:r>
      <w:r w:rsidR="00B4531A" w:rsidRPr="005C7A5E">
        <w:rPr>
          <w:i/>
          <w:iCs/>
          <w:highlight w:val="yellow"/>
          <w:u w:val="single"/>
        </w:rPr>
        <w:fldChar w:fldCharType="begin"/>
      </w:r>
      <w:r w:rsidR="00B4531A" w:rsidRPr="005C7A5E">
        <w:rPr>
          <w:i/>
          <w:iCs/>
          <w:u w:val="single"/>
        </w:rPr>
        <w:instrText xml:space="preserve"> REF _Ref223433420 \h </w:instrText>
      </w:r>
      <w:r w:rsidR="00B4531A" w:rsidRPr="005C7A5E">
        <w:rPr>
          <w:i/>
          <w:iCs/>
          <w:highlight w:val="yellow"/>
          <w:u w:val="single"/>
        </w:rPr>
        <w:instrText xml:space="preserve"> \* MERGEFORMAT </w:instrText>
      </w:r>
      <w:r w:rsidR="00B4531A" w:rsidRPr="005C7A5E">
        <w:rPr>
          <w:i/>
          <w:iCs/>
          <w:highlight w:val="yellow"/>
          <w:u w:val="single"/>
        </w:rPr>
      </w:r>
      <w:r w:rsidR="00B4531A" w:rsidRPr="005C7A5E">
        <w:rPr>
          <w:i/>
          <w:iCs/>
          <w:highlight w:val="yellow"/>
          <w:u w:val="single"/>
        </w:rPr>
        <w:fldChar w:fldCharType="separate"/>
      </w:r>
      <w:r w:rsidR="00842272" w:rsidRPr="005C7A5E">
        <w:rPr>
          <w:i/>
          <w:iCs/>
          <w:u w:val="single"/>
        </w:rPr>
        <w:t xml:space="preserve"> Risks to aquatic organisms – paraquat – regulatory acceptable level for sediment dwellers</w:t>
      </w:r>
      <w:r w:rsidR="00B4531A" w:rsidRPr="005C7A5E">
        <w:rPr>
          <w:i/>
          <w:iCs/>
          <w:highlight w:val="yellow"/>
          <w:u w:val="single"/>
        </w:rPr>
        <w:fldChar w:fldCharType="end"/>
      </w:r>
      <w:r>
        <w:t>).</w:t>
      </w:r>
    </w:p>
    <w:p w14:paraId="03C6CDF7" w14:textId="65B81731" w:rsidR="00EF0EB6" w:rsidRDefault="00EF0EB6" w:rsidP="005C7A5E">
      <w:pPr>
        <w:pStyle w:val="Heading2"/>
      </w:pPr>
      <w:bookmarkStart w:id="236" w:name="_Toc229577496"/>
      <w:bookmarkStart w:id="237" w:name="_Toc232760526"/>
      <w:r w:rsidRPr="005C7A5E">
        <w:lastRenderedPageBreak/>
        <w:t>Risks to bees – diquat – regulatory acceptable level and refined RUD values</w:t>
      </w:r>
      <w:bookmarkEnd w:id="236"/>
      <w:bookmarkEnd w:id="237"/>
    </w:p>
    <w:p w14:paraId="4BF0C40A" w14:textId="77777777" w:rsidR="005C7A5E" w:rsidRPr="005C7A5E" w:rsidRDefault="005C7A5E" w:rsidP="005C7A5E"/>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0EB53C4C" w14:textId="77777777" w:rsidTr="005C7A5E">
        <w:trPr>
          <w:cantSplit/>
        </w:trPr>
        <w:tc>
          <w:tcPr>
            <w:tcW w:w="5000" w:type="pct"/>
            <w:tcBorders>
              <w:top w:val="single" w:sz="4" w:space="0" w:color="auto"/>
              <w:left w:val="nil"/>
              <w:bottom w:val="single" w:sz="4" w:space="0" w:color="auto"/>
              <w:right w:val="nil"/>
            </w:tcBorders>
            <w:shd w:val="clear" w:color="auto" w:fill="5C2946"/>
            <w:vAlign w:val="bottom"/>
          </w:tcPr>
          <w:p w14:paraId="7CD83D51" w14:textId="77777777" w:rsidR="00EF0EB6" w:rsidRPr="00AE2FD3" w:rsidRDefault="00EF0EB6" w:rsidP="005C7A5E">
            <w:pPr>
              <w:pStyle w:val="TableHead"/>
            </w:pPr>
            <w:r w:rsidRPr="00AE2FD3">
              <w:t>Relevant comment(s)</w:t>
            </w:r>
          </w:p>
        </w:tc>
      </w:tr>
      <w:tr w:rsidR="00EF0EB6" w:rsidRPr="00AE2FD3" w14:paraId="24EC47FE" w14:textId="77777777" w:rsidTr="00125070">
        <w:trPr>
          <w:cantSplit/>
        </w:trPr>
        <w:tc>
          <w:tcPr>
            <w:tcW w:w="5000" w:type="pct"/>
            <w:tcBorders>
              <w:top w:val="single" w:sz="4" w:space="0" w:color="auto"/>
              <w:left w:val="nil"/>
              <w:bottom w:val="single" w:sz="4" w:space="0" w:color="auto"/>
              <w:right w:val="nil"/>
            </w:tcBorders>
            <w:vAlign w:val="bottom"/>
          </w:tcPr>
          <w:p w14:paraId="59D6EA6D" w14:textId="6F3ED80A" w:rsidR="00EF0EB6" w:rsidRPr="00AE2FD3" w:rsidRDefault="00280549" w:rsidP="00125070">
            <w:pPr>
              <w:pStyle w:val="TableText"/>
            </w:pPr>
            <w:r w:rsidRPr="00280549">
              <w:t>60, 64, 102, 118, 119, 150</w:t>
            </w:r>
          </w:p>
        </w:tc>
      </w:tr>
    </w:tbl>
    <w:p w14:paraId="1792A06F" w14:textId="1260C516" w:rsidR="00EF0EB6" w:rsidRDefault="00EF0EB6" w:rsidP="005C7A5E">
      <w:pPr>
        <w:pStyle w:val="NormalText"/>
      </w:pPr>
      <w:r w:rsidRPr="008C1AC5">
        <w:t xml:space="preserve">Refinement of the risk assessment </w:t>
      </w:r>
      <w:r w:rsidR="00BC3E39">
        <w:t>was recommended</w:t>
      </w:r>
      <w:r w:rsidR="00BC3E39" w:rsidRPr="008C1AC5">
        <w:t xml:space="preserve"> </w:t>
      </w:r>
      <w:r w:rsidRPr="008C1AC5">
        <w:t>based on 90</w:t>
      </w:r>
      <w:r w:rsidRPr="008C1AC5">
        <w:rPr>
          <w:vertAlign w:val="superscript"/>
        </w:rPr>
        <w:t>th</w:t>
      </w:r>
      <w:r w:rsidRPr="008C1AC5">
        <w:t xml:space="preserve"> percentile RUD values for pollen and nectar from EFSA (2013b).</w:t>
      </w:r>
    </w:p>
    <w:p w14:paraId="6F218EE6" w14:textId="7C54AC49" w:rsidR="00EF0EB6" w:rsidRPr="005C7A5E" w:rsidRDefault="00BC3E39" w:rsidP="005C7A5E">
      <w:pPr>
        <w:pStyle w:val="Heading3"/>
      </w:pPr>
      <w:r w:rsidRPr="005C7A5E">
        <w:t xml:space="preserve"> </w:t>
      </w:r>
      <w:bookmarkStart w:id="238" w:name="_Toc229577497"/>
      <w:bookmarkStart w:id="239" w:name="_Toc232760527"/>
      <w:r w:rsidR="00EF0EB6" w:rsidRPr="005C7A5E">
        <w:t>APVMA response</w:t>
      </w:r>
      <w:bookmarkEnd w:id="238"/>
      <w:bookmarkEnd w:id="239"/>
    </w:p>
    <w:p w14:paraId="7573FFD1" w14:textId="77777777" w:rsidR="00EF0EB6" w:rsidRDefault="00EF0EB6" w:rsidP="005C7A5E">
      <w:pPr>
        <w:pStyle w:val="NormalText"/>
      </w:pPr>
      <w:r>
        <w:t>Regarding refining the RUD estimate, the APVMA will update the risk assessment to include the 90</w:t>
      </w:r>
      <w:r w:rsidRPr="00DA44E6">
        <w:rPr>
          <w:vertAlign w:val="superscript"/>
        </w:rPr>
        <w:t>th</w:t>
      </w:r>
      <w:r>
        <w:t xml:space="preserve"> percentile RUD values for nectar (11 mg/kg) and pollen (52 mg/kg) from EFSA (2013b).</w:t>
      </w:r>
    </w:p>
    <w:p w14:paraId="49625FB4" w14:textId="55923996" w:rsidR="00EF0EB6" w:rsidRDefault="00EF0EB6" w:rsidP="005C7A5E">
      <w:pPr>
        <w:pStyle w:val="Heading2"/>
      </w:pPr>
      <w:bookmarkStart w:id="240" w:name="_Toc229577498"/>
      <w:bookmarkStart w:id="241" w:name="_Toc232760528"/>
      <w:r w:rsidRPr="005C7A5E">
        <w:t>Risks to bees – paraquat – regulatory acceptable level and refined RUD values</w:t>
      </w:r>
      <w:bookmarkEnd w:id="240"/>
      <w:bookmarkEnd w:id="241"/>
    </w:p>
    <w:p w14:paraId="56148ED3" w14:textId="77777777" w:rsidR="005C7A5E" w:rsidRPr="005C7A5E" w:rsidRDefault="005C7A5E" w:rsidP="005C7A5E"/>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042A457C" w14:textId="77777777" w:rsidTr="005C7A5E">
        <w:trPr>
          <w:cantSplit/>
        </w:trPr>
        <w:tc>
          <w:tcPr>
            <w:tcW w:w="5000" w:type="pct"/>
            <w:tcBorders>
              <w:top w:val="single" w:sz="4" w:space="0" w:color="auto"/>
              <w:left w:val="nil"/>
              <w:bottom w:val="single" w:sz="4" w:space="0" w:color="auto"/>
              <w:right w:val="nil"/>
            </w:tcBorders>
            <w:shd w:val="clear" w:color="auto" w:fill="5C2946"/>
            <w:vAlign w:val="bottom"/>
          </w:tcPr>
          <w:p w14:paraId="5DFE69B6" w14:textId="77777777" w:rsidR="00EF0EB6" w:rsidRPr="00AE2FD3" w:rsidRDefault="00EF0EB6" w:rsidP="005C7A5E">
            <w:pPr>
              <w:pStyle w:val="TableHead"/>
            </w:pPr>
            <w:r w:rsidRPr="00AE2FD3">
              <w:t>Relevant comment(s)</w:t>
            </w:r>
          </w:p>
        </w:tc>
      </w:tr>
      <w:tr w:rsidR="00EF0EB6" w:rsidRPr="00AE2FD3" w14:paraId="0FA5777A" w14:textId="77777777" w:rsidTr="00125070">
        <w:trPr>
          <w:cantSplit/>
        </w:trPr>
        <w:tc>
          <w:tcPr>
            <w:tcW w:w="5000" w:type="pct"/>
            <w:tcBorders>
              <w:top w:val="single" w:sz="4" w:space="0" w:color="auto"/>
              <w:left w:val="nil"/>
              <w:bottom w:val="single" w:sz="4" w:space="0" w:color="auto"/>
              <w:right w:val="nil"/>
            </w:tcBorders>
            <w:vAlign w:val="bottom"/>
          </w:tcPr>
          <w:p w14:paraId="64B85BC5" w14:textId="5E88FC09" w:rsidR="00EF0EB6" w:rsidRPr="00AE2FD3" w:rsidRDefault="00406CA3" w:rsidP="00125070">
            <w:pPr>
              <w:pStyle w:val="TableText"/>
            </w:pPr>
            <w:r w:rsidRPr="00406CA3">
              <w:t>59, 64, 102, 118, 119, 150</w:t>
            </w:r>
          </w:p>
        </w:tc>
      </w:tr>
    </w:tbl>
    <w:p w14:paraId="59E52DCE" w14:textId="280AE41D" w:rsidR="00EF0EB6" w:rsidRPr="00B22F98" w:rsidRDefault="00EF0EB6" w:rsidP="005C7A5E">
      <w:pPr>
        <w:pStyle w:val="NormalText"/>
      </w:pPr>
      <w:r>
        <w:t xml:space="preserve">The endpoints cited for bees from the </w:t>
      </w:r>
      <w:r w:rsidRPr="008C1AC5">
        <w:t>study Bull &amp; Wilkinson (1987) have been questioned as they do not match the values reported by the US</w:t>
      </w:r>
      <w:r w:rsidR="00BC3E39">
        <w:t xml:space="preserve"> </w:t>
      </w:r>
      <w:r w:rsidRPr="008C1AC5">
        <w:t xml:space="preserve">EPA for the same study. Refinement of the risk assessment </w:t>
      </w:r>
      <w:r w:rsidR="00BC3E39">
        <w:t>was</w:t>
      </w:r>
      <w:r w:rsidRPr="008C1AC5">
        <w:t xml:space="preserve"> </w:t>
      </w:r>
      <w:r w:rsidR="00BC3E39">
        <w:t>recommended</w:t>
      </w:r>
      <w:r w:rsidR="00BC3E39" w:rsidRPr="008C1AC5">
        <w:t xml:space="preserve"> </w:t>
      </w:r>
      <w:r w:rsidRPr="008C1AC5">
        <w:t>based on 90</w:t>
      </w:r>
      <w:r w:rsidRPr="008C1AC5">
        <w:rPr>
          <w:vertAlign w:val="superscript"/>
        </w:rPr>
        <w:t>th</w:t>
      </w:r>
      <w:r w:rsidRPr="008C1AC5">
        <w:t xml:space="preserve"> percentile RUD values for pollen and nectar from EFSA (2013b).</w:t>
      </w:r>
    </w:p>
    <w:p w14:paraId="481B114D" w14:textId="22F822A0" w:rsidR="00EF0EB6" w:rsidRPr="005C7A5E" w:rsidRDefault="00BC3E39" w:rsidP="005C7A5E">
      <w:pPr>
        <w:pStyle w:val="Heading3"/>
      </w:pPr>
      <w:r w:rsidRPr="005C7A5E">
        <w:t xml:space="preserve"> </w:t>
      </w:r>
      <w:bookmarkStart w:id="242" w:name="_Toc229577499"/>
      <w:bookmarkStart w:id="243" w:name="_Toc232760529"/>
      <w:r w:rsidR="00EF0EB6" w:rsidRPr="005C7A5E">
        <w:t>APVMA response</w:t>
      </w:r>
      <w:bookmarkEnd w:id="242"/>
      <w:bookmarkEnd w:id="243"/>
    </w:p>
    <w:p w14:paraId="58D51540" w14:textId="1BE969D1" w:rsidR="00EF0EB6" w:rsidRPr="00BA5308" w:rsidRDefault="00EF0EB6" w:rsidP="005C7A5E">
      <w:pPr>
        <w:pStyle w:val="NormalText"/>
      </w:pPr>
      <w:r>
        <w:t xml:space="preserve">Bull &amp; Wilkinson (1987) includes the results from oral and contact tests for both paraquat and a 200 g/L formulation, and for each of these four combinations three repeated tests were performed. </w:t>
      </w:r>
      <w:r w:rsidRPr="00B143A6">
        <w:t xml:space="preserve">The tests were conducted before introduction of GLP and current guidance, but the study broadly meets the recommendations of the current OECD </w:t>
      </w:r>
      <w:r w:rsidRPr="00EC51D6">
        <w:t>guidance (OECD 213 and 214). The US</w:t>
      </w:r>
      <w:r w:rsidR="00BC3E39">
        <w:t xml:space="preserve"> </w:t>
      </w:r>
      <w:r w:rsidRPr="00EC51D6">
        <w:t>EPA</w:t>
      </w:r>
      <w:r>
        <w:t xml:space="preserve"> reports 48-hour LD</w:t>
      </w:r>
      <w:r w:rsidRPr="007A183A">
        <w:rPr>
          <w:vertAlign w:val="subscript"/>
        </w:rPr>
        <w:t>50</w:t>
      </w:r>
      <w:r>
        <w:t xml:space="preserve"> values determined using the aggregated data from all three tests for each combination. However, there was increasing mortality between 24 and 48 hours so the study was extended up to 120 hours – current guidance (OECD 213 and 214) recommends that when mortality increases by 10% between 24 and 48 hours the test should be extended up to a maximum duration of 96 hours. Not all tests reported in Bull &amp; Wilkison (1987) could be considered valid at all time points due to control mortality or failures of control replicates. The endpoints quoted by the APVMA are the geomean 96-hour LD</w:t>
      </w:r>
      <w:r w:rsidRPr="008B2E6F">
        <w:rPr>
          <w:vertAlign w:val="subscript"/>
        </w:rPr>
        <w:t>50</w:t>
      </w:r>
      <w:r>
        <w:t xml:space="preserve"> values for those tests that were considered valid at 96 h, see </w:t>
      </w:r>
      <w:r w:rsidRPr="00BA5308">
        <w:fldChar w:fldCharType="begin"/>
      </w:r>
      <w:r w:rsidRPr="00BA5308">
        <w:instrText xml:space="preserve"> REF _Ref223337421 \h </w:instrText>
      </w:r>
      <w:r>
        <w:instrText xml:space="preserve"> \* MERGEFORMAT </w:instrText>
      </w:r>
      <w:r w:rsidRPr="00BA5308">
        <w:fldChar w:fldCharType="separate"/>
      </w:r>
      <w:r w:rsidR="005C7A5E">
        <w:t xml:space="preserve">Table </w:t>
      </w:r>
      <w:r w:rsidR="005C7A5E">
        <w:rPr>
          <w:noProof/>
        </w:rPr>
        <w:t>8</w:t>
      </w:r>
      <w:r w:rsidRPr="00BA5308">
        <w:fldChar w:fldCharType="end"/>
      </w:r>
      <w:r w:rsidRPr="00BA5308">
        <w:t xml:space="preserve"> – the endpoints at 120 h have not been reported as this is beyond the currently recommended duration of the study. The 96-hour LD</w:t>
      </w:r>
      <w:r w:rsidRPr="00BA5308">
        <w:rPr>
          <w:vertAlign w:val="subscript"/>
        </w:rPr>
        <w:t>50</w:t>
      </w:r>
      <w:r w:rsidRPr="00BA5308">
        <w:t xml:space="preserve"> values established by the APVMA will be retained for use in risk assessment to account for the increasing mortality observed in the study.</w:t>
      </w:r>
    </w:p>
    <w:p w14:paraId="019D2AF8" w14:textId="77777777" w:rsidR="00EF0EB6" w:rsidRDefault="00EF0EB6" w:rsidP="005C7A5E">
      <w:pPr>
        <w:pStyle w:val="NormalText"/>
      </w:pPr>
      <w:r>
        <w:t>Regarding refining the RUD estimate, the APVMA will update the risk assessment to include the 90</w:t>
      </w:r>
      <w:r w:rsidRPr="00DA44E6">
        <w:rPr>
          <w:vertAlign w:val="superscript"/>
        </w:rPr>
        <w:t>th</w:t>
      </w:r>
      <w:r>
        <w:t xml:space="preserve"> percentile RUD values for nectar (11 mg/kg) and pollen (</w:t>
      </w:r>
      <w:r w:rsidRPr="008C1AC5">
        <w:t>52 mg/kg) from EFSA (2013b).</w:t>
      </w:r>
    </w:p>
    <w:p w14:paraId="05862318" w14:textId="670988D2" w:rsidR="00EF0EB6" w:rsidRPr="005C7A5E" w:rsidRDefault="00EF0EB6" w:rsidP="005C7A5E">
      <w:pPr>
        <w:pStyle w:val="Caption"/>
      </w:pPr>
      <w:bookmarkStart w:id="244" w:name="_Ref223337421"/>
      <w:bookmarkStart w:id="245" w:name="_Toc228544182"/>
      <w:bookmarkStart w:id="246" w:name="_Toc232760629"/>
      <w:r w:rsidRPr="005C7A5E">
        <w:lastRenderedPageBreak/>
        <w:t xml:space="preserve">Table </w:t>
      </w:r>
      <w:fldSimple w:instr=" SEQ Table \* ARABIC ">
        <w:r w:rsidR="005C7A5E">
          <w:rPr>
            <w:noProof/>
          </w:rPr>
          <w:t>8</w:t>
        </w:r>
      </w:fldSimple>
      <w:bookmarkEnd w:id="244"/>
      <w:r w:rsidRPr="005C7A5E">
        <w:t>:</w:t>
      </w:r>
      <w:r w:rsidR="00BC3E39" w:rsidRPr="005C7A5E">
        <w:t xml:space="preserve"> </w:t>
      </w:r>
      <w:r w:rsidRPr="005C7A5E">
        <w:t xml:space="preserve">Paraquat – Endpoints, LD50 values at 24, 48, 72 and </w:t>
      </w:r>
      <w:proofErr w:type="gramStart"/>
      <w:r w:rsidRPr="005C7A5E">
        <w:t>96-hours,</w:t>
      </w:r>
      <w:proofErr w:type="gramEnd"/>
      <w:r w:rsidRPr="005C7A5E">
        <w:t xml:space="preserve"> of paraquat technical and an SL formulation (expressed as µg ac/bee; 95% CI in parentheses)</w:t>
      </w:r>
      <w:bookmarkEnd w:id="245"/>
      <w:bookmarkEnd w:id="2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42"/>
        <w:gridCol w:w="1080"/>
        <w:gridCol w:w="1727"/>
        <w:gridCol w:w="1729"/>
        <w:gridCol w:w="1727"/>
        <w:gridCol w:w="1723"/>
      </w:tblGrid>
      <w:tr w:rsidR="00EF0EB6" w:rsidRPr="00D72AD4" w14:paraId="1DC62FE1" w14:textId="77777777" w:rsidTr="00125070">
        <w:trPr>
          <w:cantSplit/>
          <w:tblHeader/>
        </w:trPr>
        <w:tc>
          <w:tcPr>
            <w:tcW w:w="852" w:type="pct"/>
            <w:vMerge w:val="restart"/>
            <w:shd w:val="clear" w:color="auto" w:fill="5C2946"/>
          </w:tcPr>
          <w:p w14:paraId="05FD0FA3" w14:textId="77777777" w:rsidR="00EF0EB6" w:rsidRPr="00EC51D6" w:rsidRDefault="00EF0EB6" w:rsidP="005C7A5E">
            <w:pPr>
              <w:pStyle w:val="TableHead"/>
              <w:rPr>
                <w:lang w:eastAsia="en-AU"/>
              </w:rPr>
            </w:pPr>
            <w:r w:rsidRPr="00EC51D6">
              <w:rPr>
                <w:lang w:eastAsia="en-AU"/>
              </w:rPr>
              <w:t>Hours after dosing</w:t>
            </w:r>
          </w:p>
        </w:tc>
        <w:tc>
          <w:tcPr>
            <w:tcW w:w="561" w:type="pct"/>
            <w:vMerge w:val="restart"/>
            <w:shd w:val="clear" w:color="auto" w:fill="5C2946"/>
          </w:tcPr>
          <w:p w14:paraId="584D9CDD" w14:textId="77777777" w:rsidR="00EF0EB6" w:rsidRPr="00EC51D6" w:rsidRDefault="00EF0EB6" w:rsidP="005C7A5E">
            <w:pPr>
              <w:pStyle w:val="TableHead"/>
              <w:rPr>
                <w:lang w:eastAsia="en-AU"/>
              </w:rPr>
            </w:pPr>
            <w:r w:rsidRPr="00EC51D6">
              <w:rPr>
                <w:lang w:eastAsia="en-AU"/>
              </w:rPr>
              <w:t>Test</w:t>
            </w:r>
          </w:p>
        </w:tc>
        <w:tc>
          <w:tcPr>
            <w:tcW w:w="1795" w:type="pct"/>
            <w:gridSpan w:val="2"/>
            <w:tcBorders>
              <w:bottom w:val="single" w:sz="4" w:space="0" w:color="auto"/>
            </w:tcBorders>
            <w:shd w:val="clear" w:color="auto" w:fill="5C2946"/>
          </w:tcPr>
          <w:p w14:paraId="3487B124" w14:textId="77777777" w:rsidR="00EF0EB6" w:rsidRPr="00EC51D6" w:rsidRDefault="00EF0EB6" w:rsidP="005C7A5E">
            <w:pPr>
              <w:pStyle w:val="TableHead"/>
              <w:rPr>
                <w:lang w:eastAsia="en-AU"/>
              </w:rPr>
            </w:pPr>
            <w:r w:rsidRPr="00EC51D6">
              <w:rPr>
                <w:lang w:eastAsia="en-AU"/>
              </w:rPr>
              <w:t>Contact</w:t>
            </w:r>
          </w:p>
        </w:tc>
        <w:tc>
          <w:tcPr>
            <w:tcW w:w="1793" w:type="pct"/>
            <w:gridSpan w:val="2"/>
            <w:tcBorders>
              <w:bottom w:val="single" w:sz="4" w:space="0" w:color="auto"/>
            </w:tcBorders>
            <w:shd w:val="clear" w:color="auto" w:fill="5C2946"/>
          </w:tcPr>
          <w:p w14:paraId="54A374D7" w14:textId="77777777" w:rsidR="00EF0EB6" w:rsidRPr="00EC51D6" w:rsidRDefault="00EF0EB6" w:rsidP="005C7A5E">
            <w:pPr>
              <w:pStyle w:val="TableHead"/>
              <w:rPr>
                <w:lang w:eastAsia="en-AU"/>
              </w:rPr>
            </w:pPr>
            <w:r w:rsidRPr="00EC51D6">
              <w:rPr>
                <w:lang w:eastAsia="en-AU"/>
              </w:rPr>
              <w:t>Oral</w:t>
            </w:r>
          </w:p>
        </w:tc>
      </w:tr>
      <w:tr w:rsidR="00EF0EB6" w:rsidRPr="00D72AD4" w14:paraId="70E5715B" w14:textId="77777777" w:rsidTr="00125070">
        <w:trPr>
          <w:cantSplit/>
          <w:tblHeader/>
        </w:trPr>
        <w:tc>
          <w:tcPr>
            <w:tcW w:w="852" w:type="pct"/>
            <w:vMerge/>
            <w:tcBorders>
              <w:bottom w:val="single" w:sz="4" w:space="0" w:color="auto"/>
            </w:tcBorders>
            <w:shd w:val="clear" w:color="auto" w:fill="5C2946"/>
          </w:tcPr>
          <w:p w14:paraId="5727810F" w14:textId="77777777" w:rsidR="00EF0EB6" w:rsidRPr="00EC51D6" w:rsidRDefault="00EF0EB6" w:rsidP="005C7A5E">
            <w:pPr>
              <w:pStyle w:val="TableHead"/>
              <w:rPr>
                <w:lang w:eastAsia="en-AU"/>
              </w:rPr>
            </w:pPr>
          </w:p>
        </w:tc>
        <w:tc>
          <w:tcPr>
            <w:tcW w:w="561" w:type="pct"/>
            <w:vMerge/>
            <w:tcBorders>
              <w:bottom w:val="single" w:sz="4" w:space="0" w:color="auto"/>
            </w:tcBorders>
            <w:shd w:val="clear" w:color="auto" w:fill="5C2946"/>
          </w:tcPr>
          <w:p w14:paraId="218F10BD" w14:textId="77777777" w:rsidR="00EF0EB6" w:rsidRPr="00EC51D6" w:rsidRDefault="00EF0EB6" w:rsidP="005C7A5E">
            <w:pPr>
              <w:pStyle w:val="TableHead"/>
              <w:rPr>
                <w:lang w:eastAsia="en-AU"/>
              </w:rPr>
            </w:pPr>
          </w:p>
        </w:tc>
        <w:tc>
          <w:tcPr>
            <w:tcW w:w="897" w:type="pct"/>
            <w:tcBorders>
              <w:bottom w:val="single" w:sz="4" w:space="0" w:color="auto"/>
            </w:tcBorders>
            <w:shd w:val="clear" w:color="auto" w:fill="5C2946"/>
          </w:tcPr>
          <w:p w14:paraId="0881F8E8" w14:textId="77777777" w:rsidR="00EF0EB6" w:rsidRPr="00EC51D6" w:rsidRDefault="00EF0EB6" w:rsidP="005C7A5E">
            <w:pPr>
              <w:pStyle w:val="TableHead"/>
              <w:rPr>
                <w:lang w:eastAsia="en-AU"/>
              </w:rPr>
            </w:pPr>
            <w:r w:rsidRPr="00EC51D6">
              <w:rPr>
                <w:lang w:eastAsia="en-AU"/>
              </w:rPr>
              <w:t>Paraquat technical</w:t>
            </w:r>
          </w:p>
        </w:tc>
        <w:tc>
          <w:tcPr>
            <w:tcW w:w="898" w:type="pct"/>
            <w:tcBorders>
              <w:bottom w:val="single" w:sz="4" w:space="0" w:color="auto"/>
            </w:tcBorders>
            <w:shd w:val="clear" w:color="auto" w:fill="5C2946"/>
          </w:tcPr>
          <w:p w14:paraId="7D369260" w14:textId="77777777" w:rsidR="00EF0EB6" w:rsidRPr="00EC51D6" w:rsidRDefault="00EF0EB6" w:rsidP="005C7A5E">
            <w:pPr>
              <w:pStyle w:val="TableHead"/>
              <w:rPr>
                <w:lang w:eastAsia="en-AU"/>
              </w:rPr>
            </w:pPr>
            <w:r w:rsidRPr="00EC51D6">
              <w:rPr>
                <w:lang w:eastAsia="en-AU"/>
              </w:rPr>
              <w:t>SL formulation</w:t>
            </w:r>
          </w:p>
        </w:tc>
        <w:tc>
          <w:tcPr>
            <w:tcW w:w="897" w:type="pct"/>
            <w:tcBorders>
              <w:bottom w:val="single" w:sz="4" w:space="0" w:color="auto"/>
            </w:tcBorders>
            <w:shd w:val="clear" w:color="auto" w:fill="5C2946"/>
          </w:tcPr>
          <w:p w14:paraId="319A72A0" w14:textId="77777777" w:rsidR="00EF0EB6" w:rsidRPr="00EC51D6" w:rsidRDefault="00EF0EB6" w:rsidP="005C7A5E">
            <w:pPr>
              <w:pStyle w:val="TableHead"/>
              <w:rPr>
                <w:lang w:eastAsia="en-AU"/>
              </w:rPr>
            </w:pPr>
            <w:r w:rsidRPr="00EC51D6">
              <w:rPr>
                <w:lang w:eastAsia="en-AU"/>
              </w:rPr>
              <w:t>Paraquat technical</w:t>
            </w:r>
          </w:p>
        </w:tc>
        <w:tc>
          <w:tcPr>
            <w:tcW w:w="896" w:type="pct"/>
            <w:tcBorders>
              <w:bottom w:val="single" w:sz="4" w:space="0" w:color="auto"/>
            </w:tcBorders>
            <w:shd w:val="clear" w:color="auto" w:fill="5C2946"/>
          </w:tcPr>
          <w:p w14:paraId="0D2C2072" w14:textId="77777777" w:rsidR="00EF0EB6" w:rsidRPr="00EC51D6" w:rsidRDefault="00EF0EB6" w:rsidP="005C7A5E">
            <w:pPr>
              <w:pStyle w:val="TableHead"/>
              <w:rPr>
                <w:lang w:eastAsia="en-AU"/>
              </w:rPr>
            </w:pPr>
            <w:r w:rsidRPr="00EC51D6">
              <w:rPr>
                <w:lang w:eastAsia="en-AU"/>
              </w:rPr>
              <w:t>SL formulation</w:t>
            </w:r>
          </w:p>
        </w:tc>
      </w:tr>
      <w:tr w:rsidR="00EF0EB6" w:rsidRPr="00D72AD4" w14:paraId="4871BB54" w14:textId="77777777" w:rsidTr="00125070">
        <w:trPr>
          <w:cantSplit/>
        </w:trPr>
        <w:tc>
          <w:tcPr>
            <w:tcW w:w="852" w:type="pct"/>
            <w:tcBorders>
              <w:left w:val="nil"/>
              <w:bottom w:val="nil"/>
              <w:right w:val="nil"/>
            </w:tcBorders>
          </w:tcPr>
          <w:p w14:paraId="2D3A95E3" w14:textId="77777777" w:rsidR="00EF0EB6" w:rsidRPr="00EC51D6" w:rsidRDefault="00EF0EB6" w:rsidP="005C7A5E">
            <w:pPr>
              <w:pStyle w:val="TableText"/>
              <w:spacing w:before="0" w:after="0"/>
              <w:rPr>
                <w:lang w:eastAsia="en-AU"/>
              </w:rPr>
            </w:pPr>
            <w:r w:rsidRPr="00EC51D6">
              <w:rPr>
                <w:lang w:eastAsia="en-AU"/>
              </w:rPr>
              <w:t>24</w:t>
            </w:r>
          </w:p>
        </w:tc>
        <w:tc>
          <w:tcPr>
            <w:tcW w:w="561" w:type="pct"/>
            <w:tcBorders>
              <w:left w:val="nil"/>
              <w:bottom w:val="nil"/>
              <w:right w:val="nil"/>
            </w:tcBorders>
          </w:tcPr>
          <w:p w14:paraId="3B94F99C" w14:textId="77777777" w:rsidR="00EF0EB6" w:rsidRPr="00EC51D6" w:rsidRDefault="00EF0EB6" w:rsidP="005C7A5E">
            <w:pPr>
              <w:pStyle w:val="TableText"/>
              <w:spacing w:before="0" w:after="0"/>
              <w:rPr>
                <w:lang w:eastAsia="en-AU"/>
              </w:rPr>
            </w:pPr>
            <w:r w:rsidRPr="00EC51D6">
              <w:rPr>
                <w:lang w:eastAsia="en-AU"/>
              </w:rPr>
              <w:t>1</w:t>
            </w:r>
          </w:p>
        </w:tc>
        <w:tc>
          <w:tcPr>
            <w:tcW w:w="897" w:type="pct"/>
            <w:tcBorders>
              <w:left w:val="nil"/>
              <w:bottom w:val="nil"/>
              <w:right w:val="nil"/>
            </w:tcBorders>
          </w:tcPr>
          <w:p w14:paraId="5D38AED6" w14:textId="77777777" w:rsidR="00EF0EB6" w:rsidRPr="00EC51D6" w:rsidRDefault="00EF0EB6" w:rsidP="005C7A5E">
            <w:pPr>
              <w:pStyle w:val="TableText"/>
              <w:spacing w:before="0" w:after="0"/>
              <w:rPr>
                <w:lang w:eastAsia="en-AU"/>
              </w:rPr>
            </w:pPr>
            <w:r w:rsidRPr="00EC51D6">
              <w:rPr>
                <w:lang w:eastAsia="en-AU"/>
              </w:rPr>
              <w:t>&gt;144 (n/a)</w:t>
            </w:r>
          </w:p>
        </w:tc>
        <w:tc>
          <w:tcPr>
            <w:tcW w:w="898" w:type="pct"/>
            <w:tcBorders>
              <w:left w:val="nil"/>
              <w:bottom w:val="nil"/>
              <w:right w:val="nil"/>
            </w:tcBorders>
          </w:tcPr>
          <w:p w14:paraId="6298276D" w14:textId="77777777" w:rsidR="00EF0EB6" w:rsidRPr="00EC51D6" w:rsidRDefault="00EF0EB6" w:rsidP="005C7A5E">
            <w:pPr>
              <w:pStyle w:val="TableText"/>
              <w:spacing w:before="0" w:after="0"/>
              <w:rPr>
                <w:lang w:eastAsia="en-AU"/>
              </w:rPr>
            </w:pPr>
            <w:r w:rsidRPr="00EC51D6">
              <w:rPr>
                <w:lang w:eastAsia="en-AU"/>
              </w:rPr>
              <w:t>&gt;200 (n/a)</w:t>
            </w:r>
          </w:p>
        </w:tc>
        <w:tc>
          <w:tcPr>
            <w:tcW w:w="897" w:type="pct"/>
            <w:tcBorders>
              <w:left w:val="nil"/>
              <w:bottom w:val="nil"/>
              <w:right w:val="nil"/>
            </w:tcBorders>
          </w:tcPr>
          <w:p w14:paraId="022D58B8" w14:textId="77777777" w:rsidR="00EF0EB6" w:rsidRPr="00EC51D6" w:rsidRDefault="00EF0EB6" w:rsidP="005C7A5E">
            <w:pPr>
              <w:pStyle w:val="TableText"/>
              <w:spacing w:before="0" w:after="0"/>
              <w:rPr>
                <w:lang w:eastAsia="en-AU"/>
              </w:rPr>
            </w:pPr>
            <w:r w:rsidRPr="00EC51D6">
              <w:rPr>
                <w:lang w:eastAsia="en-AU"/>
              </w:rPr>
              <w:t>&gt;144 (n/a)</w:t>
            </w:r>
          </w:p>
        </w:tc>
        <w:tc>
          <w:tcPr>
            <w:tcW w:w="896" w:type="pct"/>
            <w:tcBorders>
              <w:left w:val="nil"/>
              <w:bottom w:val="nil"/>
              <w:right w:val="nil"/>
            </w:tcBorders>
          </w:tcPr>
          <w:p w14:paraId="20B12F56" w14:textId="77777777" w:rsidR="00EF0EB6" w:rsidRPr="00EC51D6" w:rsidRDefault="00EF0EB6" w:rsidP="005C7A5E">
            <w:pPr>
              <w:pStyle w:val="TableText"/>
              <w:spacing w:before="0" w:after="0"/>
              <w:rPr>
                <w:lang w:eastAsia="en-AU"/>
              </w:rPr>
            </w:pPr>
            <w:r w:rsidRPr="00EC51D6">
              <w:rPr>
                <w:lang w:eastAsia="en-AU"/>
              </w:rPr>
              <w:t>Not reported</w:t>
            </w:r>
          </w:p>
        </w:tc>
      </w:tr>
      <w:tr w:rsidR="00EF0EB6" w:rsidRPr="00D72AD4" w14:paraId="33E90DD9" w14:textId="77777777" w:rsidTr="00125070">
        <w:trPr>
          <w:cantSplit/>
        </w:trPr>
        <w:tc>
          <w:tcPr>
            <w:tcW w:w="852" w:type="pct"/>
            <w:tcBorders>
              <w:top w:val="nil"/>
              <w:left w:val="nil"/>
              <w:bottom w:val="nil"/>
              <w:right w:val="nil"/>
            </w:tcBorders>
          </w:tcPr>
          <w:p w14:paraId="4E2C6220" w14:textId="77777777" w:rsidR="00EF0EB6" w:rsidRPr="00EC51D6" w:rsidRDefault="00EF0EB6" w:rsidP="005C7A5E">
            <w:pPr>
              <w:pStyle w:val="TableText"/>
              <w:spacing w:before="0" w:after="0"/>
              <w:rPr>
                <w:lang w:eastAsia="en-AU"/>
              </w:rPr>
            </w:pPr>
          </w:p>
        </w:tc>
        <w:tc>
          <w:tcPr>
            <w:tcW w:w="561" w:type="pct"/>
            <w:tcBorders>
              <w:top w:val="nil"/>
              <w:left w:val="nil"/>
              <w:bottom w:val="nil"/>
              <w:right w:val="nil"/>
            </w:tcBorders>
          </w:tcPr>
          <w:p w14:paraId="17BD52F3" w14:textId="77777777" w:rsidR="00EF0EB6" w:rsidRPr="00EC51D6" w:rsidRDefault="00EF0EB6" w:rsidP="005C7A5E">
            <w:pPr>
              <w:pStyle w:val="TableText"/>
              <w:spacing w:before="0" w:after="0"/>
              <w:rPr>
                <w:lang w:eastAsia="en-AU"/>
              </w:rPr>
            </w:pPr>
            <w:r w:rsidRPr="00EC51D6">
              <w:rPr>
                <w:lang w:eastAsia="en-AU"/>
              </w:rPr>
              <w:t>2</w:t>
            </w:r>
          </w:p>
        </w:tc>
        <w:tc>
          <w:tcPr>
            <w:tcW w:w="897" w:type="pct"/>
            <w:tcBorders>
              <w:top w:val="nil"/>
              <w:left w:val="nil"/>
              <w:bottom w:val="nil"/>
              <w:right w:val="nil"/>
            </w:tcBorders>
          </w:tcPr>
          <w:p w14:paraId="5523E847" w14:textId="77777777" w:rsidR="00EF0EB6" w:rsidRPr="00EC51D6" w:rsidRDefault="00EF0EB6" w:rsidP="005C7A5E">
            <w:pPr>
              <w:pStyle w:val="TableText"/>
              <w:spacing w:before="0" w:after="0"/>
              <w:rPr>
                <w:lang w:eastAsia="en-AU"/>
              </w:rPr>
            </w:pPr>
            <w:r w:rsidRPr="00EC51D6">
              <w:rPr>
                <w:lang w:eastAsia="en-AU"/>
              </w:rPr>
              <w:t>&gt;144 (n/a)</w:t>
            </w:r>
          </w:p>
        </w:tc>
        <w:tc>
          <w:tcPr>
            <w:tcW w:w="898" w:type="pct"/>
            <w:tcBorders>
              <w:top w:val="nil"/>
              <w:left w:val="nil"/>
              <w:bottom w:val="nil"/>
              <w:right w:val="nil"/>
            </w:tcBorders>
          </w:tcPr>
          <w:p w14:paraId="5D92C7E1" w14:textId="77777777" w:rsidR="00EF0EB6" w:rsidRPr="00EC51D6" w:rsidRDefault="00EF0EB6" w:rsidP="005C7A5E">
            <w:pPr>
              <w:pStyle w:val="TableText"/>
              <w:spacing w:before="0" w:after="0"/>
              <w:rPr>
                <w:lang w:eastAsia="en-AU"/>
              </w:rPr>
            </w:pPr>
            <w:r w:rsidRPr="00EC51D6">
              <w:rPr>
                <w:lang w:eastAsia="en-AU"/>
              </w:rPr>
              <w:t>207 (197-</w:t>
            </w:r>
            <w:proofErr w:type="gramStart"/>
            <w:r w:rsidRPr="00EC51D6">
              <w:rPr>
                <w:lang w:eastAsia="en-AU"/>
              </w:rPr>
              <w:t>218)*</w:t>
            </w:r>
            <w:proofErr w:type="gramEnd"/>
          </w:p>
        </w:tc>
        <w:tc>
          <w:tcPr>
            <w:tcW w:w="897" w:type="pct"/>
            <w:tcBorders>
              <w:top w:val="nil"/>
              <w:left w:val="nil"/>
              <w:bottom w:val="nil"/>
              <w:right w:val="nil"/>
            </w:tcBorders>
          </w:tcPr>
          <w:p w14:paraId="630AE5A4" w14:textId="77777777" w:rsidR="00EF0EB6" w:rsidRPr="00EC51D6" w:rsidRDefault="00EF0EB6" w:rsidP="005C7A5E">
            <w:pPr>
              <w:pStyle w:val="TableText"/>
              <w:spacing w:before="0" w:after="0"/>
              <w:rPr>
                <w:lang w:eastAsia="en-AU"/>
              </w:rPr>
            </w:pPr>
            <w:r w:rsidRPr="00EC51D6">
              <w:rPr>
                <w:lang w:eastAsia="en-AU"/>
              </w:rPr>
              <w:t>154 (145-</w:t>
            </w:r>
            <w:proofErr w:type="gramStart"/>
            <w:r w:rsidRPr="00EC51D6">
              <w:rPr>
                <w:lang w:eastAsia="en-AU"/>
              </w:rPr>
              <w:t>162)*</w:t>
            </w:r>
            <w:proofErr w:type="gramEnd"/>
          </w:p>
        </w:tc>
        <w:tc>
          <w:tcPr>
            <w:tcW w:w="896" w:type="pct"/>
            <w:tcBorders>
              <w:top w:val="nil"/>
              <w:left w:val="nil"/>
              <w:bottom w:val="nil"/>
              <w:right w:val="nil"/>
            </w:tcBorders>
          </w:tcPr>
          <w:p w14:paraId="3418BBCA" w14:textId="77777777" w:rsidR="00EF0EB6" w:rsidRPr="00EC51D6" w:rsidRDefault="00EF0EB6" w:rsidP="005C7A5E">
            <w:pPr>
              <w:pStyle w:val="TableText"/>
              <w:spacing w:before="0" w:after="0"/>
              <w:rPr>
                <w:lang w:eastAsia="en-AU"/>
              </w:rPr>
            </w:pPr>
            <w:r w:rsidRPr="00EC51D6">
              <w:rPr>
                <w:lang w:eastAsia="en-AU"/>
              </w:rPr>
              <w:t xml:space="preserve">Not reported </w:t>
            </w:r>
          </w:p>
        </w:tc>
      </w:tr>
      <w:tr w:rsidR="00EF0EB6" w:rsidRPr="00D72AD4" w14:paraId="4DA38E77" w14:textId="77777777" w:rsidTr="00125070">
        <w:trPr>
          <w:cantSplit/>
        </w:trPr>
        <w:tc>
          <w:tcPr>
            <w:tcW w:w="852" w:type="pct"/>
            <w:tcBorders>
              <w:top w:val="nil"/>
              <w:left w:val="nil"/>
              <w:bottom w:val="nil"/>
              <w:right w:val="nil"/>
            </w:tcBorders>
          </w:tcPr>
          <w:p w14:paraId="0EC51307" w14:textId="77777777" w:rsidR="00EF0EB6" w:rsidRPr="00EC51D6" w:rsidRDefault="00EF0EB6" w:rsidP="005C7A5E">
            <w:pPr>
              <w:pStyle w:val="TableText"/>
              <w:spacing w:before="0" w:after="0"/>
              <w:rPr>
                <w:lang w:eastAsia="en-AU"/>
              </w:rPr>
            </w:pPr>
          </w:p>
        </w:tc>
        <w:tc>
          <w:tcPr>
            <w:tcW w:w="561" w:type="pct"/>
            <w:tcBorders>
              <w:top w:val="nil"/>
              <w:left w:val="nil"/>
              <w:bottom w:val="single" w:sz="4" w:space="0" w:color="auto"/>
              <w:right w:val="nil"/>
            </w:tcBorders>
          </w:tcPr>
          <w:p w14:paraId="3977BB2D" w14:textId="77777777" w:rsidR="00EF0EB6" w:rsidRPr="00EC51D6" w:rsidRDefault="00EF0EB6" w:rsidP="005C7A5E">
            <w:pPr>
              <w:pStyle w:val="TableText"/>
              <w:spacing w:before="0" w:after="0"/>
              <w:rPr>
                <w:lang w:eastAsia="en-AU"/>
              </w:rPr>
            </w:pPr>
            <w:r w:rsidRPr="00EC51D6">
              <w:rPr>
                <w:lang w:eastAsia="en-AU"/>
              </w:rPr>
              <w:t>3</w:t>
            </w:r>
          </w:p>
        </w:tc>
        <w:tc>
          <w:tcPr>
            <w:tcW w:w="897" w:type="pct"/>
            <w:tcBorders>
              <w:top w:val="nil"/>
              <w:left w:val="nil"/>
              <w:bottom w:val="single" w:sz="4" w:space="0" w:color="auto"/>
              <w:right w:val="nil"/>
            </w:tcBorders>
          </w:tcPr>
          <w:p w14:paraId="415479B3" w14:textId="77777777" w:rsidR="00EF0EB6" w:rsidRPr="00EC51D6" w:rsidRDefault="00EF0EB6" w:rsidP="005C7A5E">
            <w:pPr>
              <w:pStyle w:val="TableText"/>
              <w:spacing w:before="0" w:after="0"/>
              <w:rPr>
                <w:lang w:eastAsia="en-AU"/>
              </w:rPr>
            </w:pPr>
            <w:r w:rsidRPr="00EC51D6">
              <w:rPr>
                <w:lang w:eastAsia="en-AU"/>
              </w:rPr>
              <w:t>&gt;144 (n/a)</w:t>
            </w:r>
          </w:p>
        </w:tc>
        <w:tc>
          <w:tcPr>
            <w:tcW w:w="898" w:type="pct"/>
            <w:tcBorders>
              <w:top w:val="nil"/>
              <w:left w:val="nil"/>
              <w:bottom w:val="single" w:sz="4" w:space="0" w:color="auto"/>
              <w:right w:val="nil"/>
            </w:tcBorders>
          </w:tcPr>
          <w:p w14:paraId="60CDA563" w14:textId="77777777" w:rsidR="00EF0EB6" w:rsidRPr="00EC51D6" w:rsidRDefault="00EF0EB6" w:rsidP="005C7A5E">
            <w:pPr>
              <w:pStyle w:val="TableText"/>
              <w:spacing w:before="0" w:after="0"/>
              <w:rPr>
                <w:lang w:eastAsia="en-AU"/>
              </w:rPr>
            </w:pPr>
            <w:r w:rsidRPr="00EC51D6">
              <w:rPr>
                <w:lang w:eastAsia="en-AU"/>
              </w:rPr>
              <w:t>&gt;200 (n/a)</w:t>
            </w:r>
          </w:p>
        </w:tc>
        <w:tc>
          <w:tcPr>
            <w:tcW w:w="897" w:type="pct"/>
            <w:tcBorders>
              <w:top w:val="nil"/>
              <w:left w:val="nil"/>
              <w:bottom w:val="single" w:sz="4" w:space="0" w:color="auto"/>
              <w:right w:val="nil"/>
            </w:tcBorders>
          </w:tcPr>
          <w:p w14:paraId="4C4EAD3E" w14:textId="77777777" w:rsidR="00EF0EB6" w:rsidRPr="00EC51D6" w:rsidRDefault="00EF0EB6" w:rsidP="005C7A5E">
            <w:pPr>
              <w:pStyle w:val="TableText"/>
              <w:spacing w:before="0" w:after="0"/>
              <w:rPr>
                <w:lang w:eastAsia="en-AU"/>
              </w:rPr>
            </w:pPr>
            <w:r w:rsidRPr="00EC51D6">
              <w:rPr>
                <w:lang w:eastAsia="en-AU"/>
              </w:rPr>
              <w:t>&gt;144 (n/a)</w:t>
            </w:r>
          </w:p>
        </w:tc>
        <w:tc>
          <w:tcPr>
            <w:tcW w:w="896" w:type="pct"/>
            <w:tcBorders>
              <w:top w:val="nil"/>
              <w:left w:val="nil"/>
              <w:bottom w:val="single" w:sz="4" w:space="0" w:color="auto"/>
              <w:right w:val="nil"/>
            </w:tcBorders>
          </w:tcPr>
          <w:p w14:paraId="0158FB0B" w14:textId="77777777" w:rsidR="00EF0EB6" w:rsidRPr="00EC51D6" w:rsidRDefault="00EF0EB6" w:rsidP="005C7A5E">
            <w:pPr>
              <w:pStyle w:val="TableText"/>
              <w:spacing w:before="0" w:after="0"/>
              <w:rPr>
                <w:lang w:eastAsia="en-AU"/>
              </w:rPr>
            </w:pPr>
            <w:r w:rsidRPr="00EC51D6">
              <w:rPr>
                <w:lang w:eastAsia="en-AU"/>
              </w:rPr>
              <w:t>72 (60-86)</w:t>
            </w:r>
          </w:p>
        </w:tc>
      </w:tr>
      <w:tr w:rsidR="00EF0EB6" w:rsidRPr="00D72AD4" w14:paraId="06FE9CBD" w14:textId="77777777" w:rsidTr="00125070">
        <w:trPr>
          <w:cantSplit/>
        </w:trPr>
        <w:tc>
          <w:tcPr>
            <w:tcW w:w="852" w:type="pct"/>
            <w:tcBorders>
              <w:top w:val="nil"/>
              <w:left w:val="nil"/>
              <w:bottom w:val="single" w:sz="4" w:space="0" w:color="auto"/>
              <w:right w:val="nil"/>
            </w:tcBorders>
          </w:tcPr>
          <w:p w14:paraId="169D5149" w14:textId="77777777" w:rsidR="00EF0EB6" w:rsidRPr="00EC51D6" w:rsidRDefault="00EF0EB6" w:rsidP="005C7A5E">
            <w:pPr>
              <w:pStyle w:val="TableText"/>
              <w:spacing w:before="0" w:after="0"/>
              <w:rPr>
                <w:lang w:eastAsia="en-AU"/>
              </w:rPr>
            </w:pPr>
          </w:p>
        </w:tc>
        <w:tc>
          <w:tcPr>
            <w:tcW w:w="561" w:type="pct"/>
            <w:tcBorders>
              <w:top w:val="single" w:sz="4" w:space="0" w:color="auto"/>
              <w:left w:val="nil"/>
              <w:bottom w:val="single" w:sz="4" w:space="0" w:color="auto"/>
              <w:right w:val="nil"/>
            </w:tcBorders>
          </w:tcPr>
          <w:p w14:paraId="2C442B99" w14:textId="77777777" w:rsidR="00EF0EB6" w:rsidRPr="00EC51D6" w:rsidRDefault="00EF0EB6" w:rsidP="005C7A5E">
            <w:pPr>
              <w:pStyle w:val="TableText"/>
              <w:spacing w:before="0" w:after="0"/>
              <w:rPr>
                <w:lang w:eastAsia="en-AU"/>
              </w:rPr>
            </w:pPr>
            <w:r w:rsidRPr="00EC51D6">
              <w:rPr>
                <w:lang w:eastAsia="en-AU"/>
              </w:rPr>
              <w:t>Geomean</w:t>
            </w:r>
          </w:p>
        </w:tc>
        <w:tc>
          <w:tcPr>
            <w:tcW w:w="897" w:type="pct"/>
            <w:tcBorders>
              <w:top w:val="single" w:sz="4" w:space="0" w:color="auto"/>
              <w:left w:val="nil"/>
              <w:bottom w:val="single" w:sz="4" w:space="0" w:color="auto"/>
              <w:right w:val="nil"/>
            </w:tcBorders>
          </w:tcPr>
          <w:p w14:paraId="4E494A66" w14:textId="77777777" w:rsidR="00EF0EB6" w:rsidRPr="00EC51D6" w:rsidRDefault="00EF0EB6" w:rsidP="005C7A5E">
            <w:pPr>
              <w:pStyle w:val="TableText"/>
              <w:spacing w:before="0" w:after="0"/>
              <w:rPr>
                <w:lang w:eastAsia="en-AU"/>
              </w:rPr>
            </w:pPr>
            <w:r w:rsidRPr="00EC51D6">
              <w:rPr>
                <w:lang w:eastAsia="en-AU"/>
              </w:rPr>
              <w:t>&gt;144</w:t>
            </w:r>
          </w:p>
        </w:tc>
        <w:tc>
          <w:tcPr>
            <w:tcW w:w="898" w:type="pct"/>
            <w:tcBorders>
              <w:top w:val="single" w:sz="4" w:space="0" w:color="auto"/>
              <w:left w:val="nil"/>
              <w:bottom w:val="single" w:sz="4" w:space="0" w:color="auto"/>
              <w:right w:val="nil"/>
            </w:tcBorders>
          </w:tcPr>
          <w:p w14:paraId="6CB7FF46" w14:textId="77777777" w:rsidR="00EF0EB6" w:rsidRPr="00EC51D6" w:rsidRDefault="00EF0EB6" w:rsidP="005C7A5E">
            <w:pPr>
              <w:pStyle w:val="TableText"/>
              <w:spacing w:before="0" w:after="0"/>
              <w:rPr>
                <w:lang w:eastAsia="en-AU"/>
              </w:rPr>
            </w:pPr>
            <w:r w:rsidRPr="00EC51D6">
              <w:rPr>
                <w:lang w:eastAsia="en-AU"/>
              </w:rPr>
              <w:t>&gt;200</w:t>
            </w:r>
          </w:p>
        </w:tc>
        <w:tc>
          <w:tcPr>
            <w:tcW w:w="897" w:type="pct"/>
            <w:tcBorders>
              <w:top w:val="single" w:sz="4" w:space="0" w:color="auto"/>
              <w:left w:val="nil"/>
              <w:bottom w:val="single" w:sz="4" w:space="0" w:color="auto"/>
              <w:right w:val="nil"/>
            </w:tcBorders>
          </w:tcPr>
          <w:p w14:paraId="69C9008F" w14:textId="77777777" w:rsidR="00EF0EB6" w:rsidRPr="00EC51D6" w:rsidRDefault="00EF0EB6" w:rsidP="005C7A5E">
            <w:pPr>
              <w:pStyle w:val="TableText"/>
              <w:spacing w:before="0" w:after="0"/>
              <w:rPr>
                <w:lang w:eastAsia="en-AU"/>
              </w:rPr>
            </w:pPr>
            <w:r w:rsidRPr="00EC51D6">
              <w:rPr>
                <w:lang w:eastAsia="en-AU"/>
              </w:rPr>
              <w:t>&gt;144</w:t>
            </w:r>
          </w:p>
        </w:tc>
        <w:tc>
          <w:tcPr>
            <w:tcW w:w="896" w:type="pct"/>
            <w:tcBorders>
              <w:top w:val="single" w:sz="4" w:space="0" w:color="auto"/>
              <w:left w:val="nil"/>
              <w:bottom w:val="single" w:sz="4" w:space="0" w:color="auto"/>
              <w:right w:val="nil"/>
            </w:tcBorders>
          </w:tcPr>
          <w:p w14:paraId="5F276FF3" w14:textId="77777777" w:rsidR="00EF0EB6" w:rsidRPr="00EC51D6" w:rsidRDefault="00EF0EB6" w:rsidP="005C7A5E">
            <w:pPr>
              <w:pStyle w:val="TableText"/>
              <w:spacing w:before="0" w:after="0"/>
              <w:rPr>
                <w:lang w:eastAsia="en-AU"/>
              </w:rPr>
            </w:pPr>
            <w:r w:rsidRPr="00EC51D6">
              <w:rPr>
                <w:lang w:eastAsia="en-AU"/>
              </w:rPr>
              <w:t>72</w:t>
            </w:r>
          </w:p>
        </w:tc>
      </w:tr>
      <w:tr w:rsidR="00EF0EB6" w:rsidRPr="00D72AD4" w14:paraId="5B5E8E0B" w14:textId="77777777" w:rsidTr="00125070">
        <w:trPr>
          <w:cantSplit/>
        </w:trPr>
        <w:tc>
          <w:tcPr>
            <w:tcW w:w="852" w:type="pct"/>
            <w:tcBorders>
              <w:top w:val="single" w:sz="4" w:space="0" w:color="auto"/>
              <w:left w:val="nil"/>
              <w:bottom w:val="nil"/>
              <w:right w:val="nil"/>
            </w:tcBorders>
          </w:tcPr>
          <w:p w14:paraId="70CFC1DE" w14:textId="77777777" w:rsidR="00EF0EB6" w:rsidRPr="00EC51D6" w:rsidRDefault="00EF0EB6" w:rsidP="005C7A5E">
            <w:pPr>
              <w:pStyle w:val="TableText"/>
              <w:spacing w:before="0" w:after="0"/>
              <w:rPr>
                <w:lang w:eastAsia="en-AU"/>
              </w:rPr>
            </w:pPr>
            <w:r w:rsidRPr="00EC51D6">
              <w:rPr>
                <w:lang w:eastAsia="en-AU"/>
              </w:rPr>
              <w:t>48</w:t>
            </w:r>
          </w:p>
        </w:tc>
        <w:tc>
          <w:tcPr>
            <w:tcW w:w="561" w:type="pct"/>
            <w:tcBorders>
              <w:top w:val="single" w:sz="4" w:space="0" w:color="auto"/>
              <w:left w:val="nil"/>
              <w:bottom w:val="nil"/>
              <w:right w:val="nil"/>
            </w:tcBorders>
          </w:tcPr>
          <w:p w14:paraId="6D4D5F3A" w14:textId="77777777" w:rsidR="00EF0EB6" w:rsidRPr="00EC51D6" w:rsidRDefault="00EF0EB6" w:rsidP="005C7A5E">
            <w:pPr>
              <w:pStyle w:val="TableText"/>
              <w:spacing w:before="0" w:after="0"/>
              <w:rPr>
                <w:lang w:eastAsia="en-AU"/>
              </w:rPr>
            </w:pPr>
            <w:r w:rsidRPr="00EC51D6">
              <w:rPr>
                <w:lang w:eastAsia="en-AU"/>
              </w:rPr>
              <w:t>1</w:t>
            </w:r>
          </w:p>
        </w:tc>
        <w:tc>
          <w:tcPr>
            <w:tcW w:w="897" w:type="pct"/>
            <w:tcBorders>
              <w:top w:val="single" w:sz="4" w:space="0" w:color="auto"/>
              <w:left w:val="nil"/>
              <w:bottom w:val="nil"/>
              <w:right w:val="nil"/>
            </w:tcBorders>
          </w:tcPr>
          <w:p w14:paraId="4C4B1E65" w14:textId="77777777" w:rsidR="00EF0EB6" w:rsidRPr="00EC51D6" w:rsidRDefault="00EF0EB6" w:rsidP="005C7A5E">
            <w:pPr>
              <w:pStyle w:val="TableText"/>
              <w:spacing w:before="0" w:after="0"/>
              <w:rPr>
                <w:lang w:eastAsia="en-AU"/>
              </w:rPr>
            </w:pPr>
            <w:r w:rsidRPr="00EC51D6">
              <w:rPr>
                <w:lang w:eastAsia="en-AU"/>
              </w:rPr>
              <w:t>**</w:t>
            </w:r>
          </w:p>
        </w:tc>
        <w:tc>
          <w:tcPr>
            <w:tcW w:w="898" w:type="pct"/>
            <w:tcBorders>
              <w:top w:val="single" w:sz="4" w:space="0" w:color="auto"/>
              <w:left w:val="nil"/>
              <w:bottom w:val="nil"/>
              <w:right w:val="nil"/>
            </w:tcBorders>
          </w:tcPr>
          <w:p w14:paraId="78D9D8F0" w14:textId="77777777" w:rsidR="00EF0EB6" w:rsidRPr="00EC51D6" w:rsidRDefault="00EF0EB6" w:rsidP="005C7A5E">
            <w:pPr>
              <w:pStyle w:val="TableText"/>
              <w:spacing w:before="0" w:after="0"/>
              <w:rPr>
                <w:lang w:eastAsia="en-AU"/>
              </w:rPr>
            </w:pPr>
            <w:r w:rsidRPr="00EC51D6">
              <w:rPr>
                <w:lang w:eastAsia="en-AU"/>
              </w:rPr>
              <w:t>91 (not calculated)</w:t>
            </w:r>
          </w:p>
        </w:tc>
        <w:tc>
          <w:tcPr>
            <w:tcW w:w="897" w:type="pct"/>
            <w:tcBorders>
              <w:top w:val="single" w:sz="4" w:space="0" w:color="auto"/>
              <w:left w:val="nil"/>
              <w:bottom w:val="nil"/>
              <w:right w:val="nil"/>
            </w:tcBorders>
          </w:tcPr>
          <w:p w14:paraId="58645DA1" w14:textId="77777777" w:rsidR="00EF0EB6" w:rsidRPr="00EC51D6" w:rsidRDefault="00EF0EB6" w:rsidP="005C7A5E">
            <w:pPr>
              <w:pStyle w:val="TableText"/>
              <w:spacing w:before="0" w:after="0"/>
              <w:rPr>
                <w:lang w:eastAsia="en-AU"/>
              </w:rPr>
            </w:pPr>
            <w:r w:rsidRPr="00EC51D6">
              <w:rPr>
                <w:lang w:eastAsia="en-AU"/>
              </w:rPr>
              <w:t>58 (44-76)</w:t>
            </w:r>
          </w:p>
        </w:tc>
        <w:tc>
          <w:tcPr>
            <w:tcW w:w="896" w:type="pct"/>
            <w:tcBorders>
              <w:top w:val="single" w:sz="4" w:space="0" w:color="auto"/>
              <w:left w:val="nil"/>
              <w:bottom w:val="nil"/>
              <w:right w:val="nil"/>
            </w:tcBorders>
          </w:tcPr>
          <w:p w14:paraId="1D68DFCD" w14:textId="77777777" w:rsidR="00EF0EB6" w:rsidRPr="00EC51D6" w:rsidRDefault="00EF0EB6" w:rsidP="005C7A5E">
            <w:pPr>
              <w:pStyle w:val="TableText"/>
              <w:spacing w:before="0" w:after="0"/>
              <w:rPr>
                <w:lang w:eastAsia="en-AU"/>
              </w:rPr>
            </w:pPr>
            <w:r w:rsidRPr="00EC51D6">
              <w:rPr>
                <w:lang w:eastAsia="en-AU"/>
              </w:rPr>
              <w:t>31 (23-40)</w:t>
            </w:r>
          </w:p>
        </w:tc>
      </w:tr>
      <w:tr w:rsidR="00EF0EB6" w:rsidRPr="00D72AD4" w14:paraId="0FD5976E" w14:textId="77777777" w:rsidTr="00125070">
        <w:trPr>
          <w:cantSplit/>
        </w:trPr>
        <w:tc>
          <w:tcPr>
            <w:tcW w:w="852" w:type="pct"/>
            <w:tcBorders>
              <w:top w:val="nil"/>
              <w:left w:val="nil"/>
              <w:bottom w:val="nil"/>
              <w:right w:val="nil"/>
            </w:tcBorders>
          </w:tcPr>
          <w:p w14:paraId="557C1C47" w14:textId="77777777" w:rsidR="00EF0EB6" w:rsidRPr="00EC51D6" w:rsidRDefault="00EF0EB6" w:rsidP="005C7A5E">
            <w:pPr>
              <w:pStyle w:val="TableText"/>
              <w:spacing w:before="0" w:after="0"/>
              <w:rPr>
                <w:lang w:eastAsia="en-AU"/>
              </w:rPr>
            </w:pPr>
          </w:p>
        </w:tc>
        <w:tc>
          <w:tcPr>
            <w:tcW w:w="561" w:type="pct"/>
            <w:tcBorders>
              <w:top w:val="nil"/>
              <w:left w:val="nil"/>
              <w:bottom w:val="nil"/>
              <w:right w:val="nil"/>
            </w:tcBorders>
          </w:tcPr>
          <w:p w14:paraId="1555B94C" w14:textId="77777777" w:rsidR="00EF0EB6" w:rsidRPr="00EC51D6" w:rsidRDefault="00EF0EB6" w:rsidP="005C7A5E">
            <w:pPr>
              <w:pStyle w:val="TableText"/>
              <w:spacing w:before="0" w:after="0"/>
              <w:rPr>
                <w:lang w:eastAsia="en-AU"/>
              </w:rPr>
            </w:pPr>
            <w:r w:rsidRPr="00EC51D6">
              <w:rPr>
                <w:lang w:eastAsia="en-AU"/>
              </w:rPr>
              <w:t>2</w:t>
            </w:r>
          </w:p>
        </w:tc>
        <w:tc>
          <w:tcPr>
            <w:tcW w:w="897" w:type="pct"/>
            <w:tcBorders>
              <w:top w:val="nil"/>
              <w:left w:val="nil"/>
              <w:bottom w:val="nil"/>
              <w:right w:val="nil"/>
            </w:tcBorders>
          </w:tcPr>
          <w:p w14:paraId="14B2427F" w14:textId="77777777" w:rsidR="00EF0EB6" w:rsidRPr="00EC51D6" w:rsidRDefault="00EF0EB6" w:rsidP="005C7A5E">
            <w:pPr>
              <w:pStyle w:val="TableText"/>
              <w:spacing w:before="0" w:after="0"/>
              <w:rPr>
                <w:lang w:eastAsia="en-AU"/>
              </w:rPr>
            </w:pPr>
            <w:r w:rsidRPr="00EC51D6">
              <w:rPr>
                <w:lang w:eastAsia="en-AU"/>
              </w:rPr>
              <w:t>&gt;144 (n/a)</w:t>
            </w:r>
          </w:p>
        </w:tc>
        <w:tc>
          <w:tcPr>
            <w:tcW w:w="898" w:type="pct"/>
            <w:tcBorders>
              <w:top w:val="nil"/>
              <w:left w:val="nil"/>
              <w:bottom w:val="nil"/>
              <w:right w:val="nil"/>
            </w:tcBorders>
          </w:tcPr>
          <w:p w14:paraId="15ADCA38" w14:textId="77777777" w:rsidR="00EF0EB6" w:rsidRPr="00EC51D6" w:rsidRDefault="00EF0EB6" w:rsidP="005C7A5E">
            <w:pPr>
              <w:pStyle w:val="TableText"/>
              <w:spacing w:before="0" w:after="0"/>
              <w:rPr>
                <w:lang w:eastAsia="en-AU"/>
              </w:rPr>
            </w:pPr>
            <w:r w:rsidRPr="00EC51D6">
              <w:rPr>
                <w:lang w:eastAsia="en-AU"/>
              </w:rPr>
              <w:t>86 (not calculated)</w:t>
            </w:r>
          </w:p>
        </w:tc>
        <w:tc>
          <w:tcPr>
            <w:tcW w:w="897" w:type="pct"/>
            <w:tcBorders>
              <w:top w:val="nil"/>
              <w:left w:val="nil"/>
              <w:bottom w:val="nil"/>
              <w:right w:val="nil"/>
            </w:tcBorders>
          </w:tcPr>
          <w:p w14:paraId="47339624" w14:textId="77777777" w:rsidR="00EF0EB6" w:rsidRPr="00EC51D6" w:rsidRDefault="00EF0EB6" w:rsidP="005C7A5E">
            <w:pPr>
              <w:pStyle w:val="TableText"/>
              <w:spacing w:before="0" w:after="0"/>
              <w:rPr>
                <w:lang w:eastAsia="en-AU"/>
              </w:rPr>
            </w:pPr>
            <w:r w:rsidRPr="00EC51D6">
              <w:rPr>
                <w:lang w:eastAsia="en-AU"/>
              </w:rPr>
              <w:t>40 (28-52)</w:t>
            </w:r>
          </w:p>
        </w:tc>
        <w:tc>
          <w:tcPr>
            <w:tcW w:w="896" w:type="pct"/>
            <w:tcBorders>
              <w:top w:val="nil"/>
              <w:left w:val="nil"/>
              <w:bottom w:val="nil"/>
              <w:right w:val="nil"/>
            </w:tcBorders>
          </w:tcPr>
          <w:p w14:paraId="2113CE14" w14:textId="77777777" w:rsidR="00EF0EB6" w:rsidRPr="00EC51D6" w:rsidRDefault="00EF0EB6" w:rsidP="005C7A5E">
            <w:pPr>
              <w:pStyle w:val="TableText"/>
              <w:spacing w:before="0" w:after="0"/>
              <w:rPr>
                <w:lang w:eastAsia="en-AU"/>
              </w:rPr>
            </w:pPr>
            <w:r w:rsidRPr="00EC51D6">
              <w:rPr>
                <w:lang w:eastAsia="en-AU"/>
              </w:rPr>
              <w:t xml:space="preserve"> Not reported</w:t>
            </w:r>
          </w:p>
        </w:tc>
      </w:tr>
      <w:tr w:rsidR="00EF0EB6" w:rsidRPr="00D72AD4" w14:paraId="50A76BFF" w14:textId="77777777" w:rsidTr="00125070">
        <w:trPr>
          <w:cantSplit/>
        </w:trPr>
        <w:tc>
          <w:tcPr>
            <w:tcW w:w="852" w:type="pct"/>
            <w:tcBorders>
              <w:top w:val="nil"/>
              <w:left w:val="nil"/>
              <w:bottom w:val="nil"/>
              <w:right w:val="nil"/>
            </w:tcBorders>
          </w:tcPr>
          <w:p w14:paraId="101F195A" w14:textId="77777777" w:rsidR="00EF0EB6" w:rsidRPr="00EC51D6" w:rsidRDefault="00EF0EB6" w:rsidP="005C7A5E">
            <w:pPr>
              <w:pStyle w:val="TableText"/>
              <w:spacing w:before="0" w:after="0"/>
              <w:rPr>
                <w:lang w:eastAsia="en-AU"/>
              </w:rPr>
            </w:pPr>
          </w:p>
        </w:tc>
        <w:tc>
          <w:tcPr>
            <w:tcW w:w="561" w:type="pct"/>
            <w:tcBorders>
              <w:top w:val="nil"/>
              <w:left w:val="nil"/>
              <w:bottom w:val="single" w:sz="4" w:space="0" w:color="auto"/>
              <w:right w:val="nil"/>
            </w:tcBorders>
          </w:tcPr>
          <w:p w14:paraId="141C42A0" w14:textId="77777777" w:rsidR="00EF0EB6" w:rsidRPr="00EC51D6" w:rsidRDefault="00EF0EB6" w:rsidP="005C7A5E">
            <w:pPr>
              <w:pStyle w:val="TableText"/>
              <w:spacing w:before="0" w:after="0"/>
              <w:rPr>
                <w:lang w:eastAsia="en-AU"/>
              </w:rPr>
            </w:pPr>
            <w:r w:rsidRPr="00EC51D6">
              <w:rPr>
                <w:lang w:eastAsia="en-AU"/>
              </w:rPr>
              <w:t>3</w:t>
            </w:r>
          </w:p>
        </w:tc>
        <w:tc>
          <w:tcPr>
            <w:tcW w:w="897" w:type="pct"/>
            <w:tcBorders>
              <w:top w:val="nil"/>
              <w:left w:val="nil"/>
              <w:bottom w:val="single" w:sz="4" w:space="0" w:color="auto"/>
              <w:right w:val="nil"/>
            </w:tcBorders>
          </w:tcPr>
          <w:p w14:paraId="1B34BF0E" w14:textId="77777777" w:rsidR="00EF0EB6" w:rsidRPr="00EC51D6" w:rsidRDefault="00EF0EB6" w:rsidP="005C7A5E">
            <w:pPr>
              <w:pStyle w:val="TableText"/>
              <w:spacing w:before="0" w:after="0"/>
              <w:rPr>
                <w:lang w:eastAsia="en-AU"/>
              </w:rPr>
            </w:pPr>
            <w:r w:rsidRPr="00EC51D6">
              <w:rPr>
                <w:lang w:eastAsia="en-AU"/>
              </w:rPr>
              <w:t>&gt;144 (n/a)</w:t>
            </w:r>
          </w:p>
        </w:tc>
        <w:tc>
          <w:tcPr>
            <w:tcW w:w="898" w:type="pct"/>
            <w:tcBorders>
              <w:top w:val="nil"/>
              <w:left w:val="nil"/>
              <w:bottom w:val="single" w:sz="4" w:space="0" w:color="auto"/>
              <w:right w:val="nil"/>
            </w:tcBorders>
          </w:tcPr>
          <w:p w14:paraId="51924823" w14:textId="77777777" w:rsidR="00EF0EB6" w:rsidRPr="00EC51D6" w:rsidRDefault="00EF0EB6" w:rsidP="005C7A5E">
            <w:pPr>
              <w:pStyle w:val="TableText"/>
              <w:spacing w:before="0" w:after="0"/>
              <w:rPr>
                <w:lang w:eastAsia="en-AU"/>
              </w:rPr>
            </w:pPr>
            <w:r w:rsidRPr="00EC51D6">
              <w:rPr>
                <w:lang w:eastAsia="en-AU"/>
              </w:rPr>
              <w:t>69 (53-82)</w:t>
            </w:r>
          </w:p>
        </w:tc>
        <w:tc>
          <w:tcPr>
            <w:tcW w:w="897" w:type="pct"/>
            <w:tcBorders>
              <w:top w:val="nil"/>
              <w:left w:val="nil"/>
              <w:bottom w:val="single" w:sz="4" w:space="0" w:color="auto"/>
              <w:right w:val="nil"/>
            </w:tcBorders>
          </w:tcPr>
          <w:p w14:paraId="73E64E90" w14:textId="77777777" w:rsidR="00EF0EB6" w:rsidRPr="00EC51D6" w:rsidRDefault="00EF0EB6" w:rsidP="005C7A5E">
            <w:pPr>
              <w:pStyle w:val="TableText"/>
              <w:spacing w:before="0" w:after="0"/>
              <w:rPr>
                <w:lang w:eastAsia="en-AU"/>
              </w:rPr>
            </w:pPr>
            <w:r w:rsidRPr="00EC51D6">
              <w:rPr>
                <w:lang w:eastAsia="en-AU"/>
              </w:rPr>
              <w:t>60 (34-121)</w:t>
            </w:r>
          </w:p>
        </w:tc>
        <w:tc>
          <w:tcPr>
            <w:tcW w:w="896" w:type="pct"/>
            <w:tcBorders>
              <w:top w:val="nil"/>
              <w:left w:val="nil"/>
              <w:bottom w:val="single" w:sz="4" w:space="0" w:color="auto"/>
              <w:right w:val="nil"/>
            </w:tcBorders>
          </w:tcPr>
          <w:p w14:paraId="6560E112" w14:textId="77777777" w:rsidR="00EF0EB6" w:rsidRPr="00EC51D6" w:rsidRDefault="00EF0EB6" w:rsidP="005C7A5E">
            <w:pPr>
              <w:pStyle w:val="TableText"/>
              <w:spacing w:before="0" w:after="0"/>
              <w:rPr>
                <w:lang w:eastAsia="en-AU"/>
              </w:rPr>
            </w:pPr>
            <w:r w:rsidRPr="00EC51D6">
              <w:rPr>
                <w:lang w:eastAsia="en-AU"/>
              </w:rPr>
              <w:t>31 (25-38)</w:t>
            </w:r>
          </w:p>
        </w:tc>
      </w:tr>
      <w:tr w:rsidR="00EF0EB6" w:rsidRPr="00D72AD4" w14:paraId="471833D6" w14:textId="77777777" w:rsidTr="00125070">
        <w:trPr>
          <w:cantSplit/>
        </w:trPr>
        <w:tc>
          <w:tcPr>
            <w:tcW w:w="852" w:type="pct"/>
            <w:tcBorders>
              <w:top w:val="nil"/>
              <w:left w:val="nil"/>
              <w:bottom w:val="single" w:sz="4" w:space="0" w:color="auto"/>
              <w:right w:val="nil"/>
            </w:tcBorders>
          </w:tcPr>
          <w:p w14:paraId="41E6E429" w14:textId="77777777" w:rsidR="00EF0EB6" w:rsidRPr="00EC51D6" w:rsidRDefault="00EF0EB6" w:rsidP="005C7A5E">
            <w:pPr>
              <w:pStyle w:val="TableText"/>
              <w:spacing w:before="0" w:after="0"/>
              <w:rPr>
                <w:lang w:eastAsia="en-AU"/>
              </w:rPr>
            </w:pPr>
          </w:p>
        </w:tc>
        <w:tc>
          <w:tcPr>
            <w:tcW w:w="561" w:type="pct"/>
            <w:tcBorders>
              <w:top w:val="single" w:sz="4" w:space="0" w:color="auto"/>
              <w:left w:val="nil"/>
              <w:bottom w:val="single" w:sz="4" w:space="0" w:color="auto"/>
              <w:right w:val="nil"/>
            </w:tcBorders>
          </w:tcPr>
          <w:p w14:paraId="51CBE085" w14:textId="77777777" w:rsidR="00EF0EB6" w:rsidRPr="00EC51D6" w:rsidRDefault="00EF0EB6" w:rsidP="005C7A5E">
            <w:pPr>
              <w:pStyle w:val="TableText"/>
              <w:spacing w:before="0" w:after="0"/>
              <w:rPr>
                <w:lang w:eastAsia="en-AU"/>
              </w:rPr>
            </w:pPr>
            <w:r w:rsidRPr="00EC51D6">
              <w:rPr>
                <w:lang w:eastAsia="en-AU"/>
              </w:rPr>
              <w:t>Geomean</w:t>
            </w:r>
          </w:p>
        </w:tc>
        <w:tc>
          <w:tcPr>
            <w:tcW w:w="897" w:type="pct"/>
            <w:tcBorders>
              <w:top w:val="single" w:sz="4" w:space="0" w:color="auto"/>
              <w:left w:val="nil"/>
              <w:bottom w:val="single" w:sz="4" w:space="0" w:color="auto"/>
              <w:right w:val="nil"/>
            </w:tcBorders>
          </w:tcPr>
          <w:p w14:paraId="1571302D" w14:textId="77777777" w:rsidR="00EF0EB6" w:rsidRPr="00EC51D6" w:rsidRDefault="00EF0EB6" w:rsidP="005C7A5E">
            <w:pPr>
              <w:pStyle w:val="TableText"/>
              <w:spacing w:before="0" w:after="0"/>
              <w:rPr>
                <w:lang w:eastAsia="en-AU"/>
              </w:rPr>
            </w:pPr>
            <w:r w:rsidRPr="00EC51D6">
              <w:rPr>
                <w:lang w:eastAsia="en-AU"/>
              </w:rPr>
              <w:t>&gt;144</w:t>
            </w:r>
          </w:p>
        </w:tc>
        <w:tc>
          <w:tcPr>
            <w:tcW w:w="898" w:type="pct"/>
            <w:tcBorders>
              <w:top w:val="single" w:sz="4" w:space="0" w:color="auto"/>
              <w:left w:val="nil"/>
              <w:bottom w:val="single" w:sz="4" w:space="0" w:color="auto"/>
              <w:right w:val="nil"/>
            </w:tcBorders>
          </w:tcPr>
          <w:p w14:paraId="3251EA5E" w14:textId="77777777" w:rsidR="00EF0EB6" w:rsidRPr="00EC51D6" w:rsidRDefault="00EF0EB6" w:rsidP="005C7A5E">
            <w:pPr>
              <w:pStyle w:val="TableText"/>
              <w:spacing w:before="0" w:after="0"/>
              <w:rPr>
                <w:lang w:eastAsia="en-AU"/>
              </w:rPr>
            </w:pPr>
            <w:r w:rsidRPr="00EC51D6">
              <w:rPr>
                <w:lang w:eastAsia="en-AU"/>
              </w:rPr>
              <w:t>81</w:t>
            </w:r>
          </w:p>
        </w:tc>
        <w:tc>
          <w:tcPr>
            <w:tcW w:w="897" w:type="pct"/>
            <w:tcBorders>
              <w:top w:val="single" w:sz="4" w:space="0" w:color="auto"/>
              <w:left w:val="nil"/>
              <w:bottom w:val="single" w:sz="4" w:space="0" w:color="auto"/>
              <w:right w:val="nil"/>
            </w:tcBorders>
          </w:tcPr>
          <w:p w14:paraId="0B98DE96" w14:textId="77777777" w:rsidR="00EF0EB6" w:rsidRPr="00EC51D6" w:rsidRDefault="00EF0EB6" w:rsidP="005C7A5E">
            <w:pPr>
              <w:pStyle w:val="TableText"/>
              <w:spacing w:before="0" w:after="0"/>
              <w:rPr>
                <w:lang w:eastAsia="en-AU"/>
              </w:rPr>
            </w:pPr>
            <w:r w:rsidRPr="00EC51D6">
              <w:rPr>
                <w:lang w:eastAsia="en-AU"/>
              </w:rPr>
              <w:t>52</w:t>
            </w:r>
          </w:p>
        </w:tc>
        <w:tc>
          <w:tcPr>
            <w:tcW w:w="896" w:type="pct"/>
            <w:tcBorders>
              <w:top w:val="single" w:sz="4" w:space="0" w:color="auto"/>
              <w:left w:val="nil"/>
              <w:bottom w:val="single" w:sz="4" w:space="0" w:color="auto"/>
              <w:right w:val="nil"/>
            </w:tcBorders>
          </w:tcPr>
          <w:p w14:paraId="029FCA15" w14:textId="77777777" w:rsidR="00EF0EB6" w:rsidRPr="00EC51D6" w:rsidRDefault="00EF0EB6" w:rsidP="005C7A5E">
            <w:pPr>
              <w:pStyle w:val="TableText"/>
              <w:spacing w:before="0" w:after="0"/>
              <w:rPr>
                <w:lang w:eastAsia="en-AU"/>
              </w:rPr>
            </w:pPr>
            <w:r w:rsidRPr="00EC51D6">
              <w:rPr>
                <w:lang w:eastAsia="en-AU"/>
              </w:rPr>
              <w:t>31</w:t>
            </w:r>
          </w:p>
        </w:tc>
      </w:tr>
      <w:tr w:rsidR="00EF0EB6" w:rsidRPr="00D72AD4" w14:paraId="6B5C125B" w14:textId="77777777" w:rsidTr="00125070">
        <w:trPr>
          <w:cantSplit/>
        </w:trPr>
        <w:tc>
          <w:tcPr>
            <w:tcW w:w="852" w:type="pct"/>
            <w:tcBorders>
              <w:top w:val="single" w:sz="4" w:space="0" w:color="auto"/>
              <w:left w:val="nil"/>
              <w:bottom w:val="nil"/>
              <w:right w:val="nil"/>
            </w:tcBorders>
          </w:tcPr>
          <w:p w14:paraId="06897908" w14:textId="77777777" w:rsidR="00EF0EB6" w:rsidRPr="00EC51D6" w:rsidRDefault="00EF0EB6" w:rsidP="005C7A5E">
            <w:pPr>
              <w:pStyle w:val="TableText"/>
              <w:spacing w:before="0" w:after="0"/>
              <w:rPr>
                <w:lang w:eastAsia="en-AU"/>
              </w:rPr>
            </w:pPr>
            <w:r w:rsidRPr="00EC51D6">
              <w:rPr>
                <w:lang w:eastAsia="en-AU"/>
              </w:rPr>
              <w:t>72</w:t>
            </w:r>
          </w:p>
        </w:tc>
        <w:tc>
          <w:tcPr>
            <w:tcW w:w="561" w:type="pct"/>
            <w:tcBorders>
              <w:top w:val="single" w:sz="4" w:space="0" w:color="auto"/>
              <w:left w:val="nil"/>
              <w:bottom w:val="nil"/>
              <w:right w:val="nil"/>
            </w:tcBorders>
          </w:tcPr>
          <w:p w14:paraId="62F4DBAE" w14:textId="77777777" w:rsidR="00EF0EB6" w:rsidRPr="00EC51D6" w:rsidRDefault="00EF0EB6" w:rsidP="005C7A5E">
            <w:pPr>
              <w:pStyle w:val="TableText"/>
              <w:spacing w:before="0" w:after="0"/>
              <w:rPr>
                <w:lang w:eastAsia="en-AU"/>
              </w:rPr>
            </w:pPr>
            <w:r w:rsidRPr="00EC51D6">
              <w:rPr>
                <w:lang w:eastAsia="en-AU"/>
              </w:rPr>
              <w:t>1</w:t>
            </w:r>
          </w:p>
        </w:tc>
        <w:tc>
          <w:tcPr>
            <w:tcW w:w="897" w:type="pct"/>
            <w:tcBorders>
              <w:top w:val="single" w:sz="4" w:space="0" w:color="auto"/>
              <w:left w:val="nil"/>
              <w:bottom w:val="nil"/>
              <w:right w:val="nil"/>
            </w:tcBorders>
          </w:tcPr>
          <w:p w14:paraId="669C8FC1" w14:textId="77777777" w:rsidR="00EF0EB6" w:rsidRPr="00EC51D6" w:rsidRDefault="00EF0EB6" w:rsidP="005C7A5E">
            <w:pPr>
              <w:pStyle w:val="TableText"/>
              <w:spacing w:before="0" w:after="0"/>
              <w:rPr>
                <w:lang w:eastAsia="en-AU"/>
              </w:rPr>
            </w:pPr>
            <w:r w:rsidRPr="00EC51D6">
              <w:rPr>
                <w:lang w:eastAsia="en-AU"/>
              </w:rPr>
              <w:t>**</w:t>
            </w:r>
          </w:p>
        </w:tc>
        <w:tc>
          <w:tcPr>
            <w:tcW w:w="898" w:type="pct"/>
            <w:tcBorders>
              <w:top w:val="single" w:sz="4" w:space="0" w:color="auto"/>
              <w:left w:val="nil"/>
              <w:bottom w:val="nil"/>
              <w:right w:val="nil"/>
            </w:tcBorders>
          </w:tcPr>
          <w:p w14:paraId="1F43CE62" w14:textId="77777777" w:rsidR="00EF0EB6" w:rsidRPr="00EC51D6" w:rsidRDefault="00EF0EB6" w:rsidP="005C7A5E">
            <w:pPr>
              <w:pStyle w:val="TableText"/>
              <w:spacing w:before="0" w:after="0"/>
              <w:rPr>
                <w:lang w:eastAsia="en-AU"/>
              </w:rPr>
            </w:pPr>
            <w:r w:rsidRPr="00EC51D6">
              <w:rPr>
                <w:lang w:eastAsia="en-AU"/>
              </w:rPr>
              <w:t>28 (9.6-53)</w:t>
            </w:r>
          </w:p>
        </w:tc>
        <w:tc>
          <w:tcPr>
            <w:tcW w:w="897" w:type="pct"/>
            <w:tcBorders>
              <w:top w:val="single" w:sz="4" w:space="0" w:color="auto"/>
              <w:left w:val="nil"/>
              <w:bottom w:val="nil"/>
              <w:right w:val="nil"/>
            </w:tcBorders>
          </w:tcPr>
          <w:p w14:paraId="07515554" w14:textId="77777777" w:rsidR="00EF0EB6" w:rsidRPr="00EC51D6" w:rsidRDefault="00EF0EB6" w:rsidP="005C7A5E">
            <w:pPr>
              <w:pStyle w:val="TableText"/>
              <w:spacing w:before="0" w:after="0"/>
              <w:rPr>
                <w:lang w:eastAsia="en-AU"/>
              </w:rPr>
            </w:pPr>
            <w:r w:rsidRPr="00EC51D6">
              <w:rPr>
                <w:lang w:eastAsia="en-AU"/>
              </w:rPr>
              <w:t>23 (16-30)</w:t>
            </w:r>
          </w:p>
        </w:tc>
        <w:tc>
          <w:tcPr>
            <w:tcW w:w="896" w:type="pct"/>
            <w:tcBorders>
              <w:top w:val="single" w:sz="4" w:space="0" w:color="auto"/>
              <w:left w:val="nil"/>
              <w:bottom w:val="nil"/>
              <w:right w:val="nil"/>
            </w:tcBorders>
          </w:tcPr>
          <w:p w14:paraId="5643352E" w14:textId="77777777" w:rsidR="00EF0EB6" w:rsidRPr="00EC51D6" w:rsidRDefault="00EF0EB6" w:rsidP="005C7A5E">
            <w:pPr>
              <w:pStyle w:val="TableText"/>
              <w:spacing w:before="0" w:after="0"/>
              <w:rPr>
                <w:lang w:eastAsia="en-AU"/>
              </w:rPr>
            </w:pPr>
            <w:r w:rsidRPr="00EC51D6">
              <w:rPr>
                <w:lang w:eastAsia="en-AU"/>
              </w:rPr>
              <w:t>**</w:t>
            </w:r>
          </w:p>
        </w:tc>
      </w:tr>
      <w:tr w:rsidR="00EF0EB6" w:rsidRPr="00D72AD4" w14:paraId="489D7594" w14:textId="77777777" w:rsidTr="00125070">
        <w:trPr>
          <w:cantSplit/>
        </w:trPr>
        <w:tc>
          <w:tcPr>
            <w:tcW w:w="852" w:type="pct"/>
            <w:tcBorders>
              <w:top w:val="nil"/>
              <w:left w:val="nil"/>
              <w:bottom w:val="nil"/>
              <w:right w:val="nil"/>
            </w:tcBorders>
          </w:tcPr>
          <w:p w14:paraId="4639156F" w14:textId="77777777" w:rsidR="00EF0EB6" w:rsidRPr="00EC51D6" w:rsidRDefault="00EF0EB6" w:rsidP="005C7A5E">
            <w:pPr>
              <w:pStyle w:val="TableText"/>
              <w:spacing w:before="0" w:after="0"/>
              <w:rPr>
                <w:lang w:eastAsia="en-AU"/>
              </w:rPr>
            </w:pPr>
          </w:p>
        </w:tc>
        <w:tc>
          <w:tcPr>
            <w:tcW w:w="561" w:type="pct"/>
            <w:tcBorders>
              <w:top w:val="nil"/>
              <w:left w:val="nil"/>
              <w:bottom w:val="nil"/>
              <w:right w:val="nil"/>
            </w:tcBorders>
          </w:tcPr>
          <w:p w14:paraId="16F81E37" w14:textId="77777777" w:rsidR="00EF0EB6" w:rsidRPr="00EC51D6" w:rsidRDefault="00EF0EB6" w:rsidP="005C7A5E">
            <w:pPr>
              <w:pStyle w:val="TableText"/>
              <w:spacing w:before="0" w:after="0"/>
              <w:rPr>
                <w:lang w:eastAsia="en-AU"/>
              </w:rPr>
            </w:pPr>
            <w:r w:rsidRPr="00EC51D6">
              <w:rPr>
                <w:lang w:eastAsia="en-AU"/>
              </w:rPr>
              <w:t>2</w:t>
            </w:r>
          </w:p>
        </w:tc>
        <w:tc>
          <w:tcPr>
            <w:tcW w:w="897" w:type="pct"/>
            <w:tcBorders>
              <w:top w:val="nil"/>
              <w:left w:val="nil"/>
              <w:bottom w:val="nil"/>
              <w:right w:val="nil"/>
            </w:tcBorders>
          </w:tcPr>
          <w:p w14:paraId="47ABE41E" w14:textId="77777777" w:rsidR="00EF0EB6" w:rsidRPr="00EC51D6" w:rsidRDefault="00EF0EB6" w:rsidP="005C7A5E">
            <w:pPr>
              <w:pStyle w:val="TableText"/>
              <w:spacing w:before="0" w:after="0"/>
              <w:rPr>
                <w:lang w:eastAsia="en-AU"/>
              </w:rPr>
            </w:pPr>
            <w:r w:rsidRPr="00EC51D6">
              <w:rPr>
                <w:lang w:eastAsia="en-AU"/>
              </w:rPr>
              <w:t>171 (115-</w:t>
            </w:r>
            <w:proofErr w:type="gramStart"/>
            <w:r w:rsidRPr="00EC51D6">
              <w:rPr>
                <w:lang w:eastAsia="en-AU"/>
              </w:rPr>
              <w:t>687)*</w:t>
            </w:r>
            <w:proofErr w:type="gramEnd"/>
          </w:p>
        </w:tc>
        <w:tc>
          <w:tcPr>
            <w:tcW w:w="898" w:type="pct"/>
            <w:tcBorders>
              <w:top w:val="nil"/>
              <w:left w:val="nil"/>
              <w:bottom w:val="nil"/>
              <w:right w:val="nil"/>
            </w:tcBorders>
          </w:tcPr>
          <w:p w14:paraId="285B3F52" w14:textId="77777777" w:rsidR="00EF0EB6" w:rsidRPr="00EC51D6" w:rsidRDefault="00EF0EB6" w:rsidP="005C7A5E">
            <w:pPr>
              <w:pStyle w:val="TableText"/>
              <w:spacing w:before="0" w:after="0"/>
              <w:rPr>
                <w:lang w:eastAsia="en-AU"/>
              </w:rPr>
            </w:pPr>
            <w:r w:rsidRPr="00EC51D6">
              <w:rPr>
                <w:lang w:eastAsia="en-AU"/>
              </w:rPr>
              <w:t>24 (4.6-46)</w:t>
            </w:r>
          </w:p>
        </w:tc>
        <w:tc>
          <w:tcPr>
            <w:tcW w:w="897" w:type="pct"/>
            <w:tcBorders>
              <w:top w:val="nil"/>
              <w:left w:val="nil"/>
              <w:bottom w:val="nil"/>
              <w:right w:val="nil"/>
            </w:tcBorders>
          </w:tcPr>
          <w:p w14:paraId="4F990042" w14:textId="77777777" w:rsidR="00EF0EB6" w:rsidRPr="00EC51D6" w:rsidRDefault="00EF0EB6" w:rsidP="005C7A5E">
            <w:pPr>
              <w:pStyle w:val="TableText"/>
              <w:spacing w:before="0" w:after="0"/>
              <w:rPr>
                <w:lang w:eastAsia="en-AU"/>
              </w:rPr>
            </w:pPr>
            <w:r w:rsidRPr="00EC51D6">
              <w:rPr>
                <w:lang w:eastAsia="en-AU"/>
              </w:rPr>
              <w:t>26 (18-35)</w:t>
            </w:r>
          </w:p>
        </w:tc>
        <w:tc>
          <w:tcPr>
            <w:tcW w:w="896" w:type="pct"/>
            <w:tcBorders>
              <w:top w:val="nil"/>
              <w:left w:val="nil"/>
              <w:bottom w:val="nil"/>
              <w:right w:val="nil"/>
            </w:tcBorders>
          </w:tcPr>
          <w:p w14:paraId="3BABCB27" w14:textId="77777777" w:rsidR="00EF0EB6" w:rsidRPr="00EC51D6" w:rsidRDefault="00EF0EB6" w:rsidP="005C7A5E">
            <w:pPr>
              <w:pStyle w:val="TableText"/>
              <w:spacing w:before="0" w:after="0"/>
              <w:rPr>
                <w:lang w:eastAsia="en-AU"/>
              </w:rPr>
            </w:pPr>
            <w:r w:rsidRPr="00EC51D6">
              <w:rPr>
                <w:lang w:eastAsia="en-AU"/>
              </w:rPr>
              <w:t>**</w:t>
            </w:r>
          </w:p>
        </w:tc>
      </w:tr>
      <w:tr w:rsidR="00EF0EB6" w:rsidRPr="00D72AD4" w14:paraId="1A7644E2" w14:textId="77777777" w:rsidTr="00125070">
        <w:trPr>
          <w:cantSplit/>
        </w:trPr>
        <w:tc>
          <w:tcPr>
            <w:tcW w:w="852" w:type="pct"/>
            <w:tcBorders>
              <w:top w:val="nil"/>
              <w:left w:val="nil"/>
              <w:bottom w:val="nil"/>
              <w:right w:val="nil"/>
            </w:tcBorders>
          </w:tcPr>
          <w:p w14:paraId="5BB48382" w14:textId="77777777" w:rsidR="00EF0EB6" w:rsidRPr="00EC51D6" w:rsidRDefault="00EF0EB6" w:rsidP="005C7A5E">
            <w:pPr>
              <w:pStyle w:val="TableText"/>
              <w:spacing w:before="0" w:after="0"/>
              <w:rPr>
                <w:lang w:eastAsia="en-AU"/>
              </w:rPr>
            </w:pPr>
          </w:p>
        </w:tc>
        <w:tc>
          <w:tcPr>
            <w:tcW w:w="561" w:type="pct"/>
            <w:tcBorders>
              <w:top w:val="nil"/>
              <w:left w:val="nil"/>
              <w:bottom w:val="single" w:sz="4" w:space="0" w:color="auto"/>
              <w:right w:val="nil"/>
            </w:tcBorders>
          </w:tcPr>
          <w:p w14:paraId="3725FCC7" w14:textId="77777777" w:rsidR="00EF0EB6" w:rsidRPr="00EC51D6" w:rsidRDefault="00EF0EB6" w:rsidP="005C7A5E">
            <w:pPr>
              <w:pStyle w:val="TableText"/>
              <w:spacing w:before="0" w:after="0"/>
              <w:rPr>
                <w:lang w:eastAsia="en-AU"/>
              </w:rPr>
            </w:pPr>
            <w:r w:rsidRPr="00EC51D6">
              <w:rPr>
                <w:lang w:eastAsia="en-AU"/>
              </w:rPr>
              <w:t>3</w:t>
            </w:r>
          </w:p>
        </w:tc>
        <w:tc>
          <w:tcPr>
            <w:tcW w:w="897" w:type="pct"/>
            <w:tcBorders>
              <w:top w:val="nil"/>
              <w:left w:val="nil"/>
              <w:bottom w:val="single" w:sz="4" w:space="0" w:color="auto"/>
              <w:right w:val="nil"/>
            </w:tcBorders>
          </w:tcPr>
          <w:p w14:paraId="475F1D02" w14:textId="77777777" w:rsidR="00EF0EB6" w:rsidRPr="00EC51D6" w:rsidRDefault="00EF0EB6" w:rsidP="005C7A5E">
            <w:pPr>
              <w:pStyle w:val="TableText"/>
              <w:spacing w:before="0" w:after="0"/>
              <w:rPr>
                <w:lang w:eastAsia="en-AU"/>
              </w:rPr>
            </w:pPr>
            <w:r w:rsidRPr="00EC51D6">
              <w:rPr>
                <w:lang w:eastAsia="en-AU"/>
              </w:rPr>
              <w:t>&gt;144 (n/a)</w:t>
            </w:r>
          </w:p>
        </w:tc>
        <w:tc>
          <w:tcPr>
            <w:tcW w:w="898" w:type="pct"/>
            <w:tcBorders>
              <w:top w:val="nil"/>
              <w:left w:val="nil"/>
              <w:bottom w:val="single" w:sz="4" w:space="0" w:color="auto"/>
              <w:right w:val="nil"/>
            </w:tcBorders>
          </w:tcPr>
          <w:p w14:paraId="26E8B0D7" w14:textId="77777777" w:rsidR="00EF0EB6" w:rsidRPr="00EC51D6" w:rsidRDefault="00EF0EB6" w:rsidP="005C7A5E">
            <w:pPr>
              <w:pStyle w:val="TableText"/>
              <w:spacing w:before="0" w:after="0"/>
              <w:rPr>
                <w:lang w:eastAsia="en-AU"/>
              </w:rPr>
            </w:pPr>
            <w:r w:rsidRPr="00EC51D6">
              <w:rPr>
                <w:lang w:eastAsia="en-AU"/>
              </w:rPr>
              <w:t>34 (22-44)</w:t>
            </w:r>
          </w:p>
        </w:tc>
        <w:tc>
          <w:tcPr>
            <w:tcW w:w="897" w:type="pct"/>
            <w:tcBorders>
              <w:top w:val="nil"/>
              <w:left w:val="nil"/>
              <w:bottom w:val="single" w:sz="4" w:space="0" w:color="auto"/>
              <w:right w:val="nil"/>
            </w:tcBorders>
          </w:tcPr>
          <w:p w14:paraId="47D4FD26" w14:textId="77777777" w:rsidR="00EF0EB6" w:rsidRPr="00EC51D6" w:rsidRDefault="00EF0EB6" w:rsidP="005C7A5E">
            <w:pPr>
              <w:pStyle w:val="TableText"/>
              <w:spacing w:before="0" w:after="0"/>
              <w:rPr>
                <w:lang w:eastAsia="en-AU"/>
              </w:rPr>
            </w:pPr>
            <w:r w:rsidRPr="00EC51D6">
              <w:rPr>
                <w:lang w:eastAsia="en-AU"/>
              </w:rPr>
              <w:t>32 (18-53)</w:t>
            </w:r>
          </w:p>
        </w:tc>
        <w:tc>
          <w:tcPr>
            <w:tcW w:w="896" w:type="pct"/>
            <w:tcBorders>
              <w:top w:val="nil"/>
              <w:left w:val="nil"/>
              <w:bottom w:val="single" w:sz="4" w:space="0" w:color="auto"/>
              <w:right w:val="nil"/>
            </w:tcBorders>
          </w:tcPr>
          <w:p w14:paraId="51007ADD" w14:textId="77777777" w:rsidR="00EF0EB6" w:rsidRPr="00EC51D6" w:rsidRDefault="00EF0EB6" w:rsidP="005C7A5E">
            <w:pPr>
              <w:pStyle w:val="TableText"/>
              <w:spacing w:before="0" w:after="0"/>
              <w:rPr>
                <w:lang w:eastAsia="en-AU"/>
              </w:rPr>
            </w:pPr>
            <w:r w:rsidRPr="00EC51D6">
              <w:rPr>
                <w:lang w:eastAsia="en-AU"/>
              </w:rPr>
              <w:t>23 (18-28)</w:t>
            </w:r>
          </w:p>
        </w:tc>
      </w:tr>
      <w:tr w:rsidR="00EF0EB6" w:rsidRPr="00D72AD4" w14:paraId="1E81434E" w14:textId="77777777" w:rsidTr="00125070">
        <w:trPr>
          <w:cantSplit/>
        </w:trPr>
        <w:tc>
          <w:tcPr>
            <w:tcW w:w="852" w:type="pct"/>
            <w:tcBorders>
              <w:top w:val="nil"/>
              <w:left w:val="nil"/>
              <w:bottom w:val="single" w:sz="4" w:space="0" w:color="auto"/>
              <w:right w:val="nil"/>
            </w:tcBorders>
          </w:tcPr>
          <w:p w14:paraId="463D4859" w14:textId="77777777" w:rsidR="00EF0EB6" w:rsidRPr="00EC51D6" w:rsidRDefault="00EF0EB6" w:rsidP="005C7A5E">
            <w:pPr>
              <w:pStyle w:val="TableText"/>
              <w:spacing w:before="0" w:after="0"/>
              <w:rPr>
                <w:lang w:eastAsia="en-AU"/>
              </w:rPr>
            </w:pPr>
          </w:p>
        </w:tc>
        <w:tc>
          <w:tcPr>
            <w:tcW w:w="561" w:type="pct"/>
            <w:tcBorders>
              <w:top w:val="single" w:sz="4" w:space="0" w:color="auto"/>
              <w:left w:val="nil"/>
              <w:bottom w:val="single" w:sz="4" w:space="0" w:color="auto"/>
              <w:right w:val="nil"/>
            </w:tcBorders>
          </w:tcPr>
          <w:p w14:paraId="380D6BA7" w14:textId="77777777" w:rsidR="00EF0EB6" w:rsidRPr="00EC51D6" w:rsidRDefault="00EF0EB6" w:rsidP="005C7A5E">
            <w:pPr>
              <w:pStyle w:val="TableText"/>
              <w:spacing w:before="0" w:after="0"/>
              <w:rPr>
                <w:lang w:eastAsia="en-AU"/>
              </w:rPr>
            </w:pPr>
            <w:r w:rsidRPr="00EC51D6">
              <w:rPr>
                <w:lang w:eastAsia="en-AU"/>
              </w:rPr>
              <w:t>Geomean</w:t>
            </w:r>
          </w:p>
        </w:tc>
        <w:tc>
          <w:tcPr>
            <w:tcW w:w="897" w:type="pct"/>
            <w:tcBorders>
              <w:top w:val="single" w:sz="4" w:space="0" w:color="auto"/>
              <w:left w:val="nil"/>
              <w:bottom w:val="single" w:sz="4" w:space="0" w:color="auto"/>
              <w:right w:val="nil"/>
            </w:tcBorders>
          </w:tcPr>
          <w:p w14:paraId="75E7C007" w14:textId="77777777" w:rsidR="00EF0EB6" w:rsidRPr="00EC51D6" w:rsidRDefault="00EF0EB6" w:rsidP="005C7A5E">
            <w:pPr>
              <w:pStyle w:val="TableText"/>
              <w:spacing w:before="0" w:after="0"/>
              <w:rPr>
                <w:lang w:eastAsia="en-AU"/>
              </w:rPr>
            </w:pPr>
            <w:r w:rsidRPr="00EC51D6">
              <w:rPr>
                <w:lang w:eastAsia="en-AU"/>
              </w:rPr>
              <w:t>&gt;144</w:t>
            </w:r>
          </w:p>
        </w:tc>
        <w:tc>
          <w:tcPr>
            <w:tcW w:w="898" w:type="pct"/>
            <w:tcBorders>
              <w:top w:val="single" w:sz="4" w:space="0" w:color="auto"/>
              <w:left w:val="nil"/>
              <w:bottom w:val="single" w:sz="4" w:space="0" w:color="auto"/>
              <w:right w:val="nil"/>
            </w:tcBorders>
          </w:tcPr>
          <w:p w14:paraId="56BECEFE" w14:textId="77777777" w:rsidR="00EF0EB6" w:rsidRPr="00EC51D6" w:rsidRDefault="00EF0EB6" w:rsidP="005C7A5E">
            <w:pPr>
              <w:pStyle w:val="TableText"/>
              <w:spacing w:before="0" w:after="0"/>
              <w:rPr>
                <w:lang w:eastAsia="en-AU"/>
              </w:rPr>
            </w:pPr>
            <w:r w:rsidRPr="00EC51D6">
              <w:rPr>
                <w:lang w:eastAsia="en-AU"/>
              </w:rPr>
              <w:t>28</w:t>
            </w:r>
          </w:p>
        </w:tc>
        <w:tc>
          <w:tcPr>
            <w:tcW w:w="897" w:type="pct"/>
            <w:tcBorders>
              <w:top w:val="single" w:sz="4" w:space="0" w:color="auto"/>
              <w:left w:val="nil"/>
              <w:bottom w:val="single" w:sz="4" w:space="0" w:color="auto"/>
              <w:right w:val="nil"/>
            </w:tcBorders>
          </w:tcPr>
          <w:p w14:paraId="7117C940" w14:textId="77777777" w:rsidR="00EF0EB6" w:rsidRPr="00EC51D6" w:rsidRDefault="00EF0EB6" w:rsidP="005C7A5E">
            <w:pPr>
              <w:pStyle w:val="TableText"/>
              <w:spacing w:before="0" w:after="0"/>
              <w:rPr>
                <w:lang w:eastAsia="en-AU"/>
              </w:rPr>
            </w:pPr>
            <w:r w:rsidRPr="00EC51D6">
              <w:rPr>
                <w:lang w:eastAsia="en-AU"/>
              </w:rPr>
              <w:t>27</w:t>
            </w:r>
          </w:p>
        </w:tc>
        <w:tc>
          <w:tcPr>
            <w:tcW w:w="896" w:type="pct"/>
            <w:tcBorders>
              <w:top w:val="single" w:sz="4" w:space="0" w:color="auto"/>
              <w:left w:val="nil"/>
              <w:bottom w:val="single" w:sz="4" w:space="0" w:color="auto"/>
              <w:right w:val="nil"/>
            </w:tcBorders>
          </w:tcPr>
          <w:p w14:paraId="38909A6E" w14:textId="77777777" w:rsidR="00EF0EB6" w:rsidRPr="00EC51D6" w:rsidRDefault="00EF0EB6" w:rsidP="005C7A5E">
            <w:pPr>
              <w:pStyle w:val="TableText"/>
              <w:spacing w:before="0" w:after="0"/>
              <w:rPr>
                <w:lang w:eastAsia="en-AU"/>
              </w:rPr>
            </w:pPr>
            <w:r w:rsidRPr="00EC51D6">
              <w:rPr>
                <w:lang w:eastAsia="en-AU"/>
              </w:rPr>
              <w:t>23</w:t>
            </w:r>
          </w:p>
        </w:tc>
      </w:tr>
      <w:tr w:rsidR="00EF0EB6" w:rsidRPr="00D72AD4" w14:paraId="51CD36E0" w14:textId="77777777" w:rsidTr="00125070">
        <w:trPr>
          <w:cantSplit/>
        </w:trPr>
        <w:tc>
          <w:tcPr>
            <w:tcW w:w="852" w:type="pct"/>
            <w:tcBorders>
              <w:top w:val="single" w:sz="4" w:space="0" w:color="auto"/>
              <w:left w:val="nil"/>
              <w:bottom w:val="nil"/>
              <w:right w:val="nil"/>
            </w:tcBorders>
          </w:tcPr>
          <w:p w14:paraId="5FFFDCE7" w14:textId="77777777" w:rsidR="00EF0EB6" w:rsidRPr="00EC51D6" w:rsidRDefault="00EF0EB6" w:rsidP="005C7A5E">
            <w:pPr>
              <w:pStyle w:val="TableText"/>
              <w:spacing w:before="0" w:after="0"/>
              <w:rPr>
                <w:lang w:eastAsia="en-AU"/>
              </w:rPr>
            </w:pPr>
            <w:r w:rsidRPr="00EC51D6">
              <w:rPr>
                <w:lang w:eastAsia="en-AU"/>
              </w:rPr>
              <w:t>96</w:t>
            </w:r>
          </w:p>
        </w:tc>
        <w:tc>
          <w:tcPr>
            <w:tcW w:w="561" w:type="pct"/>
            <w:tcBorders>
              <w:top w:val="single" w:sz="4" w:space="0" w:color="auto"/>
              <w:left w:val="nil"/>
              <w:bottom w:val="nil"/>
              <w:right w:val="nil"/>
            </w:tcBorders>
          </w:tcPr>
          <w:p w14:paraId="75CA7463" w14:textId="77777777" w:rsidR="00EF0EB6" w:rsidRPr="00EC51D6" w:rsidRDefault="00EF0EB6" w:rsidP="005C7A5E">
            <w:pPr>
              <w:pStyle w:val="TableText"/>
              <w:spacing w:before="0" w:after="0"/>
              <w:rPr>
                <w:lang w:eastAsia="en-AU"/>
              </w:rPr>
            </w:pPr>
            <w:r w:rsidRPr="00EC51D6">
              <w:rPr>
                <w:lang w:eastAsia="en-AU"/>
              </w:rPr>
              <w:t>1</w:t>
            </w:r>
          </w:p>
        </w:tc>
        <w:tc>
          <w:tcPr>
            <w:tcW w:w="897" w:type="pct"/>
            <w:tcBorders>
              <w:top w:val="single" w:sz="4" w:space="0" w:color="auto"/>
              <w:left w:val="nil"/>
              <w:bottom w:val="nil"/>
              <w:right w:val="nil"/>
            </w:tcBorders>
          </w:tcPr>
          <w:p w14:paraId="72DFFE6F" w14:textId="77777777" w:rsidR="00EF0EB6" w:rsidRPr="00EC51D6" w:rsidRDefault="00EF0EB6" w:rsidP="005C7A5E">
            <w:pPr>
              <w:pStyle w:val="TableText"/>
              <w:spacing w:before="0" w:after="0"/>
              <w:rPr>
                <w:lang w:eastAsia="en-AU"/>
              </w:rPr>
            </w:pPr>
            <w:r w:rsidRPr="00EC51D6">
              <w:rPr>
                <w:lang w:eastAsia="en-AU"/>
              </w:rPr>
              <w:t>**</w:t>
            </w:r>
          </w:p>
        </w:tc>
        <w:tc>
          <w:tcPr>
            <w:tcW w:w="898" w:type="pct"/>
            <w:tcBorders>
              <w:top w:val="single" w:sz="4" w:space="0" w:color="auto"/>
              <w:left w:val="nil"/>
              <w:bottom w:val="nil"/>
              <w:right w:val="nil"/>
            </w:tcBorders>
          </w:tcPr>
          <w:p w14:paraId="1630EDED" w14:textId="77777777" w:rsidR="00EF0EB6" w:rsidRPr="00EC51D6" w:rsidRDefault="00EF0EB6" w:rsidP="005C7A5E">
            <w:pPr>
              <w:pStyle w:val="TableText"/>
              <w:spacing w:before="0" w:after="0"/>
              <w:rPr>
                <w:lang w:eastAsia="en-AU"/>
              </w:rPr>
            </w:pPr>
            <w:r w:rsidRPr="00EC51D6">
              <w:rPr>
                <w:lang w:eastAsia="en-AU"/>
              </w:rPr>
              <w:t>19 (14-25)</w:t>
            </w:r>
          </w:p>
        </w:tc>
        <w:tc>
          <w:tcPr>
            <w:tcW w:w="897" w:type="pct"/>
            <w:tcBorders>
              <w:top w:val="single" w:sz="4" w:space="0" w:color="auto"/>
              <w:left w:val="nil"/>
              <w:bottom w:val="nil"/>
              <w:right w:val="nil"/>
            </w:tcBorders>
          </w:tcPr>
          <w:p w14:paraId="6E244B7A" w14:textId="77777777" w:rsidR="00EF0EB6" w:rsidRPr="00EC51D6" w:rsidRDefault="00EF0EB6" w:rsidP="005C7A5E">
            <w:pPr>
              <w:pStyle w:val="TableText"/>
              <w:spacing w:before="0" w:after="0"/>
              <w:rPr>
                <w:lang w:eastAsia="en-AU"/>
              </w:rPr>
            </w:pPr>
            <w:r w:rsidRPr="00EC51D6">
              <w:rPr>
                <w:lang w:eastAsia="en-AU"/>
              </w:rPr>
              <w:t>18 (14-24)</w:t>
            </w:r>
          </w:p>
        </w:tc>
        <w:tc>
          <w:tcPr>
            <w:tcW w:w="896" w:type="pct"/>
            <w:tcBorders>
              <w:top w:val="single" w:sz="4" w:space="0" w:color="auto"/>
              <w:left w:val="nil"/>
              <w:bottom w:val="nil"/>
              <w:right w:val="nil"/>
            </w:tcBorders>
          </w:tcPr>
          <w:p w14:paraId="017071DF" w14:textId="77777777" w:rsidR="00EF0EB6" w:rsidRPr="00EC51D6" w:rsidRDefault="00EF0EB6" w:rsidP="005C7A5E">
            <w:pPr>
              <w:pStyle w:val="TableText"/>
              <w:spacing w:before="0" w:after="0"/>
              <w:rPr>
                <w:lang w:eastAsia="en-AU"/>
              </w:rPr>
            </w:pPr>
            <w:r w:rsidRPr="00EC51D6">
              <w:rPr>
                <w:lang w:eastAsia="en-AU"/>
              </w:rPr>
              <w:t>**</w:t>
            </w:r>
          </w:p>
        </w:tc>
      </w:tr>
      <w:tr w:rsidR="00EF0EB6" w:rsidRPr="00D72AD4" w14:paraId="7A1CFAA7" w14:textId="77777777" w:rsidTr="00125070">
        <w:trPr>
          <w:cantSplit/>
        </w:trPr>
        <w:tc>
          <w:tcPr>
            <w:tcW w:w="852" w:type="pct"/>
            <w:tcBorders>
              <w:top w:val="nil"/>
              <w:left w:val="nil"/>
              <w:bottom w:val="nil"/>
              <w:right w:val="nil"/>
            </w:tcBorders>
          </w:tcPr>
          <w:p w14:paraId="48BF186D" w14:textId="77777777" w:rsidR="00EF0EB6" w:rsidRPr="00EC51D6" w:rsidRDefault="00EF0EB6" w:rsidP="005C7A5E">
            <w:pPr>
              <w:pStyle w:val="TableText"/>
              <w:spacing w:before="0" w:after="0"/>
              <w:rPr>
                <w:lang w:eastAsia="en-AU"/>
              </w:rPr>
            </w:pPr>
          </w:p>
        </w:tc>
        <w:tc>
          <w:tcPr>
            <w:tcW w:w="561" w:type="pct"/>
            <w:tcBorders>
              <w:top w:val="nil"/>
              <w:left w:val="nil"/>
              <w:bottom w:val="nil"/>
              <w:right w:val="nil"/>
            </w:tcBorders>
          </w:tcPr>
          <w:p w14:paraId="6618E5DC" w14:textId="77777777" w:rsidR="00EF0EB6" w:rsidRPr="00EC51D6" w:rsidRDefault="00EF0EB6" w:rsidP="005C7A5E">
            <w:pPr>
              <w:pStyle w:val="TableText"/>
              <w:spacing w:before="0" w:after="0"/>
              <w:rPr>
                <w:lang w:eastAsia="en-AU"/>
              </w:rPr>
            </w:pPr>
            <w:r w:rsidRPr="00EC51D6">
              <w:rPr>
                <w:lang w:eastAsia="en-AU"/>
              </w:rPr>
              <w:t>2</w:t>
            </w:r>
          </w:p>
        </w:tc>
        <w:tc>
          <w:tcPr>
            <w:tcW w:w="897" w:type="pct"/>
            <w:tcBorders>
              <w:top w:val="nil"/>
              <w:left w:val="nil"/>
              <w:bottom w:val="nil"/>
              <w:right w:val="nil"/>
            </w:tcBorders>
          </w:tcPr>
          <w:p w14:paraId="64372813" w14:textId="77777777" w:rsidR="00EF0EB6" w:rsidRPr="00EC51D6" w:rsidRDefault="00EF0EB6" w:rsidP="005C7A5E">
            <w:pPr>
              <w:pStyle w:val="TableText"/>
              <w:spacing w:before="0" w:after="0"/>
              <w:rPr>
                <w:lang w:eastAsia="en-AU"/>
              </w:rPr>
            </w:pPr>
            <w:r w:rsidRPr="00EC51D6">
              <w:rPr>
                <w:lang w:eastAsia="en-AU"/>
              </w:rPr>
              <w:t>106 (67-257)</w:t>
            </w:r>
          </w:p>
        </w:tc>
        <w:tc>
          <w:tcPr>
            <w:tcW w:w="898" w:type="pct"/>
            <w:tcBorders>
              <w:top w:val="nil"/>
              <w:left w:val="nil"/>
              <w:bottom w:val="nil"/>
              <w:right w:val="nil"/>
            </w:tcBorders>
          </w:tcPr>
          <w:p w14:paraId="3309441C" w14:textId="77777777" w:rsidR="00EF0EB6" w:rsidRPr="00EC51D6" w:rsidRDefault="00EF0EB6" w:rsidP="005C7A5E">
            <w:pPr>
              <w:pStyle w:val="TableText"/>
              <w:spacing w:before="0" w:after="0"/>
              <w:rPr>
                <w:lang w:eastAsia="en-AU"/>
              </w:rPr>
            </w:pPr>
            <w:r w:rsidRPr="00EC51D6">
              <w:rPr>
                <w:lang w:eastAsia="en-AU"/>
              </w:rPr>
              <w:t>13 (1.6-25)</w:t>
            </w:r>
          </w:p>
        </w:tc>
        <w:tc>
          <w:tcPr>
            <w:tcW w:w="897" w:type="pct"/>
            <w:tcBorders>
              <w:top w:val="nil"/>
              <w:left w:val="nil"/>
              <w:bottom w:val="nil"/>
              <w:right w:val="nil"/>
            </w:tcBorders>
          </w:tcPr>
          <w:p w14:paraId="0586AC89" w14:textId="77777777" w:rsidR="00EF0EB6" w:rsidRPr="00EC51D6" w:rsidRDefault="00EF0EB6" w:rsidP="005C7A5E">
            <w:pPr>
              <w:pStyle w:val="TableText"/>
              <w:spacing w:before="0" w:after="0"/>
              <w:rPr>
                <w:lang w:eastAsia="en-AU"/>
              </w:rPr>
            </w:pPr>
            <w:r w:rsidRPr="00EC51D6">
              <w:rPr>
                <w:lang w:eastAsia="en-AU"/>
              </w:rPr>
              <w:t>**</w:t>
            </w:r>
          </w:p>
        </w:tc>
        <w:tc>
          <w:tcPr>
            <w:tcW w:w="896" w:type="pct"/>
            <w:tcBorders>
              <w:top w:val="nil"/>
              <w:left w:val="nil"/>
              <w:bottom w:val="nil"/>
              <w:right w:val="nil"/>
            </w:tcBorders>
          </w:tcPr>
          <w:p w14:paraId="1A95A664" w14:textId="77777777" w:rsidR="00EF0EB6" w:rsidRPr="00EC51D6" w:rsidRDefault="00EF0EB6" w:rsidP="005C7A5E">
            <w:pPr>
              <w:pStyle w:val="TableText"/>
              <w:spacing w:before="0" w:after="0"/>
              <w:rPr>
                <w:lang w:eastAsia="en-AU"/>
              </w:rPr>
            </w:pPr>
            <w:r w:rsidRPr="00EC51D6">
              <w:rPr>
                <w:lang w:eastAsia="en-AU"/>
              </w:rPr>
              <w:t>**</w:t>
            </w:r>
          </w:p>
        </w:tc>
      </w:tr>
      <w:tr w:rsidR="00EF0EB6" w:rsidRPr="00D72AD4" w14:paraId="65113288" w14:textId="77777777" w:rsidTr="00125070">
        <w:trPr>
          <w:cantSplit/>
        </w:trPr>
        <w:tc>
          <w:tcPr>
            <w:tcW w:w="852" w:type="pct"/>
            <w:tcBorders>
              <w:top w:val="nil"/>
              <w:left w:val="nil"/>
              <w:bottom w:val="nil"/>
              <w:right w:val="nil"/>
            </w:tcBorders>
          </w:tcPr>
          <w:p w14:paraId="44C8DEF1" w14:textId="77777777" w:rsidR="00EF0EB6" w:rsidRPr="00EC51D6" w:rsidRDefault="00EF0EB6" w:rsidP="005C7A5E">
            <w:pPr>
              <w:pStyle w:val="TableText"/>
              <w:spacing w:before="0" w:after="0"/>
              <w:rPr>
                <w:lang w:eastAsia="en-AU"/>
              </w:rPr>
            </w:pPr>
          </w:p>
        </w:tc>
        <w:tc>
          <w:tcPr>
            <w:tcW w:w="561" w:type="pct"/>
            <w:tcBorders>
              <w:top w:val="nil"/>
              <w:left w:val="nil"/>
              <w:bottom w:val="single" w:sz="4" w:space="0" w:color="auto"/>
              <w:right w:val="nil"/>
            </w:tcBorders>
          </w:tcPr>
          <w:p w14:paraId="691D8A35" w14:textId="77777777" w:rsidR="00EF0EB6" w:rsidRPr="00EC51D6" w:rsidRDefault="00EF0EB6" w:rsidP="005C7A5E">
            <w:pPr>
              <w:pStyle w:val="TableText"/>
              <w:spacing w:before="0" w:after="0"/>
              <w:rPr>
                <w:lang w:eastAsia="en-AU"/>
              </w:rPr>
            </w:pPr>
            <w:r w:rsidRPr="00EC51D6">
              <w:rPr>
                <w:lang w:eastAsia="en-AU"/>
              </w:rPr>
              <w:t>3</w:t>
            </w:r>
          </w:p>
        </w:tc>
        <w:tc>
          <w:tcPr>
            <w:tcW w:w="897" w:type="pct"/>
            <w:tcBorders>
              <w:top w:val="nil"/>
              <w:left w:val="nil"/>
              <w:bottom w:val="single" w:sz="4" w:space="0" w:color="auto"/>
              <w:right w:val="nil"/>
            </w:tcBorders>
          </w:tcPr>
          <w:p w14:paraId="2D4BF81C" w14:textId="77777777" w:rsidR="00EF0EB6" w:rsidRPr="00EC51D6" w:rsidRDefault="00EF0EB6" w:rsidP="005C7A5E">
            <w:pPr>
              <w:pStyle w:val="TableText"/>
              <w:spacing w:before="0" w:after="0"/>
              <w:rPr>
                <w:lang w:eastAsia="en-AU"/>
              </w:rPr>
            </w:pPr>
            <w:r w:rsidRPr="00EC51D6">
              <w:rPr>
                <w:lang w:eastAsia="en-AU"/>
              </w:rPr>
              <w:t>64 (35-129)</w:t>
            </w:r>
          </w:p>
        </w:tc>
        <w:tc>
          <w:tcPr>
            <w:tcW w:w="898" w:type="pct"/>
            <w:tcBorders>
              <w:top w:val="nil"/>
              <w:left w:val="nil"/>
              <w:bottom w:val="single" w:sz="4" w:space="0" w:color="auto"/>
              <w:right w:val="nil"/>
            </w:tcBorders>
          </w:tcPr>
          <w:p w14:paraId="567A1061" w14:textId="77777777" w:rsidR="00EF0EB6" w:rsidRPr="00EC51D6" w:rsidRDefault="00EF0EB6" w:rsidP="005C7A5E">
            <w:pPr>
              <w:pStyle w:val="TableText"/>
              <w:spacing w:before="0" w:after="0"/>
              <w:rPr>
                <w:lang w:eastAsia="en-AU"/>
              </w:rPr>
            </w:pPr>
            <w:r w:rsidRPr="00EC51D6">
              <w:rPr>
                <w:lang w:eastAsia="en-AU"/>
              </w:rPr>
              <w:t>**</w:t>
            </w:r>
          </w:p>
        </w:tc>
        <w:tc>
          <w:tcPr>
            <w:tcW w:w="897" w:type="pct"/>
            <w:tcBorders>
              <w:top w:val="nil"/>
              <w:left w:val="nil"/>
              <w:bottom w:val="single" w:sz="4" w:space="0" w:color="auto"/>
              <w:right w:val="nil"/>
            </w:tcBorders>
          </w:tcPr>
          <w:p w14:paraId="23D33AA6" w14:textId="77777777" w:rsidR="00EF0EB6" w:rsidRPr="00EC51D6" w:rsidRDefault="00EF0EB6" w:rsidP="005C7A5E">
            <w:pPr>
              <w:pStyle w:val="TableText"/>
              <w:spacing w:before="0" w:after="0"/>
              <w:rPr>
                <w:lang w:eastAsia="en-AU"/>
              </w:rPr>
            </w:pPr>
            <w:r w:rsidRPr="00EC51D6">
              <w:rPr>
                <w:lang w:eastAsia="en-AU"/>
              </w:rPr>
              <w:t>26 (14-48)</w:t>
            </w:r>
          </w:p>
        </w:tc>
        <w:tc>
          <w:tcPr>
            <w:tcW w:w="896" w:type="pct"/>
            <w:tcBorders>
              <w:top w:val="nil"/>
              <w:left w:val="nil"/>
              <w:bottom w:val="single" w:sz="4" w:space="0" w:color="auto"/>
              <w:right w:val="nil"/>
            </w:tcBorders>
          </w:tcPr>
          <w:p w14:paraId="797DAADF" w14:textId="77777777" w:rsidR="00EF0EB6" w:rsidRPr="00EC51D6" w:rsidRDefault="00EF0EB6" w:rsidP="005C7A5E">
            <w:pPr>
              <w:pStyle w:val="TableText"/>
              <w:spacing w:before="0" w:after="0"/>
              <w:rPr>
                <w:lang w:eastAsia="en-AU"/>
              </w:rPr>
            </w:pPr>
            <w:r w:rsidRPr="00EC51D6">
              <w:rPr>
                <w:lang w:eastAsia="en-AU"/>
              </w:rPr>
              <w:t>13 (9.7-18)</w:t>
            </w:r>
          </w:p>
        </w:tc>
      </w:tr>
      <w:tr w:rsidR="00EF0EB6" w:rsidRPr="00D72AD4" w14:paraId="234F51C5" w14:textId="77777777" w:rsidTr="00125070">
        <w:trPr>
          <w:cantSplit/>
        </w:trPr>
        <w:tc>
          <w:tcPr>
            <w:tcW w:w="852" w:type="pct"/>
            <w:tcBorders>
              <w:top w:val="nil"/>
              <w:left w:val="nil"/>
              <w:bottom w:val="single" w:sz="4" w:space="0" w:color="auto"/>
              <w:right w:val="nil"/>
            </w:tcBorders>
          </w:tcPr>
          <w:p w14:paraId="5FCC7F9E" w14:textId="77777777" w:rsidR="00EF0EB6" w:rsidRPr="00EC51D6" w:rsidRDefault="00EF0EB6" w:rsidP="005C7A5E">
            <w:pPr>
              <w:pStyle w:val="TableText"/>
              <w:spacing w:before="0" w:after="0"/>
              <w:rPr>
                <w:lang w:eastAsia="en-AU"/>
              </w:rPr>
            </w:pPr>
          </w:p>
        </w:tc>
        <w:tc>
          <w:tcPr>
            <w:tcW w:w="561" w:type="pct"/>
            <w:tcBorders>
              <w:top w:val="single" w:sz="4" w:space="0" w:color="auto"/>
              <w:left w:val="nil"/>
              <w:bottom w:val="single" w:sz="4" w:space="0" w:color="auto"/>
              <w:right w:val="nil"/>
            </w:tcBorders>
          </w:tcPr>
          <w:p w14:paraId="4348C609" w14:textId="77777777" w:rsidR="00EF0EB6" w:rsidRPr="00EC51D6" w:rsidRDefault="00EF0EB6" w:rsidP="005C7A5E">
            <w:pPr>
              <w:pStyle w:val="TableText"/>
              <w:spacing w:before="0" w:after="0"/>
              <w:rPr>
                <w:lang w:eastAsia="en-AU"/>
              </w:rPr>
            </w:pPr>
            <w:r w:rsidRPr="00EC51D6">
              <w:rPr>
                <w:lang w:eastAsia="en-AU"/>
              </w:rPr>
              <w:t>Geomean</w:t>
            </w:r>
          </w:p>
        </w:tc>
        <w:tc>
          <w:tcPr>
            <w:tcW w:w="897" w:type="pct"/>
            <w:tcBorders>
              <w:top w:val="single" w:sz="4" w:space="0" w:color="auto"/>
              <w:left w:val="nil"/>
              <w:bottom w:val="single" w:sz="4" w:space="0" w:color="auto"/>
              <w:right w:val="nil"/>
            </w:tcBorders>
          </w:tcPr>
          <w:p w14:paraId="59E227DA" w14:textId="77777777" w:rsidR="00EF0EB6" w:rsidRPr="00EC51D6" w:rsidRDefault="00EF0EB6" w:rsidP="005C7A5E">
            <w:pPr>
              <w:pStyle w:val="TableText"/>
              <w:spacing w:before="0" w:after="0"/>
              <w:rPr>
                <w:lang w:eastAsia="en-AU"/>
              </w:rPr>
            </w:pPr>
            <w:r w:rsidRPr="00EC51D6">
              <w:rPr>
                <w:lang w:eastAsia="en-AU"/>
              </w:rPr>
              <w:t>82</w:t>
            </w:r>
          </w:p>
        </w:tc>
        <w:tc>
          <w:tcPr>
            <w:tcW w:w="898" w:type="pct"/>
            <w:tcBorders>
              <w:top w:val="single" w:sz="4" w:space="0" w:color="auto"/>
              <w:left w:val="nil"/>
              <w:bottom w:val="single" w:sz="4" w:space="0" w:color="auto"/>
              <w:right w:val="nil"/>
            </w:tcBorders>
          </w:tcPr>
          <w:p w14:paraId="541FB534" w14:textId="77777777" w:rsidR="00EF0EB6" w:rsidRPr="00EC51D6" w:rsidRDefault="00EF0EB6" w:rsidP="005C7A5E">
            <w:pPr>
              <w:pStyle w:val="TableText"/>
              <w:spacing w:before="0" w:after="0"/>
              <w:rPr>
                <w:lang w:eastAsia="en-AU"/>
              </w:rPr>
            </w:pPr>
            <w:r w:rsidRPr="00EC51D6">
              <w:rPr>
                <w:lang w:eastAsia="en-AU"/>
              </w:rPr>
              <w:t>16</w:t>
            </w:r>
          </w:p>
        </w:tc>
        <w:tc>
          <w:tcPr>
            <w:tcW w:w="897" w:type="pct"/>
            <w:tcBorders>
              <w:top w:val="single" w:sz="4" w:space="0" w:color="auto"/>
              <w:left w:val="nil"/>
              <w:bottom w:val="single" w:sz="4" w:space="0" w:color="auto"/>
              <w:right w:val="nil"/>
            </w:tcBorders>
          </w:tcPr>
          <w:p w14:paraId="5F777204" w14:textId="77777777" w:rsidR="00EF0EB6" w:rsidRPr="00EC51D6" w:rsidRDefault="00EF0EB6" w:rsidP="005C7A5E">
            <w:pPr>
              <w:pStyle w:val="TableText"/>
              <w:spacing w:before="0" w:after="0"/>
              <w:rPr>
                <w:lang w:eastAsia="en-AU"/>
              </w:rPr>
            </w:pPr>
            <w:r w:rsidRPr="00EC51D6">
              <w:rPr>
                <w:lang w:eastAsia="en-AU"/>
              </w:rPr>
              <w:t>22</w:t>
            </w:r>
          </w:p>
        </w:tc>
        <w:tc>
          <w:tcPr>
            <w:tcW w:w="896" w:type="pct"/>
            <w:tcBorders>
              <w:top w:val="single" w:sz="4" w:space="0" w:color="auto"/>
              <w:left w:val="nil"/>
              <w:bottom w:val="single" w:sz="4" w:space="0" w:color="auto"/>
              <w:right w:val="nil"/>
            </w:tcBorders>
          </w:tcPr>
          <w:p w14:paraId="045DF366" w14:textId="77777777" w:rsidR="00EF0EB6" w:rsidRPr="00EC51D6" w:rsidRDefault="00EF0EB6" w:rsidP="005C7A5E">
            <w:pPr>
              <w:pStyle w:val="TableText"/>
              <w:spacing w:before="0" w:after="0"/>
              <w:rPr>
                <w:lang w:eastAsia="en-AU"/>
              </w:rPr>
            </w:pPr>
            <w:r w:rsidRPr="00EC51D6">
              <w:rPr>
                <w:lang w:eastAsia="en-AU"/>
              </w:rPr>
              <w:t>13</w:t>
            </w:r>
          </w:p>
        </w:tc>
      </w:tr>
    </w:tbl>
    <w:p w14:paraId="3500B182" w14:textId="77777777" w:rsidR="00EF0EB6" w:rsidRDefault="00EF0EB6" w:rsidP="005C7A5E">
      <w:pPr>
        <w:pStyle w:val="SourceTableNote"/>
      </w:pPr>
      <w:r w:rsidRPr="001C1038">
        <w:t xml:space="preserve">* </w:t>
      </w:r>
      <w:r>
        <w:t xml:space="preserve">Estimated </w:t>
      </w:r>
      <w:r w:rsidRPr="001C1038">
        <w:t>LD</w:t>
      </w:r>
      <w:r w:rsidRPr="001C1038">
        <w:rPr>
          <w:vertAlign w:val="subscript"/>
        </w:rPr>
        <w:t>50</w:t>
      </w:r>
      <w:r w:rsidRPr="001C1038">
        <w:t xml:space="preserve"> exceeds the maximum tested </w:t>
      </w:r>
      <w:r>
        <w:t>dose.</w:t>
      </w:r>
    </w:p>
    <w:p w14:paraId="76A691E1" w14:textId="77777777" w:rsidR="00EF0EB6" w:rsidRDefault="00EF0EB6" w:rsidP="005C7A5E">
      <w:pPr>
        <w:pStyle w:val="SourceTableNote"/>
        <w:rPr>
          <w:szCs w:val="19"/>
        </w:rPr>
      </w:pPr>
      <w:r>
        <w:t>** Endpoint considered invalid due to control mortality exceeding 10% or due to failure of a control replicate</w:t>
      </w:r>
    </w:p>
    <w:p w14:paraId="7E29F546" w14:textId="77777777" w:rsidR="00EF0EB6" w:rsidRDefault="00EF0EB6" w:rsidP="005C7A5E">
      <w:pPr>
        <w:pStyle w:val="Heading2"/>
      </w:pPr>
      <w:bookmarkStart w:id="247" w:name="_Toc229577500"/>
      <w:bookmarkStart w:id="248" w:name="_Toc232760530"/>
      <w:r w:rsidRPr="005C7A5E">
        <w:t>Risks to terrestrial non-target plants – diquat – regulatory acceptable level and species sensitivity distribution</w:t>
      </w:r>
      <w:bookmarkEnd w:id="247"/>
      <w:bookmarkEnd w:id="248"/>
    </w:p>
    <w:p w14:paraId="6222462E" w14:textId="77777777" w:rsidR="005C7A5E" w:rsidRPr="005C7A5E" w:rsidRDefault="005C7A5E" w:rsidP="005C7A5E"/>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43EE1483" w14:textId="77777777" w:rsidTr="005C7A5E">
        <w:trPr>
          <w:cantSplit/>
        </w:trPr>
        <w:tc>
          <w:tcPr>
            <w:tcW w:w="5000" w:type="pct"/>
            <w:tcBorders>
              <w:top w:val="single" w:sz="4" w:space="0" w:color="auto"/>
              <w:left w:val="nil"/>
              <w:bottom w:val="single" w:sz="4" w:space="0" w:color="auto"/>
              <w:right w:val="nil"/>
            </w:tcBorders>
            <w:shd w:val="clear" w:color="auto" w:fill="5C2946"/>
            <w:vAlign w:val="bottom"/>
          </w:tcPr>
          <w:p w14:paraId="2AB3847A" w14:textId="77777777" w:rsidR="00EF0EB6" w:rsidRPr="00AE2FD3" w:rsidRDefault="00EF0EB6" w:rsidP="005C7A5E">
            <w:pPr>
              <w:pStyle w:val="TableHead"/>
            </w:pPr>
            <w:r w:rsidRPr="00AE2FD3">
              <w:t>Relevant comment(s)</w:t>
            </w:r>
          </w:p>
        </w:tc>
      </w:tr>
      <w:tr w:rsidR="00EF0EB6" w:rsidRPr="00AE2FD3" w14:paraId="4DAA1E78" w14:textId="77777777" w:rsidTr="00125070">
        <w:trPr>
          <w:cantSplit/>
        </w:trPr>
        <w:tc>
          <w:tcPr>
            <w:tcW w:w="5000" w:type="pct"/>
            <w:tcBorders>
              <w:top w:val="single" w:sz="4" w:space="0" w:color="auto"/>
              <w:left w:val="nil"/>
              <w:bottom w:val="single" w:sz="4" w:space="0" w:color="auto"/>
              <w:right w:val="nil"/>
            </w:tcBorders>
            <w:vAlign w:val="bottom"/>
          </w:tcPr>
          <w:p w14:paraId="1F95B76A" w14:textId="1BD1C509" w:rsidR="00EF0EB6" w:rsidRPr="00AE2FD3" w:rsidRDefault="00211861" w:rsidP="00125070">
            <w:pPr>
              <w:pStyle w:val="TableText"/>
            </w:pPr>
            <w:r w:rsidRPr="00211861">
              <w:t>60, 87</w:t>
            </w:r>
          </w:p>
        </w:tc>
      </w:tr>
    </w:tbl>
    <w:p w14:paraId="125FCDF1" w14:textId="228271AE" w:rsidR="00EF0EB6" w:rsidRDefault="00EF0EB6" w:rsidP="005C7A5E">
      <w:pPr>
        <w:pStyle w:val="NormalText"/>
      </w:pPr>
      <w:bookmarkStart w:id="249" w:name="_Hlk200632996"/>
      <w:r>
        <w:t>Clarification of the method used to derive the RAL for terrestrial non-target plants has been requested. Additionally</w:t>
      </w:r>
      <w:r w:rsidR="00BC3E39">
        <w:t>,</w:t>
      </w:r>
      <w:r>
        <w:t xml:space="preserve"> ambiguity in the APVMA’s published guidance</w:t>
      </w:r>
      <w:r>
        <w:rPr>
          <w:rStyle w:val="FootnoteReference"/>
          <w:szCs w:val="19"/>
        </w:rPr>
        <w:footnoteReference w:id="54"/>
      </w:r>
      <w:r>
        <w:t xml:space="preserve"> </w:t>
      </w:r>
      <w:r w:rsidR="00BC3E39">
        <w:t>was</w:t>
      </w:r>
      <w:r>
        <w:t xml:space="preserve"> noted, specifically in relation to which endpoints to use with SSDs and the appropriate assessment factor. It </w:t>
      </w:r>
      <w:r w:rsidR="00BC3E39">
        <w:t xml:space="preserve">was </w:t>
      </w:r>
      <w:r>
        <w:t>also noted that the most recent chemical review for 2,4-D applied an assessment factor of 3.1 which is not the case for diquat.</w:t>
      </w:r>
    </w:p>
    <w:bookmarkEnd w:id="249"/>
    <w:p w14:paraId="006C630F" w14:textId="2C6BA4F2" w:rsidR="00EF0EB6" w:rsidRPr="005C7A5E" w:rsidRDefault="002B10AA" w:rsidP="005C7A5E">
      <w:pPr>
        <w:pStyle w:val="Heading3"/>
      </w:pPr>
      <w:r w:rsidRPr="005C7A5E">
        <w:lastRenderedPageBreak/>
        <w:t xml:space="preserve"> </w:t>
      </w:r>
      <w:bookmarkStart w:id="250" w:name="_Toc229577501"/>
      <w:bookmarkStart w:id="251" w:name="_Toc232760531"/>
      <w:r w:rsidR="00EF0EB6" w:rsidRPr="005C7A5E">
        <w:t>APVMA response</w:t>
      </w:r>
      <w:bookmarkEnd w:id="250"/>
      <w:bookmarkEnd w:id="251"/>
    </w:p>
    <w:p w14:paraId="5920D505" w14:textId="7D4C88CB" w:rsidR="00EF0EB6" w:rsidRPr="003542C0" w:rsidRDefault="00EF0EB6" w:rsidP="005C7A5E">
      <w:pPr>
        <w:pStyle w:val="NormalText"/>
      </w:pPr>
      <w:r w:rsidRPr="003542C0">
        <w:t xml:space="preserve">Current practice </w:t>
      </w:r>
      <w:r w:rsidR="00BC3E39">
        <w:t xml:space="preserve">for </w:t>
      </w:r>
      <w:r w:rsidR="00BC3E39" w:rsidRPr="003542C0">
        <w:t>use of SSDs</w:t>
      </w:r>
      <w:r w:rsidR="00BC3E39">
        <w:t xml:space="preserve"> to determine a RAL</w:t>
      </w:r>
      <w:r w:rsidR="00BC3E39" w:rsidRPr="003542C0">
        <w:t xml:space="preserve"> </w:t>
      </w:r>
      <w:r w:rsidRPr="003542C0">
        <w:t>is to use an assessment factor of 1 with the HR</w:t>
      </w:r>
      <w:r w:rsidRPr="003542C0">
        <w:rPr>
          <w:vertAlign w:val="subscript"/>
        </w:rPr>
        <w:t>5</w:t>
      </w:r>
      <w:r w:rsidRPr="003542C0">
        <w:t xml:space="preserve"> to set the RAL, and the ER</w:t>
      </w:r>
      <w:r w:rsidRPr="003542C0">
        <w:rPr>
          <w:vertAlign w:val="subscript"/>
        </w:rPr>
        <w:t>50</w:t>
      </w:r>
      <w:r w:rsidRPr="003542C0">
        <w:t xml:space="preserve"> is the preferred input value.</w:t>
      </w:r>
      <w:r>
        <w:t xml:space="preserve"> </w:t>
      </w:r>
      <w:bookmarkStart w:id="252" w:name="_Hlk200966251"/>
      <w:r>
        <w:t>If there are endpoints (ER</w:t>
      </w:r>
      <w:r w:rsidRPr="008859B8">
        <w:rPr>
          <w:vertAlign w:val="subscript"/>
        </w:rPr>
        <w:t>50</w:t>
      </w:r>
      <w:r>
        <w:t xml:space="preserve"> values) to the left of the HR</w:t>
      </w:r>
      <w:r w:rsidRPr="008859B8">
        <w:rPr>
          <w:vertAlign w:val="subscript"/>
        </w:rPr>
        <w:t>5</w:t>
      </w:r>
      <w:bookmarkStart w:id="253" w:name="_Hlk200966553"/>
      <w:r>
        <w:t xml:space="preserve"> (i.e. more sensitive than)</w:t>
      </w:r>
      <w:bookmarkEnd w:id="253"/>
      <w:r>
        <w:t xml:space="preserve"> it may be necessary to consider using the lower 95% CI of the HR</w:t>
      </w:r>
      <w:r w:rsidRPr="00583124">
        <w:rPr>
          <w:vertAlign w:val="subscript"/>
        </w:rPr>
        <w:t>5</w:t>
      </w:r>
      <w:r>
        <w:t xml:space="preserve"> to ensure a protective risk assessment, given that the assessment factor is 1.</w:t>
      </w:r>
      <w:bookmarkEnd w:id="252"/>
    </w:p>
    <w:p w14:paraId="5B98FEDA" w14:textId="77777777" w:rsidR="00EF0EB6" w:rsidRPr="003542C0" w:rsidRDefault="00EF0EB6" w:rsidP="005C7A5E">
      <w:pPr>
        <w:pStyle w:val="NormalText"/>
      </w:pPr>
      <w:r w:rsidRPr="003542C0">
        <w:t xml:space="preserve">It has also been noted that an assessment factor of 3.1 was used in the assessment of 2,4-D. This assessment factor was applied with the argument that there were some effects on the test organisms that were unaccounted for in the endpoints used for assessment. Similar ambiguity is not present for </w:t>
      </w:r>
      <w:r>
        <w:t>di</w:t>
      </w:r>
      <w:r w:rsidRPr="003542C0">
        <w:t>quat. Therefore, use of a larger assessment factor is not recommended.</w:t>
      </w:r>
    </w:p>
    <w:p w14:paraId="1775D4ED" w14:textId="15ADE63C" w:rsidR="00EF0EB6" w:rsidRDefault="00EF0EB6" w:rsidP="005C7A5E">
      <w:pPr>
        <w:pStyle w:val="NormalText"/>
      </w:pPr>
      <w:r w:rsidRPr="00B4531A">
        <w:t>For clarity and transparency</w:t>
      </w:r>
      <w:r w:rsidR="00B62FC8">
        <w:t>,</w:t>
      </w:r>
      <w:r w:rsidRPr="00B4531A">
        <w:t xml:space="preserve"> the APVMA has recalculated the HR</w:t>
      </w:r>
      <w:r w:rsidRPr="00B4531A">
        <w:rPr>
          <w:sz w:val="18"/>
          <w:szCs w:val="18"/>
          <w:vertAlign w:val="subscript"/>
        </w:rPr>
        <w:t>5</w:t>
      </w:r>
      <w:r w:rsidRPr="00B4531A">
        <w:t xml:space="preserve"> using </w:t>
      </w:r>
      <w:proofErr w:type="spellStart"/>
      <w:r w:rsidRPr="00B4531A">
        <w:t>shinyssdtools</w:t>
      </w:r>
      <w:proofErr w:type="spellEnd"/>
      <w:r w:rsidRPr="00B4531A">
        <w:rPr>
          <w:rStyle w:val="FootnoteReference"/>
          <w:szCs w:val="19"/>
        </w:rPr>
        <w:footnoteReference w:id="55"/>
      </w:r>
      <w:r w:rsidRPr="00B4531A">
        <w:t xml:space="preserve"> (version 0.4.0), see </w:t>
      </w:r>
      <w:r w:rsidR="00B4531A" w:rsidRPr="00B4531A">
        <w:t>the non-target terrestrial plant risk assessment in the diquat final RTR</w:t>
      </w:r>
      <w:r w:rsidRPr="00B4531A">
        <w:t>.</w:t>
      </w:r>
    </w:p>
    <w:p w14:paraId="6D14BC40" w14:textId="03258F8D" w:rsidR="00EF0EB6" w:rsidRDefault="00EF0EB6" w:rsidP="005D7947">
      <w:pPr>
        <w:pStyle w:val="Heading2"/>
      </w:pPr>
      <w:bookmarkStart w:id="254" w:name="_Toc229577502"/>
      <w:bookmarkStart w:id="255" w:name="_Toc232760532"/>
      <w:r w:rsidRPr="005D7947">
        <w:t>Risks to terrestrial non-target plants – paraquat – regulatory acceptable level and species sensitivity distribution</w:t>
      </w:r>
      <w:bookmarkEnd w:id="254"/>
      <w:bookmarkEnd w:id="255"/>
    </w:p>
    <w:p w14:paraId="627DD2BB" w14:textId="77777777" w:rsidR="005D7947" w:rsidRPr="005D7947" w:rsidRDefault="005D7947" w:rsidP="005D7947"/>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00A63ACC" w14:textId="77777777" w:rsidTr="005D7947">
        <w:trPr>
          <w:cantSplit/>
        </w:trPr>
        <w:tc>
          <w:tcPr>
            <w:tcW w:w="5000" w:type="pct"/>
            <w:tcBorders>
              <w:top w:val="single" w:sz="4" w:space="0" w:color="auto"/>
              <w:left w:val="nil"/>
              <w:bottom w:val="single" w:sz="4" w:space="0" w:color="auto"/>
              <w:right w:val="nil"/>
            </w:tcBorders>
            <w:shd w:val="clear" w:color="auto" w:fill="5C2946"/>
            <w:vAlign w:val="bottom"/>
          </w:tcPr>
          <w:p w14:paraId="4F86C7A7" w14:textId="77777777" w:rsidR="00EF0EB6" w:rsidRPr="00AE2FD3" w:rsidRDefault="00EF0EB6" w:rsidP="005D7947">
            <w:pPr>
              <w:pStyle w:val="TableHead"/>
            </w:pPr>
            <w:r w:rsidRPr="00AE2FD3">
              <w:t>Relevant comment(s)</w:t>
            </w:r>
          </w:p>
        </w:tc>
      </w:tr>
      <w:tr w:rsidR="00EF0EB6" w:rsidRPr="00AE2FD3" w14:paraId="668611A3" w14:textId="77777777" w:rsidTr="00125070">
        <w:trPr>
          <w:cantSplit/>
        </w:trPr>
        <w:tc>
          <w:tcPr>
            <w:tcW w:w="5000" w:type="pct"/>
            <w:tcBorders>
              <w:top w:val="single" w:sz="4" w:space="0" w:color="auto"/>
              <w:left w:val="nil"/>
              <w:bottom w:val="single" w:sz="4" w:space="0" w:color="auto"/>
              <w:right w:val="nil"/>
            </w:tcBorders>
            <w:vAlign w:val="bottom"/>
          </w:tcPr>
          <w:p w14:paraId="042A5185" w14:textId="041FE248" w:rsidR="00EF0EB6" w:rsidRPr="00AE2FD3" w:rsidRDefault="00211861" w:rsidP="00125070">
            <w:pPr>
              <w:pStyle w:val="TableText"/>
            </w:pPr>
            <w:r w:rsidRPr="00211861">
              <w:t>59, 87</w:t>
            </w:r>
          </w:p>
        </w:tc>
      </w:tr>
    </w:tbl>
    <w:p w14:paraId="405F9A00" w14:textId="69669D2F" w:rsidR="00EF0EB6" w:rsidRPr="00B22F98" w:rsidRDefault="00EF0EB6" w:rsidP="005D7947">
      <w:pPr>
        <w:pStyle w:val="NormalText"/>
      </w:pPr>
      <w:r>
        <w:t>Clarification of the method used to derive the RAL for terrestrial non-target plants has been requested. Additionally</w:t>
      </w:r>
      <w:r w:rsidR="00B62FC8">
        <w:t>,</w:t>
      </w:r>
      <w:r>
        <w:t xml:space="preserve"> ambiguity in the APVMA’s published guidance</w:t>
      </w:r>
      <w:r>
        <w:rPr>
          <w:rStyle w:val="FootnoteReference"/>
          <w:szCs w:val="19"/>
        </w:rPr>
        <w:footnoteReference w:id="56"/>
      </w:r>
      <w:r>
        <w:t xml:space="preserve"> has been noted, specifically in relation to which endpoints to use with SSDs and the appropriate assessment factor. It has also been noted that the most recent chemical review for 2,4-D applied an </w:t>
      </w:r>
      <w:r w:rsidRPr="00FE7034">
        <w:t>assessment factor of 3.1 which is not</w:t>
      </w:r>
      <w:r>
        <w:t xml:space="preserve"> the case for paraquat.</w:t>
      </w:r>
    </w:p>
    <w:p w14:paraId="2EA3CF49" w14:textId="640BA895" w:rsidR="00EF0EB6" w:rsidRPr="005D7947" w:rsidRDefault="000244F9" w:rsidP="005D7947">
      <w:pPr>
        <w:pStyle w:val="Heading3"/>
      </w:pPr>
      <w:r w:rsidRPr="005D7947">
        <w:t xml:space="preserve"> </w:t>
      </w:r>
      <w:bookmarkStart w:id="256" w:name="_Toc229577503"/>
      <w:bookmarkStart w:id="257" w:name="_Toc232760533"/>
      <w:r w:rsidR="00EF0EB6" w:rsidRPr="005D7947">
        <w:t>APVMA response</w:t>
      </w:r>
      <w:bookmarkEnd w:id="256"/>
      <w:bookmarkEnd w:id="257"/>
    </w:p>
    <w:p w14:paraId="5D5402D4" w14:textId="0AD57DEF" w:rsidR="00EF0EB6" w:rsidRDefault="00EF0EB6" w:rsidP="005D7947">
      <w:pPr>
        <w:pStyle w:val="NormalText"/>
      </w:pPr>
      <w:r>
        <w:t>Current practice is to use an assessment factor of 1 with the HR</w:t>
      </w:r>
      <w:r w:rsidRPr="001A34E4">
        <w:rPr>
          <w:vertAlign w:val="subscript"/>
        </w:rPr>
        <w:t>5</w:t>
      </w:r>
      <w:r>
        <w:t xml:space="preserve"> to set the RAL, and the ER</w:t>
      </w:r>
      <w:r w:rsidRPr="001A34E4">
        <w:rPr>
          <w:vertAlign w:val="subscript"/>
        </w:rPr>
        <w:t>50</w:t>
      </w:r>
      <w:r>
        <w:t xml:space="preserve"> is the preferred input value.</w:t>
      </w:r>
      <w:r w:rsidRPr="00BB0A67">
        <w:t xml:space="preserve"> </w:t>
      </w:r>
      <w:r>
        <w:t>Depending on the distribution of endpoints within the SSD it may be necessary to consider using the lower 95% CI of the HR</w:t>
      </w:r>
      <w:r w:rsidRPr="00F3058A">
        <w:rPr>
          <w:vertAlign w:val="subscript"/>
        </w:rPr>
        <w:t>5</w:t>
      </w:r>
      <w:r>
        <w:t xml:space="preserve"> to ensure a protective risk assessment, given that the assessment factor is 1.</w:t>
      </w:r>
    </w:p>
    <w:p w14:paraId="7AFD5AA6" w14:textId="77777777" w:rsidR="00EF0EB6" w:rsidRDefault="00EF0EB6" w:rsidP="005D7947">
      <w:pPr>
        <w:pStyle w:val="NormalText"/>
      </w:pPr>
      <w:r w:rsidRPr="00FE7034">
        <w:t>It has also been noted that an assessment factor of 3.1 was used in</w:t>
      </w:r>
      <w:r>
        <w:t xml:space="preserve"> the assessment of 2,4-D. This assessment factor was applied with the argument that there were some effects on the test organisms that were unaccounted for in the endpoints used for assessment. Similar ambiguity is not present for paraquat. Therefore, use of a larger assessment factor is not recommended.</w:t>
      </w:r>
    </w:p>
    <w:p w14:paraId="648B9820" w14:textId="33B58548" w:rsidR="00EF0EB6" w:rsidRDefault="00EF0EB6" w:rsidP="00EF0EB6">
      <w:pPr>
        <w:pStyle w:val="NormalText"/>
        <w:rPr>
          <w:szCs w:val="19"/>
        </w:rPr>
      </w:pPr>
      <w:r>
        <w:rPr>
          <w:szCs w:val="19"/>
        </w:rPr>
        <w:lastRenderedPageBreak/>
        <w:t>For clarity and transparency</w:t>
      </w:r>
      <w:r w:rsidR="00B62FC8">
        <w:rPr>
          <w:szCs w:val="19"/>
        </w:rPr>
        <w:t>,</w:t>
      </w:r>
      <w:r>
        <w:rPr>
          <w:szCs w:val="19"/>
        </w:rPr>
        <w:t xml:space="preserve"> the APVMA has recalculated the HR</w:t>
      </w:r>
      <w:r w:rsidRPr="00F571B3">
        <w:rPr>
          <w:szCs w:val="19"/>
          <w:vertAlign w:val="subscript"/>
        </w:rPr>
        <w:t>5</w:t>
      </w:r>
      <w:r>
        <w:rPr>
          <w:szCs w:val="19"/>
        </w:rPr>
        <w:t xml:space="preserve"> using </w:t>
      </w:r>
      <w:proofErr w:type="spellStart"/>
      <w:r>
        <w:rPr>
          <w:szCs w:val="19"/>
        </w:rPr>
        <w:t>shinyssdtools</w:t>
      </w:r>
      <w:proofErr w:type="spellEnd"/>
      <w:r>
        <w:rPr>
          <w:rStyle w:val="FootnoteReference"/>
          <w:szCs w:val="19"/>
        </w:rPr>
        <w:footnoteReference w:id="57"/>
      </w:r>
      <w:r>
        <w:rPr>
          <w:szCs w:val="19"/>
        </w:rPr>
        <w:t xml:space="preserve"> (version 0.4.0), see </w:t>
      </w:r>
      <w:r w:rsidR="00B4531A" w:rsidRPr="00B4531A">
        <w:rPr>
          <w:szCs w:val="19"/>
        </w:rPr>
        <w:t xml:space="preserve">non-target terrestrial plant risk assessment in the </w:t>
      </w:r>
      <w:r w:rsidR="00B4531A">
        <w:rPr>
          <w:szCs w:val="19"/>
        </w:rPr>
        <w:t>para</w:t>
      </w:r>
      <w:r w:rsidR="00B4531A" w:rsidRPr="00B4531A">
        <w:rPr>
          <w:szCs w:val="19"/>
        </w:rPr>
        <w:t>quat final RTR</w:t>
      </w:r>
      <w:r w:rsidRPr="00DA1455">
        <w:rPr>
          <w:szCs w:val="19"/>
        </w:rPr>
        <w:t>.</w:t>
      </w:r>
    </w:p>
    <w:p w14:paraId="6496E3DE" w14:textId="641B2021" w:rsidR="00682797" w:rsidRDefault="00927B8C" w:rsidP="005D7947">
      <w:pPr>
        <w:pStyle w:val="Heading2"/>
      </w:pPr>
      <w:bookmarkStart w:id="259" w:name="_Toc229577504"/>
      <w:bookmarkStart w:id="260" w:name="_Toc232760534"/>
      <w:r w:rsidRPr="005D7947">
        <w:t>Use situation – p</w:t>
      </w:r>
      <w:r w:rsidR="00E275C0" w:rsidRPr="005D7947">
        <w:t xml:space="preserve">araquat/diquat – </w:t>
      </w:r>
      <w:r w:rsidRPr="005D7947">
        <w:t>m</w:t>
      </w:r>
      <w:r w:rsidR="00EF3A3F" w:rsidRPr="005D7947">
        <w:t>aximum seasonal rates and double knocking</w:t>
      </w:r>
      <w:bookmarkEnd w:id="259"/>
      <w:bookmarkEnd w:id="260"/>
    </w:p>
    <w:p w14:paraId="5DA35209" w14:textId="77777777" w:rsidR="005D7947" w:rsidRPr="005D7947" w:rsidRDefault="005D7947" w:rsidP="005D7947"/>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682797" w:rsidRPr="00AE2FD3" w14:paraId="106F2D91" w14:textId="77777777" w:rsidTr="005D7947">
        <w:trPr>
          <w:cantSplit/>
        </w:trPr>
        <w:tc>
          <w:tcPr>
            <w:tcW w:w="5000" w:type="pct"/>
            <w:tcBorders>
              <w:top w:val="single" w:sz="4" w:space="0" w:color="auto"/>
              <w:left w:val="nil"/>
              <w:bottom w:val="single" w:sz="4" w:space="0" w:color="auto"/>
              <w:right w:val="nil"/>
            </w:tcBorders>
            <w:shd w:val="clear" w:color="auto" w:fill="5C2946"/>
            <w:vAlign w:val="bottom"/>
          </w:tcPr>
          <w:p w14:paraId="0BB095CA" w14:textId="77777777" w:rsidR="00682797" w:rsidRPr="00AE2FD3" w:rsidRDefault="00682797" w:rsidP="005D7947">
            <w:pPr>
              <w:pStyle w:val="TableHead"/>
            </w:pPr>
            <w:r w:rsidRPr="00AE2FD3">
              <w:t>Relevant comment(s)</w:t>
            </w:r>
          </w:p>
        </w:tc>
      </w:tr>
      <w:tr w:rsidR="00682797" w:rsidRPr="00AE2FD3" w14:paraId="24A20FDB" w14:textId="77777777" w:rsidTr="00125070">
        <w:trPr>
          <w:cantSplit/>
        </w:trPr>
        <w:tc>
          <w:tcPr>
            <w:tcW w:w="5000" w:type="pct"/>
            <w:tcBorders>
              <w:top w:val="single" w:sz="4" w:space="0" w:color="auto"/>
              <w:left w:val="nil"/>
              <w:bottom w:val="single" w:sz="4" w:space="0" w:color="auto"/>
              <w:right w:val="nil"/>
            </w:tcBorders>
            <w:vAlign w:val="bottom"/>
          </w:tcPr>
          <w:p w14:paraId="1433DC96" w14:textId="47D1ED05" w:rsidR="00682797" w:rsidRPr="00AE2FD3" w:rsidRDefault="00211861" w:rsidP="00125070">
            <w:pPr>
              <w:pStyle w:val="TableText"/>
            </w:pPr>
            <w:r w:rsidRPr="00211861">
              <w:t>118</w:t>
            </w:r>
            <w:r w:rsidR="00C11560">
              <w:t>, 119</w:t>
            </w:r>
            <w:r w:rsidR="00406CA3">
              <w:t>, 150</w:t>
            </w:r>
          </w:p>
        </w:tc>
      </w:tr>
    </w:tbl>
    <w:p w14:paraId="0BD469C5" w14:textId="77777777" w:rsidR="00EF3A3F" w:rsidRPr="00B22F98" w:rsidRDefault="00EF3A3F" w:rsidP="005D7947">
      <w:pPr>
        <w:pStyle w:val="NormalText"/>
      </w:pPr>
      <w:r>
        <w:t>The practical implications of defining maximum seasonal rates have been raised during commenting. Clarification regarding the intent and interpretation has been requested. Additionally, questions have been raised regarding double knocking application and the implications of the risk assessment outcomes.</w:t>
      </w:r>
    </w:p>
    <w:p w14:paraId="572D315A" w14:textId="3E425924" w:rsidR="00682797" w:rsidRPr="005D7947" w:rsidRDefault="000244F9" w:rsidP="005D7947">
      <w:pPr>
        <w:pStyle w:val="Heading3"/>
      </w:pPr>
      <w:r w:rsidRPr="005D7947">
        <w:t xml:space="preserve"> </w:t>
      </w:r>
      <w:bookmarkStart w:id="261" w:name="_Toc229577505"/>
      <w:bookmarkStart w:id="262" w:name="_Toc232760535"/>
      <w:r w:rsidR="00682797" w:rsidRPr="005D7947">
        <w:t>APVMA response</w:t>
      </w:r>
      <w:bookmarkEnd w:id="261"/>
      <w:bookmarkEnd w:id="262"/>
    </w:p>
    <w:p w14:paraId="6C1BDF74" w14:textId="547332D0" w:rsidR="00EF3A3F" w:rsidRDefault="00EF3A3F" w:rsidP="005D7947">
      <w:pPr>
        <w:pStyle w:val="NormalText"/>
      </w:pPr>
      <w:r>
        <w:t>The maximum seasonal rate terminology (or similarly maximum application rate) is used in relation to the terrestrial vertebrate risk assessment. It refers to the maximum cumulative application rate that can concluded to be acceptable based on the quantitative risk assessment for a given use situation</w:t>
      </w:r>
      <w:r>
        <w:rPr>
          <w:rStyle w:val="FootnoteReference"/>
          <w:szCs w:val="19"/>
        </w:rPr>
        <w:footnoteReference w:id="58"/>
      </w:r>
      <w:r>
        <w:t>. Risk assessments require a defined use (e.g. application rate, number of applications, application interval, timing of application) to allow for evaluation. For a defined use and RAL</w:t>
      </w:r>
      <w:r w:rsidR="00B62FC8">
        <w:t>,</w:t>
      </w:r>
      <w:r>
        <w:t xml:space="preserve"> a maximum supportable rate can be calculated.</w:t>
      </w:r>
    </w:p>
    <w:p w14:paraId="04586319" w14:textId="77777777" w:rsidR="00EF3A3F" w:rsidRDefault="00EF3A3F" w:rsidP="005D7947">
      <w:pPr>
        <w:pStyle w:val="NormalText"/>
      </w:pPr>
      <w:r>
        <w:t>During the consultation period the definition of the maximum seasonal rate and its interpretation has been queried, e.g.:</w:t>
      </w:r>
    </w:p>
    <w:p w14:paraId="4DDE7698" w14:textId="77777777" w:rsidR="00EF3A3F" w:rsidRPr="00087DC4" w:rsidRDefault="00EF3A3F" w:rsidP="005D7947">
      <w:pPr>
        <w:pStyle w:val="Bullet1"/>
      </w:pPr>
      <w:r w:rsidRPr="00087DC4">
        <w:t>What is considered a season? Should this be read as the four seasons in a year?</w:t>
      </w:r>
    </w:p>
    <w:p w14:paraId="6A788E1E" w14:textId="77777777" w:rsidR="00EF3A3F" w:rsidRPr="00087DC4" w:rsidRDefault="00EF3A3F" w:rsidP="005D7947">
      <w:pPr>
        <w:pStyle w:val="Bullet1"/>
      </w:pPr>
      <w:r w:rsidRPr="00087DC4">
        <w:t>How is a between-cropping season fallow application considered?</w:t>
      </w:r>
    </w:p>
    <w:p w14:paraId="2DF0FA21" w14:textId="77777777" w:rsidR="00EF3A3F" w:rsidRPr="00087DC4" w:rsidRDefault="00EF3A3F" w:rsidP="005D7947">
      <w:pPr>
        <w:pStyle w:val="Bullet1"/>
      </w:pPr>
      <w:r w:rsidRPr="00087DC4">
        <w:t>How would weed control in long-fallows (12 months+) be viewed?</w:t>
      </w:r>
    </w:p>
    <w:p w14:paraId="10B886AD" w14:textId="77777777" w:rsidR="00EF3A3F" w:rsidRPr="00087DC4" w:rsidRDefault="00EF3A3F" w:rsidP="005D7947">
      <w:pPr>
        <w:pStyle w:val="Bullet1"/>
      </w:pPr>
      <w:r w:rsidRPr="00087DC4">
        <w:t>Would an in-crop application for spray topping be considered in the same season as</w:t>
      </w:r>
      <w:r>
        <w:t xml:space="preserve"> </w:t>
      </w:r>
      <w:r w:rsidRPr="00087DC4">
        <w:t>a pre-crop fallow spray?</w:t>
      </w:r>
    </w:p>
    <w:p w14:paraId="121367A7" w14:textId="77777777" w:rsidR="00EF3A3F" w:rsidRDefault="00EF3A3F" w:rsidP="005D7947">
      <w:pPr>
        <w:pStyle w:val="Bullet1"/>
      </w:pPr>
      <w:r w:rsidRPr="00087DC4">
        <w:t>How would double/continuous cropping be assessed?</w:t>
      </w:r>
    </w:p>
    <w:p w14:paraId="0D7C2C1E" w14:textId="05D378B2" w:rsidR="00EF3A3F" w:rsidRDefault="00EF3A3F" w:rsidP="005D7947">
      <w:pPr>
        <w:pStyle w:val="NormalText"/>
      </w:pPr>
      <w:r>
        <w:t>Each use situation as described on a product label is evaluated separately. The risk assessment does not explicitly consider either the interaction between use situations in the same crop (e.g. use in fallow followed by pre</w:t>
      </w:r>
      <w:r w:rsidR="00B62FC8">
        <w:t>-</w:t>
      </w:r>
      <w:r>
        <w:t>harvest desiccation in the same crop) or use in double/continuous cropping. The impact of these scenarios would depend on the interval between the separate uses. However, if the uses are separated (e.g. between different crops, or at the beginning and end of a single crop) and the risk from the individual use situation is acceptable there is not expected to be cause of concern, especially given the primary concern for terrestrial vertebrates is acute exposure. Specific labelling restrictions would not be expected to be necessary.</w:t>
      </w:r>
    </w:p>
    <w:p w14:paraId="7BCB3238" w14:textId="7C0AA55D" w:rsidR="00682797" w:rsidRDefault="00EF3A3F" w:rsidP="005D7947">
      <w:pPr>
        <w:pStyle w:val="NormalText"/>
      </w:pPr>
      <w:r>
        <w:lastRenderedPageBreak/>
        <w:t xml:space="preserve">Double knock application is not specifically cited on paraquat or paraquat/diquat combination product labels. </w:t>
      </w:r>
      <w:bookmarkStart w:id="263" w:name="_Hlk216245491"/>
      <w:r w:rsidR="00E81F2D">
        <w:t>Double knock application is cited on labels of products containing diquat, i.e. for wheat a single application of diquat (140 g ac/ha)</w:t>
      </w:r>
      <w:r w:rsidR="00E81F2D">
        <w:rPr>
          <w:rStyle w:val="FootnoteReference"/>
          <w:szCs w:val="19"/>
        </w:rPr>
        <w:footnoteReference w:id="59"/>
      </w:r>
      <w:r w:rsidR="00E81F2D">
        <w:t xml:space="preserve"> is made between 14 to 21 days before application of another herbicide, also with activity on wild radish. </w:t>
      </w:r>
      <w:r>
        <w:t>The maximum seasonal rate referred to in th</w:t>
      </w:r>
      <w:r w:rsidR="00E81F2D">
        <w:t>e</w:t>
      </w:r>
      <w:r>
        <w:t xml:space="preserve"> </w:t>
      </w:r>
      <w:r w:rsidR="00E81F2D">
        <w:t xml:space="preserve">risk </w:t>
      </w:r>
      <w:r>
        <w:t xml:space="preserve">assessment relates only to the amount of </w:t>
      </w:r>
      <w:r w:rsidR="00E81F2D">
        <w:t>the active</w:t>
      </w:r>
      <w:r>
        <w:t xml:space="preserve"> </w:t>
      </w:r>
      <w:r w:rsidR="00E81F2D">
        <w:t xml:space="preserve">under assessment (i.e. paraquat or diquat) </w:t>
      </w:r>
      <w:r>
        <w:t xml:space="preserve">that can be supported. It does not imply a limit on the use of other actives in a crop management regime. </w:t>
      </w:r>
      <w:bookmarkEnd w:id="263"/>
      <w:r>
        <w:t>Double knock application in combination with other uses of paraquat</w:t>
      </w:r>
      <w:r w:rsidR="00E81F2D">
        <w:t xml:space="preserve"> and/or diquat</w:t>
      </w:r>
      <w:r>
        <w:t xml:space="preserve"> in the same crop or sequential crops is addressed by the preceding discussion of the maximum seasonal rate.</w:t>
      </w:r>
    </w:p>
    <w:p w14:paraId="25B2A30F" w14:textId="69C5A0A6" w:rsidR="00C343A9" w:rsidRDefault="00927B8C" w:rsidP="005D7947">
      <w:pPr>
        <w:pStyle w:val="Heading2"/>
      </w:pPr>
      <w:bookmarkStart w:id="264" w:name="_Toc229577506"/>
      <w:bookmarkStart w:id="265" w:name="_Toc232760536"/>
      <w:r w:rsidRPr="005D7947">
        <w:t>Use situation – p</w:t>
      </w:r>
      <w:r w:rsidR="00E275C0" w:rsidRPr="005D7947">
        <w:t xml:space="preserve">araquat/diquat – </w:t>
      </w:r>
      <w:r w:rsidRPr="005D7947">
        <w:t>c</w:t>
      </w:r>
      <w:r w:rsidR="00C343A9" w:rsidRPr="005D7947">
        <w:t>ereal situations</w:t>
      </w:r>
      <w:bookmarkEnd w:id="264"/>
      <w:bookmarkEnd w:id="265"/>
    </w:p>
    <w:p w14:paraId="6850E536" w14:textId="77777777" w:rsidR="005D7947" w:rsidRPr="005D7947" w:rsidRDefault="005D7947" w:rsidP="005D7947"/>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C343A9" w:rsidRPr="00AE2FD3" w14:paraId="4198E9F5" w14:textId="77777777" w:rsidTr="005D7947">
        <w:trPr>
          <w:cantSplit/>
        </w:trPr>
        <w:tc>
          <w:tcPr>
            <w:tcW w:w="5000" w:type="pct"/>
            <w:tcBorders>
              <w:top w:val="single" w:sz="4" w:space="0" w:color="auto"/>
              <w:left w:val="nil"/>
              <w:bottom w:val="single" w:sz="4" w:space="0" w:color="auto"/>
              <w:right w:val="nil"/>
            </w:tcBorders>
            <w:shd w:val="clear" w:color="auto" w:fill="5C2946"/>
            <w:vAlign w:val="bottom"/>
          </w:tcPr>
          <w:p w14:paraId="512633AA" w14:textId="77777777" w:rsidR="00C343A9" w:rsidRPr="00AE2FD3" w:rsidRDefault="00C343A9" w:rsidP="005D7947">
            <w:pPr>
              <w:pStyle w:val="TableHead"/>
            </w:pPr>
            <w:r w:rsidRPr="00AE2FD3">
              <w:t>Relevant comment(s)</w:t>
            </w:r>
          </w:p>
        </w:tc>
      </w:tr>
      <w:tr w:rsidR="00C343A9" w:rsidRPr="00AE2FD3" w14:paraId="13C4EF97" w14:textId="77777777" w:rsidTr="00125070">
        <w:trPr>
          <w:cantSplit/>
        </w:trPr>
        <w:tc>
          <w:tcPr>
            <w:tcW w:w="5000" w:type="pct"/>
            <w:tcBorders>
              <w:top w:val="single" w:sz="4" w:space="0" w:color="auto"/>
              <w:left w:val="nil"/>
              <w:bottom w:val="single" w:sz="4" w:space="0" w:color="auto"/>
              <w:right w:val="nil"/>
            </w:tcBorders>
            <w:vAlign w:val="bottom"/>
          </w:tcPr>
          <w:p w14:paraId="225436BF" w14:textId="1218D39E" w:rsidR="00C343A9" w:rsidRPr="00AE2FD3" w:rsidRDefault="00406CA3" w:rsidP="00125070">
            <w:pPr>
              <w:pStyle w:val="TableText"/>
            </w:pPr>
            <w:r w:rsidRPr="00406CA3">
              <w:t>49, 55, 101, 111, 113, 118, 119, 121, 130, 150</w:t>
            </w:r>
          </w:p>
        </w:tc>
      </w:tr>
    </w:tbl>
    <w:p w14:paraId="05284229" w14:textId="228F385B" w:rsidR="00C343A9" w:rsidRPr="00B22F98" w:rsidRDefault="00C343A9" w:rsidP="005D7947">
      <w:pPr>
        <w:pStyle w:val="NormalText"/>
      </w:pPr>
      <w:r>
        <w:t xml:space="preserve">Comments have been submitted that propose </w:t>
      </w:r>
      <w:r w:rsidR="00B62FC8">
        <w:t xml:space="preserve">only particular </w:t>
      </w:r>
      <w:r>
        <w:t>species of mammals that may be present in grain growing regions of Australia, and some background information has been provided to make a claim that risks to species that may be present in these areas will be low. The arguments and information presented are discussed in more detail below.</w:t>
      </w:r>
    </w:p>
    <w:p w14:paraId="747ECB40" w14:textId="4EE71BDD" w:rsidR="00C343A9" w:rsidRPr="005D7947" w:rsidRDefault="00C343A9" w:rsidP="005D7947">
      <w:pPr>
        <w:pStyle w:val="Heading3"/>
      </w:pPr>
      <w:bookmarkStart w:id="266" w:name="_Toc229577507"/>
      <w:bookmarkStart w:id="267" w:name="_Toc232760537"/>
      <w:r w:rsidRPr="005D7947">
        <w:t>APVMA response</w:t>
      </w:r>
      <w:bookmarkEnd w:id="266"/>
      <w:bookmarkEnd w:id="267"/>
    </w:p>
    <w:p w14:paraId="20FA0B6B" w14:textId="1324CF72" w:rsidR="00C343A9" w:rsidRPr="008D7B7F" w:rsidRDefault="00C343A9" w:rsidP="005D7947">
      <w:pPr>
        <w:pStyle w:val="NormalText"/>
      </w:pPr>
      <w:r>
        <w:t xml:space="preserve">Some of the arguments received during consultation have premised parts of their submissions on meeting a protection goal of maintaining </w:t>
      </w:r>
      <w:r w:rsidRPr="0074302D">
        <w:rPr>
          <w:i/>
          <w:iCs/>
        </w:rPr>
        <w:t xml:space="preserve">“abundance and persistence of populations of </w:t>
      </w:r>
      <w:r w:rsidRPr="00D01C8F">
        <w:t>(sic)</w:t>
      </w:r>
      <w:r>
        <w:rPr>
          <w:i/>
          <w:iCs/>
        </w:rPr>
        <w:t xml:space="preserve"> </w:t>
      </w:r>
      <w:r w:rsidRPr="0074302D">
        <w:rPr>
          <w:i/>
          <w:iCs/>
        </w:rPr>
        <w:t>species scale”</w:t>
      </w:r>
      <w:r w:rsidRPr="0074302D">
        <w:t>.</w:t>
      </w:r>
      <w:r>
        <w:t xml:space="preserve"> As mentioned in the terrestrial vertebrate risk assessment (Appendix A, weight-of-evidence discussion) and alluded to in the APVMA risk assessment manual</w:t>
      </w:r>
      <w:r>
        <w:rPr>
          <w:rStyle w:val="FootnoteReference"/>
          <w:szCs w:val="19"/>
        </w:rPr>
        <w:footnoteReference w:id="60"/>
      </w:r>
      <w:r>
        <w:t>, this is not the aim of the risk assessment. The</w:t>
      </w:r>
      <w:r w:rsidRPr="0074302D">
        <w:rPr>
          <w:szCs w:val="17"/>
        </w:rPr>
        <w:t xml:space="preserve"> </w:t>
      </w:r>
      <w:r>
        <w:rPr>
          <w:szCs w:val="17"/>
        </w:rPr>
        <w:t>population of relevance for protection is the local population in the immediate vicinity of the treated area.</w:t>
      </w:r>
    </w:p>
    <w:p w14:paraId="3394BFEB" w14:textId="77777777" w:rsidR="00C343A9" w:rsidRPr="00942767" w:rsidRDefault="00C343A9" w:rsidP="005D7947">
      <w:pPr>
        <w:pStyle w:val="NormalText"/>
      </w:pPr>
      <w:r w:rsidRPr="00ED1A17">
        <w:t>The different lines of argument presented in relation to cereal situations have been outlined and discussed below.</w:t>
      </w:r>
    </w:p>
    <w:p w14:paraId="6C936F1D" w14:textId="77777777" w:rsidR="00C343A9" w:rsidRPr="005D7947" w:rsidRDefault="00C343A9" w:rsidP="005D7947">
      <w:pPr>
        <w:pStyle w:val="NormalText"/>
        <w:rPr>
          <w:b/>
          <w:bCs/>
        </w:rPr>
      </w:pPr>
      <w:r w:rsidRPr="005D7947">
        <w:rPr>
          <w:b/>
          <w:bCs/>
        </w:rPr>
        <w:t>Crop distribution and potential mammalian focal species</w:t>
      </w:r>
    </w:p>
    <w:p w14:paraId="6F1A9615" w14:textId="77777777" w:rsidR="00C343A9" w:rsidRDefault="00C343A9" w:rsidP="005D7947">
      <w:pPr>
        <w:pStyle w:val="NormalText"/>
      </w:pPr>
      <w:r>
        <w:t>Commenters have identified species of hopping mouse, native rats, possums and bettongs that could occur in grain producing regions of Australia. From this process 14 potentially relevant species</w:t>
      </w:r>
      <w:r>
        <w:rPr>
          <w:rStyle w:val="FootnoteReference"/>
          <w:szCs w:val="19"/>
        </w:rPr>
        <w:footnoteReference w:id="61"/>
      </w:r>
      <w:r>
        <w:t xml:space="preserve"> were identified; the potentially relevant species were determined based on species distribution records from the Atlas of Living </w:t>
      </w:r>
      <w:r>
        <w:lastRenderedPageBreak/>
        <w:t>Australia website</w:t>
      </w:r>
      <w:r w:rsidRPr="008C1AC5">
        <w:rPr>
          <w:rStyle w:val="FootnoteReference"/>
          <w:szCs w:val="19"/>
        </w:rPr>
        <w:footnoteReference w:id="62"/>
      </w:r>
      <w:r w:rsidRPr="008C1AC5">
        <w:t>, crop distribution information from the DAFF Land use and Management web site</w:t>
      </w:r>
      <w:r w:rsidRPr="008C1AC5">
        <w:rPr>
          <w:rStyle w:val="FootnoteReference"/>
          <w:szCs w:val="19"/>
        </w:rPr>
        <w:footnoteReference w:id="63"/>
      </w:r>
      <w:r w:rsidRPr="008C1AC5">
        <w:t xml:space="preserve"> and a selection of publications (Dickman et al 2000a, 2000b, Morris 2000, Robinson et al. 2000 and Seebeck &amp; </w:t>
      </w:r>
      <w:proofErr w:type="spellStart"/>
      <w:r w:rsidRPr="008C1AC5">
        <w:t>Menkhorst</w:t>
      </w:r>
      <w:proofErr w:type="spellEnd"/>
      <w:r w:rsidRPr="008C1AC5">
        <w:t xml:space="preserve"> 2000). Commenters obtained expert advice regarding whether any of these species might inhabit grain growing/broadacre cropping</w:t>
      </w:r>
      <w:r w:rsidRPr="008C1AC5">
        <w:rPr>
          <w:rStyle w:val="FootnoteReference"/>
          <w:szCs w:val="19"/>
        </w:rPr>
        <w:footnoteReference w:id="64"/>
      </w:r>
      <w:r w:rsidRPr="008C1AC5">
        <w:t xml:space="preserve"> regions</w:t>
      </w:r>
      <w:r>
        <w:t>, and 8 species</w:t>
      </w:r>
      <w:r>
        <w:rPr>
          <w:rStyle w:val="FootnoteReference"/>
          <w:szCs w:val="19"/>
        </w:rPr>
        <w:footnoteReference w:id="65"/>
      </w:r>
      <w:r>
        <w:t xml:space="preserve"> were considered as possibly occurring in such areas. Of these, 5 species</w:t>
      </w:r>
      <w:r>
        <w:rPr>
          <w:rStyle w:val="FootnoteReference"/>
          <w:szCs w:val="19"/>
        </w:rPr>
        <w:footnoteReference w:id="66"/>
      </w:r>
      <w:r>
        <w:t xml:space="preserve"> were judged, based on expert advice, to have the potential to spend time in broadacre cropping zones – the remaining three species were argued to be </w:t>
      </w:r>
      <w:r w:rsidRPr="00BE41D3">
        <w:rPr>
          <w:i/>
          <w:iCs/>
        </w:rPr>
        <w:t>“highly unlikely to inhabit fallow or crop zones”</w:t>
      </w:r>
      <w:r>
        <w:t>. For the 8 species identified as possibly occurring in grain growing/broadacre cropping regions a Google Scholar search was conducted by commenters (for records from the last 20 years) and the results reported along with information related to body weight, habitat preferences, distribution and conservation status.</w:t>
      </w:r>
    </w:p>
    <w:p w14:paraId="69FC88DB" w14:textId="2DA6A560" w:rsidR="00C343A9" w:rsidRDefault="00C343A9" w:rsidP="00C343A9">
      <w:pPr>
        <w:pStyle w:val="APVMAText"/>
        <w:rPr>
          <w:szCs w:val="19"/>
        </w:rPr>
      </w:pPr>
      <w:r>
        <w:rPr>
          <w:szCs w:val="19"/>
        </w:rPr>
        <w:t xml:space="preserve">Crop distribution information in conjunction with species distribution records, as used by the commenters, can be considered to inform what are potentially relevant species for risk assessment. However, comments received have not clearly described the process used to define the proposed initial list of potentially relevant species. The specific crop distribution data used have not been identified (see </w:t>
      </w:r>
      <w:r w:rsidR="00B4531A" w:rsidRPr="005D7947">
        <w:rPr>
          <w:i/>
          <w:iCs/>
          <w:szCs w:val="19"/>
          <w:highlight w:val="yellow"/>
          <w:u w:val="single"/>
        </w:rPr>
        <w:fldChar w:fldCharType="begin"/>
      </w:r>
      <w:r w:rsidR="00B4531A" w:rsidRPr="005D7947">
        <w:rPr>
          <w:i/>
          <w:iCs/>
          <w:szCs w:val="19"/>
          <w:u w:val="single"/>
        </w:rPr>
        <w:instrText xml:space="preserve"> REF _Ref223434237 \h </w:instrText>
      </w:r>
      <w:r w:rsidR="00B4531A" w:rsidRPr="005D7947">
        <w:rPr>
          <w:i/>
          <w:iCs/>
          <w:szCs w:val="19"/>
          <w:highlight w:val="yellow"/>
          <w:u w:val="single"/>
        </w:rPr>
        <w:instrText xml:space="preserve"> \* MERGEFORMAT </w:instrText>
      </w:r>
      <w:r w:rsidR="00B4531A" w:rsidRPr="005D7947">
        <w:rPr>
          <w:i/>
          <w:iCs/>
          <w:szCs w:val="19"/>
          <w:highlight w:val="yellow"/>
          <w:u w:val="single"/>
        </w:rPr>
      </w:r>
      <w:r w:rsidR="00B4531A" w:rsidRPr="005D7947">
        <w:rPr>
          <w:i/>
          <w:iCs/>
          <w:szCs w:val="19"/>
          <w:highlight w:val="yellow"/>
          <w:u w:val="single"/>
        </w:rPr>
        <w:fldChar w:fldCharType="separate"/>
      </w:r>
      <w:r w:rsidR="00842272" w:rsidRPr="005D7947">
        <w:rPr>
          <w:i/>
          <w:iCs/>
          <w:szCs w:val="19"/>
          <w:u w:val="single"/>
        </w:rPr>
        <w:t>Appendix – Environment – background information</w:t>
      </w:r>
      <w:r w:rsidR="00B4531A" w:rsidRPr="005D7947">
        <w:rPr>
          <w:i/>
          <w:iCs/>
          <w:szCs w:val="19"/>
          <w:highlight w:val="yellow"/>
          <w:u w:val="single"/>
        </w:rPr>
        <w:fldChar w:fldCharType="end"/>
      </w:r>
      <w:r>
        <w:rPr>
          <w:szCs w:val="19"/>
        </w:rPr>
        <w:t>), and it is not clear how the crop distribution data were interpreted, nor is it clear what the limits on their applicability might be. The information used, crops included, spatial resolution of the records, and temporal changes in land use could alter the species that would be included in the initial screening exercise. Similarly</w:t>
      </w:r>
      <w:r w:rsidR="00B62FC8">
        <w:rPr>
          <w:szCs w:val="19"/>
        </w:rPr>
        <w:t>,</w:t>
      </w:r>
      <w:r>
        <w:rPr>
          <w:szCs w:val="19"/>
        </w:rPr>
        <w:t xml:space="preserve"> it is not clear how the species distribution records were interpreted: e.g. species, such as </w:t>
      </w:r>
      <w:r w:rsidRPr="00835448">
        <w:rPr>
          <w:i/>
          <w:iCs/>
          <w:szCs w:val="19"/>
        </w:rPr>
        <w:t>Rattus fuscipes</w:t>
      </w:r>
      <w:r>
        <w:rPr>
          <w:szCs w:val="19"/>
        </w:rPr>
        <w:t xml:space="preserve"> or any other </w:t>
      </w:r>
      <w:r w:rsidRPr="00912C9E">
        <w:rPr>
          <w:i/>
          <w:iCs/>
          <w:szCs w:val="19"/>
        </w:rPr>
        <w:t>Rattus</w:t>
      </w:r>
      <w:r>
        <w:rPr>
          <w:szCs w:val="19"/>
        </w:rPr>
        <w:t xml:space="preserve"> species, with distributions that arguably overlap with grain crop growing regions, at least in part, have been excluded without explanation</w:t>
      </w:r>
      <w:r>
        <w:rPr>
          <w:rStyle w:val="FootnoteReference"/>
          <w:szCs w:val="19"/>
        </w:rPr>
        <w:footnoteReference w:id="67"/>
      </w:r>
      <w:r>
        <w:rPr>
          <w:szCs w:val="19"/>
        </w:rPr>
        <w:t>. Therefore, it cannot be confirmed how comprehensive or conservative the proposed potentially relevant species are in relation to the crop distribution information used by the commenters.</w:t>
      </w:r>
    </w:p>
    <w:p w14:paraId="181B22B0" w14:textId="77777777" w:rsidR="00C343A9" w:rsidRPr="00342EB4" w:rsidRDefault="00C343A9" w:rsidP="00C343A9">
      <w:pPr>
        <w:pStyle w:val="APVMAText"/>
        <w:rPr>
          <w:b/>
          <w:bCs/>
          <w:szCs w:val="19"/>
        </w:rPr>
      </w:pPr>
      <w:r w:rsidRPr="00342EB4">
        <w:rPr>
          <w:b/>
          <w:bCs/>
          <w:szCs w:val="19"/>
        </w:rPr>
        <w:t>Mouse monitoring program</w:t>
      </w:r>
    </w:p>
    <w:p w14:paraId="640E6758" w14:textId="77777777" w:rsidR="00C343A9" w:rsidRDefault="00C343A9" w:rsidP="00C343A9">
      <w:pPr>
        <w:pStyle w:val="APVMAText"/>
        <w:rPr>
          <w:szCs w:val="19"/>
          <w:highlight w:val="magenta"/>
        </w:rPr>
      </w:pPr>
      <w:r w:rsidRPr="00514EDF">
        <w:rPr>
          <w:szCs w:val="19"/>
        </w:rPr>
        <w:t xml:space="preserve">The GRDC/CSIRO mouse monitoring program has been cited during </w:t>
      </w:r>
      <w:r>
        <w:rPr>
          <w:szCs w:val="19"/>
        </w:rPr>
        <w:t>consultation</w:t>
      </w:r>
      <w:r w:rsidRPr="00514EDF">
        <w:rPr>
          <w:szCs w:val="19"/>
        </w:rPr>
        <w:t xml:space="preserve"> as relevan</w:t>
      </w:r>
      <w:r>
        <w:rPr>
          <w:szCs w:val="19"/>
        </w:rPr>
        <w:t>t</w:t>
      </w:r>
      <w:r w:rsidRPr="00514EDF">
        <w:rPr>
          <w:szCs w:val="19"/>
        </w:rPr>
        <w:t xml:space="preserve"> to informing what </w:t>
      </w:r>
      <w:r w:rsidRPr="008C1AC5">
        <w:rPr>
          <w:szCs w:val="19"/>
        </w:rPr>
        <w:t>species might be present in grain cropping regions. This program has used the live trapping methods described in Brown et al. (2022). It is</w:t>
      </w:r>
      <w:r>
        <w:rPr>
          <w:szCs w:val="19"/>
        </w:rPr>
        <w:t xml:space="preserve"> claimed that the monitoring program has been running for 10 years at 13 sites in Qld, NSW, Vic and SA, deploying 51 traps per night for 3 nights, 3 times per year. Additionally, lower frequency monitoring has been conducted at another 39 sites over the same period. On only two occasions have species other than </w:t>
      </w:r>
      <w:r w:rsidRPr="00622A73">
        <w:rPr>
          <w:i/>
          <w:iCs/>
          <w:szCs w:val="19"/>
        </w:rPr>
        <w:t>Mus musculus</w:t>
      </w:r>
      <w:r>
        <w:rPr>
          <w:szCs w:val="19"/>
        </w:rPr>
        <w:t xml:space="preserve"> (house mouse) been trapped during this program; </w:t>
      </w:r>
      <w:proofErr w:type="gramStart"/>
      <w:r>
        <w:rPr>
          <w:szCs w:val="19"/>
        </w:rPr>
        <w:t>specifically</w:t>
      </w:r>
      <w:proofErr w:type="gramEnd"/>
      <w:r>
        <w:rPr>
          <w:szCs w:val="19"/>
        </w:rPr>
        <w:t xml:space="preserve"> one dunnart (</w:t>
      </w:r>
      <w:proofErr w:type="spellStart"/>
      <w:r w:rsidRPr="00622A73">
        <w:rPr>
          <w:i/>
          <w:iCs/>
          <w:szCs w:val="19"/>
        </w:rPr>
        <w:t>Sminthopsis</w:t>
      </w:r>
      <w:proofErr w:type="spellEnd"/>
      <w:r>
        <w:rPr>
          <w:szCs w:val="19"/>
        </w:rPr>
        <w:t xml:space="preserve"> sp.) and a black rat (</w:t>
      </w:r>
      <w:r w:rsidRPr="00622A73">
        <w:rPr>
          <w:i/>
          <w:iCs/>
          <w:szCs w:val="19"/>
        </w:rPr>
        <w:t>Rattus rattus</w:t>
      </w:r>
      <w:r>
        <w:rPr>
          <w:szCs w:val="19"/>
        </w:rPr>
        <w:t>). It is argued that the mouse abundance data</w:t>
      </w:r>
      <w:r>
        <w:rPr>
          <w:rStyle w:val="FootnoteReference"/>
          <w:szCs w:val="19"/>
        </w:rPr>
        <w:footnoteReference w:id="68"/>
      </w:r>
      <w:r>
        <w:rPr>
          <w:szCs w:val="19"/>
        </w:rPr>
        <w:t xml:space="preserve"> indicate that mouse numbers </w:t>
      </w:r>
      <w:r w:rsidRPr="00622A73">
        <w:rPr>
          <w:i/>
          <w:iCs/>
          <w:szCs w:val="19"/>
        </w:rPr>
        <w:t xml:space="preserve">“generally increase during the times of paraquat application during early summer (crop desiccation and spray </w:t>
      </w:r>
      <w:r w:rsidRPr="00622A73">
        <w:rPr>
          <w:i/>
          <w:iCs/>
          <w:szCs w:val="19"/>
        </w:rPr>
        <w:lastRenderedPageBreak/>
        <w:t>topping), during summer fallow and in autumn pre crop sowing (i.e. April) indicating no adverse impact of paraquat use, on mice numbers”</w:t>
      </w:r>
      <w:r>
        <w:rPr>
          <w:szCs w:val="19"/>
        </w:rPr>
        <w:t>.</w:t>
      </w:r>
    </w:p>
    <w:p w14:paraId="179F77A8" w14:textId="77777777" w:rsidR="00C343A9" w:rsidRPr="008C1AC5" w:rsidRDefault="00C343A9" w:rsidP="00C343A9">
      <w:pPr>
        <w:pStyle w:val="APVMAText"/>
        <w:rPr>
          <w:szCs w:val="19"/>
        </w:rPr>
      </w:pPr>
      <w:r w:rsidRPr="008E5CB8">
        <w:rPr>
          <w:szCs w:val="19"/>
        </w:rPr>
        <w:t>Details of the monitoring sites</w:t>
      </w:r>
      <w:r w:rsidRPr="008E5CB8">
        <w:rPr>
          <w:rStyle w:val="FootnoteReference"/>
          <w:szCs w:val="19"/>
        </w:rPr>
        <w:footnoteReference w:id="69"/>
      </w:r>
      <w:r w:rsidRPr="008E5CB8">
        <w:rPr>
          <w:szCs w:val="19"/>
        </w:rPr>
        <w:t xml:space="preserve"> have not been provided to the APVMA</w:t>
      </w:r>
      <w:r>
        <w:rPr>
          <w:szCs w:val="19"/>
        </w:rPr>
        <w:t>,</w:t>
      </w:r>
      <w:r w:rsidRPr="008E5CB8">
        <w:rPr>
          <w:szCs w:val="19"/>
        </w:rPr>
        <w:t xml:space="preserve"> so neither the locations nor the surrounding land use can be established. As such</w:t>
      </w:r>
      <w:r>
        <w:rPr>
          <w:szCs w:val="19"/>
        </w:rPr>
        <w:t>,</w:t>
      </w:r>
      <w:r w:rsidRPr="008E5CB8">
        <w:rPr>
          <w:szCs w:val="19"/>
        </w:rPr>
        <w:t xml:space="preserve"> it is unclear what species of native rodents could even potentially be sampled in the monitoring program – </w:t>
      </w:r>
      <w:r>
        <w:rPr>
          <w:szCs w:val="19"/>
        </w:rPr>
        <w:t xml:space="preserve">in highly modified agricultural environments, many native </w:t>
      </w:r>
      <w:r w:rsidRPr="008E5CB8">
        <w:rPr>
          <w:szCs w:val="19"/>
        </w:rPr>
        <w:t xml:space="preserve">Australian rodents are associated with </w:t>
      </w:r>
      <w:r>
        <w:rPr>
          <w:szCs w:val="19"/>
        </w:rPr>
        <w:t xml:space="preserve">fragments </w:t>
      </w:r>
      <w:r w:rsidRPr="008E5CB8">
        <w:rPr>
          <w:szCs w:val="19"/>
        </w:rPr>
        <w:t xml:space="preserve">of native vegetation and </w:t>
      </w:r>
      <w:r>
        <w:rPr>
          <w:szCs w:val="19"/>
        </w:rPr>
        <w:t xml:space="preserve">monitoring </w:t>
      </w:r>
      <w:r w:rsidRPr="008E5CB8">
        <w:rPr>
          <w:szCs w:val="19"/>
        </w:rPr>
        <w:t xml:space="preserve">locations separated from such </w:t>
      </w:r>
      <w:r>
        <w:rPr>
          <w:szCs w:val="19"/>
        </w:rPr>
        <w:t xml:space="preserve">habitats </w:t>
      </w:r>
      <w:r w:rsidRPr="008E5CB8">
        <w:rPr>
          <w:szCs w:val="19"/>
        </w:rPr>
        <w:t xml:space="preserve">would be less likely to detect species other than </w:t>
      </w:r>
      <w:r w:rsidRPr="008E5CB8">
        <w:rPr>
          <w:i/>
          <w:iCs/>
          <w:szCs w:val="19"/>
        </w:rPr>
        <w:t>M. musculus.</w:t>
      </w:r>
      <w:r w:rsidRPr="008E5CB8">
        <w:rPr>
          <w:szCs w:val="19"/>
        </w:rPr>
        <w:t xml:space="preserve"> Given the available information, sampling only </w:t>
      </w:r>
      <w:r w:rsidRPr="008E5CB8">
        <w:rPr>
          <w:i/>
          <w:iCs/>
          <w:szCs w:val="19"/>
        </w:rPr>
        <w:t>M. musculus</w:t>
      </w:r>
      <w:r w:rsidRPr="008E5CB8">
        <w:rPr>
          <w:szCs w:val="19"/>
        </w:rPr>
        <w:t xml:space="preserve"> is not necessarily unexpected and may simply reflect the properties of the sampling </w:t>
      </w:r>
      <w:r w:rsidRPr="008C1AC5">
        <w:rPr>
          <w:szCs w:val="19"/>
        </w:rPr>
        <w:t>locations used in the monitoring program.</w:t>
      </w:r>
    </w:p>
    <w:p w14:paraId="5BBE35F5" w14:textId="77777777" w:rsidR="00C343A9" w:rsidRDefault="00C343A9" w:rsidP="00C343A9">
      <w:pPr>
        <w:pStyle w:val="APVMAText"/>
        <w:rPr>
          <w:szCs w:val="19"/>
        </w:rPr>
      </w:pPr>
      <w:r w:rsidRPr="008C1AC5">
        <w:rPr>
          <w:szCs w:val="19"/>
        </w:rPr>
        <w:t>The study Carthew et al. (2013) was also</w:t>
      </w:r>
      <w:r>
        <w:rPr>
          <w:szCs w:val="19"/>
        </w:rPr>
        <w:t xml:space="preserve"> cited during consultation to demonstrate that CSIRO mouse trapping is suitable to capture other native rodents. It was also noted that agricultural land opposite remnant (native vegetation) areas had the lowest capture rate of any of the categories of trapping sites in the study; 4 mammals were captured on farm sites including two </w:t>
      </w:r>
      <w:r w:rsidRPr="00D13DC1">
        <w:rPr>
          <w:i/>
          <w:iCs/>
          <w:szCs w:val="19"/>
        </w:rPr>
        <w:t>Mus musculus</w:t>
      </w:r>
      <w:r>
        <w:rPr>
          <w:szCs w:val="19"/>
        </w:rPr>
        <w:t xml:space="preserve">, one </w:t>
      </w:r>
      <w:proofErr w:type="spellStart"/>
      <w:r w:rsidRPr="00D13DC1">
        <w:rPr>
          <w:i/>
          <w:iCs/>
          <w:szCs w:val="19"/>
        </w:rPr>
        <w:t>Cercartetus</w:t>
      </w:r>
      <w:proofErr w:type="spellEnd"/>
      <w:r w:rsidRPr="00D13DC1">
        <w:rPr>
          <w:i/>
          <w:iCs/>
          <w:szCs w:val="19"/>
        </w:rPr>
        <w:t xml:space="preserve"> </w:t>
      </w:r>
      <w:proofErr w:type="spellStart"/>
      <w:r w:rsidRPr="00D13DC1">
        <w:rPr>
          <w:i/>
          <w:iCs/>
          <w:szCs w:val="19"/>
        </w:rPr>
        <w:t>concinnus</w:t>
      </w:r>
      <w:proofErr w:type="spellEnd"/>
      <w:r>
        <w:rPr>
          <w:szCs w:val="19"/>
        </w:rPr>
        <w:t xml:space="preserve"> and one </w:t>
      </w:r>
      <w:proofErr w:type="spellStart"/>
      <w:r w:rsidRPr="00D13DC1">
        <w:rPr>
          <w:i/>
          <w:iCs/>
          <w:szCs w:val="19"/>
        </w:rPr>
        <w:t>Cercartetus</w:t>
      </w:r>
      <w:proofErr w:type="spellEnd"/>
      <w:r w:rsidRPr="00D13DC1">
        <w:rPr>
          <w:i/>
          <w:iCs/>
          <w:szCs w:val="19"/>
        </w:rPr>
        <w:t xml:space="preserve"> </w:t>
      </w:r>
      <w:proofErr w:type="spellStart"/>
      <w:r>
        <w:rPr>
          <w:i/>
          <w:iCs/>
          <w:szCs w:val="19"/>
        </w:rPr>
        <w:t>l</w:t>
      </w:r>
      <w:r w:rsidRPr="00D13DC1">
        <w:rPr>
          <w:i/>
          <w:iCs/>
          <w:szCs w:val="19"/>
        </w:rPr>
        <w:t>epidus</w:t>
      </w:r>
      <w:proofErr w:type="spellEnd"/>
      <w:r>
        <w:rPr>
          <w:szCs w:val="19"/>
        </w:rPr>
        <w:t>.</w:t>
      </w:r>
    </w:p>
    <w:p w14:paraId="2B28CE3F" w14:textId="77777777" w:rsidR="00C343A9" w:rsidRDefault="00C343A9" w:rsidP="00C343A9">
      <w:pPr>
        <w:pStyle w:val="APVMAText"/>
        <w:rPr>
          <w:szCs w:val="19"/>
        </w:rPr>
      </w:pPr>
      <w:r w:rsidRPr="007F2723">
        <w:rPr>
          <w:szCs w:val="19"/>
        </w:rPr>
        <w:t xml:space="preserve">It should be noted that </w:t>
      </w:r>
      <w:r>
        <w:rPr>
          <w:szCs w:val="19"/>
        </w:rPr>
        <w:t>the study (Carthew et al. 2013) only reflects one region within southern Australia. Sampling within agricultural areas was at least 50-100 m into the crop and as such would not sample rodents foraging near the boundary with native vegetation. The status of agricultural sites is not stated in the study (e.g. crop and growth stage is unknown), though trapping was during April, June, July and August of 2004 and January of 2005. Also, even within fragments of native vegetation and near roadsides, the number of native rodents was low in the study area; in total ten</w:t>
      </w:r>
      <w:r w:rsidRPr="00E46CAE">
        <w:t xml:space="preserve"> </w:t>
      </w:r>
      <w:proofErr w:type="spellStart"/>
      <w:r w:rsidRPr="00E46CAE">
        <w:rPr>
          <w:i/>
          <w:iCs/>
          <w:szCs w:val="19"/>
        </w:rPr>
        <w:t>Pseudomys</w:t>
      </w:r>
      <w:proofErr w:type="spellEnd"/>
      <w:r w:rsidRPr="00E46CAE">
        <w:rPr>
          <w:i/>
          <w:iCs/>
          <w:szCs w:val="19"/>
        </w:rPr>
        <w:t xml:space="preserve"> </w:t>
      </w:r>
      <w:proofErr w:type="spellStart"/>
      <w:r w:rsidRPr="00E46CAE">
        <w:rPr>
          <w:i/>
          <w:iCs/>
          <w:szCs w:val="19"/>
        </w:rPr>
        <w:t>apodemoides</w:t>
      </w:r>
      <w:proofErr w:type="spellEnd"/>
      <w:r>
        <w:rPr>
          <w:szCs w:val="19"/>
        </w:rPr>
        <w:t xml:space="preserve"> (from two native vegetation sites) and one </w:t>
      </w:r>
      <w:r w:rsidRPr="00E46CAE">
        <w:rPr>
          <w:i/>
          <w:iCs/>
          <w:szCs w:val="19"/>
        </w:rPr>
        <w:t>Rattus fuscipes</w:t>
      </w:r>
      <w:r>
        <w:rPr>
          <w:szCs w:val="19"/>
        </w:rPr>
        <w:t xml:space="preserve"> (from a roadside site) were captured.</w:t>
      </w:r>
    </w:p>
    <w:p w14:paraId="577D2359" w14:textId="77777777" w:rsidR="00C343A9" w:rsidRPr="00BE41D3" w:rsidRDefault="00C343A9" w:rsidP="00C343A9">
      <w:pPr>
        <w:pStyle w:val="APVMAText"/>
        <w:rPr>
          <w:b/>
          <w:bCs/>
          <w:szCs w:val="19"/>
        </w:rPr>
      </w:pPr>
      <w:r>
        <w:rPr>
          <w:b/>
          <w:bCs/>
          <w:szCs w:val="19"/>
        </w:rPr>
        <w:t>Summary for mammals</w:t>
      </w:r>
    </w:p>
    <w:p w14:paraId="76C1ECB6" w14:textId="5312D306" w:rsidR="00C343A9" w:rsidRPr="008D7B7F" w:rsidRDefault="00C343A9" w:rsidP="00C343A9">
      <w:pPr>
        <w:pStyle w:val="APVMAText"/>
        <w:rPr>
          <w:szCs w:val="19"/>
        </w:rPr>
      </w:pPr>
      <w:r w:rsidRPr="008D7B7F">
        <w:rPr>
          <w:szCs w:val="19"/>
        </w:rPr>
        <w:t>The process used by commenters to identify and evaluate potentially relevant species of small mammals that might occur in grain cropping regions is unclear. More peripheral (low production volume) or less extensively developed grain production areas have not necessarily been considered</w:t>
      </w:r>
      <w:r>
        <w:rPr>
          <w:szCs w:val="19"/>
        </w:rPr>
        <w:t>,</w:t>
      </w:r>
      <w:r w:rsidRPr="008D7B7F">
        <w:rPr>
          <w:szCs w:val="19"/>
        </w:rPr>
        <w:t xml:space="preserve"> and the rational for including/excluding species from the initial list of potential candidate species is </w:t>
      </w:r>
      <w:r w:rsidR="00FF3228">
        <w:rPr>
          <w:szCs w:val="19"/>
        </w:rPr>
        <w:t>not presented.</w:t>
      </w:r>
    </w:p>
    <w:p w14:paraId="08A30B17" w14:textId="77777777" w:rsidR="00C343A9" w:rsidRPr="008D7B7F" w:rsidRDefault="00C343A9" w:rsidP="00C343A9">
      <w:pPr>
        <w:pStyle w:val="APVMAText"/>
        <w:rPr>
          <w:szCs w:val="19"/>
        </w:rPr>
      </w:pPr>
      <w:r>
        <w:rPr>
          <w:szCs w:val="19"/>
        </w:rPr>
        <w:t>T</w:t>
      </w:r>
      <w:r w:rsidRPr="008D7B7F">
        <w:rPr>
          <w:szCs w:val="19"/>
        </w:rPr>
        <w:t xml:space="preserve">he supporting observational data (GRDC/CSIRO mouse monitoring program and Carthew et al. 2013) </w:t>
      </w:r>
      <w:r>
        <w:rPr>
          <w:szCs w:val="19"/>
        </w:rPr>
        <w:t>are also</w:t>
      </w:r>
      <w:r w:rsidRPr="008D7B7F">
        <w:rPr>
          <w:szCs w:val="19"/>
        </w:rPr>
        <w:t xml:space="preserve"> incompletely reported and ha</w:t>
      </w:r>
      <w:r>
        <w:rPr>
          <w:szCs w:val="19"/>
        </w:rPr>
        <w:t>ve</w:t>
      </w:r>
      <w:r w:rsidRPr="008D7B7F">
        <w:rPr>
          <w:szCs w:val="19"/>
        </w:rPr>
        <w:t xml:space="preserve"> limitations for informing the assessment about the behaviour of native rodents. </w:t>
      </w:r>
      <w:r>
        <w:rPr>
          <w:szCs w:val="19"/>
        </w:rPr>
        <w:t xml:space="preserve">However, </w:t>
      </w:r>
      <w:r w:rsidRPr="008D7B7F">
        <w:rPr>
          <w:szCs w:val="19"/>
        </w:rPr>
        <w:t>the mouse monitoring provides clear evidence that at the monitored sites the presence of native rodents was negligible.</w:t>
      </w:r>
    </w:p>
    <w:p w14:paraId="71ED2654" w14:textId="77777777" w:rsidR="00C343A9" w:rsidRDefault="00C343A9" w:rsidP="00C343A9">
      <w:pPr>
        <w:pStyle w:val="APVMAText"/>
        <w:rPr>
          <w:szCs w:val="19"/>
        </w:rPr>
      </w:pPr>
      <w:r w:rsidRPr="008D7B7F">
        <w:rPr>
          <w:szCs w:val="19"/>
        </w:rPr>
        <w:t xml:space="preserve">For heavily modified agricultural settings it is reasonable to expect low abundance of native rodents, as indicated by the available information. Habitat loss and modification </w:t>
      </w:r>
      <w:r>
        <w:rPr>
          <w:szCs w:val="19"/>
        </w:rPr>
        <w:t xml:space="preserve">are amongst the </w:t>
      </w:r>
      <w:r w:rsidRPr="008D7B7F">
        <w:rPr>
          <w:szCs w:val="19"/>
        </w:rPr>
        <w:t>primary driver</w:t>
      </w:r>
      <w:r>
        <w:rPr>
          <w:szCs w:val="19"/>
        </w:rPr>
        <w:t>s</w:t>
      </w:r>
      <w:r w:rsidRPr="008D7B7F">
        <w:rPr>
          <w:szCs w:val="19"/>
        </w:rPr>
        <w:t xml:space="preserve"> of the current distribution of species, </w:t>
      </w:r>
      <w:r>
        <w:rPr>
          <w:szCs w:val="19"/>
        </w:rPr>
        <w:t>i.</w:t>
      </w:r>
      <w:r w:rsidRPr="008D7B7F">
        <w:rPr>
          <w:szCs w:val="19"/>
        </w:rPr>
        <w:t>e.</w:t>
      </w:r>
      <w:r>
        <w:rPr>
          <w:szCs w:val="19"/>
        </w:rPr>
        <w:t>,</w:t>
      </w:r>
      <w:r w:rsidRPr="008D7B7F">
        <w:rPr>
          <w:szCs w:val="19"/>
        </w:rPr>
        <w:t xml:space="preserve"> due to reduced cover in grain production settings and/or limited access to native vegetation or other food sources</w:t>
      </w:r>
      <w:r>
        <w:rPr>
          <w:szCs w:val="19"/>
        </w:rPr>
        <w:t>. F</w:t>
      </w:r>
      <w:r w:rsidRPr="008D7B7F">
        <w:rPr>
          <w:szCs w:val="19"/>
        </w:rPr>
        <w:t>ragmented and/or sparse populations of native rodents are a feature of more extensively developed agricultural environment</w:t>
      </w:r>
      <w:r>
        <w:rPr>
          <w:szCs w:val="19"/>
        </w:rPr>
        <w:t>s in Australia</w:t>
      </w:r>
      <w:r w:rsidRPr="008D7B7F">
        <w:rPr>
          <w:szCs w:val="19"/>
        </w:rPr>
        <w:t>. For such fragmented populations</w:t>
      </w:r>
      <w:r>
        <w:rPr>
          <w:szCs w:val="19"/>
        </w:rPr>
        <w:t>,</w:t>
      </w:r>
      <w:r w:rsidRPr="008D7B7F">
        <w:rPr>
          <w:szCs w:val="19"/>
        </w:rPr>
        <w:t xml:space="preserve"> the influence of any chemical treatments would depend on a range of factors such as the size of the residual habitat, species abundance within the habitat fragment(s), </w:t>
      </w:r>
      <w:r>
        <w:rPr>
          <w:szCs w:val="19"/>
        </w:rPr>
        <w:t xml:space="preserve">availability of suitable diet, </w:t>
      </w:r>
      <w:r w:rsidRPr="008D7B7F">
        <w:rPr>
          <w:szCs w:val="19"/>
        </w:rPr>
        <w:t xml:space="preserve">foraging behaviour at the margins of the preferred habitat and the toxicity of the chemical substance. The information provided during </w:t>
      </w:r>
      <w:r>
        <w:rPr>
          <w:szCs w:val="19"/>
        </w:rPr>
        <w:t>consultation</w:t>
      </w:r>
      <w:r w:rsidRPr="008D7B7F">
        <w:rPr>
          <w:szCs w:val="19"/>
        </w:rPr>
        <w:t xml:space="preserve"> is not </w:t>
      </w:r>
      <w:r w:rsidRPr="008D7B7F">
        <w:rPr>
          <w:szCs w:val="19"/>
        </w:rPr>
        <w:lastRenderedPageBreak/>
        <w:t xml:space="preserve">well suited to </w:t>
      </w:r>
      <w:r>
        <w:rPr>
          <w:szCs w:val="19"/>
        </w:rPr>
        <w:t xml:space="preserve">describing </w:t>
      </w:r>
      <w:r w:rsidRPr="008D7B7F">
        <w:rPr>
          <w:szCs w:val="19"/>
        </w:rPr>
        <w:t>the dynamics of species restricted to small habitat fragments. For less extensively modified environments with less land converted to broadacre cropping and/or grain production the expectation of low abundance of native rodents does not necessarily apply.</w:t>
      </w:r>
    </w:p>
    <w:p w14:paraId="31E44E77" w14:textId="6C9CADD2" w:rsidR="00C343A9" w:rsidRDefault="00676C7A" w:rsidP="00C343A9">
      <w:pPr>
        <w:pStyle w:val="APVMAText"/>
        <w:rPr>
          <w:szCs w:val="19"/>
        </w:rPr>
      </w:pPr>
      <w:r>
        <w:rPr>
          <w:szCs w:val="19"/>
        </w:rPr>
        <w:t>Assessment of the we</w:t>
      </w:r>
      <w:r w:rsidR="00C343A9" w:rsidRPr="00786671">
        <w:rPr>
          <w:szCs w:val="19"/>
        </w:rPr>
        <w:t>ight-of-evidence argument</w:t>
      </w:r>
      <w:r>
        <w:rPr>
          <w:szCs w:val="19"/>
        </w:rPr>
        <w:t xml:space="preserve">s are discussed in the Paraquat Final Review Technical Report and Diquat Final Review Technical Report. </w:t>
      </w:r>
    </w:p>
    <w:p w14:paraId="1EA2FF14" w14:textId="77777777" w:rsidR="00C343A9" w:rsidRPr="00E55B11" w:rsidRDefault="00C343A9" w:rsidP="00C343A9">
      <w:pPr>
        <w:pStyle w:val="APVMAText"/>
        <w:rPr>
          <w:b/>
          <w:bCs/>
          <w:szCs w:val="19"/>
        </w:rPr>
      </w:pPr>
      <w:r w:rsidRPr="00E55B11">
        <w:rPr>
          <w:b/>
          <w:bCs/>
          <w:szCs w:val="19"/>
        </w:rPr>
        <w:t>Bird population monitoring in Western Australia</w:t>
      </w:r>
    </w:p>
    <w:p w14:paraId="673EB1B3" w14:textId="45BA63BB" w:rsidR="00C343A9" w:rsidRDefault="00C343A9" w:rsidP="00C343A9">
      <w:pPr>
        <w:pStyle w:val="APVMAText"/>
        <w:rPr>
          <w:szCs w:val="19"/>
        </w:rPr>
      </w:pPr>
      <w:r>
        <w:rPr>
          <w:szCs w:val="19"/>
        </w:rPr>
        <w:t>Several surveys and population monitoring projects have been referenced during consultation</w:t>
      </w:r>
      <w:r>
        <w:rPr>
          <w:rStyle w:val="FootnoteReference"/>
          <w:szCs w:val="19"/>
        </w:rPr>
        <w:footnoteReference w:id="70"/>
      </w:r>
      <w:r>
        <w:rPr>
          <w:szCs w:val="19"/>
        </w:rPr>
        <w:t>. However, no published studies or other reports have been provided to the APVMA. Therefore, it is not possible to establish how useful or reliable any of the underlying information might be for establishing potential focal species or otherwise refining the risk assessment.</w:t>
      </w:r>
    </w:p>
    <w:p w14:paraId="43C9E760" w14:textId="12E64F49" w:rsidR="00C343A9" w:rsidRDefault="00927B8C" w:rsidP="005D7947">
      <w:pPr>
        <w:pStyle w:val="Heading2"/>
      </w:pPr>
      <w:bookmarkStart w:id="268" w:name="_Toc229577508"/>
      <w:bookmarkStart w:id="269" w:name="_Toc232760538"/>
      <w:r w:rsidRPr="005D7947">
        <w:t>Use situation – p</w:t>
      </w:r>
      <w:r w:rsidR="00E275C0" w:rsidRPr="005D7947">
        <w:t xml:space="preserve">araquat/diquat – </w:t>
      </w:r>
      <w:r w:rsidRPr="005D7947">
        <w:t>n</w:t>
      </w:r>
      <w:r w:rsidR="00E12A48" w:rsidRPr="005D7947">
        <w:t>on-agricultural situations</w:t>
      </w:r>
      <w:bookmarkEnd w:id="268"/>
      <w:bookmarkEnd w:id="269"/>
    </w:p>
    <w:p w14:paraId="47E8465D" w14:textId="77777777" w:rsidR="005D7947" w:rsidRPr="005D7947" w:rsidRDefault="005D7947" w:rsidP="005D7947"/>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C343A9" w:rsidRPr="00AE2FD3" w14:paraId="1E7706A4" w14:textId="77777777" w:rsidTr="005D7947">
        <w:trPr>
          <w:cantSplit/>
        </w:trPr>
        <w:tc>
          <w:tcPr>
            <w:tcW w:w="5000" w:type="pct"/>
            <w:tcBorders>
              <w:top w:val="single" w:sz="4" w:space="0" w:color="auto"/>
              <w:left w:val="nil"/>
              <w:bottom w:val="single" w:sz="4" w:space="0" w:color="auto"/>
              <w:right w:val="nil"/>
            </w:tcBorders>
            <w:shd w:val="clear" w:color="auto" w:fill="5C2946"/>
            <w:vAlign w:val="bottom"/>
          </w:tcPr>
          <w:p w14:paraId="33BE16A2" w14:textId="77777777" w:rsidR="00C343A9" w:rsidRPr="00AE2FD3" w:rsidRDefault="00C343A9" w:rsidP="005D7947">
            <w:pPr>
              <w:pStyle w:val="TableHead"/>
            </w:pPr>
            <w:r w:rsidRPr="00AE2FD3">
              <w:t>Relevant comment(s)</w:t>
            </w:r>
          </w:p>
        </w:tc>
      </w:tr>
      <w:tr w:rsidR="00C343A9" w:rsidRPr="00AE2FD3" w14:paraId="47C88BF2" w14:textId="77777777" w:rsidTr="00125070">
        <w:trPr>
          <w:cantSplit/>
        </w:trPr>
        <w:tc>
          <w:tcPr>
            <w:tcW w:w="5000" w:type="pct"/>
            <w:tcBorders>
              <w:top w:val="single" w:sz="4" w:space="0" w:color="auto"/>
              <w:left w:val="nil"/>
              <w:bottom w:val="single" w:sz="4" w:space="0" w:color="auto"/>
              <w:right w:val="nil"/>
            </w:tcBorders>
            <w:vAlign w:val="bottom"/>
          </w:tcPr>
          <w:p w14:paraId="5746877C" w14:textId="0461D2BA" w:rsidR="00C343A9" w:rsidRPr="00AE2FD3" w:rsidRDefault="00211861" w:rsidP="00125070">
            <w:pPr>
              <w:pStyle w:val="TableText"/>
            </w:pPr>
            <w:r w:rsidRPr="00211861">
              <w:t>148</w:t>
            </w:r>
          </w:p>
        </w:tc>
      </w:tr>
    </w:tbl>
    <w:p w14:paraId="73AD8BF7" w14:textId="76861365" w:rsidR="00C343A9" w:rsidRPr="00B22F98" w:rsidRDefault="00E12A48" w:rsidP="00C343A9">
      <w:pPr>
        <w:pStyle w:val="APVMAText"/>
        <w:rPr>
          <w:szCs w:val="19"/>
        </w:rPr>
      </w:pPr>
      <w:r>
        <w:rPr>
          <w:szCs w:val="19"/>
        </w:rPr>
        <w:t xml:space="preserve">Argument has been submitted to propose a refinement of the treated area for non-agricultural uses (e.g. </w:t>
      </w:r>
      <w:r w:rsidRPr="00D95A3D">
        <w:rPr>
          <w:szCs w:val="19"/>
        </w:rPr>
        <w:t xml:space="preserve">industrial vegetation management, </w:t>
      </w:r>
      <w:r>
        <w:rPr>
          <w:szCs w:val="19"/>
        </w:rPr>
        <w:t xml:space="preserve">around sheds, on roadways, paths, </w:t>
      </w:r>
      <w:r w:rsidRPr="00D95A3D">
        <w:rPr>
          <w:szCs w:val="19"/>
        </w:rPr>
        <w:t>public service areas, rights of way</w:t>
      </w:r>
      <w:r>
        <w:rPr>
          <w:szCs w:val="19"/>
        </w:rPr>
        <w:t xml:space="preserve">, </w:t>
      </w:r>
      <w:proofErr w:type="gramStart"/>
      <w:r>
        <w:rPr>
          <w:szCs w:val="19"/>
        </w:rPr>
        <w:t>fence-lines</w:t>
      </w:r>
      <w:proofErr w:type="gramEnd"/>
      <w:r>
        <w:rPr>
          <w:szCs w:val="19"/>
        </w:rPr>
        <w:t xml:space="preserve"> and firebreaks).</w:t>
      </w:r>
    </w:p>
    <w:p w14:paraId="63DF86C1" w14:textId="4AD0BF91" w:rsidR="00C343A9" w:rsidRPr="005D7947" w:rsidRDefault="00C343A9" w:rsidP="005D7947">
      <w:pPr>
        <w:pStyle w:val="Heading3"/>
      </w:pPr>
      <w:bookmarkStart w:id="270" w:name="_Toc229577509"/>
      <w:bookmarkStart w:id="271" w:name="_Toc232760539"/>
      <w:r w:rsidRPr="005D7947">
        <w:t>APVMA response</w:t>
      </w:r>
      <w:bookmarkEnd w:id="270"/>
      <w:bookmarkEnd w:id="271"/>
    </w:p>
    <w:p w14:paraId="3628F293" w14:textId="7615632A" w:rsidR="00C343A9" w:rsidRDefault="00E12A48" w:rsidP="00C343A9">
      <w:pPr>
        <w:pStyle w:val="APVMAText"/>
        <w:rPr>
          <w:szCs w:val="19"/>
        </w:rPr>
      </w:pPr>
      <w:r w:rsidRPr="002D7521">
        <w:rPr>
          <w:szCs w:val="19"/>
        </w:rPr>
        <w:t>The non-agricultural uses have been assessed in the grassland crop group for the terrestrial vertebrate risk assessment. It is claimed that application is typically targeted to a strip generally about 2 m wide. This represents a sprayed area in the range of 5</w:t>
      </w:r>
      <w:r>
        <w:rPr>
          <w:szCs w:val="19"/>
        </w:rPr>
        <w:t>-</w:t>
      </w:r>
      <w:r w:rsidRPr="002D7521">
        <w:rPr>
          <w:szCs w:val="19"/>
        </w:rPr>
        <w:t xml:space="preserve">10% of a hectare, and often less than this. It </w:t>
      </w:r>
      <w:r w:rsidR="00FF3228">
        <w:rPr>
          <w:szCs w:val="19"/>
        </w:rPr>
        <w:t xml:space="preserve">was argued </w:t>
      </w:r>
      <w:r w:rsidRPr="002D7521">
        <w:rPr>
          <w:szCs w:val="19"/>
        </w:rPr>
        <w:t xml:space="preserve">that a reasonable assumption for this type of use would be to consider 10% of the total area as treated. </w:t>
      </w:r>
      <w:r w:rsidR="00BF79C4">
        <w:rPr>
          <w:szCs w:val="19"/>
        </w:rPr>
        <w:t>R</w:t>
      </w:r>
      <w:r w:rsidRPr="002D7521">
        <w:rPr>
          <w:szCs w:val="19"/>
        </w:rPr>
        <w:t>odents are not expected to routinely use exposed areas</w:t>
      </w:r>
      <w:r w:rsidR="00BF79C4">
        <w:rPr>
          <w:szCs w:val="19"/>
        </w:rPr>
        <w:t>; as noted in</w:t>
      </w:r>
      <w:r w:rsidR="00BF79C4" w:rsidRPr="005D7947">
        <w:rPr>
          <w:i/>
          <w:iCs/>
          <w:szCs w:val="19"/>
          <w:u w:val="single"/>
        </w:rPr>
        <w:fldChar w:fldCharType="begin"/>
      </w:r>
      <w:r w:rsidR="00BF79C4" w:rsidRPr="005D7947">
        <w:rPr>
          <w:i/>
          <w:iCs/>
          <w:szCs w:val="19"/>
          <w:u w:val="single"/>
        </w:rPr>
        <w:instrText xml:space="preserve"> REF _Ref223434518 \h  \* MERGEFORMAT </w:instrText>
      </w:r>
      <w:r w:rsidR="00BF79C4" w:rsidRPr="005D7947">
        <w:rPr>
          <w:i/>
          <w:iCs/>
          <w:szCs w:val="19"/>
          <w:u w:val="single"/>
        </w:rPr>
      </w:r>
      <w:r w:rsidR="00BF79C4" w:rsidRPr="005D7947">
        <w:rPr>
          <w:i/>
          <w:iCs/>
          <w:szCs w:val="19"/>
          <w:u w:val="single"/>
        </w:rPr>
        <w:fldChar w:fldCharType="separate"/>
      </w:r>
      <w:r w:rsidR="00842272" w:rsidRPr="005D7947">
        <w:rPr>
          <w:i/>
          <w:iCs/>
          <w:szCs w:val="19"/>
          <w:u w:val="single"/>
        </w:rPr>
        <w:t xml:space="preserve"> Risks to terrestrial vertebrates – paraquat/diquat – attractiveness of bare soil situations to small </w:t>
      </w:r>
      <w:r w:rsidR="00842272" w:rsidRPr="005D7947">
        <w:rPr>
          <w:i/>
          <w:iCs/>
          <w:u w:val="single"/>
        </w:rPr>
        <w:t>mammals</w:t>
      </w:r>
      <w:r w:rsidR="00BF79C4" w:rsidRPr="005D7947">
        <w:rPr>
          <w:i/>
          <w:iCs/>
          <w:szCs w:val="19"/>
          <w:u w:val="single"/>
        </w:rPr>
        <w:fldChar w:fldCharType="end"/>
      </w:r>
      <w:r w:rsidR="00BF79C4" w:rsidRPr="005D7947">
        <w:rPr>
          <w:i/>
          <w:iCs/>
          <w:szCs w:val="19"/>
          <w:u w:val="single"/>
        </w:rPr>
        <w:t xml:space="preserve"> </w:t>
      </w:r>
      <w:r w:rsidR="00BF79C4" w:rsidRPr="00BF79C4">
        <w:rPr>
          <w:szCs w:val="19"/>
        </w:rPr>
        <w:t>and</w:t>
      </w:r>
      <w:r w:rsidR="00BF79C4" w:rsidRPr="005D7947">
        <w:rPr>
          <w:i/>
          <w:iCs/>
          <w:szCs w:val="19"/>
          <w:u w:val="single"/>
        </w:rPr>
        <w:fldChar w:fldCharType="begin"/>
      </w:r>
      <w:r w:rsidR="00BF79C4" w:rsidRPr="005D7947">
        <w:rPr>
          <w:i/>
          <w:iCs/>
          <w:szCs w:val="19"/>
          <w:u w:val="single"/>
        </w:rPr>
        <w:instrText xml:space="preserve"> REF _Ref223434533 \h  \* MERGEFORMAT </w:instrText>
      </w:r>
      <w:r w:rsidR="00BF79C4" w:rsidRPr="005D7947">
        <w:rPr>
          <w:i/>
          <w:iCs/>
          <w:szCs w:val="19"/>
          <w:u w:val="single"/>
        </w:rPr>
      </w:r>
      <w:r w:rsidR="00BF79C4" w:rsidRPr="005D7947">
        <w:rPr>
          <w:i/>
          <w:iCs/>
          <w:szCs w:val="19"/>
          <w:u w:val="single"/>
        </w:rPr>
        <w:fldChar w:fldCharType="separate"/>
      </w:r>
      <w:r w:rsidR="00842272" w:rsidRPr="005D7947">
        <w:rPr>
          <w:i/>
          <w:iCs/>
          <w:szCs w:val="19"/>
          <w:u w:val="single"/>
        </w:rPr>
        <w:t xml:space="preserve"> Use situation – paraquat/diquat – fallow </w:t>
      </w:r>
      <w:r w:rsidR="00842272" w:rsidRPr="005D7947">
        <w:rPr>
          <w:i/>
          <w:iCs/>
          <w:u w:val="single"/>
        </w:rPr>
        <w:t>situations</w:t>
      </w:r>
      <w:r w:rsidR="00BF79C4" w:rsidRPr="005D7947">
        <w:rPr>
          <w:i/>
          <w:iCs/>
          <w:szCs w:val="19"/>
          <w:u w:val="single"/>
        </w:rPr>
        <w:fldChar w:fldCharType="end"/>
      </w:r>
      <w:r w:rsidRPr="002D7521">
        <w:rPr>
          <w:szCs w:val="19"/>
        </w:rPr>
        <w:t xml:space="preserve">. Therefore, whether the treatment of non-agricultural areas can be assessed assuming of 10% of the area is treated depends on the surrounding land use. This </w:t>
      </w:r>
      <w:r w:rsidR="00FF3228">
        <w:rPr>
          <w:szCs w:val="19"/>
        </w:rPr>
        <w:t>argument has been</w:t>
      </w:r>
      <w:r w:rsidRPr="002D7521">
        <w:rPr>
          <w:szCs w:val="19"/>
        </w:rPr>
        <w:t xml:space="preserve"> considered further as a weight-of-evidence argument in the terrestrial vertebrate risk assessment.</w:t>
      </w:r>
    </w:p>
    <w:p w14:paraId="687B3C81" w14:textId="6F51F87E" w:rsidR="001551C0" w:rsidRDefault="001551C0" w:rsidP="005D7947">
      <w:pPr>
        <w:pStyle w:val="Heading2"/>
      </w:pPr>
      <w:bookmarkStart w:id="272" w:name="_Toc229577510"/>
      <w:bookmarkStart w:id="273" w:name="_Toc232760540"/>
      <w:r w:rsidRPr="005D7947">
        <w:t>Use situation – paraquat/diquat – almond situations</w:t>
      </w:r>
      <w:bookmarkEnd w:id="272"/>
      <w:bookmarkEnd w:id="273"/>
    </w:p>
    <w:p w14:paraId="20201181" w14:textId="77777777" w:rsidR="005D7947" w:rsidRPr="005D7947" w:rsidRDefault="005D7947" w:rsidP="005D7947"/>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1551C0" w:rsidRPr="00AE2FD3" w14:paraId="088BF118" w14:textId="77777777" w:rsidTr="005D7947">
        <w:trPr>
          <w:cantSplit/>
        </w:trPr>
        <w:tc>
          <w:tcPr>
            <w:tcW w:w="5000" w:type="pct"/>
            <w:tcBorders>
              <w:top w:val="single" w:sz="4" w:space="0" w:color="auto"/>
              <w:left w:val="nil"/>
              <w:bottom w:val="single" w:sz="4" w:space="0" w:color="auto"/>
              <w:right w:val="nil"/>
            </w:tcBorders>
            <w:shd w:val="clear" w:color="auto" w:fill="5C2946"/>
            <w:vAlign w:val="bottom"/>
          </w:tcPr>
          <w:p w14:paraId="5ACD142D" w14:textId="77777777" w:rsidR="001551C0" w:rsidRPr="00AE2FD3" w:rsidRDefault="001551C0" w:rsidP="005D7947">
            <w:pPr>
              <w:pStyle w:val="TableHead"/>
            </w:pPr>
            <w:r w:rsidRPr="00AE2FD3">
              <w:lastRenderedPageBreak/>
              <w:t>Relevant comment(s)</w:t>
            </w:r>
          </w:p>
        </w:tc>
      </w:tr>
      <w:tr w:rsidR="001551C0" w:rsidRPr="00AE2FD3" w14:paraId="33C1460F" w14:textId="77777777" w:rsidTr="00125070">
        <w:trPr>
          <w:cantSplit/>
        </w:trPr>
        <w:tc>
          <w:tcPr>
            <w:tcW w:w="5000" w:type="pct"/>
            <w:tcBorders>
              <w:top w:val="single" w:sz="4" w:space="0" w:color="auto"/>
              <w:left w:val="nil"/>
              <w:bottom w:val="single" w:sz="4" w:space="0" w:color="auto"/>
              <w:right w:val="nil"/>
            </w:tcBorders>
            <w:vAlign w:val="bottom"/>
          </w:tcPr>
          <w:p w14:paraId="7BACEB06" w14:textId="15F33B61" w:rsidR="001551C0" w:rsidRPr="00AE2FD3" w:rsidRDefault="00211861" w:rsidP="00125070">
            <w:pPr>
              <w:pStyle w:val="TableText"/>
            </w:pPr>
            <w:r w:rsidRPr="00211861">
              <w:t>102</w:t>
            </w:r>
          </w:p>
        </w:tc>
      </w:tr>
    </w:tbl>
    <w:p w14:paraId="18A9711D" w14:textId="0B20E216" w:rsidR="001551C0" w:rsidRPr="00B22F98" w:rsidRDefault="001551C0" w:rsidP="001551C0">
      <w:pPr>
        <w:pStyle w:val="APVMAText"/>
        <w:rPr>
          <w:szCs w:val="19"/>
        </w:rPr>
      </w:pPr>
      <w:r>
        <w:rPr>
          <w:szCs w:val="19"/>
        </w:rPr>
        <w:t xml:space="preserve">Comments received </w:t>
      </w:r>
      <w:r w:rsidR="00FF3228">
        <w:rPr>
          <w:szCs w:val="19"/>
        </w:rPr>
        <w:t>stated</w:t>
      </w:r>
      <w:r>
        <w:rPr>
          <w:szCs w:val="19"/>
        </w:rPr>
        <w:t xml:space="preserve"> that almond production systems are maintained with orchard floors free of plant growth to facilitate nut harvest</w:t>
      </w:r>
      <w:r w:rsidR="00FF3228">
        <w:rPr>
          <w:szCs w:val="19"/>
        </w:rPr>
        <w:t xml:space="preserve"> and claimed that </w:t>
      </w:r>
      <w:r w:rsidR="006940BE">
        <w:rPr>
          <w:szCs w:val="19"/>
        </w:rPr>
        <w:t xml:space="preserve">ninety </w:t>
      </w:r>
      <w:r>
        <w:rPr>
          <w:szCs w:val="19"/>
        </w:rPr>
        <w:t xml:space="preserve">percent of almond production is based on drip irrigation and when taken in conjunction with low rainfall in growing regions there is expected to be limited weed growth on the orchard floors. Paraquat/diquat application is targeted at juvenile weeds early in the season. Data related to birds feeding in almond </w:t>
      </w:r>
      <w:r w:rsidRPr="008C1AC5">
        <w:rPr>
          <w:szCs w:val="19"/>
        </w:rPr>
        <w:t>plantations (Luck et al. 2013) has been</w:t>
      </w:r>
      <w:r>
        <w:rPr>
          <w:szCs w:val="19"/>
        </w:rPr>
        <w:t xml:space="preserve"> cited.</w:t>
      </w:r>
    </w:p>
    <w:p w14:paraId="376519D6" w14:textId="3A5A298B" w:rsidR="001551C0" w:rsidRPr="005D7947" w:rsidRDefault="001551C0" w:rsidP="005D7947">
      <w:pPr>
        <w:pStyle w:val="Heading3"/>
      </w:pPr>
      <w:bookmarkStart w:id="274" w:name="_Toc229577511"/>
      <w:bookmarkStart w:id="275" w:name="_Toc232760541"/>
      <w:r w:rsidRPr="005D7947">
        <w:t>APVMA response</w:t>
      </w:r>
      <w:bookmarkEnd w:id="274"/>
      <w:bookmarkEnd w:id="275"/>
    </w:p>
    <w:p w14:paraId="67FB2C88" w14:textId="32FB3041" w:rsidR="006940BE" w:rsidRDefault="006940BE" w:rsidP="001551C0">
      <w:pPr>
        <w:pStyle w:val="APVMAText"/>
        <w:rPr>
          <w:szCs w:val="19"/>
        </w:rPr>
      </w:pPr>
      <w:r>
        <w:rPr>
          <w:szCs w:val="19"/>
        </w:rPr>
        <w:t>This review considers assessment of the risks related to the current instructions for use for paraquat and diquat as they appear on the approved labels. Almonds fall within the uses related to orchards and plantations</w:t>
      </w:r>
      <w:r w:rsidR="00B24118">
        <w:rPr>
          <w:szCs w:val="19"/>
        </w:rPr>
        <w:t xml:space="preserve"> and have been assessed accordingly</w:t>
      </w:r>
      <w:r>
        <w:rPr>
          <w:szCs w:val="19"/>
        </w:rPr>
        <w:t xml:space="preserve">. </w:t>
      </w:r>
      <w:r w:rsidR="00E33924">
        <w:rPr>
          <w:szCs w:val="19"/>
        </w:rPr>
        <w:t>Any future applications to add almond specific instructions for use incorporating the information noted in the submission will be assessed on their merit.</w:t>
      </w:r>
    </w:p>
    <w:p w14:paraId="6CEFF406" w14:textId="2B8D282B" w:rsidR="001551C0" w:rsidRDefault="001551C0" w:rsidP="001551C0">
      <w:pPr>
        <w:pStyle w:val="APVMAText"/>
        <w:rPr>
          <w:szCs w:val="19"/>
        </w:rPr>
      </w:pPr>
      <w:r>
        <w:rPr>
          <w:szCs w:val="19"/>
        </w:rPr>
        <w:t>The study cited in relation to birds feeding in almond plantation situations appears to be focused on species that forage in the canopy. This is not relevant to the current risk assessment, as only species that would forage on the plantation floor would be relevant.</w:t>
      </w:r>
    </w:p>
    <w:p w14:paraId="4909D53A" w14:textId="6F55AF1C" w:rsidR="007D016B" w:rsidRDefault="007D016B" w:rsidP="005D7947">
      <w:pPr>
        <w:pStyle w:val="Heading2"/>
      </w:pPr>
      <w:bookmarkStart w:id="276" w:name="_Toc229577512"/>
      <w:bookmarkStart w:id="277" w:name="_Toc232760542"/>
      <w:r w:rsidRPr="005D7947">
        <w:t>Use situation – paraquat/diquat – melon situations</w:t>
      </w:r>
      <w:bookmarkEnd w:id="276"/>
      <w:bookmarkEnd w:id="277"/>
    </w:p>
    <w:p w14:paraId="36C7CD06" w14:textId="77777777" w:rsidR="005D7947" w:rsidRPr="005D7947" w:rsidRDefault="005D7947" w:rsidP="005D7947"/>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7D016B" w:rsidRPr="00AE2FD3" w14:paraId="29D442B1" w14:textId="77777777" w:rsidTr="005D7947">
        <w:trPr>
          <w:cantSplit/>
        </w:trPr>
        <w:tc>
          <w:tcPr>
            <w:tcW w:w="5000" w:type="pct"/>
            <w:tcBorders>
              <w:top w:val="single" w:sz="4" w:space="0" w:color="auto"/>
              <w:left w:val="nil"/>
              <w:bottom w:val="single" w:sz="4" w:space="0" w:color="auto"/>
              <w:right w:val="nil"/>
            </w:tcBorders>
            <w:shd w:val="clear" w:color="auto" w:fill="5C2946"/>
            <w:vAlign w:val="bottom"/>
          </w:tcPr>
          <w:p w14:paraId="1945E7A4" w14:textId="77777777" w:rsidR="007D016B" w:rsidRPr="00AE2FD3" w:rsidRDefault="007D016B" w:rsidP="005D7947">
            <w:pPr>
              <w:pStyle w:val="TableHead"/>
            </w:pPr>
            <w:r w:rsidRPr="00AE2FD3">
              <w:t>Relevant comment(s)</w:t>
            </w:r>
          </w:p>
        </w:tc>
      </w:tr>
      <w:tr w:rsidR="007D016B" w:rsidRPr="00AE2FD3" w14:paraId="15E60399" w14:textId="77777777" w:rsidTr="00125070">
        <w:trPr>
          <w:cantSplit/>
        </w:trPr>
        <w:tc>
          <w:tcPr>
            <w:tcW w:w="5000" w:type="pct"/>
            <w:tcBorders>
              <w:top w:val="single" w:sz="4" w:space="0" w:color="auto"/>
              <w:left w:val="nil"/>
              <w:bottom w:val="single" w:sz="4" w:space="0" w:color="auto"/>
              <w:right w:val="nil"/>
            </w:tcBorders>
            <w:vAlign w:val="bottom"/>
          </w:tcPr>
          <w:p w14:paraId="4F0F380C" w14:textId="609CAF67" w:rsidR="007D016B" w:rsidRPr="00AE2FD3" w:rsidRDefault="00211861" w:rsidP="00125070">
            <w:pPr>
              <w:pStyle w:val="TableText"/>
            </w:pPr>
            <w:r w:rsidRPr="00211861">
              <w:t>125</w:t>
            </w:r>
          </w:p>
        </w:tc>
      </w:tr>
    </w:tbl>
    <w:p w14:paraId="3424B2E4" w14:textId="77777777" w:rsidR="007D016B" w:rsidRDefault="007D016B" w:rsidP="007D016B">
      <w:pPr>
        <w:pStyle w:val="APVMAText"/>
        <w:rPr>
          <w:szCs w:val="19"/>
        </w:rPr>
      </w:pPr>
      <w:r>
        <w:rPr>
          <w:szCs w:val="19"/>
        </w:rPr>
        <w:t>Comments received have noted that there are currently two use patterns for paraquat and diquat in the melon industry:</w:t>
      </w:r>
    </w:p>
    <w:p w14:paraId="7EEF920B" w14:textId="77777777" w:rsidR="007D016B" w:rsidRDefault="007D016B">
      <w:pPr>
        <w:pStyle w:val="APVMAText"/>
        <w:numPr>
          <w:ilvl w:val="0"/>
          <w:numId w:val="23"/>
        </w:numPr>
        <w:rPr>
          <w:szCs w:val="19"/>
        </w:rPr>
      </w:pPr>
      <w:r>
        <w:rPr>
          <w:szCs w:val="19"/>
        </w:rPr>
        <w:t>Broad spectrum spraying, during fallow period or pre-planting (generally using a boom sprayer)</w:t>
      </w:r>
    </w:p>
    <w:p w14:paraId="47C29932" w14:textId="15C6A0F2" w:rsidR="007D016B" w:rsidRDefault="007D016B">
      <w:pPr>
        <w:pStyle w:val="APVMAText"/>
        <w:numPr>
          <w:ilvl w:val="0"/>
          <w:numId w:val="23"/>
        </w:numPr>
        <w:rPr>
          <w:szCs w:val="19"/>
        </w:rPr>
      </w:pPr>
      <w:r>
        <w:rPr>
          <w:szCs w:val="19"/>
        </w:rPr>
        <w:t>Inter-row shielded spraying, 2 to 3 weeks after planting seeds or transplanting seedlings and before flowering. Claimed industry standard is for a maximum of 2 m between rows and 1.2 m wide beds</w:t>
      </w:r>
    </w:p>
    <w:p w14:paraId="0F7BEDE8" w14:textId="06F9CF1A" w:rsidR="007D016B" w:rsidRPr="00B22F98" w:rsidRDefault="007D016B" w:rsidP="007D016B">
      <w:pPr>
        <w:pStyle w:val="APVMAText"/>
        <w:rPr>
          <w:szCs w:val="19"/>
        </w:rPr>
      </w:pPr>
      <w:r>
        <w:rPr>
          <w:szCs w:val="19"/>
        </w:rPr>
        <w:t xml:space="preserve">It is also </w:t>
      </w:r>
      <w:r w:rsidR="00E33924">
        <w:rPr>
          <w:szCs w:val="19"/>
        </w:rPr>
        <w:t xml:space="preserve">stated </w:t>
      </w:r>
      <w:r>
        <w:rPr>
          <w:szCs w:val="19"/>
        </w:rPr>
        <w:t>in relation to melon cropping situations that: (1) spray application is early in the crop lifecycle limiting the material present in the melon blocks that would be attractive to birds/mammals; (2) under Australian environmental conditions leaf material is ‘burnt off’ within ~2 h after application, limiting the potential for consumption; (3) risk mitigation measures will typically be in place to excluded birds/mammals (e.g. bird deterrents, scare guns, scarecrows and fencing).</w:t>
      </w:r>
    </w:p>
    <w:p w14:paraId="20628F7C" w14:textId="77777777" w:rsidR="007D016B" w:rsidRPr="005D7947" w:rsidRDefault="007D016B" w:rsidP="005D7947">
      <w:pPr>
        <w:pStyle w:val="Heading3"/>
      </w:pPr>
      <w:bookmarkStart w:id="278" w:name="_Toc229577513"/>
      <w:bookmarkStart w:id="279" w:name="_Toc232760543"/>
      <w:r w:rsidRPr="005D7947">
        <w:t>APVMA response</w:t>
      </w:r>
      <w:bookmarkEnd w:id="278"/>
      <w:bookmarkEnd w:id="279"/>
    </w:p>
    <w:p w14:paraId="3EDEFBF6" w14:textId="62D917A9" w:rsidR="00E33924" w:rsidRDefault="00E33924" w:rsidP="007D016B">
      <w:pPr>
        <w:pStyle w:val="APVMAText"/>
        <w:rPr>
          <w:szCs w:val="19"/>
        </w:rPr>
      </w:pPr>
      <w:r>
        <w:rPr>
          <w:szCs w:val="19"/>
        </w:rPr>
        <w:t xml:space="preserve">This review considers assessment of the risks related to the current instructions for use for paraquat and diquat as they appear on the approved labels. Melons are part of the </w:t>
      </w:r>
      <w:r w:rsidR="007D016B">
        <w:rPr>
          <w:szCs w:val="19"/>
        </w:rPr>
        <w:t xml:space="preserve">vegetables, market gardens and row crops </w:t>
      </w:r>
      <w:r>
        <w:rPr>
          <w:szCs w:val="19"/>
        </w:rPr>
        <w:t xml:space="preserve">use pattern </w:t>
      </w:r>
      <w:r w:rsidR="007D016B">
        <w:rPr>
          <w:szCs w:val="19"/>
        </w:rPr>
        <w:t xml:space="preserve">– these uses have all been assessed using the bare soil scenario for terrestrial vertebrates which implies an early </w:t>
      </w:r>
      <w:r w:rsidR="007D016B">
        <w:rPr>
          <w:szCs w:val="19"/>
        </w:rPr>
        <w:lastRenderedPageBreak/>
        <w:t xml:space="preserve">growth stage of the crop consistent with the description of use in melons. Directed spraying away from the crop using shielded spraying is referenced for these uses so refinement of the assessment to consider this application method is possible. However, this requires the identification of a reasonable worst-case situation for the full range of uses represented on the label. </w:t>
      </w:r>
      <w:r>
        <w:rPr>
          <w:szCs w:val="19"/>
        </w:rPr>
        <w:t>Any future applications to add melon specific instructions for use incorporating the information noted in the submission will be assessed on their merit.</w:t>
      </w:r>
    </w:p>
    <w:p w14:paraId="0028670F" w14:textId="49B47E8E" w:rsidR="007D016B" w:rsidRDefault="007D016B" w:rsidP="007D016B">
      <w:pPr>
        <w:pStyle w:val="NormalText"/>
        <w:rPr>
          <w:szCs w:val="19"/>
        </w:rPr>
      </w:pPr>
      <w:r>
        <w:rPr>
          <w:szCs w:val="19"/>
        </w:rPr>
        <w:t>The use of measures to exclude vertebrates from production areas has been cited as a mitigation measure for the environmental risk assessment. Use of exclusion measures would need to be a mandatory condition on the label for it to be relevant to the risk assessment. Additionally</w:t>
      </w:r>
      <w:r w:rsidR="0016627D">
        <w:rPr>
          <w:szCs w:val="19"/>
        </w:rPr>
        <w:t>,</w:t>
      </w:r>
      <w:r>
        <w:rPr>
          <w:szCs w:val="19"/>
        </w:rPr>
        <w:t xml:space="preserve"> it would be necessary to establish the efficacy of the proposed measures at excluding the organisms that are relevant to the risk assessment. The submissions received during consultation to not provide sufficient information to consider these issues. Therefore, they have not been considered further in the risk assessment.</w:t>
      </w:r>
    </w:p>
    <w:p w14:paraId="64826832" w14:textId="65B48669" w:rsidR="007D016B" w:rsidRDefault="007D016B" w:rsidP="005D7947">
      <w:pPr>
        <w:pStyle w:val="Heading2"/>
      </w:pPr>
      <w:bookmarkStart w:id="280" w:name="_Toc229577514"/>
      <w:bookmarkStart w:id="281" w:name="_Toc232760544"/>
      <w:r w:rsidRPr="005D7947">
        <w:t>Use situation – paraquat/diquat – soybean situations</w:t>
      </w:r>
      <w:bookmarkEnd w:id="280"/>
      <w:bookmarkEnd w:id="281"/>
    </w:p>
    <w:p w14:paraId="4CB67252" w14:textId="77777777" w:rsidR="005D7947" w:rsidRPr="005D7947" w:rsidRDefault="005D7947" w:rsidP="005D7947"/>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7D016B" w:rsidRPr="00AE2FD3" w14:paraId="42477A08" w14:textId="77777777" w:rsidTr="005D7947">
        <w:trPr>
          <w:cantSplit/>
        </w:trPr>
        <w:tc>
          <w:tcPr>
            <w:tcW w:w="5000" w:type="pct"/>
            <w:tcBorders>
              <w:top w:val="single" w:sz="4" w:space="0" w:color="auto"/>
              <w:left w:val="nil"/>
              <w:bottom w:val="single" w:sz="4" w:space="0" w:color="auto"/>
              <w:right w:val="nil"/>
            </w:tcBorders>
            <w:shd w:val="clear" w:color="auto" w:fill="5C2946"/>
            <w:vAlign w:val="bottom"/>
          </w:tcPr>
          <w:p w14:paraId="79E43162" w14:textId="77777777" w:rsidR="007D016B" w:rsidRPr="00AE2FD3" w:rsidRDefault="007D016B" w:rsidP="005D7947">
            <w:pPr>
              <w:pStyle w:val="TableHead"/>
            </w:pPr>
            <w:r w:rsidRPr="00AE2FD3">
              <w:t>Relevant comment(s)</w:t>
            </w:r>
          </w:p>
        </w:tc>
      </w:tr>
      <w:tr w:rsidR="007D016B" w:rsidRPr="00AE2FD3" w14:paraId="5AA41267" w14:textId="77777777" w:rsidTr="00125070">
        <w:trPr>
          <w:cantSplit/>
        </w:trPr>
        <w:tc>
          <w:tcPr>
            <w:tcW w:w="5000" w:type="pct"/>
            <w:tcBorders>
              <w:top w:val="single" w:sz="4" w:space="0" w:color="auto"/>
              <w:left w:val="nil"/>
              <w:bottom w:val="single" w:sz="4" w:space="0" w:color="auto"/>
              <w:right w:val="nil"/>
            </w:tcBorders>
            <w:vAlign w:val="bottom"/>
          </w:tcPr>
          <w:p w14:paraId="4B216171" w14:textId="5E269577" w:rsidR="007D016B" w:rsidRPr="00AE2FD3" w:rsidRDefault="00211861" w:rsidP="00125070">
            <w:pPr>
              <w:pStyle w:val="TableText"/>
            </w:pPr>
            <w:r w:rsidRPr="00211861">
              <w:t>145</w:t>
            </w:r>
          </w:p>
        </w:tc>
      </w:tr>
    </w:tbl>
    <w:p w14:paraId="6362D7E7" w14:textId="7E639F45" w:rsidR="007D016B" w:rsidRPr="00B22F98" w:rsidRDefault="007D016B" w:rsidP="007D016B">
      <w:pPr>
        <w:pStyle w:val="APVMAText"/>
        <w:rPr>
          <w:szCs w:val="19"/>
        </w:rPr>
      </w:pPr>
      <w:r>
        <w:rPr>
          <w:szCs w:val="19"/>
        </w:rPr>
        <w:t xml:space="preserve">Comments received have argued that soybean is not a preferred </w:t>
      </w:r>
      <w:r w:rsidR="00650178">
        <w:rPr>
          <w:szCs w:val="19"/>
        </w:rPr>
        <w:t>feed for terrestrial vertebrates</w:t>
      </w:r>
      <w:r>
        <w:rPr>
          <w:szCs w:val="19"/>
        </w:rPr>
        <w:t>. It is argued that soybeans are not readily digested by animals and soybean used for stockfeed must be heat treated to improve digestion, due to the presence of high levels of trypsin inhibitors.</w:t>
      </w:r>
    </w:p>
    <w:p w14:paraId="620194A1" w14:textId="0F0C4794" w:rsidR="007D016B" w:rsidRPr="005D7947" w:rsidRDefault="007D016B" w:rsidP="005D7947">
      <w:pPr>
        <w:pStyle w:val="Heading3"/>
      </w:pPr>
      <w:bookmarkStart w:id="282" w:name="_Toc229577515"/>
      <w:bookmarkStart w:id="283" w:name="_Toc232760545"/>
      <w:r w:rsidRPr="005D7947">
        <w:t>APVMA response</w:t>
      </w:r>
      <w:bookmarkEnd w:id="282"/>
      <w:bookmarkEnd w:id="283"/>
    </w:p>
    <w:p w14:paraId="178612CA" w14:textId="77777777" w:rsidR="005D7947" w:rsidRPr="005D7947" w:rsidRDefault="007D016B" w:rsidP="005D7947">
      <w:pPr>
        <w:pStyle w:val="NormalText"/>
        <w:rPr>
          <w:szCs w:val="28"/>
        </w:rPr>
      </w:pPr>
      <w:bookmarkStart w:id="284" w:name="_Toc229577516"/>
      <w:r>
        <w:t>No information has been provided that would allow a quantitative refinement of the risk assessment (e.g. refinement of avoidance factor, PT or PD). No information has been provided that relates to foraging of wild mammals/birds in soybean crop situations. It cannot be established from the submissions made what, if any, species would feed in soybean crop situations and/or what their feeding behaviour might be under these circumstances. Therefore, neither a quantitative nor qualitative argument can be supported.</w:t>
      </w:r>
    </w:p>
    <w:p w14:paraId="2CBEF9EA" w14:textId="0D8B7E71" w:rsidR="007D016B" w:rsidRDefault="007D016B" w:rsidP="00650178">
      <w:pPr>
        <w:pStyle w:val="Heading2"/>
      </w:pPr>
      <w:bookmarkStart w:id="285" w:name="_Toc232760546"/>
      <w:r>
        <w:t>Use situation – paraquat/diquat – cotton situations</w:t>
      </w:r>
      <w:bookmarkEnd w:id="284"/>
      <w:bookmarkEnd w:id="285"/>
    </w:p>
    <w:p w14:paraId="123E0AB6" w14:textId="77777777" w:rsidR="005D7947" w:rsidRPr="005D7947" w:rsidRDefault="005D7947" w:rsidP="005D7947"/>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7D016B" w:rsidRPr="00AE2FD3" w14:paraId="7BA56134" w14:textId="77777777" w:rsidTr="005D7947">
        <w:trPr>
          <w:cantSplit/>
        </w:trPr>
        <w:tc>
          <w:tcPr>
            <w:tcW w:w="5000" w:type="pct"/>
            <w:tcBorders>
              <w:top w:val="single" w:sz="4" w:space="0" w:color="auto"/>
              <w:left w:val="nil"/>
              <w:bottom w:val="single" w:sz="4" w:space="0" w:color="auto"/>
              <w:right w:val="nil"/>
            </w:tcBorders>
            <w:shd w:val="clear" w:color="auto" w:fill="5C2946"/>
            <w:vAlign w:val="bottom"/>
          </w:tcPr>
          <w:p w14:paraId="358648D8" w14:textId="77777777" w:rsidR="007D016B" w:rsidRPr="00AE2FD3" w:rsidRDefault="007D016B" w:rsidP="005D7947">
            <w:pPr>
              <w:pStyle w:val="TableHead"/>
            </w:pPr>
            <w:r w:rsidRPr="00AE2FD3">
              <w:t>Relevant comment(s)</w:t>
            </w:r>
          </w:p>
        </w:tc>
      </w:tr>
      <w:tr w:rsidR="007D016B" w:rsidRPr="00AE2FD3" w14:paraId="140574BE" w14:textId="77777777" w:rsidTr="00125070">
        <w:trPr>
          <w:cantSplit/>
        </w:trPr>
        <w:tc>
          <w:tcPr>
            <w:tcW w:w="5000" w:type="pct"/>
            <w:tcBorders>
              <w:top w:val="single" w:sz="4" w:space="0" w:color="auto"/>
              <w:left w:val="nil"/>
              <w:bottom w:val="single" w:sz="4" w:space="0" w:color="auto"/>
              <w:right w:val="nil"/>
            </w:tcBorders>
            <w:vAlign w:val="bottom"/>
          </w:tcPr>
          <w:p w14:paraId="128F06D2" w14:textId="5AB4C23D" w:rsidR="007D016B" w:rsidRPr="00AE2FD3" w:rsidRDefault="00211861" w:rsidP="00125070">
            <w:pPr>
              <w:pStyle w:val="TableText"/>
            </w:pPr>
            <w:r w:rsidRPr="00211861">
              <w:t>64</w:t>
            </w:r>
          </w:p>
        </w:tc>
      </w:tr>
    </w:tbl>
    <w:p w14:paraId="305C5752" w14:textId="77777777" w:rsidR="007D016B" w:rsidRDefault="007D016B" w:rsidP="007D016B">
      <w:pPr>
        <w:pStyle w:val="APVMAText"/>
        <w:rPr>
          <w:szCs w:val="19"/>
        </w:rPr>
      </w:pPr>
      <w:r>
        <w:rPr>
          <w:szCs w:val="19"/>
        </w:rPr>
        <w:t xml:space="preserve">Data have been cited in relation to bird and bat foraging </w:t>
      </w:r>
      <w:r w:rsidRPr="008C1AC5">
        <w:rPr>
          <w:szCs w:val="19"/>
        </w:rPr>
        <w:t xml:space="preserve">in and around cotton farms </w:t>
      </w:r>
      <w:bookmarkStart w:id="286" w:name="_Hlk205371340"/>
      <w:r w:rsidRPr="008C1AC5">
        <w:rPr>
          <w:szCs w:val="19"/>
        </w:rPr>
        <w:t xml:space="preserve">(Smith et al. 2019, </w:t>
      </w:r>
      <w:proofErr w:type="spellStart"/>
      <w:r w:rsidRPr="008C1AC5">
        <w:rPr>
          <w:szCs w:val="19"/>
        </w:rPr>
        <w:t>Kolkert</w:t>
      </w:r>
      <w:proofErr w:type="spellEnd"/>
      <w:r w:rsidRPr="008C1AC5">
        <w:rPr>
          <w:szCs w:val="19"/>
        </w:rPr>
        <w:t xml:space="preserve"> et al. 2019, </w:t>
      </w:r>
      <w:proofErr w:type="spellStart"/>
      <w:r w:rsidRPr="008C1AC5">
        <w:rPr>
          <w:szCs w:val="19"/>
        </w:rPr>
        <w:t>Kolkert</w:t>
      </w:r>
      <w:proofErr w:type="spellEnd"/>
      <w:r w:rsidRPr="008C1AC5">
        <w:rPr>
          <w:szCs w:val="19"/>
        </w:rPr>
        <w:t xml:space="preserve"> 2020a, </w:t>
      </w:r>
      <w:proofErr w:type="spellStart"/>
      <w:r w:rsidRPr="008C1AC5">
        <w:rPr>
          <w:szCs w:val="19"/>
        </w:rPr>
        <w:t>Kolkert</w:t>
      </w:r>
      <w:proofErr w:type="spellEnd"/>
      <w:r w:rsidRPr="008C1AC5">
        <w:rPr>
          <w:szCs w:val="19"/>
        </w:rPr>
        <w:t xml:space="preserve"> et al. 2021a, </w:t>
      </w:r>
      <w:proofErr w:type="spellStart"/>
      <w:r w:rsidRPr="008C1AC5">
        <w:rPr>
          <w:szCs w:val="19"/>
        </w:rPr>
        <w:t>Kolkert</w:t>
      </w:r>
      <w:proofErr w:type="spellEnd"/>
      <w:r w:rsidRPr="008C1AC5">
        <w:rPr>
          <w:szCs w:val="19"/>
        </w:rPr>
        <w:t xml:space="preserve"> et al. 2021b), </w:t>
      </w:r>
      <w:bookmarkEnd w:id="286"/>
      <w:r w:rsidRPr="008C1AC5">
        <w:rPr>
          <w:szCs w:val="19"/>
        </w:rPr>
        <w:t>primarily</w:t>
      </w:r>
      <w:r>
        <w:rPr>
          <w:szCs w:val="19"/>
        </w:rPr>
        <w:t xml:space="preserve"> to argue that there </w:t>
      </w:r>
      <w:proofErr w:type="gramStart"/>
      <w:r>
        <w:rPr>
          <w:szCs w:val="19"/>
        </w:rPr>
        <w:t>is</w:t>
      </w:r>
      <w:proofErr w:type="gramEnd"/>
      <w:r>
        <w:rPr>
          <w:szCs w:val="19"/>
        </w:rPr>
        <w:t xml:space="preserve"> a diverse population and diversity of species in these situations.</w:t>
      </w:r>
    </w:p>
    <w:p w14:paraId="618EA467" w14:textId="08E33245" w:rsidR="007D016B" w:rsidRPr="005D7947" w:rsidRDefault="007D016B" w:rsidP="005D7947">
      <w:pPr>
        <w:pStyle w:val="Heading3"/>
      </w:pPr>
      <w:bookmarkStart w:id="287" w:name="_Toc229577517"/>
      <w:bookmarkStart w:id="288" w:name="_Toc232760547"/>
      <w:r w:rsidRPr="005D7947">
        <w:t>APVMA response</w:t>
      </w:r>
      <w:bookmarkEnd w:id="287"/>
      <w:bookmarkEnd w:id="288"/>
    </w:p>
    <w:p w14:paraId="3845E56D" w14:textId="5EFC52A6" w:rsidR="007D016B" w:rsidRDefault="00166B42" w:rsidP="007D016B">
      <w:pPr>
        <w:pStyle w:val="APVMAText"/>
        <w:rPr>
          <w:szCs w:val="19"/>
        </w:rPr>
      </w:pPr>
      <w:r>
        <w:rPr>
          <w:szCs w:val="19"/>
        </w:rPr>
        <w:t xml:space="preserve">This information has been noted and where relevant included in risk assessments. It is noted that the bat data is not relevant to the current risk assessment. </w:t>
      </w:r>
    </w:p>
    <w:p w14:paraId="2290D459" w14:textId="1A0F94D6" w:rsidR="007D016B" w:rsidRDefault="007D016B" w:rsidP="005D7947">
      <w:pPr>
        <w:pStyle w:val="Heading2"/>
      </w:pPr>
      <w:bookmarkStart w:id="289" w:name="_Ref223434533"/>
      <w:bookmarkStart w:id="290" w:name="_Toc229577518"/>
      <w:bookmarkStart w:id="291" w:name="_Toc232760548"/>
      <w:r w:rsidRPr="005D7947">
        <w:lastRenderedPageBreak/>
        <w:t>Use situation – paraquat/diquat – fallow situations</w:t>
      </w:r>
      <w:bookmarkEnd w:id="289"/>
      <w:bookmarkEnd w:id="290"/>
      <w:bookmarkEnd w:id="291"/>
    </w:p>
    <w:p w14:paraId="5EE3C67E" w14:textId="77777777" w:rsidR="005D7947" w:rsidRPr="005D7947" w:rsidRDefault="005D7947" w:rsidP="005D7947"/>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7D016B" w:rsidRPr="00AE2FD3" w14:paraId="0F1FF9A1" w14:textId="77777777" w:rsidTr="005D7947">
        <w:trPr>
          <w:cantSplit/>
        </w:trPr>
        <w:tc>
          <w:tcPr>
            <w:tcW w:w="5000" w:type="pct"/>
            <w:tcBorders>
              <w:top w:val="single" w:sz="4" w:space="0" w:color="auto"/>
              <w:left w:val="nil"/>
              <w:bottom w:val="single" w:sz="4" w:space="0" w:color="auto"/>
              <w:right w:val="nil"/>
            </w:tcBorders>
            <w:shd w:val="clear" w:color="auto" w:fill="5C2946"/>
            <w:vAlign w:val="bottom"/>
          </w:tcPr>
          <w:p w14:paraId="292F1AB2" w14:textId="77777777" w:rsidR="007D016B" w:rsidRPr="00AE2FD3" w:rsidRDefault="007D016B" w:rsidP="005D7947">
            <w:pPr>
              <w:pStyle w:val="TableHead"/>
            </w:pPr>
            <w:r w:rsidRPr="00AE2FD3">
              <w:t>Relevant comment(s)</w:t>
            </w:r>
          </w:p>
        </w:tc>
      </w:tr>
      <w:tr w:rsidR="007D016B" w:rsidRPr="00AE2FD3" w14:paraId="33C51B85" w14:textId="77777777" w:rsidTr="00125070">
        <w:trPr>
          <w:cantSplit/>
        </w:trPr>
        <w:tc>
          <w:tcPr>
            <w:tcW w:w="5000" w:type="pct"/>
            <w:tcBorders>
              <w:top w:val="single" w:sz="4" w:space="0" w:color="auto"/>
              <w:left w:val="nil"/>
              <w:bottom w:val="single" w:sz="4" w:space="0" w:color="auto"/>
              <w:right w:val="nil"/>
            </w:tcBorders>
            <w:vAlign w:val="bottom"/>
          </w:tcPr>
          <w:p w14:paraId="58B85C98" w14:textId="062C2DDB" w:rsidR="007D016B" w:rsidRPr="00AE2FD3" w:rsidRDefault="00211861" w:rsidP="00125070">
            <w:pPr>
              <w:pStyle w:val="TableText"/>
            </w:pPr>
            <w:r w:rsidRPr="00211861">
              <w:t>118</w:t>
            </w:r>
            <w:r w:rsidR="00C11560">
              <w:t>, 119</w:t>
            </w:r>
            <w:r w:rsidR="00296004">
              <w:t>, 150</w:t>
            </w:r>
          </w:p>
        </w:tc>
      </w:tr>
    </w:tbl>
    <w:p w14:paraId="2BBD912A" w14:textId="1112D6EE" w:rsidR="007D016B" w:rsidRPr="00B22F98" w:rsidRDefault="007D016B" w:rsidP="007D016B">
      <w:pPr>
        <w:pStyle w:val="APVMAText"/>
        <w:rPr>
          <w:szCs w:val="19"/>
        </w:rPr>
      </w:pPr>
      <w:r>
        <w:rPr>
          <w:szCs w:val="19"/>
        </w:rPr>
        <w:t xml:space="preserve">For uses in fallow, it has been proposed that a PT of 0.33 should be applied to the risk assessment for small mammals. This is argued to be a conservative approach to account for the qualitative evidence of limited small mammal occurrence in this use situation. Other submissions have also made similar arguments regarding the low attractiveness of situations where limited vegetation is </w:t>
      </w:r>
      <w:r w:rsidRPr="00BF79C4">
        <w:rPr>
          <w:szCs w:val="19"/>
        </w:rPr>
        <w:t>present (see</w:t>
      </w:r>
      <w:r w:rsidR="00BF79C4" w:rsidRPr="005D7947">
        <w:rPr>
          <w:i/>
          <w:iCs/>
          <w:szCs w:val="19"/>
          <w:u w:val="single"/>
        </w:rPr>
        <w:fldChar w:fldCharType="begin"/>
      </w:r>
      <w:r w:rsidR="00BF79C4" w:rsidRPr="005D7947">
        <w:rPr>
          <w:i/>
          <w:iCs/>
          <w:szCs w:val="19"/>
          <w:u w:val="single"/>
        </w:rPr>
        <w:instrText xml:space="preserve"> REF _Ref223434518 \h  \* MERGEFORMAT </w:instrText>
      </w:r>
      <w:r w:rsidR="00BF79C4" w:rsidRPr="005D7947">
        <w:rPr>
          <w:i/>
          <w:iCs/>
          <w:szCs w:val="19"/>
          <w:u w:val="single"/>
        </w:rPr>
      </w:r>
      <w:r w:rsidR="00BF79C4" w:rsidRPr="005D7947">
        <w:rPr>
          <w:i/>
          <w:iCs/>
          <w:szCs w:val="19"/>
          <w:u w:val="single"/>
        </w:rPr>
        <w:fldChar w:fldCharType="separate"/>
      </w:r>
      <w:r w:rsidR="00842272" w:rsidRPr="005D7947">
        <w:rPr>
          <w:i/>
          <w:iCs/>
          <w:szCs w:val="19"/>
          <w:u w:val="single"/>
        </w:rPr>
        <w:t xml:space="preserve"> Risks to terrestrial vertebrates – paraquat/diquat – attractiveness of bare soil situations to small </w:t>
      </w:r>
      <w:r w:rsidR="00842272" w:rsidRPr="005D7947">
        <w:rPr>
          <w:i/>
          <w:iCs/>
          <w:u w:val="single"/>
        </w:rPr>
        <w:t>mammals</w:t>
      </w:r>
      <w:r w:rsidR="00BF79C4" w:rsidRPr="005D7947">
        <w:rPr>
          <w:i/>
          <w:iCs/>
          <w:szCs w:val="19"/>
          <w:u w:val="single"/>
        </w:rPr>
        <w:fldChar w:fldCharType="end"/>
      </w:r>
      <w:r w:rsidRPr="005D7947">
        <w:rPr>
          <w:i/>
          <w:iCs/>
          <w:szCs w:val="19"/>
          <w:u w:val="single"/>
        </w:rPr>
        <w:t>)</w:t>
      </w:r>
      <w:r>
        <w:rPr>
          <w:szCs w:val="19"/>
        </w:rPr>
        <w:t>.</w:t>
      </w:r>
    </w:p>
    <w:p w14:paraId="2276B58D" w14:textId="6EB82549" w:rsidR="007D016B" w:rsidRPr="005D7947" w:rsidRDefault="007D016B" w:rsidP="005D7947">
      <w:pPr>
        <w:pStyle w:val="Heading3"/>
      </w:pPr>
      <w:bookmarkStart w:id="292" w:name="_Toc229577519"/>
      <w:bookmarkStart w:id="293" w:name="_Toc232760549"/>
      <w:r w:rsidRPr="005D7947">
        <w:t>APVMA response</w:t>
      </w:r>
      <w:bookmarkEnd w:id="292"/>
      <w:bookmarkEnd w:id="293"/>
    </w:p>
    <w:p w14:paraId="3F1FAC07" w14:textId="58FA5A1A" w:rsidR="007D016B" w:rsidRDefault="007D016B" w:rsidP="007D016B">
      <w:pPr>
        <w:pStyle w:val="NormalText"/>
        <w:rPr>
          <w:szCs w:val="19"/>
        </w:rPr>
      </w:pPr>
      <w:r>
        <w:rPr>
          <w:szCs w:val="19"/>
        </w:rPr>
        <w:t>A weight-of-evidence argument has been made to support this refinement. However, no specific studies to measure PT of small mammals in fallow situations have been provided and no evidence has been included to support the specific value proposed in the comments (PT 0.33). Also</w:t>
      </w:r>
      <w:r w:rsidR="00334A44">
        <w:rPr>
          <w:szCs w:val="19"/>
        </w:rPr>
        <w:t>,</w:t>
      </w:r>
      <w:r>
        <w:rPr>
          <w:szCs w:val="19"/>
        </w:rPr>
        <w:t xml:space="preserve"> it should be noted that PT values are not used for acute risk assessments, which is the main point of concern for paraquat</w:t>
      </w:r>
      <w:r w:rsidR="00BB201B">
        <w:rPr>
          <w:szCs w:val="19"/>
        </w:rPr>
        <w:t xml:space="preserve"> and </w:t>
      </w:r>
      <w:r>
        <w:rPr>
          <w:szCs w:val="19"/>
        </w:rPr>
        <w:t>diquat. The specific PT value proposed will not be adopted in the risk assessment.</w:t>
      </w:r>
    </w:p>
    <w:p w14:paraId="16DE6AF6" w14:textId="7AB888DE" w:rsidR="00EF0EB6" w:rsidRDefault="00EF0EB6" w:rsidP="005D7947">
      <w:pPr>
        <w:pStyle w:val="Heading2"/>
      </w:pPr>
      <w:bookmarkStart w:id="294" w:name="_Toc229577520"/>
      <w:bookmarkStart w:id="295" w:name="_Toc232760550"/>
      <w:r w:rsidRPr="005D7947">
        <w:t>Use situation – diquat – aquatic weed situations</w:t>
      </w:r>
      <w:bookmarkEnd w:id="294"/>
      <w:bookmarkEnd w:id="295"/>
    </w:p>
    <w:p w14:paraId="69F446A1" w14:textId="77777777" w:rsidR="005D7947" w:rsidRPr="005D7947" w:rsidRDefault="005D7947" w:rsidP="005D7947"/>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171B5283" w14:textId="77777777" w:rsidTr="005D7947">
        <w:trPr>
          <w:cantSplit/>
        </w:trPr>
        <w:tc>
          <w:tcPr>
            <w:tcW w:w="5000" w:type="pct"/>
            <w:tcBorders>
              <w:top w:val="single" w:sz="4" w:space="0" w:color="auto"/>
              <w:left w:val="nil"/>
              <w:bottom w:val="single" w:sz="4" w:space="0" w:color="auto"/>
              <w:right w:val="nil"/>
            </w:tcBorders>
            <w:shd w:val="clear" w:color="auto" w:fill="5C2946"/>
            <w:vAlign w:val="bottom"/>
          </w:tcPr>
          <w:p w14:paraId="6DBA1743" w14:textId="77777777" w:rsidR="00EF0EB6" w:rsidRPr="00AE2FD3" w:rsidRDefault="00EF0EB6" w:rsidP="005D7947">
            <w:pPr>
              <w:pStyle w:val="TableHead"/>
            </w:pPr>
            <w:r w:rsidRPr="00AE2FD3">
              <w:t>Relevant comment(s)</w:t>
            </w:r>
          </w:p>
        </w:tc>
      </w:tr>
      <w:tr w:rsidR="00EF0EB6" w:rsidRPr="00AE2FD3" w14:paraId="4429B5A7" w14:textId="77777777" w:rsidTr="00125070">
        <w:trPr>
          <w:cantSplit/>
        </w:trPr>
        <w:tc>
          <w:tcPr>
            <w:tcW w:w="5000" w:type="pct"/>
            <w:tcBorders>
              <w:top w:val="single" w:sz="4" w:space="0" w:color="auto"/>
              <w:left w:val="nil"/>
              <w:bottom w:val="single" w:sz="4" w:space="0" w:color="auto"/>
              <w:right w:val="nil"/>
            </w:tcBorders>
            <w:vAlign w:val="bottom"/>
          </w:tcPr>
          <w:p w14:paraId="0E393818" w14:textId="6F5BF24D" w:rsidR="00EF0EB6" w:rsidRPr="00AE2FD3" w:rsidRDefault="00211861" w:rsidP="00125070">
            <w:pPr>
              <w:pStyle w:val="TableText"/>
            </w:pPr>
            <w:r w:rsidRPr="00211861">
              <w:t>58</w:t>
            </w:r>
            <w:r w:rsidR="00C11560">
              <w:t>, 148</w:t>
            </w:r>
          </w:p>
        </w:tc>
      </w:tr>
    </w:tbl>
    <w:p w14:paraId="0F2AA5B5" w14:textId="77777777" w:rsidR="00EF0EB6" w:rsidRDefault="00EF0EB6" w:rsidP="00EF0EB6">
      <w:pPr>
        <w:pStyle w:val="APVMAText"/>
        <w:rPr>
          <w:szCs w:val="19"/>
        </w:rPr>
      </w:pPr>
      <w:r>
        <w:rPr>
          <w:szCs w:val="19"/>
        </w:rPr>
        <w:t>Clarification of the use pattern has been provided and modifications to the directions for use have been proposed to mitigate potential environmental impacts.</w:t>
      </w:r>
    </w:p>
    <w:p w14:paraId="7223C2A7" w14:textId="760C0F7D" w:rsidR="00EF0EB6" w:rsidRDefault="00EF0EB6" w:rsidP="00EF0EB6">
      <w:pPr>
        <w:pStyle w:val="APVMAText"/>
        <w:rPr>
          <w:szCs w:val="19"/>
        </w:rPr>
      </w:pPr>
      <w:r>
        <w:rPr>
          <w:szCs w:val="19"/>
        </w:rPr>
        <w:t xml:space="preserve">To address the risks identified in the draft RTR, it has been proposed to restrict use to </w:t>
      </w:r>
      <w:r w:rsidRPr="006A0A33">
        <w:rPr>
          <w:szCs w:val="19"/>
        </w:rPr>
        <w:t>farm dams, irrigation channels, artificial</w:t>
      </w:r>
      <w:r>
        <w:rPr>
          <w:szCs w:val="19"/>
        </w:rPr>
        <w:t xml:space="preserve"> </w:t>
      </w:r>
      <w:r w:rsidRPr="006A0A33">
        <w:rPr>
          <w:szCs w:val="19"/>
        </w:rPr>
        <w:t>watercourses, and managed waterways</w:t>
      </w:r>
      <w:r>
        <w:rPr>
          <w:szCs w:val="19"/>
        </w:rPr>
        <w:t>, thereby excluding natural water bodies and limiting the potential for adverse environmental effects. It was also proposed to remove use by application by aircraft from the label, to change the droplet size for spray application and consider small scale application by drones.</w:t>
      </w:r>
      <w:r w:rsidR="00166B42">
        <w:rPr>
          <w:szCs w:val="19"/>
        </w:rPr>
        <w:t xml:space="preserve"> </w:t>
      </w:r>
    </w:p>
    <w:p w14:paraId="60EF7FD2" w14:textId="0F3EC5C6" w:rsidR="00EF0EB6" w:rsidRPr="005D7947" w:rsidRDefault="00EF0EB6" w:rsidP="005D7947">
      <w:pPr>
        <w:pStyle w:val="Heading3"/>
      </w:pPr>
      <w:bookmarkStart w:id="296" w:name="_Toc229577521"/>
      <w:bookmarkStart w:id="297" w:name="_Toc232760551"/>
      <w:r w:rsidRPr="005D7947">
        <w:t>APVMA response</w:t>
      </w:r>
      <w:bookmarkEnd w:id="296"/>
      <w:bookmarkEnd w:id="297"/>
    </w:p>
    <w:p w14:paraId="5F077E91" w14:textId="47BB24CC" w:rsidR="00EF0EB6" w:rsidRPr="001B26F6" w:rsidRDefault="00EF0EB6" w:rsidP="00EF0EB6">
      <w:pPr>
        <w:pStyle w:val="APVMAText"/>
        <w:rPr>
          <w:szCs w:val="19"/>
        </w:rPr>
      </w:pPr>
      <w:r w:rsidRPr="00BF79C4">
        <w:rPr>
          <w:szCs w:val="19"/>
        </w:rPr>
        <w:t xml:space="preserve">Issues related to spray drift (removal of use by aircraft, droplet size and use of drones) have not been considered </w:t>
      </w:r>
      <w:r w:rsidR="00BF79C4" w:rsidRPr="00BF79C4">
        <w:rPr>
          <w:szCs w:val="19"/>
        </w:rPr>
        <w:t>specifically in the environment risk assessment</w:t>
      </w:r>
      <w:r w:rsidRPr="00BF79C4">
        <w:rPr>
          <w:szCs w:val="19"/>
        </w:rPr>
        <w:t>,</w:t>
      </w:r>
      <w:r w:rsidRPr="001B26F6">
        <w:rPr>
          <w:szCs w:val="19"/>
        </w:rPr>
        <w:t xml:space="preserve"> as </w:t>
      </w:r>
      <w:r>
        <w:rPr>
          <w:szCs w:val="19"/>
        </w:rPr>
        <w:t xml:space="preserve">any </w:t>
      </w:r>
      <w:r w:rsidRPr="001B26F6">
        <w:rPr>
          <w:szCs w:val="19"/>
        </w:rPr>
        <w:t xml:space="preserve">risk from spray drift and </w:t>
      </w:r>
      <w:r>
        <w:rPr>
          <w:szCs w:val="19"/>
        </w:rPr>
        <w:t xml:space="preserve">associated </w:t>
      </w:r>
      <w:r w:rsidRPr="001B26F6">
        <w:rPr>
          <w:szCs w:val="19"/>
        </w:rPr>
        <w:t xml:space="preserve">mitigation </w:t>
      </w:r>
      <w:r>
        <w:rPr>
          <w:szCs w:val="19"/>
        </w:rPr>
        <w:t xml:space="preserve">measures are </w:t>
      </w:r>
      <w:r w:rsidRPr="001B26F6">
        <w:rPr>
          <w:szCs w:val="19"/>
        </w:rPr>
        <w:t>considered separately.</w:t>
      </w:r>
      <w:r w:rsidR="00166B42">
        <w:rPr>
          <w:szCs w:val="19"/>
        </w:rPr>
        <w:t xml:space="preserve"> </w:t>
      </w:r>
    </w:p>
    <w:p w14:paraId="436FFF02" w14:textId="474AF32F" w:rsidR="00EF0EB6" w:rsidRDefault="00EF0EB6" w:rsidP="00EF0EB6">
      <w:pPr>
        <w:pStyle w:val="APVMAText"/>
        <w:rPr>
          <w:szCs w:val="19"/>
        </w:rPr>
      </w:pPr>
      <w:r>
        <w:rPr>
          <w:szCs w:val="19"/>
        </w:rPr>
        <w:t>The proposal to restrict use to</w:t>
      </w:r>
      <w:r w:rsidRPr="001B26F6">
        <w:rPr>
          <w:szCs w:val="19"/>
        </w:rPr>
        <w:t xml:space="preserve"> </w:t>
      </w:r>
      <w:r w:rsidRPr="006A0A33">
        <w:rPr>
          <w:szCs w:val="19"/>
        </w:rPr>
        <w:t>farm dams, irrigation channels, artificial</w:t>
      </w:r>
      <w:r>
        <w:rPr>
          <w:szCs w:val="19"/>
        </w:rPr>
        <w:t xml:space="preserve"> </w:t>
      </w:r>
      <w:r w:rsidRPr="006A0A33">
        <w:rPr>
          <w:szCs w:val="19"/>
        </w:rPr>
        <w:t>watercourses, and managed waterways</w:t>
      </w:r>
      <w:r>
        <w:rPr>
          <w:szCs w:val="19"/>
        </w:rPr>
        <w:t xml:space="preserve"> </w:t>
      </w:r>
      <w:r w:rsidR="00166B42">
        <w:rPr>
          <w:szCs w:val="19"/>
        </w:rPr>
        <w:t>has been considered</w:t>
      </w:r>
      <w:r>
        <w:rPr>
          <w:szCs w:val="19"/>
        </w:rPr>
        <w:t xml:space="preserve"> as a mitigation measure in the risk assessment.</w:t>
      </w:r>
    </w:p>
    <w:p w14:paraId="57BE4198" w14:textId="3932FF76" w:rsidR="00EF0EB6" w:rsidRDefault="00EF0EB6" w:rsidP="005D7947">
      <w:pPr>
        <w:pStyle w:val="Heading2"/>
      </w:pPr>
      <w:bookmarkStart w:id="298" w:name="_Toc229577522"/>
      <w:bookmarkStart w:id="299" w:name="_Toc232760552"/>
      <w:r w:rsidRPr="005D7947">
        <w:t>Use situation – diquat – potato situations</w:t>
      </w:r>
      <w:bookmarkEnd w:id="298"/>
      <w:bookmarkEnd w:id="299"/>
    </w:p>
    <w:p w14:paraId="4A1C3133" w14:textId="77777777" w:rsidR="005D7947" w:rsidRPr="005D7947" w:rsidRDefault="005D7947" w:rsidP="005D7947"/>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1CEDD879" w14:textId="77777777" w:rsidTr="005D7947">
        <w:trPr>
          <w:cantSplit/>
        </w:trPr>
        <w:tc>
          <w:tcPr>
            <w:tcW w:w="5000" w:type="pct"/>
            <w:tcBorders>
              <w:top w:val="single" w:sz="4" w:space="0" w:color="auto"/>
              <w:left w:val="nil"/>
              <w:bottom w:val="single" w:sz="4" w:space="0" w:color="auto"/>
              <w:right w:val="nil"/>
            </w:tcBorders>
            <w:shd w:val="clear" w:color="auto" w:fill="5C2946"/>
            <w:vAlign w:val="bottom"/>
          </w:tcPr>
          <w:p w14:paraId="38E74FD1" w14:textId="77777777" w:rsidR="00EF0EB6" w:rsidRPr="00AE2FD3" w:rsidRDefault="00EF0EB6" w:rsidP="005D7947">
            <w:pPr>
              <w:pStyle w:val="TableHead"/>
            </w:pPr>
            <w:r w:rsidRPr="00AE2FD3">
              <w:lastRenderedPageBreak/>
              <w:t>Relevant comment(s)</w:t>
            </w:r>
          </w:p>
        </w:tc>
      </w:tr>
      <w:tr w:rsidR="00EF0EB6" w:rsidRPr="00AE2FD3" w14:paraId="033069F4" w14:textId="77777777" w:rsidTr="00125070">
        <w:trPr>
          <w:cantSplit/>
        </w:trPr>
        <w:tc>
          <w:tcPr>
            <w:tcW w:w="5000" w:type="pct"/>
            <w:tcBorders>
              <w:top w:val="single" w:sz="4" w:space="0" w:color="auto"/>
              <w:left w:val="nil"/>
              <w:bottom w:val="single" w:sz="4" w:space="0" w:color="auto"/>
              <w:right w:val="nil"/>
            </w:tcBorders>
            <w:vAlign w:val="bottom"/>
          </w:tcPr>
          <w:p w14:paraId="6B9661BC" w14:textId="342C6BAF" w:rsidR="00EF0EB6" w:rsidRPr="00AE2FD3" w:rsidRDefault="00296004" w:rsidP="00125070">
            <w:pPr>
              <w:pStyle w:val="TableText"/>
            </w:pPr>
            <w:r w:rsidRPr="00296004">
              <w:t>39, 43, 49, 64, 79, 100, 101, 109, 111, 113, 118, 119, 121, 129, 130, 136, 139, 150, 165</w:t>
            </w:r>
          </w:p>
        </w:tc>
      </w:tr>
    </w:tbl>
    <w:p w14:paraId="735D6478" w14:textId="77777777" w:rsidR="00EF0EB6" w:rsidRDefault="00EF0EB6" w:rsidP="00EF0EB6">
      <w:pPr>
        <w:pStyle w:val="APVMAText"/>
        <w:rPr>
          <w:szCs w:val="19"/>
        </w:rPr>
      </w:pPr>
      <w:r>
        <w:rPr>
          <w:szCs w:val="19"/>
        </w:rPr>
        <w:t>Comments received have noted there are multiple on-label uses of diquat for use in potatoes:</w:t>
      </w:r>
    </w:p>
    <w:p w14:paraId="60E43D97" w14:textId="77777777" w:rsidR="00EF0EB6" w:rsidRDefault="00EF0EB6" w:rsidP="005D7947">
      <w:pPr>
        <w:pStyle w:val="Bullet1"/>
      </w:pPr>
      <w:r>
        <w:t>Diquat only products</w:t>
      </w:r>
      <w:r>
        <w:rPr>
          <w:rStyle w:val="FootnoteReference"/>
          <w:szCs w:val="19"/>
        </w:rPr>
        <w:footnoteReference w:id="71"/>
      </w:r>
      <w:r>
        <w:t>:</w:t>
      </w:r>
    </w:p>
    <w:p w14:paraId="2F1BAD49" w14:textId="77777777" w:rsidR="00EF0EB6" w:rsidRDefault="00EF0EB6" w:rsidP="00006C5E">
      <w:pPr>
        <w:pStyle w:val="Bullet2"/>
      </w:pPr>
      <w:r>
        <w:t>Use for haulm desiccation</w:t>
      </w:r>
      <w:r>
        <w:rPr>
          <w:rStyle w:val="FootnoteReference"/>
          <w:szCs w:val="19"/>
        </w:rPr>
        <w:footnoteReference w:id="72"/>
      </w:r>
      <w:r>
        <w:t>.</w:t>
      </w:r>
    </w:p>
    <w:p w14:paraId="53D3A4C8" w14:textId="77777777" w:rsidR="00EF0EB6" w:rsidRDefault="00EF0EB6" w:rsidP="00006C5E">
      <w:pPr>
        <w:pStyle w:val="Bullet2"/>
      </w:pPr>
      <w:r>
        <w:t>Use for pre-harvest weed control, targeting young and established weeds before potato harvest but when there is no remaining green potato foliage.</w:t>
      </w:r>
    </w:p>
    <w:p w14:paraId="79656FA2" w14:textId="77777777" w:rsidR="00EF0EB6" w:rsidRDefault="00EF0EB6" w:rsidP="00006C5E">
      <w:pPr>
        <w:pStyle w:val="Bullet1"/>
      </w:pPr>
      <w:r>
        <w:t>Combination products (containing paraquat and diquat):</w:t>
      </w:r>
    </w:p>
    <w:p w14:paraId="43789808" w14:textId="77777777" w:rsidR="00EF0EB6" w:rsidRDefault="00EF0EB6" w:rsidP="00006C5E">
      <w:pPr>
        <w:pStyle w:val="Bullet2"/>
      </w:pPr>
      <w:r>
        <w:t>Use for pre-emergence weed control, up to emergence of 25% of potato seedlings.</w:t>
      </w:r>
    </w:p>
    <w:p w14:paraId="046D4041" w14:textId="77777777" w:rsidR="00EF0EB6" w:rsidRPr="009866FC" w:rsidRDefault="00EF0EB6" w:rsidP="00006C5E">
      <w:pPr>
        <w:pStyle w:val="Bullet2"/>
      </w:pPr>
      <w:r>
        <w:t>Use for pre-harvest weed control, targeting young and established weeds before potato harvest but when there is no remaining green potato foliage.</w:t>
      </w:r>
    </w:p>
    <w:p w14:paraId="6E46ACD1" w14:textId="77777777" w:rsidR="00EF0EB6" w:rsidRPr="00143349" w:rsidRDefault="00EF0EB6" w:rsidP="00EF0EB6">
      <w:pPr>
        <w:pStyle w:val="APVMAText"/>
        <w:rPr>
          <w:szCs w:val="19"/>
        </w:rPr>
      </w:pPr>
      <w:r>
        <w:rPr>
          <w:szCs w:val="19"/>
        </w:rPr>
        <w:t>Additionally, the suitability of potato crops to support terrestrial vertebrates has been questioned and it has been requested that this is considered in the relevant section of the risk assessment.</w:t>
      </w:r>
    </w:p>
    <w:p w14:paraId="2860B867" w14:textId="306A1A63" w:rsidR="00EF0EB6" w:rsidRPr="00006C5E" w:rsidRDefault="00EF0EB6" w:rsidP="00006C5E">
      <w:pPr>
        <w:pStyle w:val="Heading3"/>
      </w:pPr>
      <w:bookmarkStart w:id="300" w:name="_Toc229577523"/>
      <w:bookmarkStart w:id="301" w:name="_Toc232760553"/>
      <w:r w:rsidRPr="00006C5E">
        <w:t>APVMA response</w:t>
      </w:r>
      <w:bookmarkEnd w:id="300"/>
      <w:bookmarkEnd w:id="301"/>
    </w:p>
    <w:p w14:paraId="218EFF3E" w14:textId="77777777" w:rsidR="00EF0EB6" w:rsidRDefault="00EF0EB6" w:rsidP="00EF0EB6">
      <w:pPr>
        <w:pStyle w:val="APVMAText"/>
        <w:rPr>
          <w:szCs w:val="19"/>
        </w:rPr>
      </w:pPr>
      <w:r>
        <w:rPr>
          <w:szCs w:val="19"/>
        </w:rPr>
        <w:t>For potatoes, where needed the risk assessment has been updated to account for all use situations, including the relevant on-label rates in each case. The crop groups for the terrestrial vertebrate risk assessment have also been altered, to include both bare soil and potato, given that uses include use near emergence, haulm desiccation and post-emergence use near harvest.</w:t>
      </w:r>
    </w:p>
    <w:p w14:paraId="05E2AD5E" w14:textId="0FA9AF1F" w:rsidR="00EF0EB6" w:rsidRDefault="00EF0EB6" w:rsidP="00EF0EB6">
      <w:pPr>
        <w:pStyle w:val="APVMAText"/>
        <w:rPr>
          <w:szCs w:val="19"/>
        </w:rPr>
      </w:pPr>
      <w:r>
        <w:rPr>
          <w:szCs w:val="19"/>
        </w:rPr>
        <w:t>Regarding comments related to terrestrial vertebrate risk assessment, those comments that reference the AEA (2024) report have been addressed separately (s</w:t>
      </w:r>
      <w:r w:rsidRPr="00794E08">
        <w:rPr>
          <w:szCs w:val="19"/>
        </w:rPr>
        <w:t xml:space="preserve">ee </w:t>
      </w:r>
      <w:r w:rsidR="00794E08" w:rsidRPr="00006C5E">
        <w:rPr>
          <w:i/>
          <w:iCs/>
          <w:szCs w:val="19"/>
          <w:u w:val="single"/>
        </w:rPr>
        <w:fldChar w:fldCharType="begin"/>
      </w:r>
      <w:r w:rsidR="00794E08" w:rsidRPr="00006C5E">
        <w:rPr>
          <w:i/>
          <w:iCs/>
          <w:szCs w:val="19"/>
          <w:u w:val="single"/>
        </w:rPr>
        <w:instrText xml:space="preserve"> REF _Ref223422550 \h  \* MERGEFORMAT </w:instrText>
      </w:r>
      <w:r w:rsidR="00794E08" w:rsidRPr="00006C5E">
        <w:rPr>
          <w:i/>
          <w:iCs/>
          <w:szCs w:val="19"/>
          <w:u w:val="single"/>
        </w:rPr>
      </w:r>
      <w:r w:rsidR="00794E08" w:rsidRPr="00006C5E">
        <w:rPr>
          <w:i/>
          <w:iCs/>
          <w:szCs w:val="19"/>
          <w:u w:val="single"/>
        </w:rPr>
        <w:fldChar w:fldCharType="separate"/>
      </w:r>
      <w:r w:rsidR="00842272" w:rsidRPr="00006C5E">
        <w:rPr>
          <w:i/>
          <w:iCs/>
          <w:szCs w:val="19"/>
          <w:u w:val="single"/>
        </w:rPr>
        <w:t>Risks to terrestrial vertebrates – paraquat/diquat – mammalian daily energy expenditure for marsupials/monotremes</w:t>
      </w:r>
      <w:r w:rsidR="00794E08" w:rsidRPr="00006C5E">
        <w:rPr>
          <w:i/>
          <w:iCs/>
          <w:szCs w:val="19"/>
          <w:u w:val="single"/>
        </w:rPr>
        <w:fldChar w:fldCharType="end"/>
      </w:r>
      <w:r w:rsidRPr="00794E08">
        <w:rPr>
          <w:szCs w:val="19"/>
        </w:rPr>
        <w:t xml:space="preserve"> and </w:t>
      </w:r>
      <w:r w:rsidR="00794E08" w:rsidRPr="00006C5E">
        <w:rPr>
          <w:i/>
          <w:iCs/>
          <w:szCs w:val="19"/>
          <w:u w:val="single"/>
        </w:rPr>
        <w:fldChar w:fldCharType="begin"/>
      </w:r>
      <w:r w:rsidR="00794E08" w:rsidRPr="00006C5E">
        <w:rPr>
          <w:i/>
          <w:iCs/>
          <w:szCs w:val="19"/>
          <w:u w:val="single"/>
        </w:rPr>
        <w:instrText xml:space="preserve"> REF _Ref223422682 \h  \* MERGEFORMAT </w:instrText>
      </w:r>
      <w:r w:rsidR="00794E08" w:rsidRPr="00006C5E">
        <w:rPr>
          <w:i/>
          <w:iCs/>
          <w:szCs w:val="19"/>
          <w:u w:val="single"/>
        </w:rPr>
      </w:r>
      <w:r w:rsidR="00794E08" w:rsidRPr="00006C5E">
        <w:rPr>
          <w:i/>
          <w:iCs/>
          <w:szCs w:val="19"/>
          <w:u w:val="single"/>
        </w:rPr>
        <w:fldChar w:fldCharType="separate"/>
      </w:r>
      <w:r w:rsidR="00842272" w:rsidRPr="00006C5E">
        <w:rPr>
          <w:i/>
          <w:iCs/>
          <w:szCs w:val="19"/>
          <w:u w:val="single"/>
        </w:rPr>
        <w:t>Risks to terrestrial vertebrates – paraquat/diquat – Australian native mammals and generic focal species</w:t>
      </w:r>
      <w:r w:rsidR="00794E08" w:rsidRPr="00006C5E">
        <w:rPr>
          <w:i/>
          <w:iCs/>
          <w:szCs w:val="19"/>
          <w:u w:val="single"/>
        </w:rPr>
        <w:fldChar w:fldCharType="end"/>
      </w:r>
      <w:r w:rsidRPr="00794E08">
        <w:rPr>
          <w:szCs w:val="19"/>
        </w:rPr>
        <w:t xml:space="preserve">). The </w:t>
      </w:r>
      <w:r w:rsidR="00BB201B">
        <w:rPr>
          <w:szCs w:val="19"/>
        </w:rPr>
        <w:t>assertion</w:t>
      </w:r>
      <w:r w:rsidRPr="00794E08">
        <w:rPr>
          <w:szCs w:val="19"/>
        </w:rPr>
        <w:t xml:space="preserve"> that potato fields are unlikely to be able to support 100% of v</w:t>
      </w:r>
      <w:r>
        <w:rPr>
          <w:szCs w:val="19"/>
        </w:rPr>
        <w:t>ertebrate organisms’ (bird/mammal) diet is noted. However, no data has been submitted to support the claim or establish what, if any, species use potato fields in Australia. Therefore, no quantitative refinement of the risk assessment is possible.</w:t>
      </w:r>
    </w:p>
    <w:p w14:paraId="64219955" w14:textId="716A39F8" w:rsidR="00EF0EB6" w:rsidRDefault="00EF0EB6" w:rsidP="00006C5E">
      <w:pPr>
        <w:pStyle w:val="Heading2"/>
      </w:pPr>
      <w:bookmarkStart w:id="302" w:name="_Toc229577524"/>
      <w:bookmarkStart w:id="303" w:name="_Toc232760554"/>
      <w:r w:rsidRPr="00006C5E">
        <w:t>Use situation – diquat – Tasmanian poppy situations</w:t>
      </w:r>
      <w:bookmarkEnd w:id="302"/>
      <w:bookmarkEnd w:id="303"/>
    </w:p>
    <w:p w14:paraId="6B547799" w14:textId="77777777" w:rsidR="00006C5E" w:rsidRPr="00006C5E" w:rsidRDefault="00006C5E" w:rsidP="00006C5E"/>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5492120E" w14:textId="77777777" w:rsidTr="00006C5E">
        <w:trPr>
          <w:cantSplit/>
        </w:trPr>
        <w:tc>
          <w:tcPr>
            <w:tcW w:w="5000" w:type="pct"/>
            <w:tcBorders>
              <w:top w:val="single" w:sz="4" w:space="0" w:color="auto"/>
              <w:left w:val="nil"/>
              <w:bottom w:val="single" w:sz="4" w:space="0" w:color="auto"/>
              <w:right w:val="nil"/>
            </w:tcBorders>
            <w:shd w:val="clear" w:color="auto" w:fill="5C2946"/>
            <w:vAlign w:val="bottom"/>
          </w:tcPr>
          <w:p w14:paraId="780435D5" w14:textId="77777777" w:rsidR="00EF0EB6" w:rsidRPr="00AE2FD3" w:rsidRDefault="00EF0EB6" w:rsidP="00006C5E">
            <w:pPr>
              <w:pStyle w:val="TableHead"/>
            </w:pPr>
            <w:r w:rsidRPr="00AE2FD3">
              <w:t>Relevant comment(s)</w:t>
            </w:r>
          </w:p>
        </w:tc>
      </w:tr>
      <w:tr w:rsidR="00EF0EB6" w:rsidRPr="00AE2FD3" w14:paraId="56530170" w14:textId="77777777" w:rsidTr="00125070">
        <w:trPr>
          <w:cantSplit/>
        </w:trPr>
        <w:tc>
          <w:tcPr>
            <w:tcW w:w="5000" w:type="pct"/>
            <w:tcBorders>
              <w:top w:val="single" w:sz="4" w:space="0" w:color="auto"/>
              <w:left w:val="nil"/>
              <w:bottom w:val="single" w:sz="4" w:space="0" w:color="auto"/>
              <w:right w:val="nil"/>
            </w:tcBorders>
            <w:vAlign w:val="bottom"/>
          </w:tcPr>
          <w:p w14:paraId="02CB8FA9" w14:textId="6C027B33" w:rsidR="00EF0EB6" w:rsidRPr="00AE2FD3" w:rsidRDefault="00296004" w:rsidP="00125070">
            <w:pPr>
              <w:pStyle w:val="TableText"/>
            </w:pPr>
            <w:r w:rsidRPr="00296004">
              <w:t>49, 50, 64, 78, 100, 101, 111, 113, 115, 116, 118, 119, 121, 129, 130, 139, 150, 155</w:t>
            </w:r>
          </w:p>
        </w:tc>
      </w:tr>
    </w:tbl>
    <w:p w14:paraId="496B04A0" w14:textId="3E9E61B6" w:rsidR="00EF0EB6" w:rsidRDefault="00EF0EB6" w:rsidP="00EF0EB6">
      <w:pPr>
        <w:pStyle w:val="APVMAText"/>
        <w:rPr>
          <w:szCs w:val="19"/>
        </w:rPr>
      </w:pPr>
      <w:r>
        <w:rPr>
          <w:szCs w:val="19"/>
        </w:rPr>
        <w:lastRenderedPageBreak/>
        <w:t>Submissions have been made which provide background information regarding cultivation practices in Tasmanian poppy growing situations. Additionally</w:t>
      </w:r>
      <w:r w:rsidR="00BB201B">
        <w:rPr>
          <w:szCs w:val="19"/>
        </w:rPr>
        <w:t>,</w:t>
      </w:r>
      <w:r>
        <w:rPr>
          <w:szCs w:val="19"/>
        </w:rPr>
        <w:t xml:space="preserve"> arguments regarding the risk assessments for large herbivorous mammals, small herbivorous mammals and granivorous birds have been presented. The relevance of this information is considered in more detail below.</w:t>
      </w:r>
    </w:p>
    <w:p w14:paraId="299D3DED" w14:textId="22C753E7" w:rsidR="00EF0EB6" w:rsidRPr="00006C5E" w:rsidRDefault="00EF0EB6" w:rsidP="00006C5E">
      <w:pPr>
        <w:pStyle w:val="Heading3"/>
      </w:pPr>
      <w:bookmarkStart w:id="304" w:name="_Toc229577525"/>
      <w:bookmarkStart w:id="305" w:name="_Toc232760555"/>
      <w:r w:rsidRPr="00006C5E">
        <w:t>APVMA response</w:t>
      </w:r>
      <w:bookmarkEnd w:id="304"/>
      <w:bookmarkEnd w:id="305"/>
    </w:p>
    <w:p w14:paraId="105D71BC" w14:textId="4EBE9B12" w:rsidR="00EF0EB6" w:rsidRDefault="00EF0EB6" w:rsidP="00EF0EB6">
      <w:pPr>
        <w:pStyle w:val="APVMAText"/>
        <w:rPr>
          <w:szCs w:val="19"/>
        </w:rPr>
      </w:pPr>
      <w:r>
        <w:rPr>
          <w:szCs w:val="19"/>
        </w:rPr>
        <w:t>Some anecdotal observations that are generically applicable to poppy production in Tasmania have been made, as follows:</w:t>
      </w:r>
    </w:p>
    <w:p w14:paraId="6BE0FB75" w14:textId="6A551E7B" w:rsidR="00EF0EB6" w:rsidRDefault="00EF0EB6" w:rsidP="00006C5E">
      <w:pPr>
        <w:pStyle w:val="Bullet1"/>
      </w:pPr>
      <w:r w:rsidRPr="006E2ECA">
        <w:t>Commenters have described the Tasmanian agricultural environment as being characterised by smaller scale production</w:t>
      </w:r>
      <w:r>
        <w:t>, compared to broadacre cropping regions on the mainland r</w:t>
      </w:r>
      <w:r w:rsidRPr="006E2ECA">
        <w:t>epresenting a matrix of crops</w:t>
      </w:r>
      <w:r>
        <w:t>,</w:t>
      </w:r>
      <w:r w:rsidRPr="006E2ECA">
        <w:t xml:space="preserve"> pasture and remnant native vegetation. It is then argued that </w:t>
      </w:r>
      <w:r>
        <w:t xml:space="preserve">therefore there will be </w:t>
      </w:r>
      <w:r w:rsidRPr="006E2ECA">
        <w:t xml:space="preserve">foraging opportunities </w:t>
      </w:r>
      <w:r>
        <w:t xml:space="preserve">for birds and mammals </w:t>
      </w:r>
      <w:r w:rsidRPr="006E2ECA">
        <w:t>outside the poppy crop.</w:t>
      </w:r>
    </w:p>
    <w:p w14:paraId="311BA041" w14:textId="77777777" w:rsidR="00EF0EB6" w:rsidRDefault="00EF0EB6" w:rsidP="00006C5E">
      <w:pPr>
        <w:pStyle w:val="Bullet1"/>
      </w:pPr>
      <w:r w:rsidRPr="00680746">
        <w:t xml:space="preserve">Submissions have reported that no residues of diquat have been detected in poppy seeds </w:t>
      </w:r>
      <w:r>
        <w:t xml:space="preserve">after </w:t>
      </w:r>
      <w:r w:rsidRPr="00680746">
        <w:t xml:space="preserve">treatment of the crop </w:t>
      </w:r>
      <w:r>
        <w:t xml:space="preserve">following </w:t>
      </w:r>
      <w:r w:rsidRPr="00680746">
        <w:t>normal practice. No studies have been submitted or cited to support this claim.</w:t>
      </w:r>
    </w:p>
    <w:p w14:paraId="0BDFB50F" w14:textId="18FEA90D" w:rsidR="00EF0EB6" w:rsidRDefault="00EF0EB6" w:rsidP="00006C5E">
      <w:pPr>
        <w:pStyle w:val="Bullet1"/>
      </w:pPr>
      <w:r w:rsidRPr="00F14771">
        <w:t xml:space="preserve">The presence of alkaloids in the foliage of </w:t>
      </w:r>
      <w:r w:rsidRPr="00F14771">
        <w:rPr>
          <w:i/>
          <w:iCs/>
        </w:rPr>
        <w:t>Papaver somniferum</w:t>
      </w:r>
      <w:r w:rsidRPr="00F14771">
        <w:t xml:space="preserve"> has been argued to be a deterrent for foraging animals</w:t>
      </w:r>
      <w:r>
        <w:t xml:space="preserve"> – noting that poppy seeds do not </w:t>
      </w:r>
      <w:r w:rsidRPr="008C1AC5">
        <w:t>contain alkaloids (EFSA 2018) and</w:t>
      </w:r>
      <w:r>
        <w:t xml:space="preserve"> can be consumed by foraging organisms</w:t>
      </w:r>
      <w:r w:rsidRPr="00F14771">
        <w:t xml:space="preserve">. No data has been provided to substantiate/evidence this claim, though it is a reasonable proposition. This argument would only be applicable to situations where the crop itself is assumed to be </w:t>
      </w:r>
      <w:r>
        <w:t xml:space="preserve">a </w:t>
      </w:r>
      <w:r w:rsidRPr="00F14771">
        <w:t>diet</w:t>
      </w:r>
      <w:r>
        <w:t>ary component</w:t>
      </w:r>
      <w:r w:rsidRPr="00F14771">
        <w:t xml:space="preserve">. </w:t>
      </w:r>
    </w:p>
    <w:p w14:paraId="2031B2F4" w14:textId="77777777" w:rsidR="00EF0EB6" w:rsidRPr="00F14771" w:rsidRDefault="00EF0EB6" w:rsidP="00006C5E">
      <w:pPr>
        <w:pStyle w:val="Bullet1"/>
      </w:pPr>
      <w:r>
        <w:t>It has been argued that poppies should not be classified as oilseeds for the terrestrial vertebrate risk assessment, due to the proposed difference in palatability. This is not accepted. Palatability of poppy foliage can be considered as a mitigating factor in a weight-of-evidence argument where it is relevant, but the underlying crop group has not been altered.</w:t>
      </w:r>
    </w:p>
    <w:p w14:paraId="2DAAFE74" w14:textId="77777777" w:rsidR="00EF0EB6" w:rsidRDefault="00EF0EB6" w:rsidP="00006C5E">
      <w:pPr>
        <w:pStyle w:val="Bullet1"/>
      </w:pPr>
      <w:r>
        <w:t>Anecdotal reports of mammals that occur and/or forage in poppy crops, or the absence of, have not been considered further. This is not considered a reliable basis for decision making.</w:t>
      </w:r>
    </w:p>
    <w:p w14:paraId="13F06A61" w14:textId="77777777" w:rsidR="00EF0EB6" w:rsidRDefault="00EF0EB6" w:rsidP="00EF0EB6">
      <w:pPr>
        <w:pStyle w:val="APVMAText"/>
        <w:rPr>
          <w:szCs w:val="19"/>
        </w:rPr>
      </w:pPr>
      <w:r>
        <w:rPr>
          <w:szCs w:val="19"/>
        </w:rPr>
        <w:t>Arguments regarding the risk assessment for large herbivorous mammals, small herbivorous mammals and granivorous birds in Tasmania have been made and they are considered under the relevant sub-headings below.</w:t>
      </w:r>
    </w:p>
    <w:p w14:paraId="092DD499" w14:textId="77777777" w:rsidR="00EF0EB6" w:rsidRPr="006D454F" w:rsidRDefault="00EF0EB6" w:rsidP="00EF0EB6">
      <w:pPr>
        <w:pStyle w:val="APVMAText"/>
        <w:rPr>
          <w:b/>
          <w:bCs/>
          <w:szCs w:val="19"/>
        </w:rPr>
      </w:pPr>
      <w:r w:rsidRPr="006D454F">
        <w:rPr>
          <w:b/>
          <w:bCs/>
          <w:szCs w:val="19"/>
        </w:rPr>
        <w:t>Large herbivorous mammals</w:t>
      </w:r>
    </w:p>
    <w:p w14:paraId="3E419E64" w14:textId="77777777" w:rsidR="00EF0EB6" w:rsidRDefault="00EF0EB6" w:rsidP="00EF0EB6">
      <w:pPr>
        <w:pStyle w:val="APVMAText"/>
        <w:rPr>
          <w:szCs w:val="19"/>
        </w:rPr>
      </w:pPr>
      <w:r>
        <w:rPr>
          <w:szCs w:val="19"/>
        </w:rPr>
        <w:t xml:space="preserve">It has been argued that the interception factor for the risk assessment of large herbivorous mammals in poppy crops should be 0.75 (deposition 0.25, from Appendix E of EFSA 2009). The food item for the generic focal species is </w:t>
      </w:r>
      <w:proofErr w:type="gramStart"/>
      <w:r>
        <w:rPr>
          <w:szCs w:val="19"/>
        </w:rPr>
        <w:t>crop</w:t>
      </w:r>
      <w:proofErr w:type="gramEnd"/>
      <w:r>
        <w:rPr>
          <w:szCs w:val="19"/>
        </w:rPr>
        <w:t xml:space="preserve"> leaves according to EFSA (2009). It has been argued that only the lower leaves of poppy plants should be considered as part of the diet at the time of application (BBCH ≥80, for pre-harvest desiccation at the stripy capsule stage), and hence interception by the upper leaves should be considered when calculating the exposure.</w:t>
      </w:r>
    </w:p>
    <w:p w14:paraId="76662DA1" w14:textId="3DB3956F" w:rsidR="00EF0EB6" w:rsidRDefault="00EF0EB6" w:rsidP="00EF0EB6">
      <w:pPr>
        <w:pStyle w:val="APVMAText"/>
        <w:rPr>
          <w:szCs w:val="19"/>
        </w:rPr>
      </w:pPr>
      <w:r>
        <w:rPr>
          <w:szCs w:val="19"/>
        </w:rPr>
        <w:t xml:space="preserve">This proposal is not accepted. No data has been provided to support the contention that only the lower leaves should be considered in the diet. As discussed in </w:t>
      </w:r>
      <w:r w:rsidR="00794E08" w:rsidRPr="00006C5E">
        <w:rPr>
          <w:i/>
          <w:iCs/>
          <w:szCs w:val="19"/>
          <w:u w:val="single"/>
        </w:rPr>
        <w:fldChar w:fldCharType="begin"/>
      </w:r>
      <w:r w:rsidR="00794E08" w:rsidRPr="00006C5E">
        <w:rPr>
          <w:i/>
          <w:iCs/>
          <w:szCs w:val="19"/>
          <w:u w:val="single"/>
        </w:rPr>
        <w:instrText xml:space="preserve"> REF _Ref223422682 \h  \* MERGEFORMAT </w:instrText>
      </w:r>
      <w:r w:rsidR="00794E08" w:rsidRPr="00006C5E">
        <w:rPr>
          <w:i/>
          <w:iCs/>
          <w:szCs w:val="19"/>
          <w:u w:val="single"/>
        </w:rPr>
      </w:r>
      <w:r w:rsidR="00794E08" w:rsidRPr="00006C5E">
        <w:rPr>
          <w:i/>
          <w:iCs/>
          <w:szCs w:val="19"/>
          <w:u w:val="single"/>
        </w:rPr>
        <w:fldChar w:fldCharType="separate"/>
      </w:r>
      <w:r w:rsidR="00842272" w:rsidRPr="00006C5E">
        <w:rPr>
          <w:i/>
          <w:iCs/>
          <w:szCs w:val="19"/>
          <w:u w:val="single"/>
        </w:rPr>
        <w:t>Risks to terrestrial vertebrates – paraquat/diquat – Australian native mammals and generic focal species</w:t>
      </w:r>
      <w:r w:rsidR="00794E08" w:rsidRPr="00006C5E">
        <w:rPr>
          <w:i/>
          <w:iCs/>
          <w:szCs w:val="19"/>
          <w:u w:val="single"/>
        </w:rPr>
        <w:fldChar w:fldCharType="end"/>
      </w:r>
      <w:r>
        <w:rPr>
          <w:szCs w:val="19"/>
        </w:rPr>
        <w:t xml:space="preserve"> the generic focal species (see EFSA 2009) are not intended to define real species, and the representative species cited in the appendices of EFSA (2009) cannot be used to justify modifications to the Tier-1 risk assessment.</w:t>
      </w:r>
    </w:p>
    <w:p w14:paraId="48F16862" w14:textId="77777777" w:rsidR="00EF0EB6" w:rsidRPr="006D454F" w:rsidRDefault="00EF0EB6" w:rsidP="00EF0EB6">
      <w:pPr>
        <w:pStyle w:val="APVMAText"/>
        <w:rPr>
          <w:b/>
          <w:bCs/>
          <w:szCs w:val="19"/>
        </w:rPr>
      </w:pPr>
      <w:r w:rsidRPr="006D454F">
        <w:rPr>
          <w:b/>
          <w:bCs/>
          <w:szCs w:val="19"/>
        </w:rPr>
        <w:lastRenderedPageBreak/>
        <w:t>Small herbivorous mammals</w:t>
      </w:r>
    </w:p>
    <w:p w14:paraId="703E4AD8" w14:textId="392F5B1D" w:rsidR="00EF0EB6" w:rsidRDefault="00EF0EB6" w:rsidP="00EF0EB6">
      <w:pPr>
        <w:pStyle w:val="APVMAText"/>
        <w:rPr>
          <w:szCs w:val="19"/>
        </w:rPr>
      </w:pPr>
      <w:r>
        <w:rPr>
          <w:szCs w:val="19"/>
        </w:rPr>
        <w:t>Confidential data submitted for a prior application</w:t>
      </w:r>
      <w:r w:rsidR="00710EB6">
        <w:rPr>
          <w:szCs w:val="19"/>
        </w:rPr>
        <w:t xml:space="preserve"> </w:t>
      </w:r>
      <w:r>
        <w:rPr>
          <w:szCs w:val="19"/>
        </w:rPr>
        <w:t xml:space="preserve">has been cited in relation to the occurrence of small mammals in poppy fields. </w:t>
      </w:r>
      <w:r w:rsidR="00166B42">
        <w:rPr>
          <w:szCs w:val="19"/>
        </w:rPr>
        <w:t xml:space="preserve">Weight of evidence arguments have been included in relevant risk assessments described in the Diquat Final Review Technical Report. </w:t>
      </w:r>
    </w:p>
    <w:p w14:paraId="20CA391B" w14:textId="77777777" w:rsidR="00EF0EB6" w:rsidRPr="006D454F" w:rsidRDefault="00EF0EB6" w:rsidP="00EF0EB6">
      <w:pPr>
        <w:pStyle w:val="APVMAText"/>
        <w:rPr>
          <w:b/>
          <w:bCs/>
          <w:szCs w:val="19"/>
        </w:rPr>
      </w:pPr>
      <w:r w:rsidRPr="006D454F">
        <w:rPr>
          <w:b/>
          <w:bCs/>
          <w:szCs w:val="19"/>
        </w:rPr>
        <w:t>Granivorous birds</w:t>
      </w:r>
    </w:p>
    <w:p w14:paraId="08FD855F" w14:textId="77777777" w:rsidR="00EF0EB6" w:rsidRDefault="00EF0EB6" w:rsidP="00EF0EB6">
      <w:pPr>
        <w:pStyle w:val="APVMAText"/>
        <w:rPr>
          <w:szCs w:val="19"/>
        </w:rPr>
      </w:pPr>
      <w:r>
        <w:rPr>
          <w:szCs w:val="19"/>
        </w:rPr>
        <w:t>Candidate focal species of granivorous birds in Tasmania</w:t>
      </w:r>
      <w:r>
        <w:rPr>
          <w:rStyle w:val="FootnoteReference"/>
          <w:szCs w:val="19"/>
        </w:rPr>
        <w:footnoteReference w:id="73"/>
      </w:r>
      <w:r>
        <w:rPr>
          <w:szCs w:val="19"/>
        </w:rPr>
        <w:t xml:space="preserve"> have been proposed during consultation. The candidate species were established based on a list of Tasmanian birds</w:t>
      </w:r>
      <w:r>
        <w:rPr>
          <w:rStyle w:val="FootnoteReference"/>
          <w:szCs w:val="19"/>
        </w:rPr>
        <w:footnoteReference w:id="74"/>
      </w:r>
      <w:r>
        <w:rPr>
          <w:szCs w:val="19"/>
        </w:rPr>
        <w:t xml:space="preserve">. All the species of finch, dove, </w:t>
      </w:r>
      <w:proofErr w:type="gramStart"/>
      <w:r>
        <w:rPr>
          <w:szCs w:val="19"/>
        </w:rPr>
        <w:t>button-quail</w:t>
      </w:r>
      <w:proofErr w:type="gramEnd"/>
      <w:r>
        <w:rPr>
          <w:szCs w:val="19"/>
        </w:rPr>
        <w:t>, parrot, quail, dove and canary were considered potentially granivorous and therefore were considered potentially relevant granivorous bird species for risk assessment in Tasmania. For this group of species, body weight estimates, qualitative evaluations of dietary preferences and notes regarding distribution were included in the submission to the APVMA.</w:t>
      </w:r>
    </w:p>
    <w:p w14:paraId="00F248B6" w14:textId="052FF79C" w:rsidR="00006C5E" w:rsidRDefault="00EF0EB6" w:rsidP="00EF0EB6">
      <w:pPr>
        <w:pStyle w:val="NormalText"/>
        <w:rPr>
          <w:szCs w:val="19"/>
        </w:rPr>
      </w:pPr>
      <w:r>
        <w:rPr>
          <w:szCs w:val="19"/>
        </w:rPr>
        <w:t>No observation data has been provided to determine which, if any, species forage in poppy situations, so the identified species would not be considered true focal species (as per EFSA 2009). The proposed list of species does reflect a clear evaluation of Tasmanian species that might be relevant for consideration in risk assessment. Therefore, the identified cohort of bird species will be considered further as necessary in the risk assessment of granivorous birds for Tasmanian poppy growing situations.</w:t>
      </w:r>
      <w:r w:rsidR="00006C5E">
        <w:rPr>
          <w:szCs w:val="19"/>
        </w:rPr>
        <w:br w:type="page"/>
      </w:r>
    </w:p>
    <w:p w14:paraId="69DC0E42" w14:textId="06C67676" w:rsidR="00EF0EB6" w:rsidRDefault="00EF0EB6" w:rsidP="00006C5E">
      <w:pPr>
        <w:pStyle w:val="Heading2"/>
      </w:pPr>
      <w:bookmarkStart w:id="306" w:name="_Toc229577526"/>
      <w:bookmarkStart w:id="307" w:name="_Toc232760556"/>
      <w:r w:rsidRPr="00006C5E">
        <w:lastRenderedPageBreak/>
        <w:t xml:space="preserve">Use situation – diquat – </w:t>
      </w:r>
      <w:r w:rsidR="00263296" w:rsidRPr="00006C5E">
        <w:t xml:space="preserve">lucerne </w:t>
      </w:r>
      <w:r w:rsidRPr="00006C5E">
        <w:t>situations</w:t>
      </w:r>
      <w:bookmarkEnd w:id="306"/>
      <w:bookmarkEnd w:id="307"/>
    </w:p>
    <w:p w14:paraId="568999B2" w14:textId="77777777" w:rsidR="00006C5E" w:rsidRPr="00006C5E" w:rsidRDefault="00006C5E" w:rsidP="00006C5E"/>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5DE978E4" w14:textId="77777777" w:rsidTr="00006C5E">
        <w:trPr>
          <w:cantSplit/>
        </w:trPr>
        <w:tc>
          <w:tcPr>
            <w:tcW w:w="5000" w:type="pct"/>
            <w:tcBorders>
              <w:top w:val="single" w:sz="4" w:space="0" w:color="auto"/>
              <w:left w:val="nil"/>
              <w:bottom w:val="single" w:sz="4" w:space="0" w:color="auto"/>
              <w:right w:val="nil"/>
            </w:tcBorders>
            <w:shd w:val="clear" w:color="auto" w:fill="5C2946"/>
            <w:vAlign w:val="bottom"/>
          </w:tcPr>
          <w:p w14:paraId="3A1BF742" w14:textId="77777777" w:rsidR="00EF0EB6" w:rsidRPr="00AE2FD3" w:rsidRDefault="00EF0EB6" w:rsidP="00006C5E">
            <w:pPr>
              <w:pStyle w:val="TableHead"/>
            </w:pPr>
            <w:r w:rsidRPr="00AE2FD3">
              <w:t>Relevant comment(s)</w:t>
            </w:r>
          </w:p>
        </w:tc>
      </w:tr>
      <w:tr w:rsidR="00EF0EB6" w:rsidRPr="00AE2FD3" w14:paraId="178C1FDD" w14:textId="77777777" w:rsidTr="00125070">
        <w:trPr>
          <w:cantSplit/>
        </w:trPr>
        <w:tc>
          <w:tcPr>
            <w:tcW w:w="5000" w:type="pct"/>
            <w:tcBorders>
              <w:top w:val="single" w:sz="4" w:space="0" w:color="auto"/>
              <w:left w:val="nil"/>
              <w:bottom w:val="single" w:sz="4" w:space="0" w:color="auto"/>
              <w:right w:val="nil"/>
            </w:tcBorders>
            <w:vAlign w:val="bottom"/>
          </w:tcPr>
          <w:p w14:paraId="60CF9B77" w14:textId="0984366B" w:rsidR="00EF0EB6" w:rsidRPr="00AE2FD3" w:rsidRDefault="00296004" w:rsidP="00125070">
            <w:pPr>
              <w:pStyle w:val="TableText"/>
            </w:pPr>
            <w:r w:rsidRPr="00296004">
              <w:t>39, 49, 64, 100, 101, 111, 113, 118, 119, 121, 129, 130, 139, 150</w:t>
            </w:r>
          </w:p>
        </w:tc>
      </w:tr>
    </w:tbl>
    <w:p w14:paraId="75AF2FE2" w14:textId="77777777" w:rsidR="00EF0EB6" w:rsidRDefault="00EF0EB6" w:rsidP="00EF0EB6">
      <w:pPr>
        <w:pStyle w:val="APVMAText"/>
        <w:rPr>
          <w:szCs w:val="19"/>
        </w:rPr>
      </w:pPr>
      <w:r>
        <w:rPr>
          <w:szCs w:val="19"/>
        </w:rPr>
        <w:t>Comments received have noted there are multiple on-label uses of diquat for use in lucerne:</w:t>
      </w:r>
    </w:p>
    <w:p w14:paraId="5CCCDFB2" w14:textId="77777777" w:rsidR="00EF0EB6" w:rsidRDefault="00EF0EB6" w:rsidP="00006C5E">
      <w:pPr>
        <w:pStyle w:val="Bullet1"/>
      </w:pPr>
      <w:r>
        <w:t>Diquat only products:</w:t>
      </w:r>
    </w:p>
    <w:p w14:paraId="3AAE8D66" w14:textId="77777777" w:rsidR="00EF0EB6" w:rsidRDefault="00EF0EB6" w:rsidP="00006C5E">
      <w:pPr>
        <w:pStyle w:val="Bullet2"/>
      </w:pPr>
      <w:r>
        <w:t>Pre-harvest desiccation.</w:t>
      </w:r>
    </w:p>
    <w:p w14:paraId="557364CF" w14:textId="77777777" w:rsidR="00EF0EB6" w:rsidRDefault="00EF0EB6" w:rsidP="00006C5E">
      <w:pPr>
        <w:pStyle w:val="Bullet2"/>
      </w:pPr>
      <w:r>
        <w:t>Early autumn application. Grazing, to a height of 2 cm, should occur before application.</w:t>
      </w:r>
    </w:p>
    <w:p w14:paraId="46EF4279" w14:textId="77777777" w:rsidR="00EF0EB6" w:rsidRDefault="00EF0EB6" w:rsidP="00006C5E">
      <w:pPr>
        <w:pStyle w:val="Bullet2"/>
      </w:pPr>
      <w:r>
        <w:t>Late winter application.</w:t>
      </w:r>
      <w:r w:rsidRPr="001C2766">
        <w:t xml:space="preserve"> </w:t>
      </w:r>
      <w:r>
        <w:t>Grazing, to a height of 2 cm, should occur before application.</w:t>
      </w:r>
    </w:p>
    <w:p w14:paraId="63D5FDA9" w14:textId="77777777" w:rsidR="00EF0EB6" w:rsidRDefault="00EF0EB6" w:rsidP="00006C5E">
      <w:pPr>
        <w:pStyle w:val="Bullet1"/>
      </w:pPr>
      <w:r>
        <w:t>Combination products (containing paraquat and diquat):</w:t>
      </w:r>
    </w:p>
    <w:p w14:paraId="23713734" w14:textId="77777777" w:rsidR="00EF0EB6" w:rsidRDefault="00EF0EB6" w:rsidP="00006C5E">
      <w:pPr>
        <w:pStyle w:val="Bullet2"/>
      </w:pPr>
      <w:r>
        <w:t>Autumn application. Grazing, to a height of 2-4 cm, should occur before application.</w:t>
      </w:r>
    </w:p>
    <w:p w14:paraId="495F9491" w14:textId="77777777" w:rsidR="00EF0EB6" w:rsidRDefault="00EF0EB6" w:rsidP="00006C5E">
      <w:pPr>
        <w:pStyle w:val="Bullet2"/>
      </w:pPr>
      <w:r>
        <w:t>Winter application. Grazing, to a height of 2-4 cm, should occur before application.</w:t>
      </w:r>
    </w:p>
    <w:p w14:paraId="72D34DDF" w14:textId="77777777" w:rsidR="00EF0EB6" w:rsidRDefault="00EF0EB6" w:rsidP="00EF0EB6">
      <w:pPr>
        <w:pStyle w:val="APVMAText"/>
        <w:rPr>
          <w:szCs w:val="19"/>
        </w:rPr>
      </w:pPr>
      <w:r>
        <w:rPr>
          <w:szCs w:val="19"/>
        </w:rPr>
        <w:t xml:space="preserve">Comments received have proposed revisions to the </w:t>
      </w:r>
      <w:proofErr w:type="gramStart"/>
      <w:r>
        <w:rPr>
          <w:szCs w:val="19"/>
        </w:rPr>
        <w:t>on-label</w:t>
      </w:r>
      <w:proofErr w:type="gramEnd"/>
      <w:r>
        <w:rPr>
          <w:szCs w:val="19"/>
        </w:rPr>
        <w:t xml:space="preserve"> uses and some mitigation measures for use in lucerne to address environmental concerns.</w:t>
      </w:r>
    </w:p>
    <w:p w14:paraId="2F5F63FE" w14:textId="77777777" w:rsidR="00EF0EB6" w:rsidRPr="00B22F98" w:rsidRDefault="00EF0EB6" w:rsidP="00EF0EB6">
      <w:pPr>
        <w:pStyle w:val="APVMAText"/>
        <w:rPr>
          <w:szCs w:val="19"/>
        </w:rPr>
      </w:pPr>
      <w:r>
        <w:rPr>
          <w:szCs w:val="19"/>
        </w:rPr>
        <w:t>Comments received indicate that lucerne seed production is primarily based in the upper southeast of South Australia</w:t>
      </w:r>
      <w:r>
        <w:rPr>
          <w:rStyle w:val="FootnoteReference"/>
          <w:szCs w:val="19"/>
        </w:rPr>
        <w:footnoteReference w:id="75"/>
      </w:r>
      <w:r>
        <w:rPr>
          <w:szCs w:val="19"/>
        </w:rPr>
        <w:t>. Listed threatened species, birds and mammals, that may occur in this primary seed production area have been identified.</w:t>
      </w:r>
    </w:p>
    <w:p w14:paraId="798BC409" w14:textId="0C38B4A2" w:rsidR="00EF0EB6" w:rsidRPr="00006C5E" w:rsidRDefault="00EF0EB6" w:rsidP="00006C5E">
      <w:pPr>
        <w:pStyle w:val="Heading3"/>
      </w:pPr>
      <w:bookmarkStart w:id="308" w:name="_Toc229577527"/>
      <w:bookmarkStart w:id="309" w:name="_Toc232760557"/>
      <w:r w:rsidRPr="00006C5E">
        <w:t>APVMA response</w:t>
      </w:r>
      <w:bookmarkEnd w:id="308"/>
      <w:bookmarkEnd w:id="309"/>
    </w:p>
    <w:p w14:paraId="01EC9964" w14:textId="0FF73001" w:rsidR="00EF0EB6" w:rsidRDefault="00992AF7" w:rsidP="00EF0EB6">
      <w:pPr>
        <w:pStyle w:val="APVMAText"/>
        <w:rPr>
          <w:szCs w:val="19"/>
        </w:rPr>
      </w:pPr>
      <w:r>
        <w:rPr>
          <w:szCs w:val="19"/>
        </w:rPr>
        <w:t>T</w:t>
      </w:r>
      <w:r w:rsidR="00EF0EB6">
        <w:rPr>
          <w:szCs w:val="19"/>
        </w:rPr>
        <w:t>he risk assessment</w:t>
      </w:r>
      <w:r>
        <w:rPr>
          <w:szCs w:val="19"/>
        </w:rPr>
        <w:t xml:space="preserve"> for lucerne</w:t>
      </w:r>
      <w:r w:rsidR="00EF0EB6">
        <w:rPr>
          <w:szCs w:val="19"/>
        </w:rPr>
        <w:t xml:space="preserve"> has been updated to account for all use situations, including the relevant on-label rates in each case. The crop group for the terrestrial vertebrate risk assessment has also been altered to include legume forage, given that use is on existing stands of lucerne.</w:t>
      </w:r>
    </w:p>
    <w:p w14:paraId="6CC53837" w14:textId="4BFC274C" w:rsidR="00EF0EB6" w:rsidRDefault="00EF0EB6" w:rsidP="00EF0EB6">
      <w:pPr>
        <w:pStyle w:val="APVMAText"/>
        <w:rPr>
          <w:szCs w:val="19"/>
        </w:rPr>
      </w:pPr>
      <w:r>
        <w:rPr>
          <w:szCs w:val="19"/>
        </w:rPr>
        <w:t>Only on-label uses have been considered in this chemical review assessment.</w:t>
      </w:r>
      <w:r w:rsidR="003C1F1C">
        <w:rPr>
          <w:szCs w:val="19"/>
        </w:rPr>
        <w:t xml:space="preserve"> New </w:t>
      </w:r>
      <w:r>
        <w:rPr>
          <w:szCs w:val="19"/>
        </w:rPr>
        <w:t>use patterns would have to be considered as part of a separate application. Any proposed mitigation for the on-label uses will be considered in the context of the relevant aspects of the risk assessment.</w:t>
      </w:r>
    </w:p>
    <w:p w14:paraId="650A7A3C" w14:textId="009568BF" w:rsidR="00006C5E" w:rsidRDefault="00EF0EB6" w:rsidP="00EF0EB6">
      <w:pPr>
        <w:pStyle w:val="APVMAText"/>
        <w:rPr>
          <w:szCs w:val="19"/>
        </w:rPr>
      </w:pPr>
      <w:r>
        <w:rPr>
          <w:szCs w:val="19"/>
        </w:rPr>
        <w:t>The geographic extent of lucerne production and the local threatened species have been discussed further in the terrestrial vertebrate risk assessment, though it is noted that the presence/absence of threatened species is not part of the risk assessment framework.</w:t>
      </w:r>
      <w:r w:rsidR="00006C5E">
        <w:rPr>
          <w:szCs w:val="19"/>
        </w:rPr>
        <w:br w:type="page"/>
      </w:r>
    </w:p>
    <w:p w14:paraId="5E004210" w14:textId="405601B7" w:rsidR="00EF0EB6" w:rsidRDefault="00EF0EB6" w:rsidP="00006C5E">
      <w:pPr>
        <w:pStyle w:val="Heading2"/>
      </w:pPr>
      <w:bookmarkStart w:id="310" w:name="_Toc229577528"/>
      <w:bookmarkStart w:id="311" w:name="_Toc232760558"/>
      <w:r w:rsidRPr="00006C5E">
        <w:lastRenderedPageBreak/>
        <w:t>Use situation – diquat – sugar cane situations</w:t>
      </w:r>
      <w:bookmarkEnd w:id="310"/>
      <w:bookmarkEnd w:id="311"/>
    </w:p>
    <w:p w14:paraId="32C744F5" w14:textId="77777777" w:rsidR="00006C5E" w:rsidRPr="00006C5E" w:rsidRDefault="00006C5E" w:rsidP="00006C5E"/>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6FFA6D35" w14:textId="77777777" w:rsidTr="00006C5E">
        <w:trPr>
          <w:cantSplit/>
        </w:trPr>
        <w:tc>
          <w:tcPr>
            <w:tcW w:w="5000" w:type="pct"/>
            <w:tcBorders>
              <w:top w:val="single" w:sz="4" w:space="0" w:color="auto"/>
              <w:left w:val="nil"/>
              <w:bottom w:val="single" w:sz="4" w:space="0" w:color="auto"/>
              <w:right w:val="nil"/>
            </w:tcBorders>
            <w:shd w:val="clear" w:color="auto" w:fill="5C2946"/>
            <w:vAlign w:val="bottom"/>
          </w:tcPr>
          <w:p w14:paraId="4AF339BA" w14:textId="77777777" w:rsidR="00EF0EB6" w:rsidRPr="00AE2FD3" w:rsidRDefault="00EF0EB6" w:rsidP="00006C5E">
            <w:pPr>
              <w:pStyle w:val="TableHead"/>
            </w:pPr>
            <w:r w:rsidRPr="00AE2FD3">
              <w:t>Relevant comment(s)</w:t>
            </w:r>
          </w:p>
        </w:tc>
      </w:tr>
      <w:tr w:rsidR="00EF0EB6" w:rsidRPr="00AE2FD3" w14:paraId="2DE92437" w14:textId="77777777" w:rsidTr="00125070">
        <w:trPr>
          <w:cantSplit/>
        </w:trPr>
        <w:tc>
          <w:tcPr>
            <w:tcW w:w="5000" w:type="pct"/>
            <w:tcBorders>
              <w:top w:val="single" w:sz="4" w:space="0" w:color="auto"/>
              <w:left w:val="nil"/>
              <w:bottom w:val="single" w:sz="4" w:space="0" w:color="auto"/>
              <w:right w:val="nil"/>
            </w:tcBorders>
            <w:vAlign w:val="bottom"/>
          </w:tcPr>
          <w:p w14:paraId="753C85E2" w14:textId="1787E766" w:rsidR="00EF0EB6" w:rsidRPr="00AE2FD3" w:rsidRDefault="00296004" w:rsidP="00125070">
            <w:pPr>
              <w:pStyle w:val="TableText"/>
            </w:pPr>
            <w:r w:rsidRPr="00296004">
              <w:t>39, 49, 64, 70, 80, 100, 101, 111, 113, 118, 119, 121, 122, 129, 130, 137, 139, 146, 147, 150</w:t>
            </w:r>
          </w:p>
        </w:tc>
      </w:tr>
    </w:tbl>
    <w:p w14:paraId="641F2839" w14:textId="77777777" w:rsidR="00EF0EB6" w:rsidRPr="00981A6F" w:rsidRDefault="00EF0EB6" w:rsidP="00EF0EB6">
      <w:pPr>
        <w:pStyle w:val="APVMAText"/>
        <w:rPr>
          <w:szCs w:val="19"/>
        </w:rPr>
      </w:pPr>
      <w:r>
        <w:rPr>
          <w:szCs w:val="19"/>
        </w:rPr>
        <w:t xml:space="preserve">Comments received have indicated that the actual use situations in sugarcane are different from those previously </w:t>
      </w:r>
      <w:r w:rsidRPr="00981A6F">
        <w:rPr>
          <w:szCs w:val="19"/>
        </w:rPr>
        <w:t>assessed.</w:t>
      </w:r>
    </w:p>
    <w:p w14:paraId="1A56EF2C" w14:textId="77777777" w:rsidR="00EF0EB6" w:rsidRPr="00981A6F" w:rsidRDefault="00EF0EB6" w:rsidP="00006C5E">
      <w:pPr>
        <w:pStyle w:val="Bullet1"/>
      </w:pPr>
      <w:r w:rsidRPr="00981A6F">
        <w:t xml:space="preserve">Diquat only products, current </w:t>
      </w:r>
      <w:proofErr w:type="gramStart"/>
      <w:r w:rsidRPr="00981A6F">
        <w:t>on-label</w:t>
      </w:r>
      <w:proofErr w:type="gramEnd"/>
      <w:r w:rsidRPr="00981A6F">
        <w:t xml:space="preserve"> uses:</w:t>
      </w:r>
    </w:p>
    <w:p w14:paraId="14222402" w14:textId="77777777" w:rsidR="00EF0EB6" w:rsidRPr="00981A6F" w:rsidRDefault="00EF0EB6" w:rsidP="00006C5E">
      <w:pPr>
        <w:pStyle w:val="Bullet2"/>
      </w:pPr>
      <w:r w:rsidRPr="00981A6F">
        <w:t>Desiccant prior to harvest.</w:t>
      </w:r>
    </w:p>
    <w:p w14:paraId="7CCC1CF7" w14:textId="77777777" w:rsidR="00EF0EB6" w:rsidRPr="00981A6F" w:rsidRDefault="00EF0EB6" w:rsidP="00006C5E">
      <w:pPr>
        <w:pStyle w:val="Bullet1"/>
      </w:pPr>
      <w:r w:rsidRPr="00981A6F">
        <w:t xml:space="preserve">Combination products (containing paraquat and diquat), current </w:t>
      </w:r>
      <w:proofErr w:type="gramStart"/>
      <w:r w:rsidRPr="00981A6F">
        <w:t>on-label</w:t>
      </w:r>
      <w:proofErr w:type="gramEnd"/>
      <w:r w:rsidRPr="00981A6F">
        <w:t xml:space="preserve"> uses:</w:t>
      </w:r>
    </w:p>
    <w:p w14:paraId="3D80316F" w14:textId="77777777" w:rsidR="00EF0EB6" w:rsidRPr="00981A6F" w:rsidRDefault="00EF0EB6" w:rsidP="00006C5E">
      <w:pPr>
        <w:pStyle w:val="Bullet2"/>
      </w:pPr>
      <w:r w:rsidRPr="00981A6F">
        <w:t>Over the top spray at up to the 3-4 leaf stage (BBCH 10-19).</w:t>
      </w:r>
    </w:p>
    <w:p w14:paraId="79F532FB" w14:textId="77777777" w:rsidR="00EF0EB6" w:rsidRDefault="00EF0EB6" w:rsidP="00006C5E">
      <w:pPr>
        <w:pStyle w:val="Bullet2"/>
      </w:pPr>
      <w:r w:rsidRPr="00981A6F">
        <w:t xml:space="preserve">Inter-row spray (using </w:t>
      </w:r>
      <w:proofErr w:type="gramStart"/>
      <w:r w:rsidRPr="00981A6F">
        <w:t>octopus</w:t>
      </w:r>
      <w:proofErr w:type="gramEnd"/>
      <w:r w:rsidRPr="00981A6F">
        <w:t xml:space="preserve"> leg, spider leg or Irvin spray system) between the 3-4 leaf stage and formation of the true stem. This targets the inter-row space and the base of the sugarcane plants, resulting in treatment of the whole cropped area but without treatment of the crop foliage.</w:t>
      </w:r>
    </w:p>
    <w:p w14:paraId="4EB1C836" w14:textId="77777777" w:rsidR="00EF0EB6" w:rsidRPr="00B22F98" w:rsidRDefault="00EF0EB6" w:rsidP="00EF0EB6">
      <w:pPr>
        <w:pStyle w:val="APVMAText"/>
        <w:rPr>
          <w:szCs w:val="19"/>
        </w:rPr>
      </w:pPr>
      <w:r>
        <w:rPr>
          <w:szCs w:val="19"/>
        </w:rPr>
        <w:t>Also, additional argument and supporting information has been provided regarding impacts on small mammals in the context of sugarcane fields.</w:t>
      </w:r>
    </w:p>
    <w:p w14:paraId="155A915E" w14:textId="17BDBD3E" w:rsidR="00EF0EB6" w:rsidRPr="00006C5E" w:rsidRDefault="00EF0EB6" w:rsidP="00006C5E">
      <w:pPr>
        <w:pStyle w:val="Heading3"/>
      </w:pPr>
      <w:bookmarkStart w:id="312" w:name="_Toc229577529"/>
      <w:bookmarkStart w:id="313" w:name="_Toc232760559"/>
      <w:r w:rsidRPr="00006C5E">
        <w:t>APVMA response</w:t>
      </w:r>
      <w:bookmarkEnd w:id="312"/>
      <w:bookmarkEnd w:id="313"/>
    </w:p>
    <w:p w14:paraId="4E877D24" w14:textId="77777777" w:rsidR="00EF0EB6" w:rsidRDefault="00EF0EB6" w:rsidP="00EF0EB6">
      <w:pPr>
        <w:pStyle w:val="APVMAText"/>
        <w:rPr>
          <w:szCs w:val="19"/>
        </w:rPr>
      </w:pPr>
      <w:bookmarkStart w:id="314" w:name="_Hlk199431415"/>
      <w:r>
        <w:rPr>
          <w:szCs w:val="19"/>
        </w:rPr>
        <w:t>The risk assessment has been updated to reflect the on-label use situations where relevant.</w:t>
      </w:r>
    </w:p>
    <w:p w14:paraId="3ED8BE8C" w14:textId="7C9D376F" w:rsidR="00EF0EB6" w:rsidRDefault="00EF0EB6" w:rsidP="00EF0EB6">
      <w:pPr>
        <w:pStyle w:val="APVMAText"/>
        <w:rPr>
          <w:szCs w:val="19"/>
        </w:rPr>
      </w:pPr>
      <w:r>
        <w:rPr>
          <w:szCs w:val="19"/>
        </w:rPr>
        <w:t>Maize has been used as a surrogate crop group for the terrestrial vertebrate risk assessment based on similar row cropping practices, as there is no specific sugarcane crop group defined in the EFSA (2009) guidance. Comments received have also argued that for the inter-row spray the diet composition should be changed for some generic focal species (small omnivorous birds and small herbivorous mammals), as there will be no treated crop foliage. Excluding the crop foliage dietary component will be considered as a refinement of the risk assessment for the small omnivorous bird but not the small herbivorous mammal</w:t>
      </w:r>
      <w:r>
        <w:rPr>
          <w:rStyle w:val="FootnoteReference"/>
          <w:szCs w:val="19"/>
        </w:rPr>
        <w:footnoteReference w:id="76"/>
      </w:r>
      <w:r>
        <w:rPr>
          <w:szCs w:val="19"/>
        </w:rPr>
        <w:t>.</w:t>
      </w:r>
      <w:r w:rsidRPr="00824866">
        <w:t xml:space="preserve"> </w:t>
      </w:r>
      <w:r w:rsidRPr="00824866">
        <w:rPr>
          <w:szCs w:val="19"/>
        </w:rPr>
        <w:t xml:space="preserve">The argument in relation to small omnivorous birds </w:t>
      </w:r>
      <w:r w:rsidR="00612F83">
        <w:rPr>
          <w:szCs w:val="19"/>
        </w:rPr>
        <w:t>has been</w:t>
      </w:r>
      <w:r w:rsidRPr="00824866">
        <w:rPr>
          <w:szCs w:val="19"/>
        </w:rPr>
        <w:t xml:space="preserve"> considered further in the terrestrial vertebrate risk assessment.</w:t>
      </w:r>
    </w:p>
    <w:p w14:paraId="1C12CCFD" w14:textId="77777777" w:rsidR="00EF0EB6" w:rsidRDefault="00EF0EB6" w:rsidP="00EF0EB6">
      <w:pPr>
        <w:pStyle w:val="NormalText"/>
        <w:rPr>
          <w:szCs w:val="19"/>
        </w:rPr>
      </w:pPr>
      <w:r>
        <w:rPr>
          <w:szCs w:val="19"/>
        </w:rPr>
        <w:t>The additional information related to small mammals in sugarcane has been considered in the terrestrial vertebrate risk assessment.</w:t>
      </w:r>
      <w:bookmarkEnd w:id="314"/>
    </w:p>
    <w:p w14:paraId="184ECE5E" w14:textId="6511AA4B" w:rsidR="00EF0EB6" w:rsidRDefault="00EF0EB6" w:rsidP="00006C5E">
      <w:pPr>
        <w:pStyle w:val="Heading2"/>
      </w:pPr>
      <w:bookmarkStart w:id="315" w:name="_Toc229577530"/>
      <w:bookmarkStart w:id="316" w:name="_Toc232760560"/>
      <w:r w:rsidRPr="00006C5E">
        <w:t>Use situation – diquat – vineyard situations</w:t>
      </w:r>
      <w:bookmarkEnd w:id="315"/>
      <w:bookmarkEnd w:id="316"/>
    </w:p>
    <w:p w14:paraId="210C7345" w14:textId="77777777" w:rsidR="00006C5E" w:rsidRPr="00006C5E" w:rsidRDefault="00006C5E" w:rsidP="00006C5E"/>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676303FD" w14:textId="77777777" w:rsidTr="00006C5E">
        <w:trPr>
          <w:cantSplit/>
        </w:trPr>
        <w:tc>
          <w:tcPr>
            <w:tcW w:w="5000" w:type="pct"/>
            <w:tcBorders>
              <w:top w:val="single" w:sz="4" w:space="0" w:color="auto"/>
              <w:left w:val="nil"/>
              <w:bottom w:val="single" w:sz="4" w:space="0" w:color="auto"/>
              <w:right w:val="nil"/>
            </w:tcBorders>
            <w:shd w:val="clear" w:color="auto" w:fill="5C2946"/>
            <w:vAlign w:val="bottom"/>
          </w:tcPr>
          <w:p w14:paraId="224FB86D" w14:textId="77777777" w:rsidR="00EF0EB6" w:rsidRPr="00AE2FD3" w:rsidRDefault="00EF0EB6" w:rsidP="00006C5E">
            <w:pPr>
              <w:pStyle w:val="TableHead"/>
            </w:pPr>
            <w:r w:rsidRPr="00AE2FD3">
              <w:t>Relevant comment(s)</w:t>
            </w:r>
          </w:p>
        </w:tc>
      </w:tr>
      <w:tr w:rsidR="00EF0EB6" w:rsidRPr="00AE2FD3" w14:paraId="0AFC0CD8" w14:textId="77777777" w:rsidTr="00125070">
        <w:trPr>
          <w:cantSplit/>
        </w:trPr>
        <w:tc>
          <w:tcPr>
            <w:tcW w:w="5000" w:type="pct"/>
            <w:tcBorders>
              <w:top w:val="single" w:sz="4" w:space="0" w:color="auto"/>
              <w:left w:val="nil"/>
              <w:bottom w:val="single" w:sz="4" w:space="0" w:color="auto"/>
              <w:right w:val="nil"/>
            </w:tcBorders>
            <w:vAlign w:val="bottom"/>
          </w:tcPr>
          <w:p w14:paraId="5C9CEB4F" w14:textId="45F21CAB" w:rsidR="00EF0EB6" w:rsidRPr="00AE2FD3" w:rsidRDefault="00296004" w:rsidP="00125070">
            <w:pPr>
              <w:pStyle w:val="TableText"/>
            </w:pPr>
            <w:r w:rsidRPr="00296004">
              <w:t>49, 64, 100, 101, 106, 108, 111, 113, 118, 119, 121, 129, 130, 139, 148, 150</w:t>
            </w:r>
          </w:p>
        </w:tc>
      </w:tr>
    </w:tbl>
    <w:p w14:paraId="02857777" w14:textId="00D52FBB" w:rsidR="00EF0EB6" w:rsidRDefault="00EF0EB6" w:rsidP="00EF0EB6">
      <w:pPr>
        <w:pStyle w:val="APVMAText"/>
        <w:rPr>
          <w:szCs w:val="19"/>
        </w:rPr>
      </w:pPr>
      <w:r>
        <w:rPr>
          <w:szCs w:val="19"/>
        </w:rPr>
        <w:lastRenderedPageBreak/>
        <w:t xml:space="preserve">Comments received have </w:t>
      </w:r>
      <w:r w:rsidR="003A6B30">
        <w:rPr>
          <w:szCs w:val="19"/>
        </w:rPr>
        <w:t xml:space="preserve">stated </w:t>
      </w:r>
      <w:r>
        <w:rPr>
          <w:szCs w:val="19"/>
        </w:rPr>
        <w:t>that current usage in vineyard situations involves directed application in a strip under the vines (~30% of the cropped area). Other comments have indicated that use in vineyards should be considered as spot spray uses and exposure calculations should be adjusted accordingly (i.e. an assumption of application to 40% of the cropped area)</w:t>
      </w:r>
      <w:r>
        <w:rPr>
          <w:rStyle w:val="FootnoteReference"/>
          <w:szCs w:val="19"/>
        </w:rPr>
        <w:footnoteReference w:id="77"/>
      </w:r>
      <w:r>
        <w:rPr>
          <w:szCs w:val="19"/>
        </w:rPr>
        <w:t>.</w:t>
      </w:r>
    </w:p>
    <w:p w14:paraId="5544BE29" w14:textId="77777777" w:rsidR="00EF0EB6" w:rsidRDefault="00EF0EB6" w:rsidP="00EF0EB6">
      <w:pPr>
        <w:pStyle w:val="APVMAText"/>
        <w:rPr>
          <w:szCs w:val="19"/>
        </w:rPr>
      </w:pPr>
      <w:r>
        <w:rPr>
          <w:szCs w:val="19"/>
        </w:rPr>
        <w:t>Applications are indicated to be typically between September and January</w:t>
      </w:r>
      <w:r>
        <w:rPr>
          <w:rStyle w:val="FootnoteReference"/>
          <w:szCs w:val="19"/>
        </w:rPr>
        <w:footnoteReference w:id="78"/>
      </w:r>
      <w:r>
        <w:rPr>
          <w:szCs w:val="19"/>
        </w:rPr>
        <w:t>, targeting weeds before flowering or seed set. This temporal use pattern is proposed as a mitigation measure for birds and mammals.</w:t>
      </w:r>
    </w:p>
    <w:p w14:paraId="494011FF" w14:textId="77777777" w:rsidR="00EF0EB6" w:rsidRPr="00B22F98" w:rsidRDefault="00EF0EB6" w:rsidP="00EF0EB6">
      <w:pPr>
        <w:pStyle w:val="APVMAText"/>
        <w:rPr>
          <w:szCs w:val="19"/>
        </w:rPr>
      </w:pPr>
      <w:r>
        <w:rPr>
          <w:szCs w:val="19"/>
        </w:rPr>
        <w:t>It has been argued that, given the above-described use cases in vineyards, EFSA (2009) shortcut values for ‘non-crop directed’ application in orchards should be used in the assessment of the risk to birds.</w:t>
      </w:r>
    </w:p>
    <w:p w14:paraId="39FF5215" w14:textId="717AA3CA" w:rsidR="00EF0EB6" w:rsidRPr="00006C5E" w:rsidRDefault="00EF0EB6" w:rsidP="00006C5E">
      <w:pPr>
        <w:pStyle w:val="Heading3"/>
      </w:pPr>
      <w:bookmarkStart w:id="317" w:name="_Toc229577531"/>
      <w:bookmarkStart w:id="318" w:name="_Toc232760561"/>
      <w:r w:rsidRPr="00006C5E">
        <w:t>APVMA response</w:t>
      </w:r>
      <w:bookmarkEnd w:id="317"/>
      <w:bookmarkEnd w:id="318"/>
    </w:p>
    <w:p w14:paraId="12FCBF6E" w14:textId="77777777" w:rsidR="00EF0EB6" w:rsidRDefault="00EF0EB6" w:rsidP="00EF0EB6">
      <w:pPr>
        <w:pStyle w:val="APVMAText"/>
        <w:rPr>
          <w:szCs w:val="19"/>
        </w:rPr>
      </w:pPr>
      <w:r>
        <w:rPr>
          <w:szCs w:val="19"/>
        </w:rPr>
        <w:t>The risk assessment has been updated to reflect situations where product labels specify inter-row use or targeted application at the base of vines. Where spot spraying is referenced on the product labels this application method has been more clearly identified in the risk assessment (the assessment is based on a default assumption that 40% of the area is treated). No data have been submitted to support adjusting the default assumption for the treated area in vineyards (i.e. 30% as opposed to the default of 40%). Therefore, there has been no change to the exposure assumption used in the risk assessment.</w:t>
      </w:r>
    </w:p>
    <w:p w14:paraId="0548A399" w14:textId="209C193A" w:rsidR="00EF0EB6" w:rsidRDefault="00EF0EB6" w:rsidP="00EF0EB6">
      <w:pPr>
        <w:pStyle w:val="APVMAText"/>
        <w:rPr>
          <w:szCs w:val="19"/>
        </w:rPr>
      </w:pPr>
      <w:r>
        <w:rPr>
          <w:szCs w:val="19"/>
        </w:rPr>
        <w:t>The</w:t>
      </w:r>
      <w:r w:rsidR="00263296">
        <w:rPr>
          <w:szCs w:val="19"/>
        </w:rPr>
        <w:t xml:space="preserve"> stated</w:t>
      </w:r>
      <w:r>
        <w:rPr>
          <w:szCs w:val="19"/>
        </w:rPr>
        <w:t xml:space="preserve"> typical timing of applications between September and January is noted. However, it is not clear how this would refine the</w:t>
      </w:r>
      <w:r w:rsidR="00263296">
        <w:rPr>
          <w:szCs w:val="19"/>
        </w:rPr>
        <w:t xml:space="preserve"> acute</w:t>
      </w:r>
      <w:r>
        <w:rPr>
          <w:szCs w:val="19"/>
        </w:rPr>
        <w:t xml:space="preserve"> risk assessment for terrestrial vertebrates, nor is this condition specified on the product labels. Therefore</w:t>
      </w:r>
      <w:r w:rsidR="00263296">
        <w:rPr>
          <w:szCs w:val="19"/>
        </w:rPr>
        <w:t>,</w:t>
      </w:r>
      <w:r>
        <w:rPr>
          <w:szCs w:val="19"/>
        </w:rPr>
        <w:t xml:space="preserve"> it has not been considered further.</w:t>
      </w:r>
    </w:p>
    <w:p w14:paraId="4EB8E6BE" w14:textId="4B9F9B91" w:rsidR="00EF0EB6" w:rsidRDefault="00EF0EB6" w:rsidP="00EF0EB6">
      <w:pPr>
        <w:pStyle w:val="NormalText"/>
        <w:rPr>
          <w:szCs w:val="19"/>
        </w:rPr>
      </w:pPr>
      <w:r>
        <w:rPr>
          <w:szCs w:val="19"/>
        </w:rPr>
        <w:t xml:space="preserve">For uses in vineyards, the APVMA assessment in the </w:t>
      </w:r>
      <w:r w:rsidR="00794E08">
        <w:rPr>
          <w:szCs w:val="19"/>
        </w:rPr>
        <w:t xml:space="preserve">draft </w:t>
      </w:r>
      <w:r>
        <w:rPr>
          <w:szCs w:val="19"/>
        </w:rPr>
        <w:t>RTR used the bare soil scenario for birds. As proposed in the comments the crop group has been adjusted to reflect ‘non-crop directed’ application for orchards.</w:t>
      </w:r>
    </w:p>
    <w:p w14:paraId="28514B57" w14:textId="6B65E5CB" w:rsidR="00EF0EB6" w:rsidRDefault="00EF0EB6" w:rsidP="00006C5E">
      <w:pPr>
        <w:pStyle w:val="Heading2"/>
      </w:pPr>
      <w:bookmarkStart w:id="319" w:name="_Toc229577532"/>
      <w:bookmarkStart w:id="320" w:name="_Toc232760562"/>
      <w:r w:rsidRPr="00006C5E">
        <w:t>Use situation – paraquat – potato situations</w:t>
      </w:r>
      <w:bookmarkEnd w:id="319"/>
      <w:bookmarkEnd w:id="320"/>
    </w:p>
    <w:p w14:paraId="6328501B" w14:textId="77777777" w:rsidR="00006C5E" w:rsidRPr="00006C5E" w:rsidRDefault="00006C5E" w:rsidP="00006C5E"/>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68C40B1D" w14:textId="77777777" w:rsidTr="00006C5E">
        <w:trPr>
          <w:cantSplit/>
        </w:trPr>
        <w:tc>
          <w:tcPr>
            <w:tcW w:w="5000" w:type="pct"/>
            <w:tcBorders>
              <w:top w:val="single" w:sz="4" w:space="0" w:color="auto"/>
              <w:left w:val="nil"/>
              <w:bottom w:val="single" w:sz="4" w:space="0" w:color="auto"/>
              <w:right w:val="nil"/>
            </w:tcBorders>
            <w:shd w:val="clear" w:color="auto" w:fill="5C2946"/>
            <w:vAlign w:val="bottom"/>
          </w:tcPr>
          <w:p w14:paraId="51C40A18" w14:textId="77777777" w:rsidR="00EF0EB6" w:rsidRPr="00AE2FD3" w:rsidRDefault="00EF0EB6" w:rsidP="00006C5E">
            <w:pPr>
              <w:pStyle w:val="TableHead"/>
            </w:pPr>
            <w:r w:rsidRPr="00AE2FD3">
              <w:t>Relevant comment(s)</w:t>
            </w:r>
          </w:p>
        </w:tc>
      </w:tr>
      <w:tr w:rsidR="00EF0EB6" w:rsidRPr="00AE2FD3" w14:paraId="35FF25EE" w14:textId="77777777" w:rsidTr="00125070">
        <w:trPr>
          <w:cantSplit/>
        </w:trPr>
        <w:tc>
          <w:tcPr>
            <w:tcW w:w="5000" w:type="pct"/>
            <w:tcBorders>
              <w:top w:val="single" w:sz="4" w:space="0" w:color="auto"/>
              <w:left w:val="nil"/>
              <w:bottom w:val="single" w:sz="4" w:space="0" w:color="auto"/>
              <w:right w:val="nil"/>
            </w:tcBorders>
            <w:vAlign w:val="bottom"/>
          </w:tcPr>
          <w:p w14:paraId="43EB53EB" w14:textId="7434225D" w:rsidR="00EF0EB6" w:rsidRPr="00AE2FD3" w:rsidRDefault="00296004" w:rsidP="00125070">
            <w:pPr>
              <w:pStyle w:val="TableText"/>
            </w:pPr>
            <w:r w:rsidRPr="00296004">
              <w:t>39, 43, 49, 64, 79, 100, 101, 109, 111, 113, 118, 119, 121, 129, 130, 136, 139, 150, 165</w:t>
            </w:r>
          </w:p>
        </w:tc>
      </w:tr>
    </w:tbl>
    <w:p w14:paraId="185EE0D9" w14:textId="77777777" w:rsidR="00EF0EB6" w:rsidRDefault="00EF0EB6" w:rsidP="00EF0EB6">
      <w:pPr>
        <w:pStyle w:val="APVMAText"/>
        <w:rPr>
          <w:szCs w:val="19"/>
        </w:rPr>
      </w:pPr>
      <w:bookmarkStart w:id="321" w:name="_Hlk198719925"/>
      <w:r>
        <w:rPr>
          <w:szCs w:val="19"/>
        </w:rPr>
        <w:t>Comments received have noted multiple on-label uses of paraquat for use in potatoes:</w:t>
      </w:r>
    </w:p>
    <w:p w14:paraId="0AE49FF4" w14:textId="77777777" w:rsidR="00EF0EB6" w:rsidRDefault="00EF0EB6" w:rsidP="00006C5E">
      <w:pPr>
        <w:pStyle w:val="Bullet1"/>
      </w:pPr>
      <w:bookmarkStart w:id="322" w:name="_Hlk198719943"/>
      <w:bookmarkEnd w:id="321"/>
      <w:r>
        <w:t xml:space="preserve">Paraquat only products, current </w:t>
      </w:r>
      <w:proofErr w:type="gramStart"/>
      <w:r>
        <w:t>on-label</w:t>
      </w:r>
      <w:proofErr w:type="gramEnd"/>
      <w:r>
        <w:t xml:space="preserve"> uses:</w:t>
      </w:r>
    </w:p>
    <w:p w14:paraId="7FD9132D" w14:textId="77777777" w:rsidR="00EF0EB6" w:rsidRDefault="00EF0EB6" w:rsidP="00006C5E">
      <w:pPr>
        <w:pStyle w:val="Bullet2"/>
      </w:pPr>
      <w:r>
        <w:t>Use for pre-emergence weed control, up to emergence of 25% of potato seedlings.</w:t>
      </w:r>
    </w:p>
    <w:p w14:paraId="45C1A6C0" w14:textId="77777777" w:rsidR="00EF0EB6" w:rsidRDefault="00EF0EB6" w:rsidP="00006C5E">
      <w:pPr>
        <w:pStyle w:val="Bullet2"/>
      </w:pPr>
      <w:r>
        <w:t>Use for pre-harvest weed control, targeting young and established weeds before potato harvest but when there is no remaining green potato foliage.</w:t>
      </w:r>
    </w:p>
    <w:p w14:paraId="3126E1E7" w14:textId="77777777" w:rsidR="00EF0EB6" w:rsidRDefault="00EF0EB6" w:rsidP="00006C5E">
      <w:pPr>
        <w:pStyle w:val="Bullet1"/>
      </w:pPr>
      <w:r>
        <w:lastRenderedPageBreak/>
        <w:t xml:space="preserve">Combination products (containing paraquat and diquat), current </w:t>
      </w:r>
      <w:proofErr w:type="gramStart"/>
      <w:r>
        <w:t>on-label</w:t>
      </w:r>
      <w:proofErr w:type="gramEnd"/>
      <w:r>
        <w:t xml:space="preserve"> uses:</w:t>
      </w:r>
    </w:p>
    <w:p w14:paraId="3BB51FB4" w14:textId="77777777" w:rsidR="00EF0EB6" w:rsidRDefault="00EF0EB6" w:rsidP="00006C5E">
      <w:pPr>
        <w:pStyle w:val="Bullet2"/>
      </w:pPr>
      <w:bookmarkStart w:id="323" w:name="_Hlk198720016"/>
      <w:r>
        <w:t>Use for pre-emergence weed control, up to emergence of 25% of potato seedlings.</w:t>
      </w:r>
    </w:p>
    <w:p w14:paraId="2E8E0C7E" w14:textId="77777777" w:rsidR="00EF0EB6" w:rsidRPr="009866FC" w:rsidRDefault="00EF0EB6" w:rsidP="00006C5E">
      <w:pPr>
        <w:pStyle w:val="Bullet2"/>
      </w:pPr>
      <w:r>
        <w:t>Use for pre-harvest weed control, targeting young and established weeds before potato harvest but when there is no remaining green potato foliage.</w:t>
      </w:r>
    </w:p>
    <w:bookmarkEnd w:id="322"/>
    <w:bookmarkEnd w:id="323"/>
    <w:p w14:paraId="1A81F7EC" w14:textId="77777777" w:rsidR="00EF0EB6" w:rsidRDefault="00EF0EB6" w:rsidP="00006C5E">
      <w:pPr>
        <w:pStyle w:val="Bullet1"/>
      </w:pPr>
      <w:r>
        <w:t xml:space="preserve">Combination products (containing paraquat and amitrole), current </w:t>
      </w:r>
      <w:proofErr w:type="gramStart"/>
      <w:r>
        <w:t>on-label</w:t>
      </w:r>
      <w:proofErr w:type="gramEnd"/>
      <w:r>
        <w:t xml:space="preserve"> uses:</w:t>
      </w:r>
    </w:p>
    <w:p w14:paraId="0710CA6A" w14:textId="77777777" w:rsidR="00EF0EB6" w:rsidRPr="009866FC" w:rsidRDefault="00EF0EB6" w:rsidP="00006C5E">
      <w:pPr>
        <w:pStyle w:val="Bullet2"/>
      </w:pPr>
      <w:r>
        <w:t>Use for pre-harvest weed control, targeting young and established weeds before potato harvest but when there is no remaining green potato foliage.</w:t>
      </w:r>
    </w:p>
    <w:p w14:paraId="2A320865" w14:textId="77777777" w:rsidR="00EF0EB6" w:rsidRPr="00B22F98" w:rsidRDefault="00EF0EB6" w:rsidP="00EF0EB6">
      <w:pPr>
        <w:pStyle w:val="APVMAText"/>
        <w:rPr>
          <w:szCs w:val="19"/>
        </w:rPr>
      </w:pPr>
      <w:r>
        <w:rPr>
          <w:szCs w:val="19"/>
        </w:rPr>
        <w:t>Additionally, the suitability of potato crops to support terrestrial vertebrates has been questioned and it has been requested that this is considered in the relevant section of the risk assessment.</w:t>
      </w:r>
    </w:p>
    <w:p w14:paraId="5C78D3E5" w14:textId="2E9CA272" w:rsidR="00EF0EB6" w:rsidRPr="00006C5E" w:rsidRDefault="00EF0EB6" w:rsidP="00006C5E">
      <w:pPr>
        <w:pStyle w:val="Heading3"/>
      </w:pPr>
      <w:bookmarkStart w:id="324" w:name="_Toc229577533"/>
      <w:bookmarkStart w:id="325" w:name="_Toc232760563"/>
      <w:r w:rsidRPr="00006C5E">
        <w:t>APVMA response</w:t>
      </w:r>
      <w:bookmarkEnd w:id="324"/>
      <w:bookmarkEnd w:id="325"/>
    </w:p>
    <w:p w14:paraId="2265E3CA" w14:textId="057CB62F" w:rsidR="00EF0EB6" w:rsidRDefault="00263296" w:rsidP="00EF0EB6">
      <w:pPr>
        <w:pStyle w:val="APVMAText"/>
        <w:rPr>
          <w:szCs w:val="19"/>
        </w:rPr>
      </w:pPr>
      <w:r>
        <w:rPr>
          <w:szCs w:val="19"/>
        </w:rPr>
        <w:t>The</w:t>
      </w:r>
      <w:r w:rsidR="00EF0EB6">
        <w:rPr>
          <w:szCs w:val="19"/>
        </w:rPr>
        <w:t xml:space="preserve"> risk assessment</w:t>
      </w:r>
      <w:r>
        <w:rPr>
          <w:szCs w:val="19"/>
        </w:rPr>
        <w:t xml:space="preserve"> for potatoes</w:t>
      </w:r>
      <w:r w:rsidR="00EF0EB6">
        <w:rPr>
          <w:szCs w:val="19"/>
        </w:rPr>
        <w:t xml:space="preserve"> has been updated to account for all use situations, including the relevant on-label rates in each case. The crop groups for the terrestrial vertebrate risk assessment have been altered to include both bare soil and potato, given that uses include pre-emergence and post-emergence uses.</w:t>
      </w:r>
      <w:r w:rsidR="00EF0EB6" w:rsidRPr="0059234D">
        <w:rPr>
          <w:szCs w:val="19"/>
        </w:rPr>
        <w:t xml:space="preserve"> </w:t>
      </w:r>
      <w:r w:rsidR="00EF0EB6">
        <w:rPr>
          <w:szCs w:val="19"/>
        </w:rPr>
        <w:t>The comments received have also implied that only the maximum rate was assessed for potatoes. This is not the case. The APVMA identified the maximum acceptable rate for a range of scenarios including potatoes, the explicit implication being that lower rates are acceptable. The APVMA did not present individual line-by-line assessments of each use.</w:t>
      </w:r>
    </w:p>
    <w:p w14:paraId="39E08FEE" w14:textId="12C83F3E" w:rsidR="00EF0EB6" w:rsidRDefault="00EF0EB6" w:rsidP="00EF0EB6">
      <w:pPr>
        <w:pStyle w:val="NormalText"/>
        <w:rPr>
          <w:szCs w:val="19"/>
        </w:rPr>
      </w:pPr>
      <w:r>
        <w:rPr>
          <w:szCs w:val="19"/>
        </w:rPr>
        <w:t xml:space="preserve">Regarding comments related to terrestrial vertebrate risk assessment. Those comments that reference the AEA (2024) report have been addressed separately (see </w:t>
      </w:r>
      <w:r w:rsidR="00794E08" w:rsidRPr="00006C5E">
        <w:rPr>
          <w:i/>
          <w:iCs/>
          <w:szCs w:val="19"/>
          <w:u w:val="single"/>
        </w:rPr>
        <w:fldChar w:fldCharType="begin"/>
      </w:r>
      <w:r w:rsidR="00794E08" w:rsidRPr="00006C5E">
        <w:rPr>
          <w:i/>
          <w:iCs/>
          <w:szCs w:val="19"/>
          <w:u w:val="single"/>
        </w:rPr>
        <w:instrText xml:space="preserve"> REF _Ref223422550 \h  \* MERGEFORMAT </w:instrText>
      </w:r>
      <w:r w:rsidR="00794E08" w:rsidRPr="00006C5E">
        <w:rPr>
          <w:i/>
          <w:iCs/>
          <w:szCs w:val="19"/>
          <w:u w:val="single"/>
        </w:rPr>
      </w:r>
      <w:r w:rsidR="00794E08" w:rsidRPr="00006C5E">
        <w:rPr>
          <w:i/>
          <w:iCs/>
          <w:szCs w:val="19"/>
          <w:u w:val="single"/>
        </w:rPr>
        <w:fldChar w:fldCharType="separate"/>
      </w:r>
      <w:r w:rsidR="00842272" w:rsidRPr="00006C5E">
        <w:rPr>
          <w:i/>
          <w:iCs/>
          <w:szCs w:val="19"/>
          <w:u w:val="single"/>
        </w:rPr>
        <w:t>Risks to terrestrial vertebrates – paraquat/diquat – mammalian daily energy expenditure for marsupials/monotremes</w:t>
      </w:r>
      <w:r w:rsidR="00794E08" w:rsidRPr="00006C5E">
        <w:rPr>
          <w:i/>
          <w:iCs/>
          <w:szCs w:val="19"/>
          <w:u w:val="single"/>
        </w:rPr>
        <w:fldChar w:fldCharType="end"/>
      </w:r>
      <w:r w:rsidR="00794E08" w:rsidRPr="00006C5E">
        <w:rPr>
          <w:i/>
          <w:iCs/>
          <w:szCs w:val="19"/>
          <w:u w:val="single"/>
        </w:rPr>
        <w:t xml:space="preserve"> </w:t>
      </w:r>
      <w:r w:rsidR="00794E08" w:rsidRPr="00794E08">
        <w:rPr>
          <w:szCs w:val="19"/>
        </w:rPr>
        <w:t xml:space="preserve">and </w:t>
      </w:r>
      <w:r w:rsidR="00794E08" w:rsidRPr="00006C5E">
        <w:rPr>
          <w:i/>
          <w:iCs/>
          <w:szCs w:val="19"/>
          <w:u w:val="single"/>
        </w:rPr>
        <w:fldChar w:fldCharType="begin"/>
      </w:r>
      <w:r w:rsidR="00794E08" w:rsidRPr="00006C5E">
        <w:rPr>
          <w:i/>
          <w:iCs/>
          <w:szCs w:val="19"/>
          <w:u w:val="single"/>
        </w:rPr>
        <w:instrText xml:space="preserve"> REF _Ref223422682 \h  \* MERGEFORMAT </w:instrText>
      </w:r>
      <w:r w:rsidR="00794E08" w:rsidRPr="00006C5E">
        <w:rPr>
          <w:i/>
          <w:iCs/>
          <w:szCs w:val="19"/>
          <w:u w:val="single"/>
        </w:rPr>
      </w:r>
      <w:r w:rsidR="00794E08" w:rsidRPr="00006C5E">
        <w:rPr>
          <w:i/>
          <w:iCs/>
          <w:szCs w:val="19"/>
          <w:u w:val="single"/>
        </w:rPr>
        <w:fldChar w:fldCharType="separate"/>
      </w:r>
      <w:r w:rsidR="00842272" w:rsidRPr="00006C5E">
        <w:rPr>
          <w:i/>
          <w:iCs/>
          <w:szCs w:val="19"/>
          <w:u w:val="single"/>
        </w:rPr>
        <w:t>Risks to terrestrial vertebrates – paraquat/diquat – Australian native mammals and generic focal species</w:t>
      </w:r>
      <w:r w:rsidR="00794E08" w:rsidRPr="00006C5E">
        <w:rPr>
          <w:i/>
          <w:iCs/>
          <w:szCs w:val="19"/>
          <w:u w:val="single"/>
        </w:rPr>
        <w:fldChar w:fldCharType="end"/>
      </w:r>
      <w:r>
        <w:rPr>
          <w:szCs w:val="19"/>
        </w:rPr>
        <w:t xml:space="preserve">). The </w:t>
      </w:r>
      <w:r w:rsidR="00263296">
        <w:rPr>
          <w:szCs w:val="19"/>
        </w:rPr>
        <w:t>assertion</w:t>
      </w:r>
      <w:r>
        <w:rPr>
          <w:szCs w:val="19"/>
        </w:rPr>
        <w:t xml:space="preserve"> that potato fields are unlikely to be able to support 100% of vertebrate organisms’ (bird/</w:t>
      </w:r>
      <w:r w:rsidRPr="00DA1455">
        <w:rPr>
          <w:szCs w:val="19"/>
        </w:rPr>
        <w:t>mammal) diet is noted. However, no data has been submitted to support this claim or establish what, if any, species use potato fields in Australia. Therefore, no quantitative refinement of the risk assessment is possible.</w:t>
      </w:r>
    </w:p>
    <w:p w14:paraId="76FE653D" w14:textId="3690C6CC" w:rsidR="00EF0EB6" w:rsidRDefault="00EF0EB6" w:rsidP="00006C5E">
      <w:pPr>
        <w:pStyle w:val="Heading2"/>
      </w:pPr>
      <w:bookmarkStart w:id="326" w:name="_Toc229577534"/>
      <w:bookmarkStart w:id="327" w:name="_Toc232760564"/>
      <w:r w:rsidRPr="00006C5E">
        <w:t xml:space="preserve">Use situation – paraquat – </w:t>
      </w:r>
      <w:r w:rsidR="00263296" w:rsidRPr="00006C5E">
        <w:t xml:space="preserve">lucerne </w:t>
      </w:r>
      <w:r w:rsidRPr="00006C5E">
        <w:t>situations</w:t>
      </w:r>
      <w:bookmarkEnd w:id="326"/>
      <w:bookmarkEnd w:id="327"/>
    </w:p>
    <w:p w14:paraId="650F43F5" w14:textId="77777777" w:rsidR="00006C5E" w:rsidRPr="00006C5E" w:rsidRDefault="00006C5E" w:rsidP="00006C5E"/>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54DD61C1" w14:textId="77777777" w:rsidTr="00006C5E">
        <w:trPr>
          <w:cantSplit/>
        </w:trPr>
        <w:tc>
          <w:tcPr>
            <w:tcW w:w="5000" w:type="pct"/>
            <w:tcBorders>
              <w:top w:val="single" w:sz="4" w:space="0" w:color="auto"/>
              <w:left w:val="nil"/>
              <w:bottom w:val="single" w:sz="4" w:space="0" w:color="auto"/>
              <w:right w:val="nil"/>
            </w:tcBorders>
            <w:shd w:val="clear" w:color="auto" w:fill="5C2946"/>
            <w:vAlign w:val="bottom"/>
          </w:tcPr>
          <w:p w14:paraId="187ED5D1" w14:textId="77777777" w:rsidR="00EF0EB6" w:rsidRPr="00AE2FD3" w:rsidRDefault="00EF0EB6" w:rsidP="00006C5E">
            <w:pPr>
              <w:pStyle w:val="TableHead"/>
            </w:pPr>
            <w:r w:rsidRPr="00AE2FD3">
              <w:t>Relevant comment(s)</w:t>
            </w:r>
          </w:p>
        </w:tc>
      </w:tr>
      <w:tr w:rsidR="00EF0EB6" w:rsidRPr="00AE2FD3" w14:paraId="210F5987" w14:textId="77777777" w:rsidTr="00125070">
        <w:trPr>
          <w:cantSplit/>
        </w:trPr>
        <w:tc>
          <w:tcPr>
            <w:tcW w:w="5000" w:type="pct"/>
            <w:tcBorders>
              <w:top w:val="single" w:sz="4" w:space="0" w:color="auto"/>
              <w:left w:val="nil"/>
              <w:bottom w:val="single" w:sz="4" w:space="0" w:color="auto"/>
              <w:right w:val="nil"/>
            </w:tcBorders>
            <w:vAlign w:val="bottom"/>
          </w:tcPr>
          <w:p w14:paraId="4BFC171C" w14:textId="6BE6F401" w:rsidR="00EF0EB6" w:rsidRPr="00AE2FD3" w:rsidRDefault="00296004" w:rsidP="00125070">
            <w:pPr>
              <w:pStyle w:val="TableText"/>
            </w:pPr>
            <w:r w:rsidRPr="00296004">
              <w:t>39, 49, 64, 100, 101, 111, 113, 118, 119, 121, 129, 130, 139, 150</w:t>
            </w:r>
          </w:p>
        </w:tc>
      </w:tr>
    </w:tbl>
    <w:p w14:paraId="64EA470A" w14:textId="77777777" w:rsidR="00EF0EB6" w:rsidRDefault="00EF0EB6" w:rsidP="00EF0EB6">
      <w:pPr>
        <w:pStyle w:val="APVMAText"/>
        <w:rPr>
          <w:szCs w:val="19"/>
        </w:rPr>
      </w:pPr>
      <w:bookmarkStart w:id="328" w:name="_Hlk198721404"/>
      <w:r>
        <w:rPr>
          <w:szCs w:val="19"/>
        </w:rPr>
        <w:t>Comments received have noted there are multiple on-label uses of paraquat for use in lucerne:</w:t>
      </w:r>
    </w:p>
    <w:p w14:paraId="0AB430EA" w14:textId="77777777" w:rsidR="00EF0EB6" w:rsidRDefault="00EF0EB6" w:rsidP="00006C5E">
      <w:pPr>
        <w:pStyle w:val="Bullet1"/>
      </w:pPr>
      <w:r>
        <w:t>Paraquat only products</w:t>
      </w:r>
      <w:bookmarkStart w:id="329" w:name="_Hlk199501178"/>
      <w:r>
        <w:t xml:space="preserve">, current </w:t>
      </w:r>
      <w:proofErr w:type="gramStart"/>
      <w:r>
        <w:t>on-label</w:t>
      </w:r>
      <w:proofErr w:type="gramEnd"/>
      <w:r>
        <w:t xml:space="preserve"> uses</w:t>
      </w:r>
      <w:bookmarkEnd w:id="329"/>
      <w:r>
        <w:t>:</w:t>
      </w:r>
    </w:p>
    <w:p w14:paraId="3DC53229" w14:textId="77777777" w:rsidR="00EF0EB6" w:rsidRDefault="00EF0EB6" w:rsidP="00006C5E">
      <w:pPr>
        <w:pStyle w:val="Bullet2"/>
      </w:pPr>
      <w:r>
        <w:t>Autumn/early-winter application.</w:t>
      </w:r>
    </w:p>
    <w:p w14:paraId="51222EBA" w14:textId="77777777" w:rsidR="00EF0EB6" w:rsidRDefault="00EF0EB6" w:rsidP="00006C5E">
      <w:pPr>
        <w:pStyle w:val="Bullet2"/>
      </w:pPr>
      <w:r>
        <w:t>Late-winter/early-spring application.</w:t>
      </w:r>
    </w:p>
    <w:p w14:paraId="27677BA0" w14:textId="77777777" w:rsidR="00EF0EB6" w:rsidRDefault="00EF0EB6" w:rsidP="00006C5E">
      <w:pPr>
        <w:pStyle w:val="Bullet1"/>
      </w:pPr>
      <w:r>
        <w:t xml:space="preserve">Combination products (containing paraquat and diquat), current </w:t>
      </w:r>
      <w:proofErr w:type="gramStart"/>
      <w:r>
        <w:t>on-label</w:t>
      </w:r>
      <w:proofErr w:type="gramEnd"/>
      <w:r>
        <w:t xml:space="preserve"> uses:</w:t>
      </w:r>
    </w:p>
    <w:p w14:paraId="47FE6BBC" w14:textId="77777777" w:rsidR="00EF0EB6" w:rsidRDefault="00EF0EB6" w:rsidP="00006C5E">
      <w:pPr>
        <w:pStyle w:val="Bullet2"/>
      </w:pPr>
      <w:r>
        <w:t>Autumn application. Grazing, to a height of 2-4 cm, should occur before application.</w:t>
      </w:r>
    </w:p>
    <w:p w14:paraId="0677F77F" w14:textId="77777777" w:rsidR="00EF0EB6" w:rsidRDefault="00EF0EB6" w:rsidP="00006C5E">
      <w:pPr>
        <w:pStyle w:val="Bullet2"/>
      </w:pPr>
      <w:r>
        <w:lastRenderedPageBreak/>
        <w:t>Winter application. Grazing, to a height of 2-4 cm, should occur before application.</w:t>
      </w:r>
    </w:p>
    <w:bookmarkEnd w:id="328"/>
    <w:p w14:paraId="435E81B4" w14:textId="77777777" w:rsidR="00EF0EB6" w:rsidRDefault="00EF0EB6" w:rsidP="00EF0EB6">
      <w:pPr>
        <w:pStyle w:val="APVMAText"/>
        <w:rPr>
          <w:szCs w:val="19"/>
        </w:rPr>
      </w:pPr>
      <w:r>
        <w:rPr>
          <w:szCs w:val="19"/>
        </w:rPr>
        <w:t xml:space="preserve">Comments received have proposed revisions to the </w:t>
      </w:r>
      <w:proofErr w:type="gramStart"/>
      <w:r>
        <w:rPr>
          <w:szCs w:val="19"/>
        </w:rPr>
        <w:t>on-label</w:t>
      </w:r>
      <w:proofErr w:type="gramEnd"/>
      <w:r>
        <w:rPr>
          <w:szCs w:val="19"/>
        </w:rPr>
        <w:t xml:space="preserve"> uses and some mitigation measures for use in lucerne to address environmental concerns.</w:t>
      </w:r>
    </w:p>
    <w:p w14:paraId="1BA2A392" w14:textId="77777777" w:rsidR="00EF0EB6" w:rsidRDefault="00EF0EB6" w:rsidP="00EF0EB6">
      <w:pPr>
        <w:pStyle w:val="APVMAText"/>
        <w:rPr>
          <w:szCs w:val="19"/>
        </w:rPr>
      </w:pPr>
      <w:r>
        <w:rPr>
          <w:szCs w:val="19"/>
        </w:rPr>
        <w:t>Comments received indicate that lucerne seed production is primarily based in the upper southeast of South Australia</w:t>
      </w:r>
      <w:r>
        <w:rPr>
          <w:rStyle w:val="FootnoteReference"/>
          <w:szCs w:val="19"/>
        </w:rPr>
        <w:footnoteReference w:id="79"/>
      </w:r>
      <w:r>
        <w:rPr>
          <w:szCs w:val="19"/>
        </w:rPr>
        <w:t>. Listed threatened species of birds and mammals that may occur in this primary production area have been identified.</w:t>
      </w:r>
    </w:p>
    <w:p w14:paraId="4969CEF6" w14:textId="39CC01F8" w:rsidR="00EF0EB6" w:rsidRPr="00006C5E" w:rsidRDefault="00EF0EB6" w:rsidP="00006C5E">
      <w:pPr>
        <w:pStyle w:val="Heading3"/>
      </w:pPr>
      <w:bookmarkStart w:id="330" w:name="_Toc229577535"/>
      <w:bookmarkStart w:id="331" w:name="_Toc232760565"/>
      <w:r w:rsidRPr="00006C5E">
        <w:t>APVMA response</w:t>
      </w:r>
      <w:bookmarkEnd w:id="330"/>
      <w:bookmarkEnd w:id="331"/>
    </w:p>
    <w:p w14:paraId="7B3592AC" w14:textId="18343324" w:rsidR="00EF0EB6" w:rsidRDefault="00263296" w:rsidP="00EF0EB6">
      <w:pPr>
        <w:pStyle w:val="APVMAText"/>
        <w:rPr>
          <w:szCs w:val="19"/>
        </w:rPr>
      </w:pPr>
      <w:bookmarkStart w:id="332" w:name="_Hlk198733442"/>
      <w:r>
        <w:rPr>
          <w:szCs w:val="19"/>
        </w:rPr>
        <w:t>The</w:t>
      </w:r>
      <w:r w:rsidR="00EF0EB6">
        <w:rPr>
          <w:szCs w:val="19"/>
        </w:rPr>
        <w:t xml:space="preserve"> risk assessment</w:t>
      </w:r>
      <w:r>
        <w:rPr>
          <w:szCs w:val="19"/>
        </w:rPr>
        <w:t xml:space="preserve"> for lucerne</w:t>
      </w:r>
      <w:r w:rsidR="00EF0EB6">
        <w:rPr>
          <w:szCs w:val="19"/>
        </w:rPr>
        <w:t xml:space="preserve"> has been updated to account for all use situations, including the relevant on-label rates in each case. The crop group for the terrestrial vertebrate risk assessment has also been altered to include legume forage, given that use is on existing stands of lucerne.</w:t>
      </w:r>
    </w:p>
    <w:p w14:paraId="50CE5A74" w14:textId="77777777" w:rsidR="00263296" w:rsidRDefault="00263296" w:rsidP="00263296">
      <w:pPr>
        <w:pStyle w:val="APVMAText"/>
        <w:rPr>
          <w:szCs w:val="19"/>
        </w:rPr>
      </w:pPr>
      <w:r>
        <w:rPr>
          <w:szCs w:val="19"/>
        </w:rPr>
        <w:t>Only on-label uses have been considered in this chemical review assessment. New use patterns would have to be considered as part of a separate application. Any proposed mitigation for the on-label uses will be considered in the context of the relevant aspects of the risk assessment.</w:t>
      </w:r>
    </w:p>
    <w:p w14:paraId="63FF244E" w14:textId="30229377" w:rsidR="00EF0EB6" w:rsidRDefault="00EF0EB6" w:rsidP="00006C5E">
      <w:pPr>
        <w:pStyle w:val="Heading2"/>
      </w:pPr>
      <w:bookmarkStart w:id="333" w:name="_Toc229577536"/>
      <w:bookmarkStart w:id="334" w:name="_Toc232760566"/>
      <w:bookmarkEnd w:id="332"/>
      <w:r w:rsidRPr="00006C5E">
        <w:t>Use situation – paraquat – pasture situations</w:t>
      </w:r>
      <w:bookmarkEnd w:id="333"/>
      <w:bookmarkEnd w:id="334"/>
    </w:p>
    <w:p w14:paraId="7D66558D" w14:textId="77777777" w:rsidR="00006C5E" w:rsidRPr="00006C5E" w:rsidRDefault="00006C5E" w:rsidP="00006C5E"/>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5923BF2F" w14:textId="77777777" w:rsidTr="00006C5E">
        <w:trPr>
          <w:cantSplit/>
        </w:trPr>
        <w:tc>
          <w:tcPr>
            <w:tcW w:w="5000" w:type="pct"/>
            <w:tcBorders>
              <w:top w:val="single" w:sz="4" w:space="0" w:color="auto"/>
              <w:left w:val="nil"/>
              <w:bottom w:val="single" w:sz="4" w:space="0" w:color="auto"/>
              <w:right w:val="nil"/>
            </w:tcBorders>
            <w:shd w:val="clear" w:color="auto" w:fill="5C2946"/>
            <w:vAlign w:val="bottom"/>
          </w:tcPr>
          <w:p w14:paraId="4E20BDF2" w14:textId="77777777" w:rsidR="00EF0EB6" w:rsidRPr="00AE2FD3" w:rsidRDefault="00EF0EB6" w:rsidP="00006C5E">
            <w:pPr>
              <w:pStyle w:val="TableHead"/>
            </w:pPr>
            <w:r w:rsidRPr="00AE2FD3">
              <w:t>Relevant comment(s)</w:t>
            </w:r>
          </w:p>
        </w:tc>
      </w:tr>
      <w:tr w:rsidR="00EF0EB6" w:rsidRPr="00AE2FD3" w14:paraId="49DF5074" w14:textId="77777777" w:rsidTr="00125070">
        <w:trPr>
          <w:cantSplit/>
        </w:trPr>
        <w:tc>
          <w:tcPr>
            <w:tcW w:w="5000" w:type="pct"/>
            <w:tcBorders>
              <w:top w:val="single" w:sz="4" w:space="0" w:color="auto"/>
              <w:left w:val="nil"/>
              <w:bottom w:val="single" w:sz="4" w:space="0" w:color="auto"/>
              <w:right w:val="nil"/>
            </w:tcBorders>
            <w:vAlign w:val="bottom"/>
          </w:tcPr>
          <w:p w14:paraId="4B6A58D9" w14:textId="7C449FDD" w:rsidR="00EF0EB6" w:rsidRPr="00AE2FD3" w:rsidRDefault="00211861" w:rsidP="00125070">
            <w:pPr>
              <w:pStyle w:val="TableText"/>
            </w:pPr>
            <w:r w:rsidRPr="00211861">
              <w:t>39, 69</w:t>
            </w:r>
          </w:p>
        </w:tc>
      </w:tr>
    </w:tbl>
    <w:p w14:paraId="171E40E5" w14:textId="77777777" w:rsidR="00EF0EB6" w:rsidRPr="00B22F98" w:rsidRDefault="00EF0EB6" w:rsidP="00EF0EB6">
      <w:pPr>
        <w:pStyle w:val="APVMAText"/>
        <w:rPr>
          <w:szCs w:val="19"/>
        </w:rPr>
      </w:pPr>
      <w:r>
        <w:rPr>
          <w:szCs w:val="19"/>
        </w:rPr>
        <w:t>It has been noted that hay freezing was not specifically included as a use in the original assessment.</w:t>
      </w:r>
    </w:p>
    <w:p w14:paraId="7EAC40FE" w14:textId="58F4698A" w:rsidR="00EF0EB6" w:rsidRPr="00006C5E" w:rsidRDefault="00EF0EB6" w:rsidP="00006C5E">
      <w:pPr>
        <w:pStyle w:val="Heading3"/>
      </w:pPr>
      <w:bookmarkStart w:id="335" w:name="_Toc229577537"/>
      <w:bookmarkStart w:id="336" w:name="_Toc232760567"/>
      <w:r w:rsidRPr="00006C5E">
        <w:t>APVMA response</w:t>
      </w:r>
      <w:bookmarkEnd w:id="335"/>
      <w:bookmarkEnd w:id="336"/>
    </w:p>
    <w:p w14:paraId="31464C22" w14:textId="1CD589C5" w:rsidR="00006C5E" w:rsidRDefault="00EF0EB6" w:rsidP="00EF0EB6">
      <w:pPr>
        <w:pStyle w:val="APVMAText"/>
        <w:rPr>
          <w:szCs w:val="19"/>
        </w:rPr>
      </w:pPr>
      <w:bookmarkStart w:id="337" w:name="_Hlk199424705"/>
      <w:bookmarkStart w:id="338" w:name="_Hlk205366908"/>
      <w:r>
        <w:rPr>
          <w:szCs w:val="19"/>
        </w:rPr>
        <w:t xml:space="preserve">The risk assessment has been updated to clarify which uses are included under the assessment for pasture, which includes </w:t>
      </w:r>
      <w:r w:rsidRPr="006B0DB3">
        <w:rPr>
          <w:szCs w:val="19"/>
        </w:rPr>
        <w:t>hay freezing, spray topping to reduce seed set, prevention of ryegrass toxicity, perennial grass seed crops and kikuyu/paspalum pasture</w:t>
      </w:r>
      <w:r>
        <w:rPr>
          <w:szCs w:val="19"/>
        </w:rPr>
        <w:t>.</w:t>
      </w:r>
      <w:bookmarkEnd w:id="337"/>
      <w:r w:rsidR="00006C5E">
        <w:rPr>
          <w:szCs w:val="19"/>
        </w:rPr>
        <w:br w:type="page"/>
      </w:r>
    </w:p>
    <w:p w14:paraId="70E37191" w14:textId="0D849E97" w:rsidR="00EF0EB6" w:rsidRDefault="00EF0EB6" w:rsidP="00006C5E">
      <w:pPr>
        <w:pStyle w:val="Heading2"/>
      </w:pPr>
      <w:bookmarkStart w:id="339" w:name="_Toc229577538"/>
      <w:bookmarkStart w:id="340" w:name="_Toc232760568"/>
      <w:bookmarkEnd w:id="338"/>
      <w:r w:rsidRPr="00006C5E">
        <w:lastRenderedPageBreak/>
        <w:t>Use situation – paraquat – sugar cane situations</w:t>
      </w:r>
      <w:bookmarkEnd w:id="339"/>
      <w:bookmarkEnd w:id="340"/>
    </w:p>
    <w:p w14:paraId="1AA8F78C" w14:textId="77777777" w:rsidR="00006C5E" w:rsidRPr="00006C5E" w:rsidRDefault="00006C5E" w:rsidP="00006C5E"/>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76F65C1C" w14:textId="77777777" w:rsidTr="00006C5E">
        <w:trPr>
          <w:cantSplit/>
        </w:trPr>
        <w:tc>
          <w:tcPr>
            <w:tcW w:w="5000" w:type="pct"/>
            <w:tcBorders>
              <w:top w:val="single" w:sz="4" w:space="0" w:color="auto"/>
              <w:left w:val="nil"/>
              <w:bottom w:val="single" w:sz="4" w:space="0" w:color="auto"/>
              <w:right w:val="nil"/>
            </w:tcBorders>
            <w:shd w:val="clear" w:color="auto" w:fill="5C2946"/>
            <w:vAlign w:val="bottom"/>
          </w:tcPr>
          <w:p w14:paraId="6088B0E0" w14:textId="77777777" w:rsidR="00EF0EB6" w:rsidRPr="00AE2FD3" w:rsidRDefault="00EF0EB6" w:rsidP="00006C5E">
            <w:pPr>
              <w:pStyle w:val="TableHead"/>
            </w:pPr>
            <w:r w:rsidRPr="00AE2FD3">
              <w:t>Relevant comment(s)</w:t>
            </w:r>
          </w:p>
        </w:tc>
      </w:tr>
      <w:tr w:rsidR="00EF0EB6" w:rsidRPr="00AE2FD3" w14:paraId="6AEFBCE5" w14:textId="77777777" w:rsidTr="00125070">
        <w:trPr>
          <w:cantSplit/>
        </w:trPr>
        <w:tc>
          <w:tcPr>
            <w:tcW w:w="5000" w:type="pct"/>
            <w:tcBorders>
              <w:top w:val="single" w:sz="4" w:space="0" w:color="auto"/>
              <w:left w:val="nil"/>
              <w:bottom w:val="single" w:sz="4" w:space="0" w:color="auto"/>
              <w:right w:val="nil"/>
            </w:tcBorders>
            <w:vAlign w:val="bottom"/>
          </w:tcPr>
          <w:p w14:paraId="64389D19" w14:textId="5E910A71" w:rsidR="00EF0EB6" w:rsidRPr="00AE2FD3" w:rsidRDefault="00296004" w:rsidP="00125070">
            <w:pPr>
              <w:pStyle w:val="TableText"/>
            </w:pPr>
            <w:r w:rsidRPr="00296004">
              <w:t>39, 49, 64, 70, 80, 100, 101, 111, 113, 118, 119, 121, 122, 129, 130, 137, 139, 146, 147, 150</w:t>
            </w:r>
          </w:p>
        </w:tc>
      </w:tr>
    </w:tbl>
    <w:p w14:paraId="0A2E7DDA" w14:textId="041E7E6B" w:rsidR="00EF0EB6" w:rsidRDefault="00EF0EB6" w:rsidP="00EF0EB6">
      <w:pPr>
        <w:pStyle w:val="APVMAText"/>
        <w:rPr>
          <w:szCs w:val="19"/>
        </w:rPr>
      </w:pPr>
      <w:bookmarkStart w:id="341" w:name="_Hlk199431397"/>
      <w:r>
        <w:rPr>
          <w:szCs w:val="19"/>
        </w:rPr>
        <w:t xml:space="preserve">Comments received have </w:t>
      </w:r>
      <w:r w:rsidR="00E74223">
        <w:rPr>
          <w:szCs w:val="19"/>
        </w:rPr>
        <w:t xml:space="preserve">stated </w:t>
      </w:r>
      <w:r>
        <w:rPr>
          <w:szCs w:val="19"/>
        </w:rPr>
        <w:t>that the actual use situations in sugarcane are different from those previously assessed.</w:t>
      </w:r>
    </w:p>
    <w:p w14:paraId="349ED3F6" w14:textId="77777777" w:rsidR="00EF0EB6" w:rsidRDefault="00EF0EB6" w:rsidP="00006C5E">
      <w:pPr>
        <w:pStyle w:val="Bullet1"/>
      </w:pPr>
      <w:r>
        <w:t xml:space="preserve">Paraquat only and combination products (containing paraquat and diquat), current </w:t>
      </w:r>
      <w:proofErr w:type="gramStart"/>
      <w:r>
        <w:t>on-label</w:t>
      </w:r>
      <w:proofErr w:type="gramEnd"/>
      <w:r>
        <w:t xml:space="preserve"> uses:</w:t>
      </w:r>
    </w:p>
    <w:p w14:paraId="4C364DF2" w14:textId="77777777" w:rsidR="00EF0EB6" w:rsidRDefault="00EF0EB6" w:rsidP="00006C5E">
      <w:pPr>
        <w:pStyle w:val="Bullet2"/>
      </w:pPr>
      <w:bookmarkStart w:id="342" w:name="_Hlk199431689"/>
      <w:r>
        <w:t>Over the top spray at up to the 3-4 leaf stage (BBCH 10-19).</w:t>
      </w:r>
    </w:p>
    <w:p w14:paraId="5A5924FD" w14:textId="77777777" w:rsidR="00EF0EB6" w:rsidRDefault="00EF0EB6" w:rsidP="00006C5E">
      <w:pPr>
        <w:pStyle w:val="Bullet2"/>
      </w:pPr>
      <w:r>
        <w:t xml:space="preserve">Inter-row spray (using </w:t>
      </w:r>
      <w:proofErr w:type="gramStart"/>
      <w:r>
        <w:t>octopus</w:t>
      </w:r>
      <w:proofErr w:type="gramEnd"/>
      <w:r>
        <w:t xml:space="preserve"> leg, spider leg or Irvin spray system) between the 3-4 leaf stage and formation of the true stem. This targets the inter-row space and the base of the sugarcane plants, resulting in treatment of the whole cropped area but without treatment of the crop foliage.</w:t>
      </w:r>
    </w:p>
    <w:p w14:paraId="28ECE337" w14:textId="77777777" w:rsidR="00EF0EB6" w:rsidRPr="00652D15" w:rsidRDefault="00EF0EB6" w:rsidP="00EF0EB6">
      <w:pPr>
        <w:pStyle w:val="APVMAText"/>
        <w:rPr>
          <w:szCs w:val="19"/>
        </w:rPr>
      </w:pPr>
      <w:bookmarkStart w:id="343" w:name="_Hlk199501329"/>
      <w:r>
        <w:rPr>
          <w:szCs w:val="19"/>
        </w:rPr>
        <w:t>Also, additional argument and supporting information has been provided regarding impacts on small mammals in the context of sugarcane fields.</w:t>
      </w:r>
    </w:p>
    <w:p w14:paraId="22D57EA3" w14:textId="3F1C6819" w:rsidR="00EF0EB6" w:rsidRPr="00006C5E" w:rsidRDefault="00EF0EB6" w:rsidP="00006C5E">
      <w:pPr>
        <w:pStyle w:val="Heading3"/>
      </w:pPr>
      <w:bookmarkStart w:id="344" w:name="_Toc229577539"/>
      <w:bookmarkStart w:id="345" w:name="_Toc232760569"/>
      <w:bookmarkEnd w:id="341"/>
      <w:bookmarkEnd w:id="342"/>
      <w:bookmarkEnd w:id="343"/>
      <w:r w:rsidRPr="00006C5E">
        <w:t>APVMA response</w:t>
      </w:r>
      <w:bookmarkEnd w:id="344"/>
      <w:bookmarkEnd w:id="345"/>
    </w:p>
    <w:p w14:paraId="7367FBE4" w14:textId="589AB6F3" w:rsidR="00EF0EB6" w:rsidRDefault="00EF0EB6" w:rsidP="00EF0EB6">
      <w:pPr>
        <w:pStyle w:val="APVMAText"/>
        <w:rPr>
          <w:szCs w:val="19"/>
        </w:rPr>
      </w:pPr>
      <w:r>
        <w:rPr>
          <w:szCs w:val="19"/>
        </w:rPr>
        <w:t>The risk assessment</w:t>
      </w:r>
      <w:r w:rsidR="00E74223">
        <w:rPr>
          <w:szCs w:val="19"/>
        </w:rPr>
        <w:t xml:space="preserve"> for sugarcane</w:t>
      </w:r>
      <w:r>
        <w:rPr>
          <w:szCs w:val="19"/>
        </w:rPr>
        <w:t xml:space="preserve"> has been updated to reflect the on-label use situations where relevant.</w:t>
      </w:r>
    </w:p>
    <w:p w14:paraId="7737615F" w14:textId="24573AED" w:rsidR="00EF0EB6" w:rsidRDefault="00EF0EB6" w:rsidP="00EF0EB6">
      <w:pPr>
        <w:pStyle w:val="APVMAText"/>
        <w:rPr>
          <w:szCs w:val="19"/>
        </w:rPr>
      </w:pPr>
      <w:r>
        <w:rPr>
          <w:szCs w:val="19"/>
        </w:rPr>
        <w:t>Maize has been used as a surrogate crop group for the terrestrial vertebrate risk assessment for both use situations</w:t>
      </w:r>
      <w:r w:rsidRPr="000A5878">
        <w:rPr>
          <w:szCs w:val="19"/>
        </w:rPr>
        <w:t xml:space="preserve"> </w:t>
      </w:r>
      <w:r>
        <w:rPr>
          <w:szCs w:val="19"/>
        </w:rPr>
        <w:t>based on similar row cropping practices, as there is no specific sugarcane crop group defined in the EFSA (2009) guidance. Comments received have argued that for the inter-row spray the diet composition should be changed for some generic focal species (small omnivorous birds and small herbivorous mammals), as there will be no treated crop foliage. Excluding the crop foliage dietary component may be a relevant refinement of the risk assessment for the small omnivorous bird but not the small herbivorous mammal</w:t>
      </w:r>
      <w:r>
        <w:rPr>
          <w:rStyle w:val="FootnoteReference"/>
          <w:szCs w:val="19"/>
        </w:rPr>
        <w:footnoteReference w:id="80"/>
      </w:r>
      <w:r>
        <w:rPr>
          <w:szCs w:val="19"/>
        </w:rPr>
        <w:t xml:space="preserve">. </w:t>
      </w:r>
      <w:bookmarkStart w:id="346" w:name="_Hlk215149415"/>
      <w:r>
        <w:rPr>
          <w:szCs w:val="19"/>
        </w:rPr>
        <w:t xml:space="preserve">The argument in relation to small omnivorous birds </w:t>
      </w:r>
      <w:r w:rsidR="00166B42">
        <w:rPr>
          <w:szCs w:val="19"/>
        </w:rPr>
        <w:t>has been</w:t>
      </w:r>
      <w:r w:rsidR="00652DE8">
        <w:rPr>
          <w:szCs w:val="19"/>
        </w:rPr>
        <w:t xml:space="preserve"> considered</w:t>
      </w:r>
      <w:r>
        <w:rPr>
          <w:szCs w:val="19"/>
        </w:rPr>
        <w:t xml:space="preserve"> further in the terrestrial vertebrate risk assessment</w:t>
      </w:r>
      <w:r w:rsidR="00652DE8">
        <w:rPr>
          <w:szCs w:val="19"/>
        </w:rPr>
        <w:t xml:space="preserve"> in the Paraquat Final Review Technical Report</w:t>
      </w:r>
      <w:r>
        <w:rPr>
          <w:szCs w:val="19"/>
        </w:rPr>
        <w:t>.</w:t>
      </w:r>
      <w:bookmarkEnd w:id="346"/>
    </w:p>
    <w:p w14:paraId="229F69FB" w14:textId="77777777" w:rsidR="00EF0EB6" w:rsidRDefault="00EF0EB6" w:rsidP="00EF0EB6">
      <w:pPr>
        <w:pStyle w:val="APVMAText"/>
        <w:rPr>
          <w:szCs w:val="19"/>
        </w:rPr>
      </w:pPr>
      <w:r>
        <w:rPr>
          <w:szCs w:val="19"/>
        </w:rPr>
        <w:t>The additional information relating to small mammals in sugarcane has been considered in the terrestrial vertebrate risk assessment.</w:t>
      </w:r>
    </w:p>
    <w:p w14:paraId="58B18E62" w14:textId="7444BE04" w:rsidR="00EF0EB6" w:rsidRDefault="00EF0EB6" w:rsidP="00006C5E">
      <w:pPr>
        <w:pStyle w:val="Heading2"/>
      </w:pPr>
      <w:bookmarkStart w:id="347" w:name="_Toc229577540"/>
      <w:bookmarkStart w:id="348" w:name="_Toc232760570"/>
      <w:r w:rsidRPr="00006C5E">
        <w:t>Use situation – paraquat – peanut situations</w:t>
      </w:r>
      <w:bookmarkEnd w:id="347"/>
      <w:bookmarkEnd w:id="348"/>
    </w:p>
    <w:p w14:paraId="4BA68113" w14:textId="77777777" w:rsidR="00006C5E" w:rsidRPr="00006C5E" w:rsidRDefault="00006C5E" w:rsidP="00006C5E"/>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39E3337C" w14:textId="77777777" w:rsidTr="00006C5E">
        <w:trPr>
          <w:cantSplit/>
        </w:trPr>
        <w:tc>
          <w:tcPr>
            <w:tcW w:w="5000" w:type="pct"/>
            <w:tcBorders>
              <w:top w:val="single" w:sz="4" w:space="0" w:color="auto"/>
              <w:left w:val="nil"/>
              <w:bottom w:val="single" w:sz="4" w:space="0" w:color="auto"/>
              <w:right w:val="nil"/>
            </w:tcBorders>
            <w:shd w:val="clear" w:color="auto" w:fill="5C2946"/>
            <w:vAlign w:val="bottom"/>
          </w:tcPr>
          <w:p w14:paraId="2EB03B64" w14:textId="77777777" w:rsidR="00EF0EB6" w:rsidRPr="00AE2FD3" w:rsidRDefault="00EF0EB6" w:rsidP="00006C5E">
            <w:pPr>
              <w:pStyle w:val="TableHead"/>
            </w:pPr>
            <w:r w:rsidRPr="00AE2FD3">
              <w:t>Relevant comment(s)</w:t>
            </w:r>
          </w:p>
        </w:tc>
      </w:tr>
      <w:tr w:rsidR="00EF0EB6" w:rsidRPr="00AE2FD3" w14:paraId="5C81FC70" w14:textId="77777777" w:rsidTr="00125070">
        <w:trPr>
          <w:cantSplit/>
        </w:trPr>
        <w:tc>
          <w:tcPr>
            <w:tcW w:w="5000" w:type="pct"/>
            <w:tcBorders>
              <w:top w:val="single" w:sz="4" w:space="0" w:color="auto"/>
              <w:left w:val="nil"/>
              <w:bottom w:val="single" w:sz="4" w:space="0" w:color="auto"/>
              <w:right w:val="nil"/>
            </w:tcBorders>
            <w:vAlign w:val="bottom"/>
          </w:tcPr>
          <w:p w14:paraId="5C3AF2D0" w14:textId="5BE26397" w:rsidR="00EF0EB6" w:rsidRPr="00AE2FD3" w:rsidRDefault="00296004" w:rsidP="00125070">
            <w:pPr>
              <w:pStyle w:val="TableText"/>
            </w:pPr>
            <w:r w:rsidRPr="00296004">
              <w:t>39, 49, 64, 100, 101, 111, 113, 118, 119, 121, 129, 130, 139, 150</w:t>
            </w:r>
          </w:p>
        </w:tc>
      </w:tr>
    </w:tbl>
    <w:p w14:paraId="01BE3D97" w14:textId="5E22C64C" w:rsidR="00EF0EB6" w:rsidRDefault="00EF0EB6" w:rsidP="00EF0EB6">
      <w:pPr>
        <w:pStyle w:val="APVMAText"/>
        <w:rPr>
          <w:szCs w:val="19"/>
        </w:rPr>
      </w:pPr>
      <w:r>
        <w:rPr>
          <w:szCs w:val="19"/>
        </w:rPr>
        <w:lastRenderedPageBreak/>
        <w:t xml:space="preserve">Comments received have </w:t>
      </w:r>
      <w:r w:rsidR="00E74223">
        <w:rPr>
          <w:szCs w:val="19"/>
        </w:rPr>
        <w:t>stated</w:t>
      </w:r>
      <w:r>
        <w:rPr>
          <w:szCs w:val="19"/>
        </w:rPr>
        <w:t xml:space="preserve"> that the actual use situations in peanuts are different from those previously assessed.</w:t>
      </w:r>
    </w:p>
    <w:p w14:paraId="7A4D88B8" w14:textId="77777777" w:rsidR="00EF0EB6" w:rsidRDefault="00EF0EB6" w:rsidP="00006C5E">
      <w:pPr>
        <w:pStyle w:val="Bullet1"/>
      </w:pPr>
      <w:r>
        <w:t xml:space="preserve">Paraquat only products, current </w:t>
      </w:r>
      <w:proofErr w:type="gramStart"/>
      <w:r>
        <w:t>on-label</w:t>
      </w:r>
      <w:proofErr w:type="gramEnd"/>
      <w:r>
        <w:t xml:space="preserve"> uses:</w:t>
      </w:r>
    </w:p>
    <w:p w14:paraId="0B82E3E6" w14:textId="77777777" w:rsidR="00EF0EB6" w:rsidRPr="00B019A9" w:rsidRDefault="00EF0EB6" w:rsidP="00006C5E">
      <w:pPr>
        <w:pStyle w:val="Bullet2"/>
      </w:pPr>
      <w:r>
        <w:t>Application up to the 7-8 leaf stage (BBCH 10-19).</w:t>
      </w:r>
    </w:p>
    <w:p w14:paraId="376DAC12" w14:textId="636B4F4C" w:rsidR="00EF0EB6" w:rsidRPr="00006C5E" w:rsidRDefault="00EF0EB6" w:rsidP="00006C5E">
      <w:pPr>
        <w:pStyle w:val="Heading3"/>
      </w:pPr>
      <w:bookmarkStart w:id="349" w:name="_Toc229577541"/>
      <w:bookmarkStart w:id="350" w:name="_Toc232760571"/>
      <w:r w:rsidRPr="00006C5E">
        <w:t>APVMA response</w:t>
      </w:r>
      <w:bookmarkEnd w:id="349"/>
      <w:bookmarkEnd w:id="350"/>
    </w:p>
    <w:p w14:paraId="056F0D41" w14:textId="77777777" w:rsidR="00EF0EB6" w:rsidRDefault="00EF0EB6" w:rsidP="00EF0EB6">
      <w:pPr>
        <w:pStyle w:val="APVMAText"/>
        <w:rPr>
          <w:szCs w:val="19"/>
        </w:rPr>
      </w:pPr>
      <w:r>
        <w:rPr>
          <w:szCs w:val="19"/>
        </w:rPr>
        <w:t>The risk assessment has been updated to reflect the specific use pattern for peanuts.</w:t>
      </w:r>
    </w:p>
    <w:p w14:paraId="105C1A82" w14:textId="2C133680" w:rsidR="00EF0EB6" w:rsidRDefault="00EF0EB6" w:rsidP="00006C5E">
      <w:pPr>
        <w:pStyle w:val="Heading2"/>
      </w:pPr>
      <w:bookmarkStart w:id="351" w:name="_Toc229577542"/>
      <w:bookmarkStart w:id="352" w:name="_Toc232760572"/>
      <w:r w:rsidRPr="00006C5E">
        <w:t>Use situation – paraquat – vineyard situations</w:t>
      </w:r>
      <w:bookmarkEnd w:id="351"/>
      <w:bookmarkEnd w:id="352"/>
    </w:p>
    <w:p w14:paraId="4A5BEF3A" w14:textId="77777777" w:rsidR="00006C5E" w:rsidRPr="00006C5E" w:rsidRDefault="00006C5E" w:rsidP="00006C5E"/>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7A378AAC" w14:textId="77777777" w:rsidTr="00006C5E">
        <w:trPr>
          <w:cantSplit/>
        </w:trPr>
        <w:tc>
          <w:tcPr>
            <w:tcW w:w="5000" w:type="pct"/>
            <w:tcBorders>
              <w:top w:val="single" w:sz="4" w:space="0" w:color="auto"/>
              <w:left w:val="nil"/>
              <w:bottom w:val="single" w:sz="4" w:space="0" w:color="auto"/>
              <w:right w:val="nil"/>
            </w:tcBorders>
            <w:shd w:val="clear" w:color="auto" w:fill="5C2946"/>
            <w:vAlign w:val="bottom"/>
          </w:tcPr>
          <w:p w14:paraId="3871A0EE" w14:textId="77777777" w:rsidR="00EF0EB6" w:rsidRPr="00AE2FD3" w:rsidRDefault="00EF0EB6" w:rsidP="00006C5E">
            <w:pPr>
              <w:pStyle w:val="TableHead"/>
            </w:pPr>
            <w:r w:rsidRPr="00AE2FD3">
              <w:t>Relevant comment(s)</w:t>
            </w:r>
          </w:p>
        </w:tc>
      </w:tr>
      <w:tr w:rsidR="00EF0EB6" w:rsidRPr="00AE2FD3" w14:paraId="2432EFBA" w14:textId="77777777" w:rsidTr="00125070">
        <w:trPr>
          <w:cantSplit/>
        </w:trPr>
        <w:tc>
          <w:tcPr>
            <w:tcW w:w="5000" w:type="pct"/>
            <w:tcBorders>
              <w:top w:val="single" w:sz="4" w:space="0" w:color="auto"/>
              <w:left w:val="nil"/>
              <w:bottom w:val="single" w:sz="4" w:space="0" w:color="auto"/>
              <w:right w:val="nil"/>
            </w:tcBorders>
            <w:vAlign w:val="bottom"/>
          </w:tcPr>
          <w:p w14:paraId="3FCFDBE0" w14:textId="452D67B4" w:rsidR="00EF0EB6" w:rsidRPr="00AE2FD3" w:rsidRDefault="00296004" w:rsidP="00125070">
            <w:pPr>
              <w:pStyle w:val="TableText"/>
            </w:pPr>
            <w:r w:rsidRPr="00296004">
              <w:t>39, 49, 64, 100, 101, 106, 108, 111, 113, 118, 119, 121, 129, 130, 139, 148, 150</w:t>
            </w:r>
          </w:p>
        </w:tc>
      </w:tr>
    </w:tbl>
    <w:p w14:paraId="512373C2" w14:textId="15505531" w:rsidR="00EF0EB6" w:rsidRDefault="00EF0EB6" w:rsidP="00EF0EB6">
      <w:pPr>
        <w:pStyle w:val="APVMAText"/>
        <w:rPr>
          <w:szCs w:val="19"/>
        </w:rPr>
      </w:pPr>
      <w:bookmarkStart w:id="353" w:name="_Hlk205367647"/>
      <w:r>
        <w:rPr>
          <w:szCs w:val="19"/>
        </w:rPr>
        <w:t xml:space="preserve">Comments received have </w:t>
      </w:r>
      <w:r w:rsidR="00E74223">
        <w:rPr>
          <w:szCs w:val="19"/>
        </w:rPr>
        <w:t>stated</w:t>
      </w:r>
      <w:r>
        <w:rPr>
          <w:szCs w:val="19"/>
        </w:rPr>
        <w:t xml:space="preserve"> that current usage in vineyard situations involves directed application in a strip under the vines (~30% of the cropped area). Other comments have indicated that use in vineyards should be considered as spot spray uses and exposure calculations should be adjusted accordingly (i.e. an assumption of application to 40% of the cropped area)</w:t>
      </w:r>
      <w:r>
        <w:rPr>
          <w:rStyle w:val="FootnoteReference"/>
          <w:szCs w:val="19"/>
        </w:rPr>
        <w:footnoteReference w:id="81"/>
      </w:r>
      <w:r>
        <w:rPr>
          <w:szCs w:val="19"/>
        </w:rPr>
        <w:t xml:space="preserve">. </w:t>
      </w:r>
    </w:p>
    <w:p w14:paraId="581CB45D" w14:textId="77777777" w:rsidR="00EF0EB6" w:rsidRDefault="00EF0EB6" w:rsidP="00EF0EB6">
      <w:pPr>
        <w:pStyle w:val="APVMAText"/>
        <w:rPr>
          <w:szCs w:val="19"/>
        </w:rPr>
      </w:pPr>
      <w:r>
        <w:rPr>
          <w:szCs w:val="19"/>
        </w:rPr>
        <w:t>Applications are indicated to be typically between September and January</w:t>
      </w:r>
      <w:r>
        <w:rPr>
          <w:rStyle w:val="FootnoteReference"/>
          <w:szCs w:val="19"/>
        </w:rPr>
        <w:footnoteReference w:id="82"/>
      </w:r>
      <w:r>
        <w:rPr>
          <w:szCs w:val="19"/>
        </w:rPr>
        <w:t>, targeting weeds before flowering or seed set. This temporal use pattern is proposed as a mitigation measure for birds and mammals.</w:t>
      </w:r>
    </w:p>
    <w:p w14:paraId="60403A49" w14:textId="77777777" w:rsidR="00EF0EB6" w:rsidRDefault="00EF0EB6" w:rsidP="00EF0EB6">
      <w:pPr>
        <w:pStyle w:val="APVMAText"/>
        <w:rPr>
          <w:szCs w:val="19"/>
        </w:rPr>
      </w:pPr>
      <w:r>
        <w:rPr>
          <w:szCs w:val="19"/>
        </w:rPr>
        <w:t>It has been argued that, given the above-described use cases in vineyards, EFSA 2009 shortcut values for ‘non-crop directed’ application in orchards should be used in the assessment of the risk to birds.</w:t>
      </w:r>
    </w:p>
    <w:p w14:paraId="1B08EEF1" w14:textId="7D708847" w:rsidR="00EF0EB6" w:rsidRPr="00006C5E" w:rsidRDefault="00EF0EB6" w:rsidP="00006C5E">
      <w:pPr>
        <w:pStyle w:val="Heading3"/>
      </w:pPr>
      <w:bookmarkStart w:id="354" w:name="_Toc229577543"/>
      <w:bookmarkStart w:id="355" w:name="_Toc232760573"/>
      <w:bookmarkEnd w:id="353"/>
      <w:r w:rsidRPr="00006C5E">
        <w:t>APVMA response</w:t>
      </w:r>
      <w:bookmarkEnd w:id="354"/>
      <w:bookmarkEnd w:id="355"/>
    </w:p>
    <w:p w14:paraId="40C36705" w14:textId="7F8A1E46" w:rsidR="00EF0EB6" w:rsidRDefault="00EF0EB6" w:rsidP="00EF0EB6">
      <w:pPr>
        <w:pStyle w:val="APVMAText"/>
        <w:rPr>
          <w:szCs w:val="19"/>
        </w:rPr>
      </w:pPr>
      <w:bookmarkStart w:id="356" w:name="_Hlk205367706"/>
      <w:r>
        <w:rPr>
          <w:szCs w:val="19"/>
        </w:rPr>
        <w:t xml:space="preserve">The current </w:t>
      </w:r>
      <w:r w:rsidR="00304584">
        <w:rPr>
          <w:szCs w:val="19"/>
        </w:rPr>
        <w:t>risk assessment</w:t>
      </w:r>
      <w:r>
        <w:rPr>
          <w:szCs w:val="19"/>
        </w:rPr>
        <w:t xml:space="preserve"> </w:t>
      </w:r>
      <w:r w:rsidR="00304584">
        <w:rPr>
          <w:szCs w:val="19"/>
        </w:rPr>
        <w:t>considers</w:t>
      </w:r>
      <w:r>
        <w:rPr>
          <w:szCs w:val="19"/>
        </w:rPr>
        <w:t xml:space="preserve"> the</w:t>
      </w:r>
      <w:r w:rsidR="00304584">
        <w:rPr>
          <w:szCs w:val="19"/>
        </w:rPr>
        <w:t xml:space="preserve"> approved instructions for use</w:t>
      </w:r>
      <w:r>
        <w:rPr>
          <w:szCs w:val="19"/>
        </w:rPr>
        <w:t xml:space="preserve"> </w:t>
      </w:r>
      <w:proofErr w:type="gramStart"/>
      <w:r>
        <w:rPr>
          <w:szCs w:val="19"/>
        </w:rPr>
        <w:t>on-label</w:t>
      </w:r>
      <w:proofErr w:type="gramEnd"/>
      <w:r>
        <w:rPr>
          <w:szCs w:val="19"/>
        </w:rPr>
        <w:t xml:space="preserve"> as described. </w:t>
      </w:r>
      <w:r w:rsidR="00304584">
        <w:rPr>
          <w:szCs w:val="19"/>
        </w:rPr>
        <w:t>T</w:t>
      </w:r>
      <w:r>
        <w:rPr>
          <w:szCs w:val="19"/>
        </w:rPr>
        <w:t xml:space="preserve">he labels for paraquat products to not specify use as a directed spray to the base of the vines. Therefore, directed spraying has not been </w:t>
      </w:r>
      <w:r w:rsidR="00304584">
        <w:rPr>
          <w:szCs w:val="19"/>
        </w:rPr>
        <w:t xml:space="preserve">assessed </w:t>
      </w:r>
      <w:r>
        <w:rPr>
          <w:szCs w:val="19"/>
        </w:rPr>
        <w:t>further. Spot spraying is referenced on the product labels, and this application method has been more clearly identified in the risk assessment (using a default assumption that 40% of the area is treated).</w:t>
      </w:r>
    </w:p>
    <w:p w14:paraId="235411FF" w14:textId="61291150" w:rsidR="00EF0EB6" w:rsidRDefault="00EF0EB6" w:rsidP="00EF0EB6">
      <w:pPr>
        <w:pStyle w:val="APVMAText"/>
        <w:rPr>
          <w:szCs w:val="19"/>
        </w:rPr>
      </w:pPr>
      <w:r>
        <w:rPr>
          <w:szCs w:val="19"/>
        </w:rPr>
        <w:t>The</w:t>
      </w:r>
      <w:r w:rsidR="00304584">
        <w:rPr>
          <w:szCs w:val="19"/>
        </w:rPr>
        <w:t xml:space="preserve"> stated</w:t>
      </w:r>
      <w:r>
        <w:rPr>
          <w:szCs w:val="19"/>
        </w:rPr>
        <w:t xml:space="preserve"> typical timing of applications between September and January is noted. However, it is not clear how this would refine the</w:t>
      </w:r>
      <w:r w:rsidR="00304584">
        <w:rPr>
          <w:szCs w:val="19"/>
        </w:rPr>
        <w:t xml:space="preserve"> acute</w:t>
      </w:r>
      <w:r>
        <w:rPr>
          <w:szCs w:val="19"/>
        </w:rPr>
        <w:t xml:space="preserve"> risk assessment for terrestrial vertebrates, nor is this condition specified on the product labels. Therefore</w:t>
      </w:r>
      <w:r w:rsidR="00304584">
        <w:rPr>
          <w:szCs w:val="19"/>
        </w:rPr>
        <w:t>,</w:t>
      </w:r>
      <w:r>
        <w:rPr>
          <w:szCs w:val="19"/>
        </w:rPr>
        <w:t xml:space="preserve"> it has not been considered further.</w:t>
      </w:r>
    </w:p>
    <w:p w14:paraId="6B431BAE" w14:textId="12A3D900" w:rsidR="00EF0EB6" w:rsidRDefault="00EF0EB6" w:rsidP="00EF0EB6">
      <w:pPr>
        <w:pStyle w:val="NormalText"/>
        <w:rPr>
          <w:szCs w:val="19"/>
        </w:rPr>
      </w:pPr>
      <w:r>
        <w:rPr>
          <w:szCs w:val="19"/>
        </w:rPr>
        <w:lastRenderedPageBreak/>
        <w:t xml:space="preserve">For uses in vineyards, the APVMA assessment in the </w:t>
      </w:r>
      <w:r w:rsidR="00794E08">
        <w:rPr>
          <w:szCs w:val="19"/>
        </w:rPr>
        <w:t xml:space="preserve">draft </w:t>
      </w:r>
      <w:r>
        <w:rPr>
          <w:szCs w:val="19"/>
        </w:rPr>
        <w:t>RTR used the bare soil scenario for birds. As proposed in the comments the crop group has been adjusted to reflect ‘non-crop directed’ application for orchards.</w:t>
      </w:r>
      <w:bookmarkEnd w:id="356"/>
    </w:p>
    <w:p w14:paraId="0889DD52" w14:textId="6A6D346D" w:rsidR="00EF0EB6" w:rsidRDefault="00EF0EB6" w:rsidP="00006C5E">
      <w:pPr>
        <w:pStyle w:val="Heading2"/>
      </w:pPr>
      <w:bookmarkStart w:id="357" w:name="_Toc229577544"/>
      <w:bookmarkStart w:id="358" w:name="_Toc232760574"/>
      <w:r w:rsidRPr="00006C5E">
        <w:t>Use situation – paraquat – rice situations</w:t>
      </w:r>
      <w:bookmarkEnd w:id="357"/>
      <w:bookmarkEnd w:id="358"/>
    </w:p>
    <w:p w14:paraId="4ADDFBC8" w14:textId="77777777" w:rsidR="00006C5E" w:rsidRPr="00006C5E" w:rsidRDefault="00006C5E" w:rsidP="00006C5E"/>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0AA45369" w14:textId="77777777" w:rsidTr="00006C5E">
        <w:trPr>
          <w:cantSplit/>
        </w:trPr>
        <w:tc>
          <w:tcPr>
            <w:tcW w:w="5000" w:type="pct"/>
            <w:tcBorders>
              <w:top w:val="single" w:sz="4" w:space="0" w:color="auto"/>
              <w:left w:val="nil"/>
              <w:bottom w:val="single" w:sz="4" w:space="0" w:color="auto"/>
              <w:right w:val="nil"/>
            </w:tcBorders>
            <w:shd w:val="clear" w:color="auto" w:fill="5C2946"/>
            <w:vAlign w:val="bottom"/>
          </w:tcPr>
          <w:p w14:paraId="2BFC570D" w14:textId="77777777" w:rsidR="00EF0EB6" w:rsidRPr="00AE2FD3" w:rsidRDefault="00EF0EB6" w:rsidP="00006C5E">
            <w:pPr>
              <w:pStyle w:val="TableHead"/>
            </w:pPr>
            <w:r w:rsidRPr="00AE2FD3">
              <w:t>Relevant comment(s)</w:t>
            </w:r>
          </w:p>
        </w:tc>
      </w:tr>
      <w:tr w:rsidR="00EF0EB6" w:rsidRPr="00AE2FD3" w14:paraId="45D1E859" w14:textId="77777777" w:rsidTr="00125070">
        <w:trPr>
          <w:cantSplit/>
        </w:trPr>
        <w:tc>
          <w:tcPr>
            <w:tcW w:w="5000" w:type="pct"/>
            <w:tcBorders>
              <w:top w:val="single" w:sz="4" w:space="0" w:color="auto"/>
              <w:left w:val="nil"/>
              <w:bottom w:val="single" w:sz="4" w:space="0" w:color="auto"/>
              <w:right w:val="nil"/>
            </w:tcBorders>
            <w:vAlign w:val="bottom"/>
          </w:tcPr>
          <w:p w14:paraId="5D2093C6" w14:textId="5BA67C0C" w:rsidR="00EF0EB6" w:rsidRPr="00AE2FD3" w:rsidRDefault="00211861" w:rsidP="00125070">
            <w:pPr>
              <w:pStyle w:val="TableText"/>
            </w:pPr>
            <w:r w:rsidRPr="00211861">
              <w:t>57, 139</w:t>
            </w:r>
          </w:p>
        </w:tc>
      </w:tr>
    </w:tbl>
    <w:p w14:paraId="20CB7ADF" w14:textId="420EC910" w:rsidR="00EF0EB6" w:rsidRDefault="00EF0EB6" w:rsidP="00EF0EB6">
      <w:pPr>
        <w:pStyle w:val="APVMAText"/>
        <w:rPr>
          <w:szCs w:val="19"/>
        </w:rPr>
      </w:pPr>
      <w:r>
        <w:rPr>
          <w:szCs w:val="19"/>
        </w:rPr>
        <w:t xml:space="preserve">Use of paraquat in rice </w:t>
      </w:r>
      <w:proofErr w:type="gramStart"/>
      <w:r>
        <w:rPr>
          <w:szCs w:val="19"/>
        </w:rPr>
        <w:t>is described as being</w:t>
      </w:r>
      <w:proofErr w:type="gramEnd"/>
      <w:r>
        <w:rPr>
          <w:szCs w:val="19"/>
        </w:rPr>
        <w:t xml:space="preserve"> in the weeks prior to sowing or shortly after</w:t>
      </w:r>
      <w:r w:rsidR="00C34EF0">
        <w:rPr>
          <w:szCs w:val="19"/>
        </w:rPr>
        <w:t xml:space="preserve"> sowing</w:t>
      </w:r>
      <w:r>
        <w:rPr>
          <w:szCs w:val="19"/>
        </w:rPr>
        <w:t xml:space="preserve"> but before </w:t>
      </w:r>
      <w:r w:rsidR="00C34EF0">
        <w:rPr>
          <w:szCs w:val="19"/>
        </w:rPr>
        <w:t xml:space="preserve">crop </w:t>
      </w:r>
      <w:r>
        <w:rPr>
          <w:szCs w:val="19"/>
        </w:rPr>
        <w:t>emergence</w:t>
      </w:r>
      <w:r w:rsidR="00C34EF0">
        <w:rPr>
          <w:szCs w:val="19"/>
        </w:rPr>
        <w:t xml:space="preserve"> a</w:t>
      </w:r>
      <w:r>
        <w:rPr>
          <w:szCs w:val="19"/>
        </w:rPr>
        <w:t>nd typically follows cultivation and/or stubble burns to prepare the seedbed. Weeds present at the time are expected to be at early vegetative stages.</w:t>
      </w:r>
    </w:p>
    <w:p w14:paraId="39357D00" w14:textId="249C7C29" w:rsidR="00EF0EB6" w:rsidRPr="00AE2FD3" w:rsidRDefault="00EF0EB6" w:rsidP="00006C5E">
      <w:pPr>
        <w:pStyle w:val="Heading3"/>
      </w:pPr>
      <w:bookmarkStart w:id="359" w:name="_Toc229577545"/>
      <w:bookmarkStart w:id="360" w:name="_Toc232760575"/>
      <w:r w:rsidRPr="00AE2FD3">
        <w:t>APVMA response</w:t>
      </w:r>
      <w:bookmarkEnd w:id="359"/>
      <w:bookmarkEnd w:id="360"/>
    </w:p>
    <w:p w14:paraId="5409477C" w14:textId="540307FD" w:rsidR="00EF0EB6" w:rsidRDefault="00EF0EB6" w:rsidP="00EF0EB6">
      <w:pPr>
        <w:pStyle w:val="APVMAText"/>
        <w:rPr>
          <w:szCs w:val="19"/>
        </w:rPr>
      </w:pPr>
      <w:r>
        <w:rPr>
          <w:szCs w:val="19"/>
        </w:rPr>
        <w:t>Regarding the terrestrial vertebrate risk assessment, the exposure scenario assessed by the APVMA at Tier 1 was the bare soil scenario. This is consistent with the description of use in rice provided in the comments received. No change to the risk assessment scenario is proposed.</w:t>
      </w:r>
    </w:p>
    <w:p w14:paraId="03083BC3" w14:textId="13565FD6" w:rsidR="00EF0EB6" w:rsidRDefault="00EF0EB6" w:rsidP="00006C5E">
      <w:pPr>
        <w:pStyle w:val="Heading2"/>
      </w:pPr>
      <w:bookmarkStart w:id="361" w:name="_Toc229577546"/>
      <w:bookmarkStart w:id="362" w:name="_Toc232760576"/>
      <w:r w:rsidRPr="00006C5E">
        <w:t>New data – paraquat – vapour pressure</w:t>
      </w:r>
      <w:bookmarkEnd w:id="361"/>
      <w:bookmarkEnd w:id="362"/>
    </w:p>
    <w:p w14:paraId="6063CF2B" w14:textId="77777777" w:rsidR="00006C5E" w:rsidRPr="00006C5E" w:rsidRDefault="00006C5E" w:rsidP="00006C5E"/>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F0EB6" w:rsidRPr="00AE2FD3" w14:paraId="2E43EE60" w14:textId="77777777" w:rsidTr="00006C5E">
        <w:trPr>
          <w:cantSplit/>
        </w:trPr>
        <w:tc>
          <w:tcPr>
            <w:tcW w:w="5000" w:type="pct"/>
            <w:tcBorders>
              <w:top w:val="single" w:sz="4" w:space="0" w:color="auto"/>
              <w:left w:val="nil"/>
              <w:bottom w:val="single" w:sz="4" w:space="0" w:color="auto"/>
              <w:right w:val="nil"/>
            </w:tcBorders>
            <w:shd w:val="clear" w:color="auto" w:fill="5C2946"/>
            <w:vAlign w:val="bottom"/>
          </w:tcPr>
          <w:p w14:paraId="6DE967E7" w14:textId="77777777" w:rsidR="00EF0EB6" w:rsidRPr="00AE2FD3" w:rsidRDefault="00EF0EB6" w:rsidP="00006C5E">
            <w:pPr>
              <w:pStyle w:val="TableHead"/>
            </w:pPr>
            <w:r w:rsidRPr="00AE2FD3">
              <w:t>Relevant comment(s)</w:t>
            </w:r>
          </w:p>
        </w:tc>
      </w:tr>
      <w:tr w:rsidR="00EF0EB6" w:rsidRPr="00AE2FD3" w14:paraId="0860466B" w14:textId="77777777" w:rsidTr="00125070">
        <w:trPr>
          <w:cantSplit/>
        </w:trPr>
        <w:tc>
          <w:tcPr>
            <w:tcW w:w="5000" w:type="pct"/>
            <w:tcBorders>
              <w:top w:val="single" w:sz="4" w:space="0" w:color="auto"/>
              <w:left w:val="nil"/>
              <w:bottom w:val="single" w:sz="4" w:space="0" w:color="auto"/>
              <w:right w:val="nil"/>
            </w:tcBorders>
            <w:vAlign w:val="bottom"/>
          </w:tcPr>
          <w:p w14:paraId="7F1CA12D" w14:textId="6CE876B0" w:rsidR="00EF0EB6" w:rsidRPr="00AE2FD3" w:rsidRDefault="00211861" w:rsidP="00125070">
            <w:pPr>
              <w:pStyle w:val="TableText"/>
            </w:pPr>
            <w:r>
              <w:t>n/a</w:t>
            </w:r>
          </w:p>
        </w:tc>
      </w:tr>
    </w:tbl>
    <w:p w14:paraId="707A2F24" w14:textId="77777777" w:rsidR="00EF0EB6" w:rsidRPr="00B22F98" w:rsidRDefault="00EF0EB6" w:rsidP="00EF0EB6">
      <w:pPr>
        <w:pStyle w:val="APVMAText"/>
        <w:rPr>
          <w:szCs w:val="19"/>
        </w:rPr>
      </w:pPr>
      <w:r>
        <w:rPr>
          <w:szCs w:val="19"/>
        </w:rPr>
        <w:t xml:space="preserve">A new </w:t>
      </w:r>
      <w:r w:rsidRPr="008C1AC5">
        <w:rPr>
          <w:szCs w:val="19"/>
        </w:rPr>
        <w:t>study (Markell 2023) testing</w:t>
      </w:r>
      <w:r>
        <w:rPr>
          <w:szCs w:val="19"/>
        </w:rPr>
        <w:t xml:space="preserve"> the vapour pressure of paraquat dichloride has been submitted to the APVMA.</w:t>
      </w:r>
    </w:p>
    <w:p w14:paraId="1A6F61BB" w14:textId="5DEA53B1" w:rsidR="00EF0EB6" w:rsidRPr="00AE2FD3" w:rsidRDefault="00EF0EB6" w:rsidP="00006C5E">
      <w:pPr>
        <w:pStyle w:val="Heading3"/>
      </w:pPr>
      <w:bookmarkStart w:id="363" w:name="_Toc229577547"/>
      <w:bookmarkStart w:id="364" w:name="_Toc232760577"/>
      <w:r w:rsidRPr="00AE2FD3">
        <w:t>APVMA response</w:t>
      </w:r>
      <w:bookmarkEnd w:id="363"/>
      <w:bookmarkEnd w:id="364"/>
    </w:p>
    <w:p w14:paraId="3E04FAE8" w14:textId="0E412DBB" w:rsidR="00006C5E" w:rsidRDefault="00EF0EB6" w:rsidP="00EF0EB6">
      <w:pPr>
        <w:pStyle w:val="APVMAText"/>
        <w:rPr>
          <w:szCs w:val="19"/>
        </w:rPr>
      </w:pPr>
      <w:r>
        <w:rPr>
          <w:szCs w:val="19"/>
        </w:rPr>
        <w:t>The newly submitted study evaluating the vapour pressure of paraquat (Markell 2023) has been evaluated by the USEPA</w:t>
      </w:r>
      <w:r>
        <w:rPr>
          <w:rStyle w:val="FootnoteReference"/>
          <w:szCs w:val="19"/>
        </w:rPr>
        <w:footnoteReference w:id="83"/>
      </w:r>
      <w:r>
        <w:rPr>
          <w:szCs w:val="19"/>
        </w:rPr>
        <w:t xml:space="preserve"> and concluded to be acceptable. The vapour pressure is reported as 4.0 × 10</w:t>
      </w:r>
      <w:r w:rsidRPr="00753FD3">
        <w:rPr>
          <w:szCs w:val="19"/>
          <w:vertAlign w:val="superscript"/>
        </w:rPr>
        <w:t>-4</w:t>
      </w:r>
      <w:r>
        <w:rPr>
          <w:szCs w:val="19"/>
        </w:rPr>
        <w:t xml:space="preserve"> Pa (at 20°C) or 5.3 × 10</w:t>
      </w:r>
      <w:r w:rsidRPr="00753FD3">
        <w:rPr>
          <w:szCs w:val="19"/>
          <w:vertAlign w:val="superscript"/>
        </w:rPr>
        <w:t>-4</w:t>
      </w:r>
      <w:r>
        <w:rPr>
          <w:szCs w:val="19"/>
        </w:rPr>
        <w:t xml:space="preserve"> Pa (at 25°C). These estimates differ from the vapour pressure estimate previously available to the APVMA (i.e. &lt;1.0 × 10</w:t>
      </w:r>
      <w:r w:rsidRPr="00753FD3">
        <w:rPr>
          <w:szCs w:val="19"/>
          <w:vertAlign w:val="superscript"/>
        </w:rPr>
        <w:t>-</w:t>
      </w:r>
      <w:r>
        <w:rPr>
          <w:szCs w:val="19"/>
          <w:vertAlign w:val="superscript"/>
        </w:rPr>
        <w:t>5</w:t>
      </w:r>
      <w:r>
        <w:rPr>
          <w:szCs w:val="19"/>
        </w:rPr>
        <w:t xml:space="preserve"> Pa at 25°C, as per the 2024 Review Technical Report). The updated vapour pressure would result in paraquat being classified as semi-volatile and indicates paraquat may volatilise from plant surfaces and soil.</w:t>
      </w:r>
      <w:r w:rsidR="00006C5E">
        <w:rPr>
          <w:szCs w:val="19"/>
        </w:rPr>
        <w:br w:type="page"/>
      </w:r>
    </w:p>
    <w:p w14:paraId="298B8369" w14:textId="77777777" w:rsidR="00006C5E" w:rsidRDefault="00EF0EB6" w:rsidP="00006C5E">
      <w:pPr>
        <w:pStyle w:val="APVMAText"/>
        <w:rPr>
          <w:szCs w:val="19"/>
        </w:rPr>
        <w:sectPr w:rsidR="00006C5E" w:rsidSect="001311FC">
          <w:pgSz w:w="11906" w:h="16838" w:code="9"/>
          <w:pgMar w:top="2552" w:right="1134" w:bottom="1134" w:left="1134" w:header="1701" w:footer="680" w:gutter="0"/>
          <w:cols w:space="708"/>
          <w:docGrid w:linePitch="360"/>
        </w:sectPr>
      </w:pPr>
      <w:r>
        <w:rPr>
          <w:szCs w:val="19"/>
        </w:rPr>
        <w:lastRenderedPageBreak/>
        <w:t>As discussed elsewhere, paraquat is readily absorbed to and strongly bound to soil and as such volatilisation of residues applied to soil is not expected.</w:t>
      </w:r>
      <w:r w:rsidRPr="007756C6">
        <w:rPr>
          <w:szCs w:val="19"/>
        </w:rPr>
        <w:t xml:space="preserve"> </w:t>
      </w:r>
      <w:r>
        <w:rPr>
          <w:szCs w:val="19"/>
        </w:rPr>
        <w:t>Volatilisation from plant surfaces cannot be excluded based on the newly submitted information, however technical examination suggests further evaluation is not required. A screening assessment based on the UBA exposure model</w:t>
      </w:r>
      <w:r>
        <w:rPr>
          <w:rStyle w:val="FootnoteReference"/>
          <w:szCs w:val="19"/>
        </w:rPr>
        <w:footnoteReference w:id="84"/>
      </w:r>
      <w:r>
        <w:rPr>
          <w:szCs w:val="19"/>
        </w:rPr>
        <w:t xml:space="preserve"> indicates that for the uses currently supported (i.e. up to 231 g ac/ha, as per the terrestrial vertebrate risk assessment) the risk would be acceptable (for aquatic organisms and terrestrial non-target plants) when crop interception under realistic field conditions is considered.</w:t>
      </w:r>
    </w:p>
    <w:p w14:paraId="33A5A639" w14:textId="77777777" w:rsidR="004D62E6" w:rsidRDefault="004D62E6" w:rsidP="004D62E6">
      <w:pPr>
        <w:pStyle w:val="Heading1"/>
      </w:pPr>
      <w:bookmarkStart w:id="367" w:name="_Toc229577548"/>
      <w:bookmarkStart w:id="368" w:name="_Toc232760578"/>
      <w:r>
        <w:lastRenderedPageBreak/>
        <w:t>Residues</w:t>
      </w:r>
      <w:bookmarkEnd w:id="367"/>
      <w:bookmarkEnd w:id="368"/>
    </w:p>
    <w:p w14:paraId="52482BED" w14:textId="4612E6B6" w:rsidR="004D62E6" w:rsidRDefault="004D62E6" w:rsidP="00006C5E">
      <w:pPr>
        <w:pStyle w:val="Heading2"/>
      </w:pPr>
      <w:bookmarkStart w:id="369" w:name="_Toc229577549"/>
      <w:bookmarkStart w:id="370" w:name="_Toc232760579"/>
      <w:r w:rsidRPr="00006C5E">
        <w:t>Cotton trash and cotton seed – combined paraquat and diquat residues</w:t>
      </w:r>
      <w:bookmarkEnd w:id="369"/>
      <w:bookmarkEnd w:id="370"/>
    </w:p>
    <w:p w14:paraId="1CB45726" w14:textId="77777777" w:rsidR="00006C5E" w:rsidRPr="00006C5E" w:rsidRDefault="00006C5E" w:rsidP="00006C5E"/>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D611AC" w:rsidRPr="00AE2FD3" w14:paraId="5F138D58" w14:textId="77777777" w:rsidTr="00006C5E">
        <w:trPr>
          <w:cantSplit/>
        </w:trPr>
        <w:tc>
          <w:tcPr>
            <w:tcW w:w="5000" w:type="pct"/>
            <w:tcBorders>
              <w:top w:val="single" w:sz="4" w:space="0" w:color="auto"/>
              <w:left w:val="nil"/>
              <w:bottom w:val="single" w:sz="4" w:space="0" w:color="auto"/>
              <w:right w:val="nil"/>
            </w:tcBorders>
            <w:shd w:val="clear" w:color="auto" w:fill="5C2946"/>
            <w:vAlign w:val="bottom"/>
          </w:tcPr>
          <w:p w14:paraId="491FABED" w14:textId="77777777" w:rsidR="00D611AC" w:rsidRPr="00AE2FD3" w:rsidRDefault="00D611AC" w:rsidP="00006C5E">
            <w:pPr>
              <w:pStyle w:val="TableHead"/>
            </w:pPr>
            <w:r w:rsidRPr="00AE2FD3">
              <w:t>Relevant comment(s)</w:t>
            </w:r>
          </w:p>
        </w:tc>
      </w:tr>
      <w:tr w:rsidR="00D611AC" w:rsidRPr="00AE2FD3" w14:paraId="1CAB6B5E" w14:textId="77777777" w:rsidTr="004A4EB8">
        <w:trPr>
          <w:cantSplit/>
        </w:trPr>
        <w:tc>
          <w:tcPr>
            <w:tcW w:w="5000" w:type="pct"/>
            <w:tcBorders>
              <w:top w:val="single" w:sz="4" w:space="0" w:color="auto"/>
              <w:left w:val="nil"/>
              <w:bottom w:val="single" w:sz="4" w:space="0" w:color="auto"/>
              <w:right w:val="nil"/>
            </w:tcBorders>
            <w:vAlign w:val="bottom"/>
          </w:tcPr>
          <w:p w14:paraId="0C22588A" w14:textId="5E431712" w:rsidR="00D611AC" w:rsidRPr="00AE2FD3" w:rsidRDefault="00D611AC" w:rsidP="004A4EB8">
            <w:pPr>
              <w:pStyle w:val="TableText"/>
            </w:pPr>
            <w:r>
              <w:t>64, 148</w:t>
            </w:r>
          </w:p>
        </w:tc>
      </w:tr>
    </w:tbl>
    <w:p w14:paraId="35CA03D5" w14:textId="29FD7DFE" w:rsidR="004D62E6" w:rsidRDefault="004D62E6" w:rsidP="00261A80">
      <w:pPr>
        <w:pStyle w:val="NormalText"/>
      </w:pPr>
      <w:r>
        <w:t>Cotton Australia argued that the</w:t>
      </w:r>
      <w:r w:rsidR="00D042AF">
        <w:t xml:space="preserve"> current</w:t>
      </w:r>
      <w:r>
        <w:t xml:space="preserve"> controls in place for processing of cotton trash for use as animal feed, which include accreditation of participating cotton gins and participation in a residue monitoring program, are adequate to mitigate any risk posed by combined paraquat and diquat residues present in cotton trash following desiccation of cotton prior to harvest.</w:t>
      </w:r>
    </w:p>
    <w:p w14:paraId="655B42D5" w14:textId="45BCE643" w:rsidR="00D611AC" w:rsidRPr="00402997" w:rsidRDefault="00D611AC" w:rsidP="00D611AC">
      <w:pPr>
        <w:pStyle w:val="NormalText"/>
      </w:pPr>
      <w:r>
        <w:t>Syngenta note the APVMA’s recommendation regarding cotton trash following</w:t>
      </w:r>
      <w:r w:rsidRPr="00D611AC">
        <w:t xml:space="preserve"> </w:t>
      </w:r>
      <w:r>
        <w:t xml:space="preserve">desiccation of cotton prior to harvest and agreed that </w:t>
      </w:r>
      <w:r w:rsidRPr="00D042AF">
        <w:t>label statement prohibiting the feeding of cotton tra</w:t>
      </w:r>
      <w:r>
        <w:t>s</w:t>
      </w:r>
      <w:r w:rsidRPr="00D042AF">
        <w:t>h to animal</w:t>
      </w:r>
      <w:r>
        <w:t>s</w:t>
      </w:r>
      <w:r w:rsidRPr="00D042AF">
        <w:t xml:space="preserve"> should be sufficient to manage this concern.</w:t>
      </w:r>
    </w:p>
    <w:p w14:paraId="2201C8F7" w14:textId="150D30EC" w:rsidR="004D62E6" w:rsidRPr="00006C5E" w:rsidRDefault="004D62E6" w:rsidP="00006C5E">
      <w:pPr>
        <w:pStyle w:val="Heading3"/>
      </w:pPr>
      <w:bookmarkStart w:id="371" w:name="_Toc229577550"/>
      <w:bookmarkStart w:id="372" w:name="_Toc232760580"/>
      <w:r w:rsidRPr="00006C5E">
        <w:t xml:space="preserve">APVMA </w:t>
      </w:r>
      <w:r w:rsidR="00FA02C5">
        <w:t>r</w:t>
      </w:r>
      <w:r w:rsidRPr="00006C5E">
        <w:t>esponse</w:t>
      </w:r>
      <w:bookmarkEnd w:id="371"/>
      <w:bookmarkEnd w:id="372"/>
    </w:p>
    <w:p w14:paraId="39876341" w14:textId="2C3E059A" w:rsidR="004D62E6" w:rsidRDefault="00E55B8F" w:rsidP="00261A80">
      <w:pPr>
        <w:pStyle w:val="NormalText"/>
      </w:pPr>
      <w:r>
        <w:t xml:space="preserve">No new information related to paraquat or diquat residues in cotton trash was submitted. </w:t>
      </w:r>
      <w:r w:rsidR="00D611AC">
        <w:t>The statement ‘</w:t>
      </w:r>
      <w:r w:rsidR="00D611AC" w:rsidRPr="00D63217">
        <w:t>DO NOT feed cotton fodder, stubble or trash to livestock’</w:t>
      </w:r>
      <w:r w:rsidR="00D611AC">
        <w:t xml:space="preserve"> remains appropriate</w:t>
      </w:r>
      <w:r w:rsidR="008C61CB">
        <w:t>.</w:t>
      </w:r>
    </w:p>
    <w:p w14:paraId="640C14A6" w14:textId="68C8D995" w:rsidR="008C61CB" w:rsidRDefault="008C61CB" w:rsidP="00006C5E">
      <w:pPr>
        <w:pStyle w:val="Heading2"/>
      </w:pPr>
      <w:bookmarkStart w:id="373" w:name="_Toc229577551"/>
      <w:bookmarkStart w:id="374" w:name="_Toc232760581"/>
      <w:r w:rsidRPr="00006C5E">
        <w:t>Cotton seed – diquat residues</w:t>
      </w:r>
      <w:bookmarkEnd w:id="373"/>
      <w:bookmarkEnd w:id="374"/>
    </w:p>
    <w:p w14:paraId="5660F961" w14:textId="77777777" w:rsidR="00006C5E" w:rsidRPr="00006C5E" w:rsidRDefault="00006C5E" w:rsidP="00006C5E"/>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8C61CB" w:rsidRPr="00AE2FD3" w14:paraId="4C2D1847" w14:textId="77777777" w:rsidTr="00006C5E">
        <w:trPr>
          <w:cantSplit/>
        </w:trPr>
        <w:tc>
          <w:tcPr>
            <w:tcW w:w="5000" w:type="pct"/>
            <w:tcBorders>
              <w:top w:val="single" w:sz="4" w:space="0" w:color="auto"/>
              <w:left w:val="nil"/>
              <w:bottom w:val="single" w:sz="4" w:space="0" w:color="auto"/>
              <w:right w:val="nil"/>
            </w:tcBorders>
            <w:shd w:val="clear" w:color="auto" w:fill="5C2946"/>
            <w:vAlign w:val="bottom"/>
          </w:tcPr>
          <w:p w14:paraId="494A8DC2" w14:textId="77777777" w:rsidR="008C61CB" w:rsidRPr="00AE2FD3" w:rsidRDefault="008C61CB" w:rsidP="00006C5E">
            <w:pPr>
              <w:pStyle w:val="TableHead"/>
            </w:pPr>
            <w:r w:rsidRPr="00AE2FD3">
              <w:t>Relevant comment(s)</w:t>
            </w:r>
          </w:p>
        </w:tc>
      </w:tr>
      <w:tr w:rsidR="008C61CB" w:rsidRPr="00AE2FD3" w14:paraId="7266AD7E" w14:textId="77777777" w:rsidTr="004A4EB8">
        <w:trPr>
          <w:cantSplit/>
        </w:trPr>
        <w:tc>
          <w:tcPr>
            <w:tcW w:w="5000" w:type="pct"/>
            <w:tcBorders>
              <w:top w:val="single" w:sz="4" w:space="0" w:color="auto"/>
              <w:left w:val="nil"/>
              <w:bottom w:val="single" w:sz="4" w:space="0" w:color="auto"/>
              <w:right w:val="nil"/>
            </w:tcBorders>
            <w:vAlign w:val="bottom"/>
          </w:tcPr>
          <w:p w14:paraId="79093C99" w14:textId="3AC1B95D" w:rsidR="008C61CB" w:rsidRPr="00AE2FD3" w:rsidRDefault="008C61CB" w:rsidP="004A4EB8">
            <w:pPr>
              <w:pStyle w:val="TableText"/>
            </w:pPr>
            <w:r>
              <w:t>148</w:t>
            </w:r>
          </w:p>
        </w:tc>
      </w:tr>
    </w:tbl>
    <w:p w14:paraId="6B0A7804" w14:textId="346C411A" w:rsidR="008C61CB" w:rsidRDefault="008C61CB" w:rsidP="00006C5E">
      <w:pPr>
        <w:pStyle w:val="NormalText"/>
      </w:pPr>
      <w:r w:rsidRPr="008C61CB">
        <w:t>Syngenta submitted diquat residue studies in cotton seed, along with further argument aimed at retaining pre-harvest desiccation uses of diquat on cotton.</w:t>
      </w:r>
    </w:p>
    <w:p w14:paraId="0142E499" w14:textId="33F54E1B" w:rsidR="008C61CB" w:rsidRPr="00006C5E" w:rsidRDefault="008C61CB" w:rsidP="00006C5E">
      <w:pPr>
        <w:pStyle w:val="Heading3"/>
      </w:pPr>
      <w:bookmarkStart w:id="375" w:name="_Toc229577552"/>
      <w:bookmarkStart w:id="376" w:name="_Toc232760582"/>
      <w:r w:rsidRPr="00006C5E">
        <w:t xml:space="preserve">APVMA </w:t>
      </w:r>
      <w:r w:rsidR="00FA02C5">
        <w:t>r</w:t>
      </w:r>
      <w:r w:rsidRPr="00006C5E">
        <w:t>esponse</w:t>
      </w:r>
      <w:bookmarkEnd w:id="375"/>
      <w:bookmarkEnd w:id="376"/>
    </w:p>
    <w:p w14:paraId="4C4DE768" w14:textId="6E5B8AF3" w:rsidR="008C61CB" w:rsidRDefault="008C61CB" w:rsidP="00006C5E">
      <w:pPr>
        <w:pStyle w:val="NormalText"/>
      </w:pPr>
      <w:r>
        <w:t>The submitted studies have been assessed and included in the Diquat Final Review Technical Report.</w:t>
      </w:r>
    </w:p>
    <w:p w14:paraId="5EE5E090" w14:textId="5EB175BF" w:rsidR="008C61CB" w:rsidRDefault="008C61CB" w:rsidP="00006C5E">
      <w:pPr>
        <w:pStyle w:val="Heading2"/>
      </w:pPr>
      <w:bookmarkStart w:id="377" w:name="_Toc229577553"/>
      <w:bookmarkStart w:id="378" w:name="_Toc232760583"/>
      <w:r w:rsidRPr="00006C5E">
        <w:t>Canola – diquat</w:t>
      </w:r>
      <w:bookmarkEnd w:id="377"/>
      <w:bookmarkEnd w:id="378"/>
    </w:p>
    <w:p w14:paraId="6D0340D4" w14:textId="77777777" w:rsidR="00006C5E" w:rsidRPr="00006C5E" w:rsidRDefault="00006C5E" w:rsidP="00006C5E"/>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8C61CB" w:rsidRPr="00AE2FD3" w14:paraId="73FD3F6C" w14:textId="77777777" w:rsidTr="00006C5E">
        <w:trPr>
          <w:cantSplit/>
        </w:trPr>
        <w:tc>
          <w:tcPr>
            <w:tcW w:w="5000" w:type="pct"/>
            <w:tcBorders>
              <w:top w:val="single" w:sz="4" w:space="0" w:color="auto"/>
              <w:left w:val="nil"/>
              <w:bottom w:val="single" w:sz="4" w:space="0" w:color="auto"/>
              <w:right w:val="nil"/>
            </w:tcBorders>
            <w:shd w:val="clear" w:color="auto" w:fill="5C2946"/>
            <w:vAlign w:val="bottom"/>
          </w:tcPr>
          <w:p w14:paraId="7180C472" w14:textId="77777777" w:rsidR="008C61CB" w:rsidRPr="00AE2FD3" w:rsidRDefault="008C61CB" w:rsidP="00006C5E">
            <w:pPr>
              <w:pStyle w:val="TableHead"/>
            </w:pPr>
            <w:r w:rsidRPr="00AE2FD3">
              <w:t>Relevant comment(s)</w:t>
            </w:r>
          </w:p>
        </w:tc>
      </w:tr>
      <w:tr w:rsidR="008C61CB" w:rsidRPr="00AE2FD3" w14:paraId="54899EBE" w14:textId="77777777" w:rsidTr="004A4EB8">
        <w:trPr>
          <w:cantSplit/>
        </w:trPr>
        <w:tc>
          <w:tcPr>
            <w:tcW w:w="5000" w:type="pct"/>
            <w:tcBorders>
              <w:top w:val="single" w:sz="4" w:space="0" w:color="auto"/>
              <w:left w:val="nil"/>
              <w:bottom w:val="single" w:sz="4" w:space="0" w:color="auto"/>
              <w:right w:val="nil"/>
            </w:tcBorders>
            <w:vAlign w:val="bottom"/>
          </w:tcPr>
          <w:p w14:paraId="557715BC" w14:textId="3D7778D1" w:rsidR="008C61CB" w:rsidRPr="00AE2FD3" w:rsidRDefault="008C61CB" w:rsidP="004A4EB8">
            <w:pPr>
              <w:pStyle w:val="TableText"/>
            </w:pPr>
            <w:r>
              <w:t>148</w:t>
            </w:r>
          </w:p>
        </w:tc>
      </w:tr>
    </w:tbl>
    <w:p w14:paraId="4466D4C5" w14:textId="78E61CF5" w:rsidR="008C61CB" w:rsidRDefault="008C61CB" w:rsidP="00006C5E">
      <w:pPr>
        <w:pStyle w:val="NormalText"/>
      </w:pPr>
      <w:r w:rsidRPr="008C61CB">
        <w:t xml:space="preserve">Syngenta submitted diquat residue studies in </w:t>
      </w:r>
      <w:r>
        <w:t>canola</w:t>
      </w:r>
      <w:r w:rsidRPr="008C61CB">
        <w:t xml:space="preserve">, along with further argument aimed at retaining pre-harvest desiccation uses of diquat on </w:t>
      </w:r>
      <w:r>
        <w:t>canola with a 4-day WHP.</w:t>
      </w:r>
    </w:p>
    <w:p w14:paraId="5B1C25A0" w14:textId="09E48793" w:rsidR="008C61CB" w:rsidRPr="00006C5E" w:rsidRDefault="008C61CB" w:rsidP="00006C5E">
      <w:pPr>
        <w:pStyle w:val="Heading3"/>
      </w:pPr>
      <w:bookmarkStart w:id="379" w:name="_Toc229577554"/>
      <w:bookmarkStart w:id="380" w:name="_Toc232760584"/>
      <w:r w:rsidRPr="00006C5E">
        <w:lastRenderedPageBreak/>
        <w:t xml:space="preserve">APVMA </w:t>
      </w:r>
      <w:r w:rsidR="00FA02C5">
        <w:t>r</w:t>
      </w:r>
      <w:r w:rsidRPr="00006C5E">
        <w:t>esponse</w:t>
      </w:r>
      <w:bookmarkEnd w:id="379"/>
      <w:bookmarkEnd w:id="380"/>
    </w:p>
    <w:p w14:paraId="61DC4EAA" w14:textId="77777777" w:rsidR="008C61CB" w:rsidRDefault="008C61CB" w:rsidP="00006C5E">
      <w:pPr>
        <w:pStyle w:val="NormalText"/>
      </w:pPr>
      <w:r>
        <w:t>The submitted studies have been assessed and included in the Diquat Final Review Technical Report.</w:t>
      </w:r>
    </w:p>
    <w:p w14:paraId="19F77EF2" w14:textId="08176E14" w:rsidR="004D62E6" w:rsidRDefault="004D62E6" w:rsidP="00956267">
      <w:pPr>
        <w:pStyle w:val="Heading2"/>
      </w:pPr>
      <w:bookmarkStart w:id="381" w:name="_Toc229577555"/>
      <w:bookmarkStart w:id="382" w:name="_Toc232760585"/>
      <w:r w:rsidRPr="008C61CB">
        <w:t>Melons</w:t>
      </w:r>
      <w:r>
        <w:t xml:space="preserve"> and Cucurbits</w:t>
      </w:r>
      <w:r w:rsidR="00C0071B">
        <w:t xml:space="preserve"> </w:t>
      </w:r>
      <w:r w:rsidR="00153DA8">
        <w:t>– diquat</w:t>
      </w:r>
      <w:bookmarkEnd w:id="381"/>
      <w:bookmarkEnd w:id="382"/>
    </w:p>
    <w:p w14:paraId="53DD5018" w14:textId="77777777" w:rsidR="00006C5E" w:rsidRPr="00006C5E" w:rsidRDefault="00006C5E" w:rsidP="00006C5E"/>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E55B8F" w:rsidRPr="00AE2FD3" w14:paraId="381941BB" w14:textId="77777777" w:rsidTr="00006C5E">
        <w:trPr>
          <w:cantSplit/>
        </w:trPr>
        <w:tc>
          <w:tcPr>
            <w:tcW w:w="5000" w:type="pct"/>
            <w:tcBorders>
              <w:top w:val="single" w:sz="4" w:space="0" w:color="auto"/>
              <w:left w:val="nil"/>
              <w:bottom w:val="single" w:sz="4" w:space="0" w:color="auto"/>
              <w:right w:val="nil"/>
            </w:tcBorders>
            <w:shd w:val="clear" w:color="auto" w:fill="5C2946"/>
            <w:vAlign w:val="bottom"/>
          </w:tcPr>
          <w:p w14:paraId="5190B915" w14:textId="77777777" w:rsidR="00E55B8F" w:rsidRPr="00AE2FD3" w:rsidRDefault="00E55B8F" w:rsidP="00006C5E">
            <w:pPr>
              <w:pStyle w:val="TableHead"/>
            </w:pPr>
            <w:r w:rsidRPr="00AE2FD3">
              <w:t>Relevant comment(s)</w:t>
            </w:r>
          </w:p>
        </w:tc>
      </w:tr>
      <w:tr w:rsidR="00E55B8F" w:rsidRPr="00AE2FD3" w14:paraId="39928DBE" w14:textId="77777777" w:rsidTr="004A4EB8">
        <w:trPr>
          <w:cantSplit/>
        </w:trPr>
        <w:tc>
          <w:tcPr>
            <w:tcW w:w="5000" w:type="pct"/>
            <w:tcBorders>
              <w:top w:val="single" w:sz="4" w:space="0" w:color="auto"/>
              <w:left w:val="nil"/>
              <w:bottom w:val="single" w:sz="4" w:space="0" w:color="auto"/>
              <w:right w:val="nil"/>
            </w:tcBorders>
            <w:vAlign w:val="bottom"/>
          </w:tcPr>
          <w:p w14:paraId="3BFB7A60" w14:textId="3AD87496" w:rsidR="00E55B8F" w:rsidRPr="00AE2FD3" w:rsidRDefault="00E55B8F" w:rsidP="004A4EB8">
            <w:pPr>
              <w:pStyle w:val="TableText"/>
            </w:pPr>
            <w:r>
              <w:t>125</w:t>
            </w:r>
            <w:r w:rsidR="00C0071B">
              <w:t>, 148</w:t>
            </w:r>
          </w:p>
        </w:tc>
      </w:tr>
    </w:tbl>
    <w:p w14:paraId="6F2DB231" w14:textId="11906D2B" w:rsidR="00AA2E14" w:rsidRDefault="00AA2E14" w:rsidP="00006C5E">
      <w:pPr>
        <w:pStyle w:val="NormalText"/>
      </w:pPr>
      <w:r w:rsidRPr="00AA2E14">
        <w:t xml:space="preserve">Melons Australia noted that although there is a lack of residue data available for cucurbits they request for support retaining these uses. </w:t>
      </w:r>
      <w:r w:rsidR="00C0071B">
        <w:t>Syngenta submitted diquat residue studies on field and protected cucumbers.</w:t>
      </w:r>
    </w:p>
    <w:p w14:paraId="6E9B22B7" w14:textId="56301B80" w:rsidR="00AA2E14" w:rsidRPr="00006C5E" w:rsidRDefault="00AA2E14" w:rsidP="00006C5E">
      <w:pPr>
        <w:pStyle w:val="Heading3"/>
      </w:pPr>
      <w:bookmarkStart w:id="383" w:name="_Toc229577556"/>
      <w:bookmarkStart w:id="384" w:name="_Toc232760586"/>
      <w:r w:rsidRPr="00006C5E">
        <w:t xml:space="preserve">APVMA </w:t>
      </w:r>
      <w:r w:rsidR="00FA02C5">
        <w:t>r</w:t>
      </w:r>
      <w:r w:rsidRPr="00006C5E">
        <w:t>esponse</w:t>
      </w:r>
      <w:bookmarkEnd w:id="383"/>
      <w:bookmarkEnd w:id="384"/>
    </w:p>
    <w:p w14:paraId="57B2C388" w14:textId="584CB8D7" w:rsidR="004D62E6" w:rsidRDefault="00C0071B" w:rsidP="00006C5E">
      <w:pPr>
        <w:pStyle w:val="NormalText"/>
      </w:pPr>
      <w:r>
        <w:t>The submitted studies have been</w:t>
      </w:r>
      <w:r w:rsidR="00D349EA">
        <w:t xml:space="preserve"> assessed and</w:t>
      </w:r>
      <w:r>
        <w:t xml:space="preserve"> included in the Diquat Final Review Technical Report.</w:t>
      </w:r>
    </w:p>
    <w:p w14:paraId="789649E1" w14:textId="49AC6879" w:rsidR="00153DA8" w:rsidRDefault="00153DA8" w:rsidP="00006C5E">
      <w:pPr>
        <w:pStyle w:val="Heading2"/>
      </w:pPr>
      <w:bookmarkStart w:id="385" w:name="_Toc229577557"/>
      <w:bookmarkStart w:id="386" w:name="_Toc232760587"/>
      <w:r w:rsidRPr="00006C5E">
        <w:t>Sorghum</w:t>
      </w:r>
      <w:r w:rsidR="002E6AA4" w:rsidRPr="00006C5E">
        <w:t xml:space="preserve"> – diquat</w:t>
      </w:r>
      <w:bookmarkEnd w:id="385"/>
      <w:bookmarkEnd w:id="386"/>
    </w:p>
    <w:p w14:paraId="6B2D8021" w14:textId="77777777" w:rsidR="00006C5E" w:rsidRPr="00006C5E" w:rsidRDefault="00006C5E" w:rsidP="00006C5E"/>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2E6AA4" w:rsidRPr="00AE2FD3" w14:paraId="548EE530" w14:textId="77777777" w:rsidTr="00006C5E">
        <w:trPr>
          <w:cantSplit/>
        </w:trPr>
        <w:tc>
          <w:tcPr>
            <w:tcW w:w="5000" w:type="pct"/>
            <w:tcBorders>
              <w:top w:val="single" w:sz="4" w:space="0" w:color="auto"/>
              <w:left w:val="nil"/>
              <w:bottom w:val="single" w:sz="4" w:space="0" w:color="auto"/>
              <w:right w:val="nil"/>
            </w:tcBorders>
            <w:shd w:val="clear" w:color="auto" w:fill="5C2946"/>
            <w:vAlign w:val="bottom"/>
          </w:tcPr>
          <w:p w14:paraId="0EC271A8" w14:textId="77777777" w:rsidR="002E6AA4" w:rsidRPr="00AE2FD3" w:rsidRDefault="002E6AA4" w:rsidP="00006C5E">
            <w:pPr>
              <w:pStyle w:val="TableHead"/>
            </w:pPr>
            <w:r w:rsidRPr="00AE2FD3">
              <w:t>Relevant comment(s)</w:t>
            </w:r>
          </w:p>
        </w:tc>
      </w:tr>
      <w:tr w:rsidR="002E6AA4" w:rsidRPr="00AE2FD3" w14:paraId="2CDC1815" w14:textId="77777777" w:rsidTr="004A4EB8">
        <w:trPr>
          <w:cantSplit/>
        </w:trPr>
        <w:tc>
          <w:tcPr>
            <w:tcW w:w="5000" w:type="pct"/>
            <w:tcBorders>
              <w:top w:val="single" w:sz="4" w:space="0" w:color="auto"/>
              <w:left w:val="nil"/>
              <w:bottom w:val="single" w:sz="4" w:space="0" w:color="auto"/>
              <w:right w:val="nil"/>
            </w:tcBorders>
            <w:vAlign w:val="bottom"/>
          </w:tcPr>
          <w:p w14:paraId="08FB5442" w14:textId="428C519D" w:rsidR="002E6AA4" w:rsidRPr="00AE2FD3" w:rsidRDefault="002E6AA4" w:rsidP="004A4EB8">
            <w:pPr>
              <w:pStyle w:val="TableText"/>
            </w:pPr>
            <w:r>
              <w:t>148</w:t>
            </w:r>
          </w:p>
        </w:tc>
      </w:tr>
    </w:tbl>
    <w:p w14:paraId="21C27735" w14:textId="5B7FB139" w:rsidR="00153DA8" w:rsidRDefault="00153DA8" w:rsidP="00006C5E">
      <w:pPr>
        <w:pStyle w:val="NormalText"/>
      </w:pPr>
      <w:r w:rsidRPr="00153DA8">
        <w:t xml:space="preserve">Syngenta </w:t>
      </w:r>
      <w:r>
        <w:t>submitted</w:t>
      </w:r>
      <w:r w:rsidR="002E6AA4">
        <w:t xml:space="preserve"> diquat</w:t>
      </w:r>
      <w:r>
        <w:t xml:space="preserve"> </w:t>
      </w:r>
      <w:r w:rsidRPr="00153DA8">
        <w:t>residue studies</w:t>
      </w:r>
      <w:r w:rsidR="002E6AA4">
        <w:t xml:space="preserve"> in</w:t>
      </w:r>
      <w:r w:rsidRPr="00153DA8">
        <w:t xml:space="preserve"> </w:t>
      </w:r>
      <w:r w:rsidR="002E6AA4" w:rsidRPr="00153DA8">
        <w:t xml:space="preserve">sorghum </w:t>
      </w:r>
      <w:r w:rsidRPr="00153DA8">
        <w:t>that were already considered in the initial APVMA review</w:t>
      </w:r>
      <w:r w:rsidR="002E6AA4">
        <w:t>, with further argument in support of retaining the pre-harvest desiccation use.</w:t>
      </w:r>
    </w:p>
    <w:p w14:paraId="55CCA88C" w14:textId="0D6FC176" w:rsidR="002E6AA4" w:rsidRPr="00006C5E" w:rsidRDefault="002E6AA4" w:rsidP="00006C5E">
      <w:pPr>
        <w:pStyle w:val="Heading3"/>
      </w:pPr>
      <w:bookmarkStart w:id="387" w:name="_Toc229577558"/>
      <w:bookmarkStart w:id="388" w:name="_Toc232760588"/>
      <w:r w:rsidRPr="00006C5E">
        <w:t xml:space="preserve">APVMA </w:t>
      </w:r>
      <w:r w:rsidR="00FA02C5">
        <w:t>r</w:t>
      </w:r>
      <w:r w:rsidRPr="00006C5E">
        <w:t>esponse</w:t>
      </w:r>
      <w:bookmarkEnd w:id="387"/>
      <w:bookmarkEnd w:id="388"/>
    </w:p>
    <w:p w14:paraId="276AF953" w14:textId="77777777" w:rsidR="002E6AA4" w:rsidRDefault="002E6AA4" w:rsidP="00006C5E">
      <w:pPr>
        <w:pStyle w:val="NormalText"/>
      </w:pPr>
      <w:r>
        <w:t>The submitted studies have been assessed and included in the Diquat Final Review Technical Report.</w:t>
      </w:r>
    </w:p>
    <w:p w14:paraId="00041360" w14:textId="6B7BDCAD" w:rsidR="004D62E6" w:rsidRDefault="004D62E6" w:rsidP="00006C5E">
      <w:pPr>
        <w:pStyle w:val="Heading2"/>
      </w:pPr>
      <w:bookmarkStart w:id="389" w:name="_Toc229577559"/>
      <w:bookmarkStart w:id="390" w:name="_Toc232760589"/>
      <w:r w:rsidRPr="00006C5E">
        <w:t xml:space="preserve">Sugarcane </w:t>
      </w:r>
      <w:r w:rsidR="00153DA8" w:rsidRPr="00006C5E">
        <w:t>– paraquat</w:t>
      </w:r>
      <w:r w:rsidR="00EA5134" w:rsidRPr="00006C5E">
        <w:t xml:space="preserve"> and diquat</w:t>
      </w:r>
      <w:bookmarkEnd w:id="389"/>
      <w:bookmarkEnd w:id="390"/>
    </w:p>
    <w:p w14:paraId="599F8A59" w14:textId="77777777" w:rsidR="00006C5E" w:rsidRPr="00006C5E" w:rsidRDefault="00006C5E" w:rsidP="00006C5E"/>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D349EA" w:rsidRPr="00EA5134" w14:paraId="7A37C7D3" w14:textId="77777777" w:rsidTr="00006C5E">
        <w:trPr>
          <w:cantSplit/>
        </w:trPr>
        <w:tc>
          <w:tcPr>
            <w:tcW w:w="5000" w:type="pct"/>
            <w:tcBorders>
              <w:top w:val="single" w:sz="4" w:space="0" w:color="auto"/>
              <w:left w:val="nil"/>
              <w:bottom w:val="single" w:sz="4" w:space="0" w:color="auto"/>
              <w:right w:val="nil"/>
            </w:tcBorders>
            <w:shd w:val="clear" w:color="auto" w:fill="5C2946"/>
            <w:vAlign w:val="bottom"/>
          </w:tcPr>
          <w:p w14:paraId="1E2B325C" w14:textId="77777777" w:rsidR="00D349EA" w:rsidRPr="00EA5134" w:rsidRDefault="00D349EA" w:rsidP="00006C5E">
            <w:pPr>
              <w:pStyle w:val="TableHead"/>
            </w:pPr>
            <w:r w:rsidRPr="00EA5134">
              <w:t>Relevant comment(s)</w:t>
            </w:r>
          </w:p>
        </w:tc>
      </w:tr>
      <w:tr w:rsidR="00D349EA" w:rsidRPr="00EA5134" w14:paraId="373B3072" w14:textId="77777777" w:rsidTr="004A4EB8">
        <w:trPr>
          <w:cantSplit/>
        </w:trPr>
        <w:tc>
          <w:tcPr>
            <w:tcW w:w="5000" w:type="pct"/>
            <w:tcBorders>
              <w:top w:val="single" w:sz="4" w:space="0" w:color="auto"/>
              <w:left w:val="nil"/>
              <w:bottom w:val="single" w:sz="4" w:space="0" w:color="auto"/>
              <w:right w:val="nil"/>
            </w:tcBorders>
            <w:vAlign w:val="bottom"/>
          </w:tcPr>
          <w:p w14:paraId="48F9EE63" w14:textId="603E442E" w:rsidR="00D349EA" w:rsidRPr="00EA5134" w:rsidRDefault="00EA5134" w:rsidP="004A4EB8">
            <w:pPr>
              <w:pStyle w:val="TableText"/>
            </w:pPr>
            <w:r w:rsidRPr="00EA5134">
              <w:t xml:space="preserve">70, 80, </w:t>
            </w:r>
            <w:r w:rsidR="00D349EA" w:rsidRPr="00EA5134">
              <w:t xml:space="preserve">122, </w:t>
            </w:r>
            <w:r w:rsidRPr="00EA5134">
              <w:t xml:space="preserve">137, 146, 147, </w:t>
            </w:r>
            <w:r w:rsidR="00D349EA" w:rsidRPr="00EA5134">
              <w:t>148</w:t>
            </w:r>
          </w:p>
        </w:tc>
      </w:tr>
    </w:tbl>
    <w:p w14:paraId="65591492" w14:textId="4D777CCC" w:rsidR="004D62E6" w:rsidRPr="00EA5134" w:rsidRDefault="004D62E6" w:rsidP="00261A80">
      <w:pPr>
        <w:pStyle w:val="NormalText"/>
      </w:pPr>
      <w:r w:rsidRPr="00EA5134">
        <w:t xml:space="preserve">The sugar industry </w:t>
      </w:r>
      <w:r w:rsidR="00C23726" w:rsidRPr="00EA5134">
        <w:t>argued that t</w:t>
      </w:r>
      <w:r w:rsidRPr="00EA5134">
        <w:t>he absence of data</w:t>
      </w:r>
      <w:r w:rsidR="00C23726" w:rsidRPr="00EA5134">
        <w:t xml:space="preserve"> relevant to sugarcane</w:t>
      </w:r>
      <w:r w:rsidRPr="00EA5134">
        <w:t xml:space="preserve"> does not </w:t>
      </w:r>
      <w:r w:rsidR="00C23726" w:rsidRPr="00EA5134">
        <w:t xml:space="preserve">equate to a </w:t>
      </w:r>
      <w:r w:rsidRPr="00EA5134">
        <w:t>risk to trade</w:t>
      </w:r>
      <w:r w:rsidR="00EA5134">
        <w:t xml:space="preserve"> and that use of paraquat and diquat in sugarcane should be retained</w:t>
      </w:r>
      <w:r w:rsidRPr="00EA5134">
        <w:t>.</w:t>
      </w:r>
    </w:p>
    <w:p w14:paraId="25771582" w14:textId="026B1478" w:rsidR="004D62E6" w:rsidRDefault="004D62E6" w:rsidP="00261A80">
      <w:pPr>
        <w:pStyle w:val="NormalText"/>
      </w:pPr>
      <w:r w:rsidRPr="00EA5134">
        <w:t xml:space="preserve">Syngenta provided </w:t>
      </w:r>
      <w:r w:rsidR="00400024" w:rsidRPr="00EA5134">
        <w:t>paraquat</w:t>
      </w:r>
      <w:r w:rsidRPr="00EA5134">
        <w:t xml:space="preserve"> residue studies in sugarcane conducted in Brazil and the USA.</w:t>
      </w:r>
    </w:p>
    <w:p w14:paraId="6480E85A" w14:textId="0327D8F3" w:rsidR="004D62E6" w:rsidRPr="00585DEC" w:rsidRDefault="004D62E6" w:rsidP="00006C5E">
      <w:pPr>
        <w:pStyle w:val="Heading3"/>
      </w:pPr>
      <w:bookmarkStart w:id="391" w:name="_Toc229577560"/>
      <w:bookmarkStart w:id="392" w:name="_Toc232760590"/>
      <w:r w:rsidRPr="00585DEC">
        <w:lastRenderedPageBreak/>
        <w:t xml:space="preserve">APVMA </w:t>
      </w:r>
      <w:r w:rsidR="00FA02C5">
        <w:t>r</w:t>
      </w:r>
      <w:r w:rsidRPr="00006C5E">
        <w:t>esponse</w:t>
      </w:r>
      <w:bookmarkEnd w:id="391"/>
      <w:bookmarkEnd w:id="392"/>
    </w:p>
    <w:p w14:paraId="405EB384" w14:textId="60FCE67B" w:rsidR="004D62E6" w:rsidRDefault="00D349EA" w:rsidP="00261A80">
      <w:pPr>
        <w:pStyle w:val="NormalText"/>
      </w:pPr>
      <w:r>
        <w:t xml:space="preserve">The submitted </w:t>
      </w:r>
      <w:r w:rsidR="00400024">
        <w:t xml:space="preserve">paraquat </w:t>
      </w:r>
      <w:r>
        <w:t xml:space="preserve">residue studies have been assessed and included </w:t>
      </w:r>
      <w:r w:rsidR="00400024">
        <w:t>in the Paraquat Final Review Technical Report</w:t>
      </w:r>
    </w:p>
    <w:p w14:paraId="341549DB" w14:textId="7A845EB5" w:rsidR="00B4756F" w:rsidRDefault="00B4756F" w:rsidP="00006C5E">
      <w:pPr>
        <w:pStyle w:val="Heading2"/>
      </w:pPr>
      <w:bookmarkStart w:id="393" w:name="_Toc229577561"/>
      <w:bookmarkStart w:id="394" w:name="_Toc232760591"/>
      <w:r w:rsidRPr="00006C5E">
        <w:t>Stalk and Stem vegetables</w:t>
      </w:r>
      <w:r w:rsidR="00153DA8">
        <w:t xml:space="preserve"> – diquat</w:t>
      </w:r>
      <w:bookmarkEnd w:id="393"/>
      <w:bookmarkEnd w:id="394"/>
    </w:p>
    <w:p w14:paraId="7FD409E8" w14:textId="77777777" w:rsidR="00153DA8" w:rsidRPr="00153DA8" w:rsidRDefault="00153DA8" w:rsidP="00006C5E">
      <w:pPr>
        <w:pStyle w:val="NormalText"/>
      </w:pPr>
      <w:r w:rsidRPr="00153DA8">
        <w:t>Syngenta provided 2 studies on diquat residues in asparagus.</w:t>
      </w:r>
    </w:p>
    <w:p w14:paraId="762BF44A" w14:textId="5238487C" w:rsidR="00153DA8" w:rsidRPr="00AA2E14" w:rsidRDefault="00153DA8" w:rsidP="00006C5E">
      <w:pPr>
        <w:pStyle w:val="Heading3"/>
      </w:pPr>
      <w:bookmarkStart w:id="395" w:name="_Toc229577562"/>
      <w:bookmarkStart w:id="396" w:name="_Toc232760592"/>
      <w:r w:rsidRPr="00AA2E14">
        <w:t xml:space="preserve">APVMA </w:t>
      </w:r>
      <w:r w:rsidR="00FA02C5">
        <w:t>r</w:t>
      </w:r>
      <w:r w:rsidRPr="00006C5E">
        <w:t>esponse</w:t>
      </w:r>
      <w:bookmarkEnd w:id="395"/>
      <w:bookmarkEnd w:id="396"/>
    </w:p>
    <w:p w14:paraId="35565E7E" w14:textId="4256BEB4" w:rsidR="00153DA8" w:rsidRPr="00153DA8" w:rsidRDefault="00153DA8" w:rsidP="00006C5E">
      <w:pPr>
        <w:pStyle w:val="NormalText"/>
      </w:pPr>
      <w:r>
        <w:t xml:space="preserve">The APVMA has considered these </w:t>
      </w:r>
      <w:proofErr w:type="gramStart"/>
      <w:r>
        <w:t>studies</w:t>
      </w:r>
      <w:proofErr w:type="gramEnd"/>
      <w:r>
        <w:t xml:space="preserve"> and the assessments have been included in the Diquat Final Review Technical Report.</w:t>
      </w:r>
    </w:p>
    <w:p w14:paraId="63C26C6E" w14:textId="7F20A24A" w:rsidR="00B4756F" w:rsidRDefault="00B4756F" w:rsidP="00006C5E">
      <w:pPr>
        <w:pStyle w:val="Heading2"/>
      </w:pPr>
      <w:bookmarkStart w:id="397" w:name="_Toc229577563"/>
      <w:bookmarkStart w:id="398" w:name="_Toc232760593"/>
      <w:r w:rsidRPr="00006C5E">
        <w:t>Potatoes</w:t>
      </w:r>
      <w:r w:rsidR="00153DA8" w:rsidRPr="00006C5E">
        <w:t xml:space="preserve"> </w:t>
      </w:r>
      <w:r w:rsidR="00006C5E">
        <w:t>–</w:t>
      </w:r>
      <w:r w:rsidR="00153DA8" w:rsidRPr="00006C5E">
        <w:t xml:space="preserve"> paraquat</w:t>
      </w:r>
      <w:bookmarkEnd w:id="397"/>
      <w:bookmarkEnd w:id="398"/>
    </w:p>
    <w:p w14:paraId="08766592" w14:textId="77777777" w:rsidR="00006C5E" w:rsidRPr="00006C5E" w:rsidRDefault="00006C5E" w:rsidP="00006C5E"/>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B4756F" w:rsidRPr="00AE2FD3" w14:paraId="792C28F7" w14:textId="77777777" w:rsidTr="00006C5E">
        <w:trPr>
          <w:cantSplit/>
        </w:trPr>
        <w:tc>
          <w:tcPr>
            <w:tcW w:w="5000" w:type="pct"/>
            <w:tcBorders>
              <w:top w:val="single" w:sz="4" w:space="0" w:color="auto"/>
              <w:left w:val="nil"/>
              <w:bottom w:val="single" w:sz="4" w:space="0" w:color="auto"/>
              <w:right w:val="nil"/>
            </w:tcBorders>
            <w:shd w:val="clear" w:color="auto" w:fill="5C2946"/>
            <w:vAlign w:val="bottom"/>
          </w:tcPr>
          <w:p w14:paraId="20C9CF8D" w14:textId="77777777" w:rsidR="00B4756F" w:rsidRPr="00AE2FD3" w:rsidRDefault="00B4756F" w:rsidP="00006C5E">
            <w:pPr>
              <w:pStyle w:val="TableHead"/>
            </w:pPr>
            <w:r w:rsidRPr="00AE2FD3">
              <w:t>Relevant comment(s)</w:t>
            </w:r>
          </w:p>
        </w:tc>
      </w:tr>
      <w:tr w:rsidR="00B4756F" w:rsidRPr="00AE2FD3" w14:paraId="7AC26705" w14:textId="77777777" w:rsidTr="004A4EB8">
        <w:trPr>
          <w:cantSplit/>
        </w:trPr>
        <w:tc>
          <w:tcPr>
            <w:tcW w:w="5000" w:type="pct"/>
            <w:tcBorders>
              <w:top w:val="single" w:sz="4" w:space="0" w:color="auto"/>
              <w:left w:val="nil"/>
              <w:bottom w:val="single" w:sz="4" w:space="0" w:color="auto"/>
              <w:right w:val="nil"/>
            </w:tcBorders>
            <w:vAlign w:val="bottom"/>
          </w:tcPr>
          <w:p w14:paraId="2E2C7648" w14:textId="192C7CCB" w:rsidR="00B4756F" w:rsidRPr="00AE2FD3" w:rsidRDefault="00B4756F" w:rsidP="004A4EB8">
            <w:pPr>
              <w:pStyle w:val="TableText"/>
            </w:pPr>
            <w:r>
              <w:t>40, 79, 136, 148, 165</w:t>
            </w:r>
          </w:p>
        </w:tc>
      </w:tr>
    </w:tbl>
    <w:p w14:paraId="46A42B4E" w14:textId="7CB662CC" w:rsidR="00B4756F" w:rsidRDefault="00153DA8" w:rsidP="00B4756F">
      <w:pPr>
        <w:pStyle w:val="NormalText"/>
      </w:pPr>
      <w:r>
        <w:t>Several</w:t>
      </w:r>
      <w:r w:rsidR="00B4756F">
        <w:t xml:space="preserve"> submissions highlighted the importance of pre-harvest haulm desiccation for the potato industry.</w:t>
      </w:r>
    </w:p>
    <w:p w14:paraId="34C69F4A" w14:textId="3DD3AD91" w:rsidR="00B4756F" w:rsidRDefault="00B4756F" w:rsidP="00B4756F">
      <w:pPr>
        <w:pStyle w:val="NormalText"/>
      </w:pPr>
      <w:r>
        <w:t>In response to the APVMA’s proposed decision to remove the instructions for pre-harvest desiccation of potato haulms, Syngenta provided 3 studies in potatoes conducted in Brazil and the USA.</w:t>
      </w:r>
    </w:p>
    <w:p w14:paraId="42D99FDE" w14:textId="76FAE975" w:rsidR="00B4756F" w:rsidRPr="00006C5E" w:rsidRDefault="00B4756F" w:rsidP="00006C5E">
      <w:pPr>
        <w:pStyle w:val="Heading3"/>
      </w:pPr>
      <w:bookmarkStart w:id="399" w:name="_Toc229577564"/>
      <w:bookmarkStart w:id="400" w:name="_Toc232760594"/>
      <w:r w:rsidRPr="00006C5E">
        <w:t xml:space="preserve">APVMA </w:t>
      </w:r>
      <w:r w:rsidR="00FA02C5">
        <w:t>r</w:t>
      </w:r>
      <w:r w:rsidRPr="00006C5E">
        <w:t>esponse</w:t>
      </w:r>
      <w:bookmarkEnd w:id="399"/>
      <w:bookmarkEnd w:id="400"/>
    </w:p>
    <w:p w14:paraId="31D6D427" w14:textId="6D472623" w:rsidR="00B4756F" w:rsidRDefault="00B4756F" w:rsidP="00B4756F">
      <w:pPr>
        <w:pStyle w:val="NormalText"/>
      </w:pPr>
      <w:r>
        <w:t>The submitted paraquat residue studies have been assessed and included in the Paraquat Final Review Technical Report.</w:t>
      </w:r>
    </w:p>
    <w:p w14:paraId="17AEAF13" w14:textId="1857B50B" w:rsidR="00EA5134" w:rsidRDefault="00EA5134" w:rsidP="00201903">
      <w:pPr>
        <w:pStyle w:val="Heading2"/>
      </w:pPr>
      <w:bookmarkStart w:id="401" w:name="_Toc232760595"/>
      <w:r w:rsidRPr="00EA5134">
        <w:t>Pulses – diquat</w:t>
      </w:r>
      <w:bookmarkEnd w:id="401"/>
    </w:p>
    <w:p w14:paraId="74FB273C" w14:textId="77777777" w:rsidR="00201903" w:rsidRPr="00201903" w:rsidRDefault="00201903" w:rsidP="00201903"/>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5029A7" w:rsidRPr="00AE2FD3" w14:paraId="3B2030CB" w14:textId="77777777" w:rsidTr="00201903">
        <w:trPr>
          <w:cantSplit/>
        </w:trPr>
        <w:tc>
          <w:tcPr>
            <w:tcW w:w="5000" w:type="pct"/>
            <w:tcBorders>
              <w:top w:val="single" w:sz="4" w:space="0" w:color="auto"/>
              <w:left w:val="nil"/>
              <w:bottom w:val="single" w:sz="4" w:space="0" w:color="auto"/>
              <w:right w:val="nil"/>
            </w:tcBorders>
            <w:shd w:val="clear" w:color="auto" w:fill="5C2946"/>
            <w:vAlign w:val="bottom"/>
          </w:tcPr>
          <w:p w14:paraId="1E79A0F2" w14:textId="77777777" w:rsidR="005029A7" w:rsidRPr="00AE2FD3" w:rsidRDefault="005029A7" w:rsidP="00201903">
            <w:pPr>
              <w:pStyle w:val="TableHead"/>
            </w:pPr>
            <w:r w:rsidRPr="00AE2FD3">
              <w:t>Relevant comment(s)</w:t>
            </w:r>
          </w:p>
        </w:tc>
      </w:tr>
      <w:tr w:rsidR="005029A7" w:rsidRPr="00AE2FD3" w14:paraId="6225F753" w14:textId="77777777" w:rsidTr="004A4EB8">
        <w:trPr>
          <w:cantSplit/>
        </w:trPr>
        <w:tc>
          <w:tcPr>
            <w:tcW w:w="5000" w:type="pct"/>
            <w:tcBorders>
              <w:top w:val="single" w:sz="4" w:space="0" w:color="auto"/>
              <w:left w:val="nil"/>
              <w:bottom w:val="single" w:sz="4" w:space="0" w:color="auto"/>
              <w:right w:val="nil"/>
            </w:tcBorders>
            <w:vAlign w:val="bottom"/>
          </w:tcPr>
          <w:p w14:paraId="5CFC9D28" w14:textId="09C54856" w:rsidR="005029A7" w:rsidRPr="00AE2FD3" w:rsidRDefault="005029A7" w:rsidP="004A4EB8">
            <w:pPr>
              <w:pStyle w:val="TableText"/>
            </w:pPr>
            <w:r>
              <w:t>148</w:t>
            </w:r>
          </w:p>
        </w:tc>
      </w:tr>
    </w:tbl>
    <w:p w14:paraId="6B72B8FE" w14:textId="745E3753" w:rsidR="005029A7" w:rsidRDefault="005029A7" w:rsidP="00B4756F">
      <w:pPr>
        <w:pStyle w:val="NormalText"/>
      </w:pPr>
      <w:r w:rsidRPr="005029A7">
        <w:t xml:space="preserve">Syngenta has submitted additional data </w:t>
      </w:r>
      <w:r>
        <w:t xml:space="preserve">relevant to use of diquat in </w:t>
      </w:r>
      <w:r w:rsidRPr="005029A7">
        <w:t>pulses to provide further support for these uses</w:t>
      </w:r>
      <w:r>
        <w:t>.</w:t>
      </w:r>
    </w:p>
    <w:p w14:paraId="3B7B1831" w14:textId="7ACEE905" w:rsidR="005029A7" w:rsidRPr="00201903" w:rsidRDefault="005029A7" w:rsidP="00201903">
      <w:pPr>
        <w:pStyle w:val="Heading3"/>
      </w:pPr>
      <w:bookmarkStart w:id="402" w:name="_Toc229577565"/>
      <w:bookmarkStart w:id="403" w:name="_Toc232760596"/>
      <w:r w:rsidRPr="00201903">
        <w:t xml:space="preserve">APVMA </w:t>
      </w:r>
      <w:r w:rsidR="00FA02C5">
        <w:t>r</w:t>
      </w:r>
      <w:r w:rsidRPr="00201903">
        <w:t>esponse</w:t>
      </w:r>
      <w:bookmarkEnd w:id="402"/>
      <w:bookmarkEnd w:id="403"/>
    </w:p>
    <w:p w14:paraId="7C5BF64D" w14:textId="2C9AEF37" w:rsidR="005029A7" w:rsidRDefault="005029A7" w:rsidP="005029A7">
      <w:pPr>
        <w:pStyle w:val="NormalText"/>
      </w:pPr>
      <w:r>
        <w:t>The submitted diquat residue studies have been assessed and included in the Paraquat Final Review Technical Report.</w:t>
      </w:r>
    </w:p>
    <w:p w14:paraId="0C199B3C" w14:textId="07F111CD" w:rsidR="004D62E6" w:rsidRDefault="004D62E6" w:rsidP="00201903">
      <w:pPr>
        <w:pStyle w:val="Heading2"/>
      </w:pPr>
      <w:bookmarkStart w:id="404" w:name="_Toc229577566"/>
      <w:bookmarkStart w:id="405" w:name="_Toc232760597"/>
      <w:r w:rsidRPr="00201903">
        <w:lastRenderedPageBreak/>
        <w:t>Pulses</w:t>
      </w:r>
      <w:r w:rsidR="00153DA8" w:rsidRPr="00201903">
        <w:t xml:space="preserve"> –paraquat</w:t>
      </w:r>
      <w:bookmarkEnd w:id="404"/>
      <w:bookmarkEnd w:id="405"/>
    </w:p>
    <w:p w14:paraId="0CD30C04" w14:textId="77777777" w:rsidR="00201903" w:rsidRPr="00201903" w:rsidRDefault="00201903" w:rsidP="00201903"/>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400024" w:rsidRPr="00AE2FD3" w14:paraId="5861B6C6" w14:textId="77777777" w:rsidTr="00201903">
        <w:trPr>
          <w:cantSplit/>
        </w:trPr>
        <w:tc>
          <w:tcPr>
            <w:tcW w:w="5000" w:type="pct"/>
            <w:tcBorders>
              <w:top w:val="single" w:sz="4" w:space="0" w:color="auto"/>
              <w:left w:val="nil"/>
              <w:bottom w:val="single" w:sz="4" w:space="0" w:color="auto"/>
              <w:right w:val="nil"/>
            </w:tcBorders>
            <w:shd w:val="clear" w:color="auto" w:fill="5C2946"/>
            <w:vAlign w:val="bottom"/>
          </w:tcPr>
          <w:p w14:paraId="2851777D" w14:textId="77777777" w:rsidR="00400024" w:rsidRPr="00AE2FD3" w:rsidRDefault="00400024" w:rsidP="00201903">
            <w:pPr>
              <w:pStyle w:val="TableHead"/>
            </w:pPr>
            <w:r w:rsidRPr="00AE2FD3">
              <w:t>Relevant comment(s)</w:t>
            </w:r>
          </w:p>
        </w:tc>
      </w:tr>
      <w:tr w:rsidR="00400024" w:rsidRPr="00AE2FD3" w14:paraId="1B9BAC4D" w14:textId="77777777" w:rsidTr="004A4EB8">
        <w:trPr>
          <w:cantSplit/>
        </w:trPr>
        <w:tc>
          <w:tcPr>
            <w:tcW w:w="5000" w:type="pct"/>
            <w:tcBorders>
              <w:top w:val="single" w:sz="4" w:space="0" w:color="auto"/>
              <w:left w:val="nil"/>
              <w:bottom w:val="single" w:sz="4" w:space="0" w:color="auto"/>
              <w:right w:val="nil"/>
            </w:tcBorders>
            <w:vAlign w:val="bottom"/>
          </w:tcPr>
          <w:p w14:paraId="37ADA4E5" w14:textId="68BA6C06" w:rsidR="00400024" w:rsidRPr="00AE2FD3" w:rsidRDefault="00400024" w:rsidP="004A4EB8">
            <w:pPr>
              <w:pStyle w:val="TableText"/>
            </w:pPr>
            <w:r>
              <w:t>105, 124, 145, 148, 149,151</w:t>
            </w:r>
          </w:p>
        </w:tc>
      </w:tr>
    </w:tbl>
    <w:p w14:paraId="64072EF2" w14:textId="77E12B6B" w:rsidR="004D62E6" w:rsidRPr="00402997" w:rsidRDefault="004D62E6" w:rsidP="001311FC">
      <w:pPr>
        <w:pStyle w:val="NormalText"/>
      </w:pPr>
      <w:r>
        <w:t xml:space="preserve">Commentors provided differing points of view </w:t>
      </w:r>
      <w:r w:rsidR="002F2980">
        <w:t xml:space="preserve">on the proposed change to the harvest withholding period </w:t>
      </w:r>
      <w:r w:rsidR="00400024">
        <w:t xml:space="preserve">from 7 days to 14 days </w:t>
      </w:r>
      <w:r w:rsidR="002F2980">
        <w:t>for pulses following spray-topping with paraquat.</w:t>
      </w:r>
    </w:p>
    <w:p w14:paraId="32F1351B" w14:textId="7C460252" w:rsidR="004D62E6" w:rsidRPr="00201903" w:rsidRDefault="004D62E6" w:rsidP="00201903">
      <w:pPr>
        <w:pStyle w:val="Heading3"/>
      </w:pPr>
      <w:bookmarkStart w:id="406" w:name="_Toc229577567"/>
      <w:bookmarkStart w:id="407" w:name="_Toc232760598"/>
      <w:r w:rsidRPr="00201903">
        <w:t xml:space="preserve">APVMA </w:t>
      </w:r>
      <w:r w:rsidR="00FA02C5">
        <w:t>r</w:t>
      </w:r>
      <w:r w:rsidRPr="00201903">
        <w:t>esponse</w:t>
      </w:r>
      <w:bookmarkEnd w:id="406"/>
      <w:bookmarkEnd w:id="407"/>
    </w:p>
    <w:p w14:paraId="6A8F19C2" w14:textId="02959958" w:rsidR="004D62E6" w:rsidRDefault="004D62E6" w:rsidP="001311FC">
      <w:pPr>
        <w:pStyle w:val="NormalText"/>
      </w:pPr>
      <w:r w:rsidRPr="00F858A1">
        <w:t xml:space="preserve">Without data demonstrating the quantity of paraquat residue remaining at 7 days after last application, the APVMA </w:t>
      </w:r>
      <w:r w:rsidR="00652DE8" w:rsidRPr="00F858A1">
        <w:t>cannot</w:t>
      </w:r>
      <w:r w:rsidRPr="00F858A1">
        <w:t xml:space="preserve"> be satisfied that </w:t>
      </w:r>
      <w:r w:rsidR="001311FC">
        <w:t xml:space="preserve">a 7-day harvest withholding period will not result in </w:t>
      </w:r>
      <w:r w:rsidR="002F2980">
        <w:t>residues exceeding the MRL.</w:t>
      </w:r>
    </w:p>
    <w:p w14:paraId="1E69A093" w14:textId="592CF4A6" w:rsidR="00B4756F" w:rsidRDefault="00B4756F" w:rsidP="00201903">
      <w:pPr>
        <w:pStyle w:val="Heading2"/>
      </w:pPr>
      <w:bookmarkStart w:id="408" w:name="_Toc212184250"/>
      <w:bookmarkStart w:id="409" w:name="_Toc229577568"/>
      <w:bookmarkStart w:id="410" w:name="_Toc232760599"/>
      <w:r w:rsidRPr="00201903">
        <w:t>Wheat</w:t>
      </w:r>
      <w:bookmarkEnd w:id="408"/>
      <w:r w:rsidR="002E6AA4" w:rsidRPr="00201903">
        <w:t xml:space="preserve"> – paraquat</w:t>
      </w:r>
      <w:bookmarkEnd w:id="409"/>
      <w:bookmarkEnd w:id="410"/>
    </w:p>
    <w:p w14:paraId="23485675" w14:textId="77777777" w:rsidR="00201903" w:rsidRPr="00201903" w:rsidRDefault="00201903" w:rsidP="00201903"/>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DD32D3" w:rsidRPr="00AE2FD3" w14:paraId="0759A9E2" w14:textId="77777777" w:rsidTr="00201903">
        <w:trPr>
          <w:cantSplit/>
        </w:trPr>
        <w:tc>
          <w:tcPr>
            <w:tcW w:w="5000" w:type="pct"/>
            <w:tcBorders>
              <w:top w:val="single" w:sz="4" w:space="0" w:color="auto"/>
              <w:left w:val="nil"/>
              <w:bottom w:val="single" w:sz="4" w:space="0" w:color="auto"/>
              <w:right w:val="nil"/>
            </w:tcBorders>
            <w:shd w:val="clear" w:color="auto" w:fill="5C2946"/>
            <w:vAlign w:val="bottom"/>
          </w:tcPr>
          <w:p w14:paraId="49A2D888" w14:textId="77777777" w:rsidR="00DD32D3" w:rsidRPr="00AE2FD3" w:rsidRDefault="00DD32D3" w:rsidP="00201903">
            <w:pPr>
              <w:pStyle w:val="TableHead"/>
            </w:pPr>
            <w:r w:rsidRPr="00AE2FD3">
              <w:t>Relevant comment(s)</w:t>
            </w:r>
          </w:p>
        </w:tc>
      </w:tr>
      <w:tr w:rsidR="00DD32D3" w:rsidRPr="00AE2FD3" w14:paraId="73371801" w14:textId="77777777" w:rsidTr="004A4EB8">
        <w:trPr>
          <w:cantSplit/>
        </w:trPr>
        <w:tc>
          <w:tcPr>
            <w:tcW w:w="5000" w:type="pct"/>
            <w:tcBorders>
              <w:top w:val="single" w:sz="4" w:space="0" w:color="auto"/>
              <w:left w:val="nil"/>
              <w:bottom w:val="single" w:sz="4" w:space="0" w:color="auto"/>
              <w:right w:val="nil"/>
            </w:tcBorders>
            <w:vAlign w:val="bottom"/>
          </w:tcPr>
          <w:p w14:paraId="15D6F9BA" w14:textId="41FE133A" w:rsidR="00DD32D3" w:rsidRPr="00AE2FD3" w:rsidRDefault="0019643F" w:rsidP="004A4EB8">
            <w:pPr>
              <w:pStyle w:val="TableText"/>
            </w:pPr>
            <w:r>
              <w:t>91</w:t>
            </w:r>
          </w:p>
        </w:tc>
      </w:tr>
    </w:tbl>
    <w:p w14:paraId="738BEC78" w14:textId="569FBC24" w:rsidR="00DD32D3" w:rsidRDefault="00B4756F" w:rsidP="00B4756F">
      <w:pPr>
        <w:pStyle w:val="NormalText"/>
      </w:pPr>
      <w:r w:rsidRPr="00B4756F">
        <w:t>A publicly available journal article by Gupta et al (Environmental Science and Pollution Research (2023) 30:54242–54243)</w:t>
      </w:r>
      <w:r w:rsidR="00DD32D3">
        <w:t xml:space="preserve">, which </w:t>
      </w:r>
      <w:r w:rsidRPr="00B4756F">
        <w:t>explored paraquat residues in wheat grain in field experiments conducted in India from 2018 - 2020</w:t>
      </w:r>
      <w:r w:rsidR="0019643F" w:rsidRPr="0019643F">
        <w:t xml:space="preserve"> </w:t>
      </w:r>
      <w:r w:rsidR="0019643F">
        <w:t>was submitted</w:t>
      </w:r>
      <w:r w:rsidRPr="00B4756F">
        <w:t>. Paraquat was applied prior to sowing of wheat over two seasons each at rates corresponding to 1.02 kg ai/ha. The article indicated that they found paraquat in wheat grains ranging between 21.6 and 49.02 mg/kg with residues also found in the control crop (3.1 mg/kg).</w:t>
      </w:r>
    </w:p>
    <w:p w14:paraId="70EC442E" w14:textId="77777777" w:rsidR="00DD32D3" w:rsidRDefault="00DD32D3" w:rsidP="00201903">
      <w:pPr>
        <w:pStyle w:val="Heading3"/>
      </w:pPr>
      <w:bookmarkStart w:id="411" w:name="_Toc229577569"/>
      <w:bookmarkStart w:id="412" w:name="_Toc232760600"/>
      <w:r>
        <w:t>APVMA response</w:t>
      </w:r>
      <w:bookmarkEnd w:id="411"/>
      <w:bookmarkEnd w:id="412"/>
    </w:p>
    <w:p w14:paraId="5541FADF" w14:textId="4BB7BD6F" w:rsidR="00201903" w:rsidRDefault="00B4756F" w:rsidP="00B4756F">
      <w:pPr>
        <w:pStyle w:val="NormalText"/>
      </w:pPr>
      <w:r w:rsidRPr="00B4756F">
        <w:t>This is inconsistent with the cereal residue trials presented to the review where pre-emergence trials on wheat, barley and oats did not detect residues above the L</w:t>
      </w:r>
      <w:r w:rsidR="0019643F">
        <w:t>imit of Quantification (LOQ)</w:t>
      </w:r>
      <w:r w:rsidRPr="00B4756F">
        <w:t xml:space="preserve"> (0.01 to 0.05 mg/kg) in grain after application at 1.12 – 5.6 kg ai/ha (up to 9× the current rate). The non-GLP journal article is not considered to be a reliable measure of potential residues in wheat grain from the registered uses of paraquat.</w:t>
      </w:r>
      <w:r w:rsidR="00201903">
        <w:br w:type="page"/>
      </w:r>
    </w:p>
    <w:p w14:paraId="3DC592D9" w14:textId="4604A94B" w:rsidR="002E6AA4" w:rsidRDefault="002E6AA4" w:rsidP="00201903">
      <w:pPr>
        <w:pStyle w:val="Heading2"/>
      </w:pPr>
      <w:bookmarkStart w:id="413" w:name="_Toc229577570"/>
      <w:bookmarkStart w:id="414" w:name="_Toc232760601"/>
      <w:r w:rsidRPr="001B6E51">
        <w:lastRenderedPageBreak/>
        <w:t>Wheat</w:t>
      </w:r>
      <w:r>
        <w:t xml:space="preserve"> and oats – diquat</w:t>
      </w:r>
      <w:bookmarkEnd w:id="413"/>
      <w:bookmarkEnd w:id="414"/>
    </w:p>
    <w:p w14:paraId="5128C8EF" w14:textId="77777777" w:rsidR="00201903" w:rsidRPr="00201903" w:rsidRDefault="00201903" w:rsidP="00201903"/>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2E6AA4" w:rsidRPr="00AE2FD3" w14:paraId="0126442B" w14:textId="77777777" w:rsidTr="00201903">
        <w:trPr>
          <w:cantSplit/>
        </w:trPr>
        <w:tc>
          <w:tcPr>
            <w:tcW w:w="5000" w:type="pct"/>
            <w:tcBorders>
              <w:top w:val="single" w:sz="4" w:space="0" w:color="auto"/>
              <w:left w:val="nil"/>
              <w:bottom w:val="single" w:sz="4" w:space="0" w:color="auto"/>
              <w:right w:val="nil"/>
            </w:tcBorders>
            <w:shd w:val="clear" w:color="auto" w:fill="5C2946"/>
            <w:vAlign w:val="bottom"/>
          </w:tcPr>
          <w:p w14:paraId="5F9F6659" w14:textId="77777777" w:rsidR="002E6AA4" w:rsidRPr="00AE2FD3" w:rsidRDefault="002E6AA4" w:rsidP="00201903">
            <w:pPr>
              <w:pStyle w:val="TableHead"/>
            </w:pPr>
            <w:r w:rsidRPr="00AE2FD3">
              <w:t>Relevant comment(s)</w:t>
            </w:r>
          </w:p>
        </w:tc>
      </w:tr>
      <w:tr w:rsidR="002E6AA4" w:rsidRPr="00AE2FD3" w14:paraId="2D96F0AD" w14:textId="77777777" w:rsidTr="004A4EB8">
        <w:trPr>
          <w:cantSplit/>
        </w:trPr>
        <w:tc>
          <w:tcPr>
            <w:tcW w:w="5000" w:type="pct"/>
            <w:tcBorders>
              <w:top w:val="single" w:sz="4" w:space="0" w:color="auto"/>
              <w:left w:val="nil"/>
              <w:bottom w:val="single" w:sz="4" w:space="0" w:color="auto"/>
              <w:right w:val="nil"/>
            </w:tcBorders>
            <w:vAlign w:val="bottom"/>
          </w:tcPr>
          <w:p w14:paraId="3411E550" w14:textId="44E5C44B" w:rsidR="002E6AA4" w:rsidRPr="00AE2FD3" w:rsidRDefault="002E6AA4" w:rsidP="004A4EB8">
            <w:pPr>
              <w:pStyle w:val="TableText"/>
            </w:pPr>
            <w:r>
              <w:t>148</w:t>
            </w:r>
          </w:p>
        </w:tc>
      </w:tr>
    </w:tbl>
    <w:p w14:paraId="5BAE3690" w14:textId="71AD890B" w:rsidR="002E6AA4" w:rsidRPr="00D067F6" w:rsidRDefault="002E6AA4" w:rsidP="001311FC">
      <w:pPr>
        <w:pStyle w:val="NormalText"/>
      </w:pPr>
      <w:r w:rsidRPr="00D067F6">
        <w:t xml:space="preserve">In response to the proposed </w:t>
      </w:r>
      <w:r w:rsidR="00D067F6" w:rsidRPr="00D067F6">
        <w:t>regulatory</w:t>
      </w:r>
      <w:r w:rsidRPr="00D067F6">
        <w:t xml:space="preserve"> decisions recommending </w:t>
      </w:r>
      <w:r w:rsidR="00D067F6">
        <w:t>a diquat</w:t>
      </w:r>
      <w:r w:rsidRPr="00D067F6">
        <w:t xml:space="preserve"> MRL of 2 for wheat and oats, Syngenta have submitted additional diquat data for wheat and oats.</w:t>
      </w:r>
    </w:p>
    <w:p w14:paraId="088EE3C5" w14:textId="72C70EBF" w:rsidR="002E6AA4" w:rsidRPr="00AA2E14" w:rsidRDefault="002E6AA4" w:rsidP="00201903">
      <w:pPr>
        <w:pStyle w:val="Heading3"/>
      </w:pPr>
      <w:bookmarkStart w:id="415" w:name="_Toc229577571"/>
      <w:bookmarkStart w:id="416" w:name="_Toc232760602"/>
      <w:r w:rsidRPr="00AA2E14">
        <w:t xml:space="preserve">APVMA </w:t>
      </w:r>
      <w:r w:rsidR="00FA02C5">
        <w:t>r</w:t>
      </w:r>
      <w:r w:rsidRPr="00201903">
        <w:t>esponse</w:t>
      </w:r>
      <w:bookmarkEnd w:id="415"/>
      <w:bookmarkEnd w:id="416"/>
    </w:p>
    <w:p w14:paraId="2A973997" w14:textId="77777777" w:rsidR="00201903" w:rsidRDefault="002E6AA4" w:rsidP="002E6AA4">
      <w:pPr>
        <w:pStyle w:val="NormalText"/>
        <w:sectPr w:rsidR="00201903" w:rsidSect="001311FC">
          <w:headerReference w:type="even" r:id="rId29"/>
          <w:pgSz w:w="11906" w:h="16838" w:code="9"/>
          <w:pgMar w:top="2552" w:right="1134" w:bottom="1134" w:left="1134" w:header="1701" w:footer="680" w:gutter="0"/>
          <w:cols w:space="708"/>
          <w:docGrid w:linePitch="360"/>
        </w:sectPr>
      </w:pPr>
      <w:r>
        <w:t>The submitted diquat residue studies have been assessed and included in the Paraquat Final Review Technical Report.</w:t>
      </w:r>
    </w:p>
    <w:p w14:paraId="08267405" w14:textId="06890DE8" w:rsidR="00222FA8" w:rsidRPr="00201903" w:rsidRDefault="004D62E6" w:rsidP="00201903">
      <w:pPr>
        <w:pStyle w:val="Heading1"/>
      </w:pPr>
      <w:bookmarkStart w:id="417" w:name="_Toc229577572"/>
      <w:bookmarkStart w:id="418" w:name="_Toc232760603"/>
      <w:r w:rsidRPr="00201903">
        <w:lastRenderedPageBreak/>
        <w:t>Human Health</w:t>
      </w:r>
      <w:bookmarkEnd w:id="417"/>
      <w:bookmarkEnd w:id="418"/>
    </w:p>
    <w:p w14:paraId="6A63B0C6" w14:textId="5DF481DA" w:rsidR="004D62E6" w:rsidRPr="00222FA8" w:rsidRDefault="00222FA8" w:rsidP="00222FA8">
      <w:pPr>
        <w:pStyle w:val="APVMAText"/>
        <w:rPr>
          <w:kern w:val="20"/>
        </w:rPr>
      </w:pPr>
      <w:r w:rsidRPr="00222FA8">
        <w:rPr>
          <w:kern w:val="20"/>
        </w:rPr>
        <w:t>The APVMA received 49 written submissions related to human health in response to the publication of the proposed regulatory decisions on the reconsideration of paraquat and diquat. The included 26 submissions without supporting references calling on a ban of paraquat due to links to Parkinson’s Disease and 23 submissions that provided further information that has been considered by the APVMA.</w:t>
      </w:r>
    </w:p>
    <w:p w14:paraId="7AA49211" w14:textId="56817A52" w:rsidR="00952F37" w:rsidRDefault="004D62E6" w:rsidP="00201903">
      <w:pPr>
        <w:pStyle w:val="Heading2"/>
      </w:pPr>
      <w:bookmarkStart w:id="419" w:name="_Toc229577573"/>
      <w:bookmarkStart w:id="420" w:name="_Toc232760604"/>
      <w:r w:rsidRPr="00201903">
        <w:t>Paraquat should be banned</w:t>
      </w:r>
      <w:bookmarkEnd w:id="419"/>
      <w:bookmarkEnd w:id="420"/>
    </w:p>
    <w:p w14:paraId="387B246B" w14:textId="77777777" w:rsidR="00201903" w:rsidRPr="00201903" w:rsidRDefault="00201903" w:rsidP="00201903"/>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952F37" w:rsidRPr="00AE2FD3" w14:paraId="1A9B16AE" w14:textId="77777777" w:rsidTr="00201903">
        <w:trPr>
          <w:cantSplit/>
        </w:trPr>
        <w:tc>
          <w:tcPr>
            <w:tcW w:w="5000" w:type="pct"/>
            <w:tcBorders>
              <w:top w:val="single" w:sz="4" w:space="0" w:color="auto"/>
              <w:left w:val="nil"/>
              <w:bottom w:val="single" w:sz="4" w:space="0" w:color="auto"/>
              <w:right w:val="nil"/>
            </w:tcBorders>
            <w:shd w:val="clear" w:color="auto" w:fill="5C2946"/>
            <w:vAlign w:val="bottom"/>
          </w:tcPr>
          <w:p w14:paraId="2EC6C5B2" w14:textId="77777777" w:rsidR="00952F37" w:rsidRPr="00AE2FD3" w:rsidRDefault="00952F37" w:rsidP="00201903">
            <w:pPr>
              <w:pStyle w:val="TableHead"/>
            </w:pPr>
            <w:r w:rsidRPr="00AE2FD3">
              <w:t>Relevant comment(s)</w:t>
            </w:r>
          </w:p>
        </w:tc>
      </w:tr>
      <w:tr w:rsidR="00952F37" w:rsidRPr="00AE2FD3" w14:paraId="0B2CB15E" w14:textId="77777777" w:rsidTr="004A4EB8">
        <w:trPr>
          <w:cantSplit/>
        </w:trPr>
        <w:tc>
          <w:tcPr>
            <w:tcW w:w="5000" w:type="pct"/>
            <w:tcBorders>
              <w:top w:val="single" w:sz="4" w:space="0" w:color="auto"/>
              <w:left w:val="nil"/>
              <w:bottom w:val="single" w:sz="4" w:space="0" w:color="auto"/>
              <w:right w:val="nil"/>
            </w:tcBorders>
            <w:vAlign w:val="bottom"/>
          </w:tcPr>
          <w:p w14:paraId="4AC1E2F5" w14:textId="7C188031" w:rsidR="00952F37" w:rsidRPr="00AE2FD3" w:rsidRDefault="00947796" w:rsidP="00947796">
            <w:pPr>
              <w:pStyle w:val="TableText"/>
            </w:pPr>
            <w:r>
              <w:t>7, 18, 19, 22, 23, 28, 29, 32, 38, 52, 54, 62, 67, 68, 76, 77, 88, 90, 91, 93, 94, 96, 99, 104, 112, 117, 133, 134, 153, 157, 158, 159, 160, 161, 163, 164, 166, 167, 168, 169, 170, 171</w:t>
            </w:r>
          </w:p>
        </w:tc>
      </w:tr>
    </w:tbl>
    <w:p w14:paraId="365EBAE3" w14:textId="5CB0672D" w:rsidR="00952F37" w:rsidRPr="00222FA8" w:rsidRDefault="003462A2" w:rsidP="00952F37">
      <w:pPr>
        <w:pStyle w:val="APVMAText"/>
        <w:rPr>
          <w:kern w:val="20"/>
        </w:rPr>
      </w:pPr>
      <w:r>
        <w:rPr>
          <w:kern w:val="20"/>
        </w:rPr>
        <w:t xml:space="preserve">43 </w:t>
      </w:r>
      <w:r w:rsidR="00222FA8">
        <w:rPr>
          <w:kern w:val="20"/>
        </w:rPr>
        <w:t>Submissions argued that paraquat should be “banned” because of links to Parkinson’s disease.</w:t>
      </w:r>
      <w:r w:rsidR="00480065">
        <w:rPr>
          <w:kern w:val="20"/>
        </w:rPr>
        <w:t xml:space="preserve"> Of these, 17 </w:t>
      </w:r>
      <w:r w:rsidR="00952F37" w:rsidRPr="00222FA8">
        <w:rPr>
          <w:kern w:val="20"/>
        </w:rPr>
        <w:t xml:space="preserve">submissions cited 156 references consisting of 134 peer reviewed papers, 22 additional documents (including reports, guidance documents, news articles) and one submission from industry which were screened for relevance to the human health risk assessment of paraquat used as </w:t>
      </w:r>
      <w:proofErr w:type="gramStart"/>
      <w:r w:rsidR="00952F37" w:rsidRPr="00222FA8">
        <w:rPr>
          <w:kern w:val="20"/>
        </w:rPr>
        <w:t>a</w:t>
      </w:r>
      <w:proofErr w:type="gramEnd"/>
      <w:r w:rsidR="00952F37" w:rsidRPr="00222FA8">
        <w:rPr>
          <w:kern w:val="20"/>
        </w:rPr>
        <w:t xml:space="preserve"> herbicide. Of the 156 cited references, those initially identified as potentially relevant to the HHRA were read and considered in their entirety. Of these papers, 17 were identified as published after completion of the 2016 APVMA review and were therefore considered in detail for this report. A further </w:t>
      </w:r>
      <w:r w:rsidR="00947796">
        <w:rPr>
          <w:kern w:val="20"/>
        </w:rPr>
        <w:t>4</w:t>
      </w:r>
      <w:r w:rsidR="00952F37" w:rsidRPr="00222FA8">
        <w:rPr>
          <w:kern w:val="20"/>
        </w:rPr>
        <w:t xml:space="preserve"> relevant papers were identified in a literature search and were also considered in detail for this report.</w:t>
      </w:r>
    </w:p>
    <w:p w14:paraId="0F3AEB5E" w14:textId="27FB878A" w:rsidR="004D62E6" w:rsidRDefault="004D62E6" w:rsidP="00200CD9">
      <w:pPr>
        <w:pStyle w:val="Heading3"/>
      </w:pPr>
      <w:bookmarkStart w:id="421" w:name="_Toc229577574"/>
      <w:bookmarkStart w:id="422" w:name="_Toc232760605"/>
      <w:r w:rsidRPr="00272D7B">
        <w:t xml:space="preserve">APVMA </w:t>
      </w:r>
      <w:r w:rsidR="00FA02C5">
        <w:t>r</w:t>
      </w:r>
      <w:r w:rsidRPr="00272D7B">
        <w:t>esponse</w:t>
      </w:r>
      <w:bookmarkEnd w:id="421"/>
      <w:bookmarkEnd w:id="422"/>
    </w:p>
    <w:p w14:paraId="480B4F20" w14:textId="425D1538" w:rsidR="009143A8" w:rsidRDefault="004D62E6" w:rsidP="009143A8">
      <w:pPr>
        <w:pStyle w:val="NormalText"/>
      </w:pPr>
      <w:r w:rsidRPr="00A135BB">
        <w:t xml:space="preserve">The submissions received by the APVMA </w:t>
      </w:r>
      <w:r>
        <w:t>in relation to Parkinson’s disease have been considered carefully by the APVMA</w:t>
      </w:r>
      <w:r w:rsidR="009143A8">
        <w:t xml:space="preserve">. </w:t>
      </w:r>
      <w:r w:rsidR="00947796">
        <w:t xml:space="preserve">The details of these assessments </w:t>
      </w:r>
      <w:r w:rsidR="00C95E5C">
        <w:t xml:space="preserve">are published </w:t>
      </w:r>
      <w:hyperlink r:id="rId30" w:history="1">
        <w:r w:rsidR="00C95E5C" w:rsidRPr="00652DE8">
          <w:rPr>
            <w:rStyle w:val="Hyperlink"/>
          </w:rPr>
          <w:t>separately</w:t>
        </w:r>
      </w:hyperlink>
      <w:r w:rsidR="00C95E5C">
        <w:t xml:space="preserve">: briefly, the conclusion of the assessments is that there is no convincing evidence for a causal link between paraquat exposure when used as </w:t>
      </w:r>
      <w:proofErr w:type="gramStart"/>
      <w:r w:rsidR="00C95E5C">
        <w:t>a</w:t>
      </w:r>
      <w:proofErr w:type="gramEnd"/>
      <w:r w:rsidR="00C95E5C">
        <w:t xml:space="preserve"> herbicide and Parkinson’s disease.</w:t>
      </w:r>
    </w:p>
    <w:p w14:paraId="214609A8" w14:textId="239DD496" w:rsidR="00C95E5C" w:rsidRDefault="00C95E5C" w:rsidP="00201903">
      <w:pPr>
        <w:pStyle w:val="Heading2"/>
      </w:pPr>
      <w:bookmarkStart w:id="423" w:name="_Toc229577575"/>
      <w:bookmarkStart w:id="424" w:name="_Toc232760606"/>
      <w:r w:rsidRPr="00201903">
        <w:t xml:space="preserve">Worker safety </w:t>
      </w:r>
      <w:r w:rsidR="00201903">
        <w:t>–</w:t>
      </w:r>
      <w:r w:rsidRPr="00201903">
        <w:t xml:space="preserve"> gloves</w:t>
      </w:r>
      <w:bookmarkEnd w:id="423"/>
      <w:bookmarkEnd w:id="424"/>
    </w:p>
    <w:p w14:paraId="2B9ECA32" w14:textId="77777777" w:rsidR="00201903" w:rsidRPr="00201903" w:rsidRDefault="00201903" w:rsidP="00201903"/>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C95E5C" w:rsidRPr="00AE2FD3" w14:paraId="6102CF51" w14:textId="77777777" w:rsidTr="00201903">
        <w:trPr>
          <w:cantSplit/>
        </w:trPr>
        <w:tc>
          <w:tcPr>
            <w:tcW w:w="5000" w:type="pct"/>
            <w:tcBorders>
              <w:top w:val="single" w:sz="4" w:space="0" w:color="auto"/>
              <w:left w:val="nil"/>
              <w:bottom w:val="single" w:sz="4" w:space="0" w:color="auto"/>
              <w:right w:val="nil"/>
            </w:tcBorders>
            <w:shd w:val="clear" w:color="auto" w:fill="5C2946"/>
            <w:vAlign w:val="bottom"/>
          </w:tcPr>
          <w:p w14:paraId="3EC32F85" w14:textId="77777777" w:rsidR="00C95E5C" w:rsidRPr="00AE2FD3" w:rsidRDefault="00C95E5C" w:rsidP="00201903">
            <w:pPr>
              <w:pStyle w:val="TableHead"/>
            </w:pPr>
            <w:r w:rsidRPr="00AE2FD3">
              <w:t>Relevant comment(s)</w:t>
            </w:r>
          </w:p>
        </w:tc>
      </w:tr>
      <w:tr w:rsidR="00C95E5C" w:rsidRPr="00AE2FD3" w14:paraId="5841CC8E" w14:textId="77777777" w:rsidTr="00E967B3">
        <w:trPr>
          <w:cantSplit/>
        </w:trPr>
        <w:tc>
          <w:tcPr>
            <w:tcW w:w="5000" w:type="pct"/>
            <w:tcBorders>
              <w:top w:val="single" w:sz="4" w:space="0" w:color="auto"/>
              <w:left w:val="nil"/>
              <w:bottom w:val="single" w:sz="4" w:space="0" w:color="auto"/>
              <w:right w:val="nil"/>
            </w:tcBorders>
            <w:vAlign w:val="bottom"/>
          </w:tcPr>
          <w:p w14:paraId="43D833A3" w14:textId="62EF46BE" w:rsidR="00C95E5C" w:rsidRPr="00AE2FD3" w:rsidRDefault="00C95E5C" w:rsidP="00E967B3">
            <w:pPr>
              <w:pStyle w:val="TableText"/>
            </w:pPr>
            <w:r>
              <w:t>30</w:t>
            </w:r>
          </w:p>
        </w:tc>
      </w:tr>
    </w:tbl>
    <w:p w14:paraId="16ED2C7A" w14:textId="77777777" w:rsidR="00C95E5C" w:rsidRPr="00C95E5C" w:rsidRDefault="00C95E5C" w:rsidP="00201903">
      <w:pPr>
        <w:pStyle w:val="NormalText"/>
      </w:pPr>
      <w:r w:rsidRPr="00C95E5C">
        <w:t>The Australian Pesticide Reduction Network raised concerns about the suitability and efficacy of chemical resistant gloves as specified in the proposed safety directions for paraquat.</w:t>
      </w:r>
    </w:p>
    <w:p w14:paraId="2EF4395C" w14:textId="73ECF686" w:rsidR="00C95E5C" w:rsidRPr="00201903" w:rsidRDefault="00C95E5C" w:rsidP="00201903">
      <w:pPr>
        <w:pStyle w:val="Heading3"/>
      </w:pPr>
      <w:bookmarkStart w:id="425" w:name="_Toc229577576"/>
      <w:bookmarkStart w:id="426" w:name="_Toc232760607"/>
      <w:r w:rsidRPr="00201903">
        <w:t>APVMA response</w:t>
      </w:r>
      <w:bookmarkEnd w:id="425"/>
      <w:bookmarkEnd w:id="426"/>
    </w:p>
    <w:p w14:paraId="5052DDDE" w14:textId="6269BCE9" w:rsidR="00C95E5C" w:rsidRDefault="00C95E5C" w:rsidP="00C95E5C">
      <w:pPr>
        <w:pStyle w:val="NormalText"/>
      </w:pPr>
      <w:r w:rsidRPr="00762751">
        <w:t>The issues raised are not specific to paraquat but address the broader issue of efficacy of chemical resistant glove types to specific pesticides. Chemical resistant gloves in Australia are covered by AS/NZS 2161.10:2005 standard, which aligns with the European EN 374 standard. In respect of paraquat specifically this is a highly ionised and highly water-soluble chemical that will not readily penetrate any otherwise chemical resistant glove material.</w:t>
      </w:r>
    </w:p>
    <w:p w14:paraId="1616805E" w14:textId="33D1CB67" w:rsidR="00C95E5C" w:rsidRDefault="00C95E5C" w:rsidP="00C95E5C">
      <w:pPr>
        <w:pStyle w:val="NormalText"/>
      </w:pPr>
      <w:r>
        <w:lastRenderedPageBreak/>
        <w:t xml:space="preserve">The APVMA does not recommend specifications for gloves. The recommendation is to use appropriate personal protective equipment (PPE) including elbow-length chemical resistant gloves. The onus is on the </w:t>
      </w:r>
      <w:r w:rsidR="0064101F">
        <w:t>user</w:t>
      </w:r>
      <w:r>
        <w:t xml:space="preserve"> to ensure compliance with WHS regulations when handling chemicals and pesticides.</w:t>
      </w:r>
    </w:p>
    <w:p w14:paraId="278FBB77" w14:textId="03A18133" w:rsidR="00C95E5C" w:rsidRDefault="00C95E5C" w:rsidP="00201903">
      <w:pPr>
        <w:pStyle w:val="Heading2"/>
      </w:pPr>
      <w:bookmarkStart w:id="427" w:name="_Toc229577577"/>
      <w:bookmarkStart w:id="428" w:name="_Toc232760608"/>
      <w:r w:rsidRPr="00201903">
        <w:t>Worker safety – area treated</w:t>
      </w:r>
      <w:bookmarkEnd w:id="427"/>
      <w:bookmarkEnd w:id="428"/>
    </w:p>
    <w:p w14:paraId="7FE0594D" w14:textId="77777777" w:rsidR="00201903" w:rsidRPr="00201903" w:rsidRDefault="00201903" w:rsidP="00201903"/>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C95E5C" w:rsidRPr="00AE2FD3" w14:paraId="297E2751" w14:textId="77777777" w:rsidTr="00201903">
        <w:trPr>
          <w:cantSplit/>
        </w:trPr>
        <w:tc>
          <w:tcPr>
            <w:tcW w:w="5000" w:type="pct"/>
            <w:tcBorders>
              <w:top w:val="single" w:sz="4" w:space="0" w:color="auto"/>
              <w:left w:val="nil"/>
              <w:bottom w:val="single" w:sz="4" w:space="0" w:color="auto"/>
              <w:right w:val="nil"/>
            </w:tcBorders>
            <w:shd w:val="clear" w:color="auto" w:fill="5C2946"/>
            <w:vAlign w:val="bottom"/>
          </w:tcPr>
          <w:p w14:paraId="03C14B9B" w14:textId="77777777" w:rsidR="00C95E5C" w:rsidRPr="00AE2FD3" w:rsidRDefault="00C95E5C" w:rsidP="00201903">
            <w:pPr>
              <w:pStyle w:val="TableHead"/>
            </w:pPr>
            <w:r w:rsidRPr="00AE2FD3">
              <w:t>Relevant comment(s)</w:t>
            </w:r>
          </w:p>
        </w:tc>
      </w:tr>
      <w:tr w:rsidR="00C95E5C" w:rsidRPr="00AE2FD3" w14:paraId="75D8E9AB" w14:textId="77777777" w:rsidTr="00E967B3">
        <w:trPr>
          <w:cantSplit/>
        </w:trPr>
        <w:tc>
          <w:tcPr>
            <w:tcW w:w="5000" w:type="pct"/>
            <w:tcBorders>
              <w:top w:val="single" w:sz="4" w:space="0" w:color="auto"/>
              <w:left w:val="nil"/>
              <w:bottom w:val="single" w:sz="4" w:space="0" w:color="auto"/>
              <w:right w:val="nil"/>
            </w:tcBorders>
            <w:vAlign w:val="bottom"/>
          </w:tcPr>
          <w:p w14:paraId="67B71621" w14:textId="491E9107" w:rsidR="00C95E5C" w:rsidRPr="00AE2FD3" w:rsidRDefault="00C95E5C" w:rsidP="00E967B3">
            <w:pPr>
              <w:pStyle w:val="TableText"/>
            </w:pPr>
            <w:r>
              <w:t>103</w:t>
            </w:r>
          </w:p>
        </w:tc>
      </w:tr>
    </w:tbl>
    <w:p w14:paraId="7741653B" w14:textId="5FBA589C" w:rsidR="00C95E5C" w:rsidRPr="00C95E5C" w:rsidRDefault="00C95E5C" w:rsidP="00C95E5C">
      <w:pPr>
        <w:pStyle w:val="NormalText"/>
      </w:pPr>
      <w:r w:rsidRPr="00C95E5C">
        <w:t>Apple and Pear Australia</w:t>
      </w:r>
      <w:r w:rsidR="00890C75">
        <w:t xml:space="preserve"> Ltd</w:t>
      </w:r>
      <w:r w:rsidRPr="00762751">
        <w:t xml:space="preserve"> state that it would be highly uncommon for a single operator in a pome fruit orchard to be treating 60-600 ha/day and suggests repeating modelling for 6-59 ha as a more reasonable area range to be treated in a single day.</w:t>
      </w:r>
    </w:p>
    <w:p w14:paraId="28180C94" w14:textId="3D47F206" w:rsidR="00C95E5C" w:rsidRPr="00201903" w:rsidRDefault="00C95E5C" w:rsidP="00201903">
      <w:pPr>
        <w:pStyle w:val="Heading3"/>
      </w:pPr>
      <w:bookmarkStart w:id="429" w:name="_Toc229577578"/>
      <w:bookmarkStart w:id="430" w:name="_Toc232760609"/>
      <w:r w:rsidRPr="00201903">
        <w:t xml:space="preserve">APVMA </w:t>
      </w:r>
      <w:r w:rsidR="00FA02C5">
        <w:t>r</w:t>
      </w:r>
      <w:r w:rsidRPr="00201903">
        <w:t>esponse</w:t>
      </w:r>
      <w:bookmarkStart w:id="431" w:name="_Hlk215220572"/>
      <w:bookmarkEnd w:id="429"/>
      <w:bookmarkEnd w:id="430"/>
    </w:p>
    <w:bookmarkEnd w:id="431"/>
    <w:p w14:paraId="11027F3B" w14:textId="2852752E" w:rsidR="00C95E5C" w:rsidRDefault="008764FB" w:rsidP="00C95E5C">
      <w:pPr>
        <w:pStyle w:val="NormalText"/>
      </w:pPr>
      <w:r>
        <w:t>In the proposed regulatory decisions, t</w:t>
      </w:r>
      <w:r w:rsidR="00C95E5C">
        <w:t xml:space="preserve">he use of paraquat and combination products containing both paraquat and diquat was not supported in orchards above </w:t>
      </w:r>
      <w:r>
        <w:t>54</w:t>
      </w:r>
      <w:r w:rsidR="00C95E5C">
        <w:t xml:space="preserve"> g paraquat/ha, while products containing diquat were not supported above 88 g diquat/ha</w:t>
      </w:r>
      <w:r w:rsidR="0096585E">
        <w:t xml:space="preserve"> due to risks to terrestrial vertebrates</w:t>
      </w:r>
      <w:r w:rsidR="00C95E5C">
        <w:t>.</w:t>
      </w:r>
      <w:r w:rsidR="00632B05">
        <w:t xml:space="preserve"> In the final regulatory decisions, following revisions of risk assessment these maximum acceptable rates are 45 g ac/ha for paraquat and 188 g ac/ha for diquat. </w:t>
      </w:r>
    </w:p>
    <w:p w14:paraId="168B4897" w14:textId="41047AFA" w:rsidR="00C95E5C" w:rsidRPr="00A57B15" w:rsidRDefault="00632B05" w:rsidP="00C95E5C">
      <w:pPr>
        <w:pStyle w:val="NormalText"/>
      </w:pPr>
      <w:r>
        <w:t>The</w:t>
      </w:r>
      <w:r w:rsidR="00C95E5C" w:rsidRPr="00A57B15">
        <w:t xml:space="preserve"> APVMA has assessed medium scale </w:t>
      </w:r>
      <w:proofErr w:type="spellStart"/>
      <w:r w:rsidR="00C95E5C" w:rsidRPr="00A57B15">
        <w:t>groundboom</w:t>
      </w:r>
      <w:proofErr w:type="spellEnd"/>
      <w:r w:rsidR="00C95E5C" w:rsidRPr="00A57B15">
        <w:t xml:space="preserve"> application (&gt; 6 to &lt; 60 ha/d) and considers the existing minimum personal protective equipment for broad scale use suitable for medium scale use.</w:t>
      </w:r>
    </w:p>
    <w:p w14:paraId="786C7C1A" w14:textId="3DA87C06" w:rsidR="00C95E5C" w:rsidRPr="00A57B15" w:rsidRDefault="00C95E5C" w:rsidP="00C95E5C">
      <w:pPr>
        <w:pStyle w:val="NormalText"/>
      </w:pPr>
      <w:r w:rsidRPr="00A57B15">
        <w:t xml:space="preserve">To minimise the likelihood of decanting into unacceptable containers which may lead to consequential accidental exposure, a closed mixing/loading system is required for all paraquat and diquat uses, including medium scale </w:t>
      </w:r>
      <w:proofErr w:type="spellStart"/>
      <w:r w:rsidRPr="00A57B15">
        <w:t>groundboom</w:t>
      </w:r>
      <w:proofErr w:type="spellEnd"/>
      <w:r w:rsidRPr="00A57B15">
        <w:t xml:space="preserve"> application.</w:t>
      </w:r>
    </w:p>
    <w:p w14:paraId="448EC771" w14:textId="73BA27FF" w:rsidR="0096585E" w:rsidRDefault="0096585E" w:rsidP="00201903">
      <w:pPr>
        <w:pStyle w:val="Heading2"/>
      </w:pPr>
      <w:bookmarkStart w:id="432" w:name="_Toc229577579"/>
      <w:bookmarkStart w:id="433" w:name="_Toc232760610"/>
      <w:r w:rsidRPr="00201903">
        <w:t>Worker safety – daily work rates (ha/day)</w:t>
      </w:r>
      <w:bookmarkEnd w:id="432"/>
      <w:bookmarkEnd w:id="433"/>
    </w:p>
    <w:p w14:paraId="20E244A5" w14:textId="77777777" w:rsidR="00201903" w:rsidRPr="00201903" w:rsidRDefault="00201903" w:rsidP="00201903"/>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96585E" w:rsidRPr="00AE2FD3" w14:paraId="7BA4827E" w14:textId="77777777" w:rsidTr="00201903">
        <w:trPr>
          <w:cantSplit/>
        </w:trPr>
        <w:tc>
          <w:tcPr>
            <w:tcW w:w="5000" w:type="pct"/>
            <w:tcBorders>
              <w:top w:val="single" w:sz="4" w:space="0" w:color="auto"/>
              <w:left w:val="nil"/>
              <w:bottom w:val="single" w:sz="4" w:space="0" w:color="auto"/>
              <w:right w:val="nil"/>
            </w:tcBorders>
            <w:shd w:val="clear" w:color="auto" w:fill="5C2946"/>
            <w:vAlign w:val="bottom"/>
          </w:tcPr>
          <w:p w14:paraId="57D0ADB3" w14:textId="77777777" w:rsidR="0096585E" w:rsidRPr="00AE2FD3" w:rsidRDefault="0096585E" w:rsidP="00201903">
            <w:pPr>
              <w:pStyle w:val="TableHead"/>
            </w:pPr>
            <w:r w:rsidRPr="00AE2FD3">
              <w:t>Relevant comment(s)</w:t>
            </w:r>
          </w:p>
        </w:tc>
      </w:tr>
      <w:tr w:rsidR="0096585E" w:rsidRPr="00AE2FD3" w14:paraId="3517F12D" w14:textId="77777777" w:rsidTr="00E967B3">
        <w:trPr>
          <w:cantSplit/>
        </w:trPr>
        <w:tc>
          <w:tcPr>
            <w:tcW w:w="5000" w:type="pct"/>
            <w:tcBorders>
              <w:top w:val="single" w:sz="4" w:space="0" w:color="auto"/>
              <w:left w:val="nil"/>
              <w:bottom w:val="single" w:sz="4" w:space="0" w:color="auto"/>
              <w:right w:val="nil"/>
            </w:tcBorders>
            <w:vAlign w:val="bottom"/>
          </w:tcPr>
          <w:p w14:paraId="712F0D23" w14:textId="2EC7AC25" w:rsidR="0096585E" w:rsidRPr="00AE2FD3" w:rsidRDefault="0096585E" w:rsidP="00E967B3">
            <w:pPr>
              <w:pStyle w:val="TableText"/>
            </w:pPr>
            <w:r>
              <w:t>64, 121, 148</w:t>
            </w:r>
          </w:p>
        </w:tc>
      </w:tr>
    </w:tbl>
    <w:p w14:paraId="55E4E9B1" w14:textId="38822875" w:rsidR="0096585E" w:rsidRDefault="0096585E" w:rsidP="005D060E">
      <w:pPr>
        <w:pStyle w:val="NormalText"/>
      </w:pPr>
      <w:r>
        <w:t xml:space="preserve">Commentors questioned the assumptions in </w:t>
      </w:r>
      <w:r w:rsidRPr="00EB345E">
        <w:t>Table 9 of the Paraquat Review Technical Report which state</w:t>
      </w:r>
      <w:r>
        <w:t>s</w:t>
      </w:r>
      <w:r w:rsidRPr="00EB345E">
        <w:t xml:space="preserve"> that the value for ground boom field application to cotton is 600 hectares per day. T</w:t>
      </w:r>
      <w:r>
        <w:t>hey note that t</w:t>
      </w:r>
      <w:r w:rsidRPr="00EB345E">
        <w:t>his figure seems high and conflicts with the value of 400 hectares per day that was used in the recent regulatory review of chlorpyrifos.</w:t>
      </w:r>
      <w:r>
        <w:t xml:space="preserve"> The basis for the number of hectares treated per day should be reviewed and reconsidered. If appropriate the worker exposure assessment should be revised accordingly.</w:t>
      </w:r>
    </w:p>
    <w:p w14:paraId="0E02CDD0" w14:textId="3F9FB6ED" w:rsidR="0096585E" w:rsidRPr="00201903" w:rsidRDefault="0096585E" w:rsidP="00201903">
      <w:pPr>
        <w:pStyle w:val="Heading3"/>
      </w:pPr>
      <w:bookmarkStart w:id="434" w:name="_Toc229577580"/>
      <w:bookmarkStart w:id="435" w:name="_Toc232760611"/>
      <w:r w:rsidRPr="00201903">
        <w:t xml:space="preserve">APVMA </w:t>
      </w:r>
      <w:r w:rsidR="00FA02C5">
        <w:t>r</w:t>
      </w:r>
      <w:r w:rsidRPr="00201903">
        <w:t>esponse</w:t>
      </w:r>
      <w:bookmarkEnd w:id="434"/>
      <w:bookmarkEnd w:id="435"/>
    </w:p>
    <w:p w14:paraId="49E604FD" w14:textId="5D459B26" w:rsidR="0096585E" w:rsidRDefault="0096585E" w:rsidP="005D060E">
      <w:pPr>
        <w:pStyle w:val="NormalText"/>
      </w:pPr>
      <w:r>
        <w:t xml:space="preserve">Instead of modelling exposure for a pre-determined work rate, the </w:t>
      </w:r>
      <w:r w:rsidRPr="00EA19F2">
        <w:t>A</w:t>
      </w:r>
      <w:r>
        <w:t>P</w:t>
      </w:r>
      <w:r w:rsidRPr="00EA19F2">
        <w:t>VMA used a reverse exposure modelling approach to determine the max</w:t>
      </w:r>
      <w:r>
        <w:t>imum</w:t>
      </w:r>
      <w:r w:rsidRPr="00EA19F2">
        <w:t xml:space="preserve"> </w:t>
      </w:r>
      <w:r w:rsidR="005D060E">
        <w:t>quantity of active constituent that can be safely handled each day</w:t>
      </w:r>
      <w:r w:rsidR="005D060E" w:rsidRPr="00EA19F2">
        <w:t xml:space="preserve"> </w:t>
      </w:r>
      <w:r w:rsidRPr="00EA19F2">
        <w:lastRenderedPageBreak/>
        <w:t>(determined as 337 kg</w:t>
      </w:r>
      <w:r>
        <w:t xml:space="preserve"> paraquat</w:t>
      </w:r>
      <w:r w:rsidRPr="00EA19F2">
        <w:t>/d</w:t>
      </w:r>
      <w:r>
        <w:t>ay</w:t>
      </w:r>
      <w:r w:rsidRPr="00EA19F2">
        <w:t xml:space="preserve">). </w:t>
      </w:r>
      <w:r>
        <w:t>For example, when using a 250 g/L paraquat product, a</w:t>
      </w:r>
      <w:r w:rsidRPr="00B35F0A">
        <w:t xml:space="preserve"> single operator </w:t>
      </w:r>
      <w:r w:rsidR="005D060E" w:rsidRPr="00B35F0A">
        <w:t>must not mix</w:t>
      </w:r>
      <w:r w:rsidR="005D060E">
        <w:t>, load</w:t>
      </w:r>
      <w:r w:rsidR="005D060E" w:rsidRPr="00B35F0A">
        <w:t xml:space="preserve"> and apply </w:t>
      </w:r>
      <w:r w:rsidRPr="00B35F0A">
        <w:t xml:space="preserve">more than </w:t>
      </w:r>
      <w:r w:rsidR="005D060E">
        <w:t>1348L</w:t>
      </w:r>
      <w:r w:rsidRPr="00B35F0A">
        <w:t xml:space="preserve"> of neat product per </w:t>
      </w:r>
      <w:r>
        <w:t xml:space="preserve">day, which would be sufficient to treat approximately 1,450 ha at the maximum rate supported by the environment risk assessment of 231 g ac/ha. </w:t>
      </w:r>
      <w:r w:rsidR="005D060E">
        <w:t xml:space="preserve">As it is not feasible that a single user could treat this area, no restrictions on area treated or </w:t>
      </w:r>
      <w:r w:rsidR="001A4C6E">
        <w:t>quantity of product used</w:t>
      </w:r>
      <w:r w:rsidR="005D060E">
        <w:t xml:space="preserve"> will be applied.</w:t>
      </w:r>
    </w:p>
    <w:p w14:paraId="63FFED17" w14:textId="77777777" w:rsidR="001A4C6E" w:rsidRDefault="001A4C6E" w:rsidP="00201903">
      <w:pPr>
        <w:pStyle w:val="Heading2"/>
      </w:pPr>
      <w:bookmarkStart w:id="436" w:name="_Toc229577581"/>
      <w:bookmarkStart w:id="437" w:name="_Toc232760612"/>
      <w:r w:rsidRPr="00201903">
        <w:t>Retain 20 litre containers – closed mixing and loading is feasible</w:t>
      </w:r>
      <w:bookmarkEnd w:id="436"/>
      <w:bookmarkEnd w:id="437"/>
    </w:p>
    <w:p w14:paraId="3AC9C2EA" w14:textId="77777777" w:rsidR="00201903" w:rsidRPr="00201903" w:rsidRDefault="00201903" w:rsidP="00201903"/>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1A4C6E" w:rsidRPr="00AE2FD3" w14:paraId="1A11B38C" w14:textId="77777777" w:rsidTr="00201903">
        <w:trPr>
          <w:cantSplit/>
        </w:trPr>
        <w:tc>
          <w:tcPr>
            <w:tcW w:w="5000" w:type="pct"/>
            <w:tcBorders>
              <w:top w:val="single" w:sz="4" w:space="0" w:color="auto"/>
              <w:left w:val="nil"/>
              <w:bottom w:val="single" w:sz="4" w:space="0" w:color="auto"/>
              <w:right w:val="nil"/>
            </w:tcBorders>
            <w:shd w:val="clear" w:color="auto" w:fill="5C2946"/>
            <w:vAlign w:val="bottom"/>
          </w:tcPr>
          <w:p w14:paraId="1879F752" w14:textId="77777777" w:rsidR="001A4C6E" w:rsidRPr="00AE2FD3" w:rsidRDefault="001A4C6E" w:rsidP="00201903">
            <w:pPr>
              <w:pStyle w:val="TableHead"/>
            </w:pPr>
            <w:r w:rsidRPr="00AE2FD3">
              <w:t>Relevant comment(s)</w:t>
            </w:r>
          </w:p>
        </w:tc>
      </w:tr>
      <w:tr w:rsidR="001A4C6E" w:rsidRPr="00AE2FD3" w14:paraId="0E305F28" w14:textId="77777777" w:rsidTr="00E967B3">
        <w:trPr>
          <w:cantSplit/>
        </w:trPr>
        <w:tc>
          <w:tcPr>
            <w:tcW w:w="5000" w:type="pct"/>
            <w:tcBorders>
              <w:top w:val="single" w:sz="4" w:space="0" w:color="auto"/>
              <w:left w:val="nil"/>
              <w:bottom w:val="single" w:sz="4" w:space="0" w:color="auto"/>
              <w:right w:val="nil"/>
            </w:tcBorders>
            <w:vAlign w:val="bottom"/>
          </w:tcPr>
          <w:p w14:paraId="3421C286" w14:textId="34960428" w:rsidR="001A4C6E" w:rsidRPr="00AE2FD3" w:rsidRDefault="001A4C6E" w:rsidP="00E967B3">
            <w:pPr>
              <w:pStyle w:val="TableText"/>
            </w:pPr>
            <w:r>
              <w:t>64, 113, 121, 148</w:t>
            </w:r>
          </w:p>
        </w:tc>
      </w:tr>
    </w:tbl>
    <w:p w14:paraId="45F274DC" w14:textId="32B1E793" w:rsidR="001A4C6E" w:rsidRDefault="001A4C6E" w:rsidP="001A4C6E">
      <w:pPr>
        <w:pStyle w:val="NormalText"/>
      </w:pPr>
      <w:r>
        <w:t>Several commenters advised the APVMA that 20 L containers compatible with closed mixing and loading systems are commercially available and that these should remain an approved pack size.</w:t>
      </w:r>
    </w:p>
    <w:p w14:paraId="26D96923" w14:textId="4E019E24" w:rsidR="001A4C6E" w:rsidRPr="00201903" w:rsidRDefault="001A4C6E" w:rsidP="00201903">
      <w:pPr>
        <w:pStyle w:val="Heading3"/>
      </w:pPr>
      <w:bookmarkStart w:id="438" w:name="_Toc229577582"/>
      <w:bookmarkStart w:id="439" w:name="_Toc232760613"/>
      <w:r w:rsidRPr="00201903">
        <w:t xml:space="preserve">APVMA </w:t>
      </w:r>
      <w:r w:rsidR="00FA02C5">
        <w:t>r</w:t>
      </w:r>
      <w:r w:rsidRPr="00201903">
        <w:t>esponse</w:t>
      </w:r>
      <w:bookmarkEnd w:id="438"/>
      <w:bookmarkEnd w:id="439"/>
    </w:p>
    <w:p w14:paraId="57F59DB9" w14:textId="6666F4AC" w:rsidR="00C95E5C" w:rsidRDefault="001A4C6E" w:rsidP="001A4C6E">
      <w:pPr>
        <w:pStyle w:val="NormalText"/>
      </w:pPr>
      <w:r>
        <w:t>It is a condition of continued registration that products containing paraquat, diquat or both active constituents in combination must be supplied in a container sealed with a fitting compatible with closed mixing and loading systems to prevent decanting of the products into</w:t>
      </w:r>
      <w:r w:rsidR="0040436D">
        <w:t xml:space="preserve"> unapproved</w:t>
      </w:r>
      <w:r>
        <w:t xml:space="preserve"> </w:t>
      </w:r>
      <w:r w:rsidR="0040436D">
        <w:t>secondary containers and to mitigate risks of worker exposure during mixing and loading. Provided that the container meets this condition, it would be acceptable to retain 20L containers.</w:t>
      </w:r>
    </w:p>
    <w:p w14:paraId="58C619BD" w14:textId="77777777" w:rsidR="001D7FE9" w:rsidRDefault="001D7FE9" w:rsidP="001D7FE9">
      <w:pPr>
        <w:pStyle w:val="NormalText"/>
      </w:pPr>
      <w:r>
        <w:t>The</w:t>
      </w:r>
      <w:r w:rsidRPr="00291C32">
        <w:t xml:space="preserve"> APVMA considers the restriction that a closed mixing/loading system MUST be used is suitable for all diquat containing products regardless of the container size. The use of drum tap lids is not considered sufficient to mitigate risks associated with decanting into unacceptable containers, noting that risk of accidental exposure is not restricted to splash-back risks.</w:t>
      </w:r>
    </w:p>
    <w:p w14:paraId="7C56DDDA" w14:textId="6A99A182" w:rsidR="0040436D" w:rsidRPr="00201903" w:rsidRDefault="0040436D" w:rsidP="00201903">
      <w:pPr>
        <w:pStyle w:val="Heading2"/>
      </w:pPr>
      <w:bookmarkStart w:id="440" w:name="_Toc229577583"/>
      <w:bookmarkStart w:id="441" w:name="_Toc232760614"/>
      <w:r w:rsidRPr="00201903">
        <w:rPr>
          <w:rStyle w:val="Heading2Char"/>
        </w:rPr>
        <w:t>Clarity and presentation of re-entry instruction</w:t>
      </w:r>
      <w:r w:rsidRPr="00201903">
        <w:t>s</w:t>
      </w:r>
      <w:bookmarkEnd w:id="440"/>
      <w:bookmarkEnd w:id="441"/>
    </w:p>
    <w:p w14:paraId="2D7B408B" w14:textId="77777777" w:rsidR="00201903" w:rsidRPr="00201903" w:rsidRDefault="00201903" w:rsidP="00201903"/>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638"/>
      </w:tblGrid>
      <w:tr w:rsidR="0040436D" w:rsidRPr="00AE2FD3" w14:paraId="5E914D51" w14:textId="77777777" w:rsidTr="00201903">
        <w:trPr>
          <w:cantSplit/>
        </w:trPr>
        <w:tc>
          <w:tcPr>
            <w:tcW w:w="5000" w:type="pct"/>
            <w:tcBorders>
              <w:top w:val="single" w:sz="4" w:space="0" w:color="auto"/>
              <w:left w:val="nil"/>
              <w:bottom w:val="single" w:sz="4" w:space="0" w:color="auto"/>
              <w:right w:val="nil"/>
            </w:tcBorders>
            <w:shd w:val="clear" w:color="auto" w:fill="5C2946"/>
            <w:vAlign w:val="bottom"/>
          </w:tcPr>
          <w:p w14:paraId="2BB51FCA" w14:textId="77777777" w:rsidR="0040436D" w:rsidRPr="00AE2FD3" w:rsidRDefault="0040436D" w:rsidP="00201903">
            <w:pPr>
              <w:pStyle w:val="TableHead"/>
            </w:pPr>
            <w:r w:rsidRPr="00AE2FD3">
              <w:t>Relevant comment(s)</w:t>
            </w:r>
          </w:p>
        </w:tc>
      </w:tr>
      <w:tr w:rsidR="0040436D" w:rsidRPr="00AE2FD3" w14:paraId="22485923" w14:textId="77777777" w:rsidTr="00E967B3">
        <w:trPr>
          <w:cantSplit/>
        </w:trPr>
        <w:tc>
          <w:tcPr>
            <w:tcW w:w="5000" w:type="pct"/>
            <w:tcBorders>
              <w:top w:val="single" w:sz="4" w:space="0" w:color="auto"/>
              <w:left w:val="nil"/>
              <w:bottom w:val="single" w:sz="4" w:space="0" w:color="auto"/>
              <w:right w:val="nil"/>
            </w:tcBorders>
            <w:vAlign w:val="bottom"/>
          </w:tcPr>
          <w:p w14:paraId="074FFA77" w14:textId="12387DDB" w:rsidR="0040436D" w:rsidRPr="00201903" w:rsidRDefault="0040436D" w:rsidP="00201903">
            <w:pPr>
              <w:pStyle w:val="TableText"/>
            </w:pPr>
            <w:r w:rsidRPr="00201903">
              <w:t>64, 71, 121, 148</w:t>
            </w:r>
          </w:p>
        </w:tc>
      </w:tr>
    </w:tbl>
    <w:p w14:paraId="64FD9C8C" w14:textId="0CFDD88C" w:rsidR="00C95E5C" w:rsidRPr="0086174D" w:rsidRDefault="0040436D" w:rsidP="00BB135B">
      <w:pPr>
        <w:pStyle w:val="NormalText"/>
      </w:pPr>
      <w:r>
        <w:t xml:space="preserve">Several submissions commented that the proposed re-entry period statements are confusing and </w:t>
      </w:r>
      <w:r w:rsidR="00C95E5C">
        <w:t>argue that i</w:t>
      </w:r>
      <w:r w:rsidR="00C95E5C" w:rsidRPr="0086174D">
        <w:t xml:space="preserve">t does not make sense to have different re-entry period statements for paraquat only products as opposed to paraquat </w:t>
      </w:r>
      <w:r>
        <w:t>plus</w:t>
      </w:r>
      <w:r w:rsidR="00C95E5C" w:rsidRPr="0086174D">
        <w:t xml:space="preserve"> diquat formulations.</w:t>
      </w:r>
    </w:p>
    <w:p w14:paraId="706B9DB1" w14:textId="77B92B02" w:rsidR="00C95E5C" w:rsidRPr="00201903" w:rsidRDefault="00C95E5C" w:rsidP="00201903">
      <w:pPr>
        <w:pStyle w:val="Heading3"/>
      </w:pPr>
      <w:bookmarkStart w:id="442" w:name="_Toc229577584"/>
      <w:bookmarkStart w:id="443" w:name="_Toc232760615"/>
      <w:r w:rsidRPr="00201903">
        <w:t xml:space="preserve">APVMA </w:t>
      </w:r>
      <w:r w:rsidR="00FA02C5">
        <w:t>r</w:t>
      </w:r>
      <w:r w:rsidRPr="00201903">
        <w:t>esponse</w:t>
      </w:r>
      <w:bookmarkEnd w:id="442"/>
      <w:bookmarkEnd w:id="443"/>
    </w:p>
    <w:p w14:paraId="2B7B6E3F" w14:textId="7456E791" w:rsidR="00C95E5C" w:rsidRPr="001A4C6E" w:rsidRDefault="00C95E5C" w:rsidP="00BB135B">
      <w:pPr>
        <w:pStyle w:val="NormalText"/>
      </w:pPr>
      <w:r w:rsidRPr="00FA60A8">
        <w:t xml:space="preserve">The re-entry period considers the active application rate used when performing post application activities. The differences in re-entry periods between paraquat only and paraquat </w:t>
      </w:r>
      <w:r w:rsidR="0040436D">
        <w:t>plus</w:t>
      </w:r>
      <w:r w:rsidRPr="00FA60A8">
        <w:t xml:space="preserve"> diquat products were determined based on a higher paraquat application rate being modelled for paraquat only products compared to paraquat </w:t>
      </w:r>
      <w:r w:rsidR="0040436D">
        <w:t>plus</w:t>
      </w:r>
      <w:r w:rsidRPr="00FA60A8">
        <w:t xml:space="preserve"> diquat products, and a higher diquat application rate modelled for diquat only product compared to paraquat + diquat products.</w:t>
      </w:r>
    </w:p>
    <w:p w14:paraId="17D73348" w14:textId="14D19E8C" w:rsidR="00201903" w:rsidRDefault="0040436D" w:rsidP="0040436D">
      <w:pPr>
        <w:pStyle w:val="NormalText"/>
      </w:pPr>
      <w:r>
        <w:lastRenderedPageBreak/>
        <w:t xml:space="preserve">For paraquat, low exposure activities, including scouting and irrigation, are acceptable once the spray is dried. High exposure activities, including </w:t>
      </w:r>
      <w:r w:rsidRPr="006F2529">
        <w:t>ploughing, tilling, levelling, planting, and mechanical harvesting</w:t>
      </w:r>
      <w:r>
        <w:t>, are acceptable using closed cab equipment at any time, or if using open cab equipment, on day 3 after application.</w:t>
      </w:r>
    </w:p>
    <w:p w14:paraId="29F29CBF" w14:textId="77777777" w:rsidR="00201903" w:rsidRDefault="0040436D" w:rsidP="009D3F08">
      <w:pPr>
        <w:pStyle w:val="NormalText"/>
        <w:sectPr w:rsidR="00201903" w:rsidSect="001311FC">
          <w:headerReference w:type="even" r:id="rId31"/>
          <w:pgSz w:w="11906" w:h="16838" w:code="9"/>
          <w:pgMar w:top="2552" w:right="1134" w:bottom="1134" w:left="1134" w:header="1701" w:footer="680" w:gutter="0"/>
          <w:cols w:space="708"/>
          <w:docGrid w:linePitch="360"/>
        </w:sectPr>
      </w:pPr>
      <w:r>
        <w:t>For diquat a similar meaning applies, low exposure activities including scouting and non-hand-set irrigation are acceptable 1 day after application and hand-set irrigation is acceptable 3 days after application. High exposure activities including ploughing, tilling, levelling, planting and mechanical harvesting are acceptable using closed cab equipment at any time, or if using open cab equipment, 12 days after application</w:t>
      </w:r>
      <w:r w:rsidR="009F24AD">
        <w:t>.</w:t>
      </w:r>
    </w:p>
    <w:p w14:paraId="70C5F281" w14:textId="49B8B2DD" w:rsidR="00EC7B5E" w:rsidRPr="00201903" w:rsidRDefault="00EC7B5E" w:rsidP="00201903">
      <w:pPr>
        <w:pStyle w:val="Heading1"/>
      </w:pPr>
      <w:bookmarkStart w:id="444" w:name="_Ref223434237"/>
      <w:bookmarkStart w:id="445" w:name="_Toc229577585"/>
      <w:bookmarkStart w:id="446" w:name="_Toc232760616"/>
      <w:r w:rsidRPr="00201903">
        <w:lastRenderedPageBreak/>
        <w:t>Appendix – Environment – background information</w:t>
      </w:r>
      <w:bookmarkEnd w:id="444"/>
      <w:bookmarkEnd w:id="445"/>
      <w:bookmarkEnd w:id="446"/>
    </w:p>
    <w:p w14:paraId="0ED499E5" w14:textId="7DA29C68" w:rsidR="00EC7B5E" w:rsidRPr="00201903" w:rsidRDefault="00EC7B5E" w:rsidP="00201903">
      <w:pPr>
        <w:pStyle w:val="Heading2"/>
      </w:pPr>
      <w:bookmarkStart w:id="447" w:name="_Ref223422992"/>
      <w:bookmarkStart w:id="448" w:name="_Toc229577586"/>
      <w:bookmarkStart w:id="449" w:name="_Toc232760617"/>
      <w:r w:rsidRPr="00201903">
        <w:t>Mammalian allometric equations and daily energy expenditure</w:t>
      </w:r>
      <w:bookmarkEnd w:id="447"/>
      <w:bookmarkEnd w:id="448"/>
      <w:bookmarkEnd w:id="449"/>
    </w:p>
    <w:p w14:paraId="1B142D35" w14:textId="77777777" w:rsidR="00EC7B5E" w:rsidRPr="007756F2" w:rsidRDefault="00EC7B5E" w:rsidP="00EC7B5E">
      <w:pPr>
        <w:pStyle w:val="APVMAText"/>
        <w:rPr>
          <w:szCs w:val="19"/>
        </w:rPr>
      </w:pPr>
      <w:r w:rsidRPr="007756F2">
        <w:rPr>
          <w:szCs w:val="19"/>
        </w:rPr>
        <w:t>Daily energy expenditure (DEE) is predicted to be lower for non-eutherian mammals compared to eutherian mammals. Therefore, the default equation for mammals in EFSA (2009) will overestimate the DEE for marsupials/monotremes. This is a known issue in the context of risk assessment for mammals in Australia. Historically the APVMA has used equations from the study Nagy (1999) to refine risk assessments when needed.</w:t>
      </w:r>
    </w:p>
    <w:p w14:paraId="70171973" w14:textId="7F7C1525" w:rsidR="00EC7B5E" w:rsidRDefault="00EC7B5E" w:rsidP="00EC7B5E">
      <w:pPr>
        <w:pStyle w:val="APVMAText"/>
        <w:rPr>
          <w:szCs w:val="19"/>
        </w:rPr>
      </w:pPr>
      <w:r w:rsidRPr="007756F2">
        <w:rPr>
          <w:szCs w:val="19"/>
        </w:rPr>
        <w:t xml:space="preserve">During the </w:t>
      </w:r>
      <w:r>
        <w:rPr>
          <w:szCs w:val="19"/>
        </w:rPr>
        <w:t>consultation</w:t>
      </w:r>
      <w:r w:rsidRPr="007756F2">
        <w:rPr>
          <w:szCs w:val="19"/>
        </w:rPr>
        <w:t xml:space="preserve"> period alternate allometric equations were proposed for non-eutherian mammals (i.e. marsupials/monotremes), to replace the allometric equation for eutherian mammals used in EFSA (2009). Given the newly proposed equations include more data than existing approaches they have been considered further. </w:t>
      </w:r>
      <w:r w:rsidRPr="00EC7B5E">
        <w:rPr>
          <w:szCs w:val="19"/>
        </w:rPr>
        <w:fldChar w:fldCharType="begin"/>
      </w:r>
      <w:r w:rsidRPr="00EC7B5E">
        <w:rPr>
          <w:szCs w:val="19"/>
        </w:rPr>
        <w:instrText xml:space="preserve"> REF _Ref223381675 \h </w:instrText>
      </w:r>
      <w:r>
        <w:rPr>
          <w:szCs w:val="19"/>
        </w:rPr>
        <w:instrText xml:space="preserve"> \* MERGEFORMAT </w:instrText>
      </w:r>
      <w:r w:rsidRPr="00EC7B5E">
        <w:rPr>
          <w:szCs w:val="19"/>
        </w:rPr>
      </w:r>
      <w:r w:rsidRPr="00EC7B5E">
        <w:rPr>
          <w:szCs w:val="19"/>
        </w:rPr>
        <w:fldChar w:fldCharType="separate"/>
      </w:r>
      <w:r w:rsidR="00842272" w:rsidRPr="00842272">
        <w:rPr>
          <w:szCs w:val="19"/>
        </w:rPr>
        <w:t xml:space="preserve">Table </w:t>
      </w:r>
      <w:r w:rsidR="00842272" w:rsidRPr="00842272">
        <w:rPr>
          <w:noProof/>
          <w:szCs w:val="19"/>
        </w:rPr>
        <w:t>9</w:t>
      </w:r>
      <w:r w:rsidR="00842272" w:rsidRPr="00842272" w:rsidDel="00842272">
        <w:rPr>
          <w:noProof/>
          <w:szCs w:val="19"/>
        </w:rPr>
        <w:t>12</w:t>
      </w:r>
      <w:r w:rsidRPr="00EC7B5E">
        <w:rPr>
          <w:szCs w:val="19"/>
        </w:rPr>
        <w:fldChar w:fldCharType="end"/>
      </w:r>
      <w:r w:rsidRPr="00EC7B5E">
        <w:rPr>
          <w:szCs w:val="19"/>
        </w:rPr>
        <w:t xml:space="preserve"> </w:t>
      </w:r>
      <w:r w:rsidRPr="007250AB">
        <w:rPr>
          <w:szCs w:val="19"/>
        </w:rPr>
        <w:t>summarises the allometric equations for calculating DEE</w:t>
      </w:r>
      <w:r w:rsidRPr="007250AB">
        <w:rPr>
          <w:rStyle w:val="FootnoteReference"/>
          <w:szCs w:val="19"/>
        </w:rPr>
        <w:footnoteReference w:id="85"/>
      </w:r>
      <w:r w:rsidRPr="007250AB">
        <w:rPr>
          <w:szCs w:val="19"/>
        </w:rPr>
        <w:t xml:space="preserve">. The resulting DEE estimates for body weights up to 5000 g are illustrated in </w:t>
      </w:r>
      <w:r w:rsidR="007250AB" w:rsidRPr="007250AB">
        <w:rPr>
          <w:szCs w:val="19"/>
        </w:rPr>
        <w:fldChar w:fldCharType="begin"/>
      </w:r>
      <w:r w:rsidR="007250AB" w:rsidRPr="007250AB">
        <w:rPr>
          <w:szCs w:val="19"/>
        </w:rPr>
        <w:instrText xml:space="preserve"> REF _Ref223381951 \h </w:instrText>
      </w:r>
      <w:r w:rsidR="007250AB">
        <w:rPr>
          <w:szCs w:val="19"/>
        </w:rPr>
        <w:instrText xml:space="preserve"> \* MERGEFORMAT </w:instrText>
      </w:r>
      <w:r w:rsidR="007250AB" w:rsidRPr="007250AB">
        <w:rPr>
          <w:szCs w:val="19"/>
        </w:rPr>
      </w:r>
      <w:r w:rsidR="007250AB" w:rsidRPr="007250AB">
        <w:rPr>
          <w:szCs w:val="19"/>
        </w:rPr>
        <w:fldChar w:fldCharType="separate"/>
      </w:r>
      <w:r w:rsidR="00842272" w:rsidRPr="00842272">
        <w:rPr>
          <w:szCs w:val="19"/>
        </w:rPr>
        <w:t xml:space="preserve">Figure </w:t>
      </w:r>
      <w:r w:rsidR="00842272" w:rsidRPr="00842272">
        <w:rPr>
          <w:noProof/>
          <w:szCs w:val="19"/>
        </w:rPr>
        <w:t>1</w:t>
      </w:r>
      <w:r w:rsidR="007250AB" w:rsidRPr="007250AB">
        <w:rPr>
          <w:szCs w:val="19"/>
        </w:rPr>
        <w:fldChar w:fldCharType="end"/>
      </w:r>
      <w:r w:rsidR="007250AB" w:rsidRPr="007250AB">
        <w:rPr>
          <w:szCs w:val="19"/>
        </w:rPr>
        <w:t xml:space="preserve"> </w:t>
      </w:r>
      <w:r w:rsidRPr="007250AB">
        <w:rPr>
          <w:szCs w:val="19"/>
        </w:rPr>
        <w:t xml:space="preserve">(natural scale) and </w:t>
      </w:r>
      <w:r w:rsidR="007250AB" w:rsidRPr="007250AB">
        <w:rPr>
          <w:szCs w:val="19"/>
        </w:rPr>
        <w:fldChar w:fldCharType="begin"/>
      </w:r>
      <w:r w:rsidR="007250AB" w:rsidRPr="007250AB">
        <w:rPr>
          <w:szCs w:val="19"/>
        </w:rPr>
        <w:instrText xml:space="preserve"> REF _Ref223381963 \h </w:instrText>
      </w:r>
      <w:r w:rsidR="007250AB">
        <w:rPr>
          <w:szCs w:val="19"/>
        </w:rPr>
        <w:instrText xml:space="preserve"> \* MERGEFORMAT </w:instrText>
      </w:r>
      <w:r w:rsidR="007250AB" w:rsidRPr="007250AB">
        <w:rPr>
          <w:szCs w:val="19"/>
        </w:rPr>
      </w:r>
      <w:r w:rsidR="007250AB" w:rsidRPr="007250AB">
        <w:rPr>
          <w:szCs w:val="19"/>
        </w:rPr>
        <w:fldChar w:fldCharType="separate"/>
      </w:r>
      <w:r w:rsidR="00842272" w:rsidRPr="00842272">
        <w:rPr>
          <w:szCs w:val="19"/>
        </w:rPr>
        <w:t xml:space="preserve">Figure </w:t>
      </w:r>
      <w:r w:rsidR="00842272" w:rsidRPr="00842272">
        <w:rPr>
          <w:noProof/>
          <w:szCs w:val="19"/>
        </w:rPr>
        <w:t>2</w:t>
      </w:r>
      <w:r w:rsidR="007250AB" w:rsidRPr="007250AB">
        <w:rPr>
          <w:szCs w:val="19"/>
        </w:rPr>
        <w:fldChar w:fldCharType="end"/>
      </w:r>
      <w:r w:rsidR="007250AB" w:rsidRPr="007250AB">
        <w:rPr>
          <w:szCs w:val="19"/>
        </w:rPr>
        <w:t xml:space="preserve"> </w:t>
      </w:r>
      <w:r w:rsidRPr="007250AB">
        <w:rPr>
          <w:szCs w:val="19"/>
        </w:rPr>
        <w:t>(log scale) – body weight is plotted up to 5000 g, this being an arbitrary choice with no specific significance. The percentage difference between the results from the different equations is illustrated in</w:t>
      </w:r>
      <w:r w:rsidR="007250AB" w:rsidRPr="007250AB">
        <w:rPr>
          <w:szCs w:val="19"/>
        </w:rPr>
        <w:t xml:space="preserve"> </w:t>
      </w:r>
      <w:r w:rsidR="007250AB" w:rsidRPr="007250AB">
        <w:rPr>
          <w:szCs w:val="19"/>
        </w:rPr>
        <w:fldChar w:fldCharType="begin"/>
      </w:r>
      <w:r w:rsidR="007250AB" w:rsidRPr="007250AB">
        <w:rPr>
          <w:szCs w:val="19"/>
        </w:rPr>
        <w:instrText xml:space="preserve"> REF _Ref223381975 \h </w:instrText>
      </w:r>
      <w:r w:rsidR="007250AB">
        <w:rPr>
          <w:szCs w:val="19"/>
        </w:rPr>
        <w:instrText xml:space="preserve"> \* MERGEFORMAT </w:instrText>
      </w:r>
      <w:r w:rsidR="007250AB" w:rsidRPr="007250AB">
        <w:rPr>
          <w:szCs w:val="19"/>
        </w:rPr>
      </w:r>
      <w:r w:rsidR="007250AB" w:rsidRPr="007250AB">
        <w:rPr>
          <w:szCs w:val="19"/>
        </w:rPr>
        <w:fldChar w:fldCharType="separate"/>
      </w:r>
      <w:r w:rsidR="00842272" w:rsidRPr="00842272">
        <w:rPr>
          <w:szCs w:val="19"/>
        </w:rPr>
        <w:t xml:space="preserve">Figure </w:t>
      </w:r>
      <w:r w:rsidR="00842272" w:rsidRPr="00842272">
        <w:rPr>
          <w:noProof/>
          <w:szCs w:val="19"/>
        </w:rPr>
        <w:t>3</w:t>
      </w:r>
      <w:r w:rsidR="007250AB" w:rsidRPr="007250AB">
        <w:rPr>
          <w:szCs w:val="19"/>
        </w:rPr>
        <w:fldChar w:fldCharType="end"/>
      </w:r>
      <w:r w:rsidRPr="007250AB">
        <w:rPr>
          <w:szCs w:val="19"/>
        </w:rPr>
        <w:t>; where</w:t>
      </w:r>
      <w:r w:rsidRPr="007756F2">
        <w:rPr>
          <w:szCs w:val="19"/>
        </w:rPr>
        <w:t xml:space="preserve"> 0% on the y axis indicates that an alternate equation would calculate the same result as the proposed AEA (2024) equation for all non-eutherian mammals at that body weight – only body weights up to 100 g are presented, as smaller animals are typically more critical to risk assessment. Discussion of the equation used in risk assessment is included in </w:t>
      </w:r>
      <w:r w:rsidR="008F33FB">
        <w:rPr>
          <w:szCs w:val="19"/>
        </w:rPr>
        <w:t xml:space="preserve">the response </w:t>
      </w:r>
      <w:r w:rsidR="008F33FB" w:rsidRPr="00F06C4E">
        <w:rPr>
          <w:i/>
          <w:iCs/>
          <w:szCs w:val="19"/>
          <w:u w:val="single"/>
        </w:rPr>
        <w:fldChar w:fldCharType="begin"/>
      </w:r>
      <w:r w:rsidR="008F33FB" w:rsidRPr="00F06C4E">
        <w:rPr>
          <w:i/>
          <w:iCs/>
          <w:szCs w:val="19"/>
          <w:u w:val="single"/>
        </w:rPr>
        <w:instrText xml:space="preserve"> REF _Ref223422550 \h  \* MERGEFORMAT </w:instrText>
      </w:r>
      <w:r w:rsidR="008F33FB" w:rsidRPr="00F06C4E">
        <w:rPr>
          <w:i/>
          <w:iCs/>
          <w:szCs w:val="19"/>
          <w:u w:val="single"/>
        </w:rPr>
      </w:r>
      <w:r w:rsidR="008F33FB" w:rsidRPr="00F06C4E">
        <w:rPr>
          <w:i/>
          <w:iCs/>
          <w:szCs w:val="19"/>
          <w:u w:val="single"/>
        </w:rPr>
        <w:fldChar w:fldCharType="separate"/>
      </w:r>
      <w:r w:rsidR="00842272" w:rsidRPr="00F06C4E">
        <w:rPr>
          <w:i/>
          <w:iCs/>
          <w:szCs w:val="19"/>
          <w:u w:val="single"/>
        </w:rPr>
        <w:t>Risks to terrestrial vertebrates – paraquat/diquat – mammalian daily energy expenditure for</w:t>
      </w:r>
      <w:r w:rsidR="00F06C4E" w:rsidRPr="00F06C4E">
        <w:rPr>
          <w:i/>
          <w:iCs/>
          <w:szCs w:val="19"/>
          <w:u w:val="single"/>
        </w:rPr>
        <w:t xml:space="preserve"> </w:t>
      </w:r>
      <w:r w:rsidR="00842272" w:rsidRPr="00F06C4E">
        <w:rPr>
          <w:i/>
          <w:iCs/>
          <w:szCs w:val="19"/>
          <w:u w:val="single"/>
        </w:rPr>
        <w:t>marsupials/monotremes</w:t>
      </w:r>
      <w:r w:rsidR="008F33FB" w:rsidRPr="00F06C4E">
        <w:rPr>
          <w:i/>
          <w:iCs/>
          <w:szCs w:val="19"/>
          <w:u w:val="single"/>
        </w:rPr>
        <w:fldChar w:fldCharType="end"/>
      </w:r>
      <w:r w:rsidR="008F33FB" w:rsidRPr="00794E08">
        <w:rPr>
          <w:szCs w:val="19"/>
        </w:rPr>
        <w:t>.</w:t>
      </w:r>
    </w:p>
    <w:p w14:paraId="6E7679BF" w14:textId="0B027A5D" w:rsidR="00EC7B5E" w:rsidRPr="00F06C4E" w:rsidRDefault="00EC7B5E" w:rsidP="00F06C4E">
      <w:pPr>
        <w:pStyle w:val="Caption"/>
      </w:pPr>
      <w:bookmarkStart w:id="450" w:name="_Ref223381675"/>
      <w:bookmarkStart w:id="451" w:name="_Toc228544183"/>
      <w:bookmarkStart w:id="452" w:name="_Toc232760630"/>
      <w:r w:rsidRPr="00F06C4E">
        <w:t xml:space="preserve">Table </w:t>
      </w:r>
      <w:fldSimple w:instr=" SEQ Table \* ARABIC ">
        <w:r w:rsidR="00F06C4E">
          <w:rPr>
            <w:noProof/>
          </w:rPr>
          <w:t>9</w:t>
        </w:r>
      </w:fldSimple>
      <w:bookmarkEnd w:id="450"/>
      <w:r w:rsidRPr="00F06C4E">
        <w:t>:</w:t>
      </w:r>
      <w:r w:rsidRPr="00F06C4E">
        <w:tab/>
        <w:t>Mammalian allometric equation parameters for determining DEE</w:t>
      </w:r>
      <w:bookmarkEnd w:id="451"/>
      <w:bookmarkEnd w:id="452"/>
    </w:p>
    <w:tbl>
      <w:tblPr>
        <w:tblW w:w="5000" w:type="pct"/>
        <w:tblLook w:val="04A0" w:firstRow="1" w:lastRow="0" w:firstColumn="1" w:lastColumn="0" w:noHBand="0" w:noVBand="1"/>
      </w:tblPr>
      <w:tblGrid>
        <w:gridCol w:w="3113"/>
        <w:gridCol w:w="1415"/>
        <w:gridCol w:w="992"/>
        <w:gridCol w:w="994"/>
        <w:gridCol w:w="997"/>
        <w:gridCol w:w="1277"/>
        <w:gridCol w:w="840"/>
      </w:tblGrid>
      <w:tr w:rsidR="00EC7B5E" w:rsidRPr="00D63217" w14:paraId="065E78A9" w14:textId="77777777" w:rsidTr="00EC7B5E">
        <w:trPr>
          <w:tblHeader/>
        </w:trPr>
        <w:tc>
          <w:tcPr>
            <w:tcW w:w="1617" w:type="pct"/>
            <w:vMerge w:val="restart"/>
            <w:tcBorders>
              <w:top w:val="single" w:sz="4" w:space="0" w:color="auto"/>
              <w:left w:val="single" w:sz="4" w:space="0" w:color="auto"/>
              <w:right w:val="single" w:sz="4" w:space="0" w:color="auto"/>
            </w:tcBorders>
            <w:shd w:val="clear" w:color="auto" w:fill="5C2946"/>
          </w:tcPr>
          <w:p w14:paraId="287EDF3F" w14:textId="77777777" w:rsidR="00EC7B5E" w:rsidRDefault="00EC7B5E" w:rsidP="00125070">
            <w:pPr>
              <w:pStyle w:val="TableHead"/>
              <w:spacing w:before="120" w:after="120" w:line="210" w:lineRule="exact"/>
              <w:rPr>
                <w:lang w:eastAsia="en-AU"/>
              </w:rPr>
            </w:pPr>
            <w:r>
              <w:rPr>
                <w:lang w:eastAsia="en-AU"/>
              </w:rPr>
              <w:t>Mammalian group</w:t>
            </w:r>
          </w:p>
        </w:tc>
        <w:tc>
          <w:tcPr>
            <w:tcW w:w="735" w:type="pct"/>
            <w:vMerge w:val="restart"/>
            <w:tcBorders>
              <w:top w:val="single" w:sz="4" w:space="0" w:color="auto"/>
              <w:left w:val="single" w:sz="4" w:space="0" w:color="auto"/>
              <w:right w:val="single" w:sz="4" w:space="0" w:color="auto"/>
            </w:tcBorders>
            <w:shd w:val="clear" w:color="auto" w:fill="5C2946"/>
          </w:tcPr>
          <w:p w14:paraId="26473347" w14:textId="77777777" w:rsidR="00EC7B5E" w:rsidRPr="00D63217" w:rsidRDefault="00EC7B5E" w:rsidP="00125070">
            <w:pPr>
              <w:pStyle w:val="TableHead"/>
              <w:spacing w:before="120" w:after="120" w:line="210" w:lineRule="exact"/>
              <w:rPr>
                <w:lang w:eastAsia="en-AU"/>
              </w:rPr>
            </w:pPr>
            <w:r>
              <w:rPr>
                <w:lang w:eastAsia="en-AU"/>
              </w:rPr>
              <w:t>Reference/ source</w:t>
            </w:r>
          </w:p>
        </w:tc>
        <w:tc>
          <w:tcPr>
            <w:tcW w:w="1549" w:type="pct"/>
            <w:gridSpan w:val="3"/>
            <w:tcBorders>
              <w:top w:val="single" w:sz="4" w:space="0" w:color="auto"/>
              <w:left w:val="single" w:sz="4" w:space="0" w:color="auto"/>
              <w:right w:val="single" w:sz="4" w:space="0" w:color="auto"/>
            </w:tcBorders>
            <w:shd w:val="clear" w:color="auto" w:fill="5C2946"/>
          </w:tcPr>
          <w:p w14:paraId="1486F7E6" w14:textId="77777777" w:rsidR="00EC7B5E" w:rsidRDefault="00EC7B5E" w:rsidP="00125070">
            <w:pPr>
              <w:pStyle w:val="TableHead"/>
              <w:spacing w:before="120" w:after="120" w:line="210" w:lineRule="exact"/>
              <w:rPr>
                <w:lang w:eastAsia="en-AU"/>
              </w:rPr>
            </w:pPr>
            <w:r>
              <w:rPr>
                <w:lang w:eastAsia="en-AU"/>
              </w:rPr>
              <w:t>Allometric equation parameters</w:t>
            </w:r>
          </w:p>
        </w:tc>
        <w:tc>
          <w:tcPr>
            <w:tcW w:w="1099" w:type="pct"/>
            <w:gridSpan w:val="2"/>
            <w:tcBorders>
              <w:top w:val="single" w:sz="4" w:space="0" w:color="auto"/>
              <w:left w:val="single" w:sz="4" w:space="0" w:color="auto"/>
              <w:right w:val="single" w:sz="4" w:space="0" w:color="auto"/>
            </w:tcBorders>
            <w:shd w:val="clear" w:color="auto" w:fill="5C2946"/>
          </w:tcPr>
          <w:p w14:paraId="18E0E283" w14:textId="77777777" w:rsidR="00EC7B5E" w:rsidRDefault="00EC7B5E" w:rsidP="00125070">
            <w:pPr>
              <w:pStyle w:val="TableHead"/>
              <w:spacing w:before="120" w:after="120" w:line="210" w:lineRule="exact"/>
              <w:rPr>
                <w:lang w:eastAsia="en-AU"/>
              </w:rPr>
            </w:pPr>
            <w:r>
              <w:rPr>
                <w:lang w:eastAsia="en-AU"/>
              </w:rPr>
              <w:t>Data set</w:t>
            </w:r>
          </w:p>
        </w:tc>
      </w:tr>
      <w:tr w:rsidR="00EC7B5E" w:rsidRPr="00D63217" w14:paraId="3FE71F25" w14:textId="77777777" w:rsidTr="00EC7B5E">
        <w:trPr>
          <w:tblHeader/>
        </w:trPr>
        <w:tc>
          <w:tcPr>
            <w:tcW w:w="1617" w:type="pct"/>
            <w:vMerge/>
            <w:tcBorders>
              <w:left w:val="single" w:sz="4" w:space="0" w:color="auto"/>
              <w:bottom w:val="single" w:sz="4" w:space="0" w:color="auto"/>
              <w:right w:val="single" w:sz="4" w:space="0" w:color="auto"/>
            </w:tcBorders>
            <w:shd w:val="clear" w:color="auto" w:fill="5C2946"/>
          </w:tcPr>
          <w:p w14:paraId="7147A04B" w14:textId="77777777" w:rsidR="00EC7B5E" w:rsidRDefault="00EC7B5E" w:rsidP="00125070">
            <w:pPr>
              <w:pStyle w:val="TableHead"/>
              <w:spacing w:before="120" w:after="120" w:line="210" w:lineRule="exact"/>
              <w:rPr>
                <w:lang w:eastAsia="en-AU"/>
              </w:rPr>
            </w:pPr>
          </w:p>
        </w:tc>
        <w:tc>
          <w:tcPr>
            <w:tcW w:w="735" w:type="pct"/>
            <w:vMerge/>
            <w:tcBorders>
              <w:left w:val="single" w:sz="4" w:space="0" w:color="auto"/>
              <w:bottom w:val="single" w:sz="4" w:space="0" w:color="auto"/>
              <w:right w:val="single" w:sz="4" w:space="0" w:color="auto"/>
            </w:tcBorders>
            <w:shd w:val="clear" w:color="auto" w:fill="5C2946"/>
          </w:tcPr>
          <w:p w14:paraId="63DD4039" w14:textId="77777777" w:rsidR="00EC7B5E" w:rsidRDefault="00EC7B5E" w:rsidP="00125070">
            <w:pPr>
              <w:pStyle w:val="TableHead"/>
              <w:spacing w:before="120" w:after="120" w:line="210" w:lineRule="exact"/>
              <w:rPr>
                <w:lang w:eastAsia="en-AU"/>
              </w:rPr>
            </w:pPr>
          </w:p>
        </w:tc>
        <w:tc>
          <w:tcPr>
            <w:tcW w:w="515" w:type="pct"/>
            <w:tcBorders>
              <w:left w:val="single" w:sz="4" w:space="0" w:color="auto"/>
              <w:bottom w:val="single" w:sz="4" w:space="0" w:color="auto"/>
              <w:right w:val="single" w:sz="4" w:space="0" w:color="auto"/>
            </w:tcBorders>
            <w:shd w:val="clear" w:color="auto" w:fill="5C2946"/>
          </w:tcPr>
          <w:p w14:paraId="39F5C8F6" w14:textId="77777777" w:rsidR="00EC7B5E" w:rsidRDefault="00EC7B5E" w:rsidP="00125070">
            <w:pPr>
              <w:pStyle w:val="TableHead"/>
              <w:spacing w:before="120" w:after="120" w:line="210" w:lineRule="exact"/>
              <w:rPr>
                <w:lang w:eastAsia="en-AU"/>
              </w:rPr>
            </w:pPr>
            <w:r>
              <w:rPr>
                <w:lang w:eastAsia="en-AU"/>
              </w:rPr>
              <w:t>Log(a)</w:t>
            </w:r>
          </w:p>
        </w:tc>
        <w:tc>
          <w:tcPr>
            <w:tcW w:w="516" w:type="pct"/>
            <w:tcBorders>
              <w:left w:val="single" w:sz="4" w:space="0" w:color="auto"/>
              <w:bottom w:val="single" w:sz="4" w:space="0" w:color="auto"/>
              <w:right w:val="single" w:sz="4" w:space="0" w:color="auto"/>
            </w:tcBorders>
            <w:shd w:val="clear" w:color="auto" w:fill="5C2946"/>
          </w:tcPr>
          <w:p w14:paraId="252B61AE" w14:textId="77777777" w:rsidR="00EC7B5E" w:rsidRDefault="00EC7B5E" w:rsidP="00125070">
            <w:pPr>
              <w:pStyle w:val="TableHead"/>
              <w:spacing w:before="120" w:after="120" w:line="210" w:lineRule="exact"/>
              <w:rPr>
                <w:lang w:eastAsia="en-AU"/>
              </w:rPr>
            </w:pPr>
            <w:r>
              <w:rPr>
                <w:lang w:eastAsia="en-AU"/>
              </w:rPr>
              <w:t>b</w:t>
            </w:r>
          </w:p>
        </w:tc>
        <w:tc>
          <w:tcPr>
            <w:tcW w:w="518" w:type="pct"/>
            <w:tcBorders>
              <w:left w:val="single" w:sz="4" w:space="0" w:color="auto"/>
              <w:bottom w:val="single" w:sz="4" w:space="0" w:color="auto"/>
              <w:right w:val="single" w:sz="4" w:space="0" w:color="auto"/>
            </w:tcBorders>
            <w:shd w:val="clear" w:color="auto" w:fill="5C2946"/>
          </w:tcPr>
          <w:p w14:paraId="0C4F21A9" w14:textId="77777777" w:rsidR="00EC7B5E" w:rsidRDefault="00EC7B5E" w:rsidP="00125070">
            <w:pPr>
              <w:pStyle w:val="TableHead"/>
              <w:spacing w:before="120" w:after="120" w:line="210" w:lineRule="exact"/>
              <w:rPr>
                <w:lang w:eastAsia="en-AU"/>
              </w:rPr>
            </w:pPr>
            <w:r>
              <w:rPr>
                <w:lang w:eastAsia="en-AU"/>
              </w:rPr>
              <w:t>r</w:t>
            </w:r>
            <w:r w:rsidRPr="00A84588">
              <w:rPr>
                <w:vertAlign w:val="superscript"/>
                <w:lang w:eastAsia="en-AU"/>
              </w:rPr>
              <w:t>2</w:t>
            </w:r>
          </w:p>
        </w:tc>
        <w:tc>
          <w:tcPr>
            <w:tcW w:w="663" w:type="pct"/>
            <w:tcBorders>
              <w:left w:val="single" w:sz="4" w:space="0" w:color="auto"/>
              <w:bottom w:val="single" w:sz="4" w:space="0" w:color="auto"/>
              <w:right w:val="single" w:sz="4" w:space="0" w:color="auto"/>
            </w:tcBorders>
            <w:shd w:val="clear" w:color="auto" w:fill="5C2946"/>
          </w:tcPr>
          <w:p w14:paraId="52CB14E1" w14:textId="77777777" w:rsidR="00EC7B5E" w:rsidRDefault="00EC7B5E" w:rsidP="00125070">
            <w:pPr>
              <w:pStyle w:val="TableHead"/>
              <w:spacing w:before="120" w:after="120" w:line="210" w:lineRule="exact"/>
              <w:rPr>
                <w:lang w:eastAsia="en-AU"/>
              </w:rPr>
            </w:pPr>
            <w:r>
              <w:rPr>
                <w:lang w:eastAsia="en-AU"/>
              </w:rPr>
              <w:t>Total observations</w:t>
            </w:r>
          </w:p>
        </w:tc>
        <w:tc>
          <w:tcPr>
            <w:tcW w:w="436" w:type="pct"/>
            <w:tcBorders>
              <w:left w:val="single" w:sz="4" w:space="0" w:color="auto"/>
              <w:bottom w:val="single" w:sz="4" w:space="0" w:color="auto"/>
              <w:right w:val="single" w:sz="4" w:space="0" w:color="auto"/>
            </w:tcBorders>
            <w:shd w:val="clear" w:color="auto" w:fill="5C2946"/>
          </w:tcPr>
          <w:p w14:paraId="53ECD653" w14:textId="77777777" w:rsidR="00EC7B5E" w:rsidRDefault="00EC7B5E" w:rsidP="00125070">
            <w:pPr>
              <w:pStyle w:val="TableHead"/>
              <w:spacing w:before="120" w:after="120" w:line="210" w:lineRule="exact"/>
              <w:rPr>
                <w:lang w:eastAsia="en-AU"/>
              </w:rPr>
            </w:pPr>
            <w:r>
              <w:rPr>
                <w:lang w:eastAsia="en-AU"/>
              </w:rPr>
              <w:t>No. species</w:t>
            </w:r>
          </w:p>
        </w:tc>
      </w:tr>
      <w:tr w:rsidR="00EC7B5E" w:rsidRPr="00D63217" w14:paraId="7E848914" w14:textId="77777777" w:rsidTr="00EC7B5E">
        <w:tc>
          <w:tcPr>
            <w:tcW w:w="1617" w:type="pct"/>
            <w:tcBorders>
              <w:top w:val="single" w:sz="4" w:space="0" w:color="auto"/>
              <w:bottom w:val="single" w:sz="4" w:space="0" w:color="auto"/>
            </w:tcBorders>
          </w:tcPr>
          <w:p w14:paraId="20A2A4FC" w14:textId="77777777" w:rsidR="00EC7B5E" w:rsidRPr="00D63217" w:rsidRDefault="00EC7B5E" w:rsidP="00125070">
            <w:pPr>
              <w:pStyle w:val="TableText"/>
              <w:keepNext/>
              <w:keepLines/>
              <w:rPr>
                <w:lang w:eastAsia="en-AU"/>
              </w:rPr>
            </w:pPr>
            <w:r>
              <w:rPr>
                <w:lang w:eastAsia="en-AU"/>
              </w:rPr>
              <w:t>Eutherian</w:t>
            </w:r>
            <w:r>
              <w:rPr>
                <w:rStyle w:val="FootnoteReference"/>
                <w:lang w:eastAsia="en-AU"/>
              </w:rPr>
              <w:footnoteReference w:id="86"/>
            </w:r>
          </w:p>
        </w:tc>
        <w:tc>
          <w:tcPr>
            <w:tcW w:w="735" w:type="pct"/>
            <w:tcBorders>
              <w:top w:val="single" w:sz="4" w:space="0" w:color="auto"/>
              <w:bottom w:val="single" w:sz="4" w:space="0" w:color="auto"/>
            </w:tcBorders>
          </w:tcPr>
          <w:p w14:paraId="1AA02985" w14:textId="77777777" w:rsidR="00EC7B5E" w:rsidRPr="00D63217" w:rsidRDefault="00EC7B5E" w:rsidP="00125070">
            <w:pPr>
              <w:pStyle w:val="TableText"/>
              <w:keepNext/>
              <w:keepLines/>
              <w:rPr>
                <w:lang w:eastAsia="en-AU"/>
              </w:rPr>
            </w:pPr>
            <w:r>
              <w:rPr>
                <w:lang w:eastAsia="en-AU"/>
              </w:rPr>
              <w:t>EFSA 2009</w:t>
            </w:r>
          </w:p>
        </w:tc>
        <w:tc>
          <w:tcPr>
            <w:tcW w:w="515" w:type="pct"/>
            <w:tcBorders>
              <w:top w:val="single" w:sz="4" w:space="0" w:color="auto"/>
              <w:bottom w:val="single" w:sz="4" w:space="0" w:color="auto"/>
            </w:tcBorders>
          </w:tcPr>
          <w:p w14:paraId="0D65A238" w14:textId="77777777" w:rsidR="00EC7B5E" w:rsidRPr="00D63217" w:rsidRDefault="00EC7B5E" w:rsidP="00125070">
            <w:pPr>
              <w:pStyle w:val="TableText"/>
              <w:keepNext/>
              <w:keepLines/>
              <w:rPr>
                <w:lang w:eastAsia="en-AU"/>
              </w:rPr>
            </w:pPr>
            <w:r>
              <w:rPr>
                <w:lang w:eastAsia="en-AU"/>
              </w:rPr>
              <w:t>0.814</w:t>
            </w:r>
          </w:p>
        </w:tc>
        <w:tc>
          <w:tcPr>
            <w:tcW w:w="516" w:type="pct"/>
            <w:tcBorders>
              <w:top w:val="single" w:sz="4" w:space="0" w:color="auto"/>
              <w:bottom w:val="single" w:sz="4" w:space="0" w:color="auto"/>
            </w:tcBorders>
          </w:tcPr>
          <w:p w14:paraId="0F0CFC17" w14:textId="77777777" w:rsidR="00EC7B5E" w:rsidRPr="00D63217" w:rsidRDefault="00EC7B5E" w:rsidP="00125070">
            <w:pPr>
              <w:pStyle w:val="TableText"/>
              <w:keepNext/>
              <w:keepLines/>
              <w:rPr>
                <w:lang w:eastAsia="en-AU"/>
              </w:rPr>
            </w:pPr>
            <w:r>
              <w:rPr>
                <w:lang w:eastAsia="en-AU"/>
              </w:rPr>
              <w:t>0.715</w:t>
            </w:r>
          </w:p>
        </w:tc>
        <w:tc>
          <w:tcPr>
            <w:tcW w:w="518" w:type="pct"/>
            <w:tcBorders>
              <w:top w:val="single" w:sz="4" w:space="0" w:color="auto"/>
              <w:bottom w:val="single" w:sz="4" w:space="0" w:color="auto"/>
            </w:tcBorders>
          </w:tcPr>
          <w:p w14:paraId="002FA53F" w14:textId="77777777" w:rsidR="00EC7B5E" w:rsidRPr="00D63217" w:rsidRDefault="00EC7B5E" w:rsidP="00125070">
            <w:pPr>
              <w:pStyle w:val="TableText"/>
              <w:keepNext/>
              <w:keepLines/>
              <w:rPr>
                <w:lang w:eastAsia="en-AU"/>
              </w:rPr>
            </w:pPr>
            <w:r>
              <w:rPr>
                <w:lang w:eastAsia="en-AU"/>
              </w:rPr>
              <w:t>0.968</w:t>
            </w:r>
          </w:p>
        </w:tc>
        <w:tc>
          <w:tcPr>
            <w:tcW w:w="663" w:type="pct"/>
            <w:tcBorders>
              <w:top w:val="single" w:sz="4" w:space="0" w:color="auto"/>
              <w:bottom w:val="single" w:sz="4" w:space="0" w:color="auto"/>
            </w:tcBorders>
          </w:tcPr>
          <w:p w14:paraId="3EE31FC7" w14:textId="77777777" w:rsidR="00EC7B5E" w:rsidRPr="00D63217" w:rsidRDefault="00EC7B5E" w:rsidP="00125070">
            <w:pPr>
              <w:pStyle w:val="TableText"/>
              <w:keepNext/>
              <w:keepLines/>
              <w:rPr>
                <w:lang w:eastAsia="en-AU"/>
              </w:rPr>
            </w:pPr>
            <w:r>
              <w:rPr>
                <w:lang w:eastAsia="en-AU"/>
              </w:rPr>
              <w:t>NR</w:t>
            </w:r>
          </w:p>
        </w:tc>
        <w:tc>
          <w:tcPr>
            <w:tcW w:w="436" w:type="pct"/>
            <w:tcBorders>
              <w:top w:val="single" w:sz="4" w:space="0" w:color="auto"/>
              <w:bottom w:val="single" w:sz="4" w:space="0" w:color="auto"/>
            </w:tcBorders>
          </w:tcPr>
          <w:p w14:paraId="2A46F07C" w14:textId="77777777" w:rsidR="00EC7B5E" w:rsidRPr="00D63217" w:rsidRDefault="00EC7B5E" w:rsidP="00125070">
            <w:pPr>
              <w:pStyle w:val="TableText"/>
              <w:keepNext/>
              <w:keepLines/>
              <w:rPr>
                <w:lang w:eastAsia="en-AU"/>
              </w:rPr>
            </w:pPr>
            <w:r>
              <w:rPr>
                <w:lang w:eastAsia="en-AU"/>
              </w:rPr>
              <w:t>46</w:t>
            </w:r>
          </w:p>
        </w:tc>
      </w:tr>
      <w:tr w:rsidR="00EC7B5E" w:rsidRPr="00D63217" w14:paraId="68E8C22C" w14:textId="77777777" w:rsidTr="00EC7B5E">
        <w:tc>
          <w:tcPr>
            <w:tcW w:w="1617" w:type="pct"/>
            <w:vMerge w:val="restart"/>
            <w:tcBorders>
              <w:top w:val="single" w:sz="4" w:space="0" w:color="auto"/>
              <w:bottom w:val="single" w:sz="4" w:space="0" w:color="auto"/>
            </w:tcBorders>
          </w:tcPr>
          <w:p w14:paraId="3D8BC1C5" w14:textId="77777777" w:rsidR="00EC7B5E" w:rsidRPr="00D63217" w:rsidRDefault="00EC7B5E" w:rsidP="00125070">
            <w:pPr>
              <w:pStyle w:val="TableText"/>
              <w:keepNext/>
              <w:keepLines/>
              <w:rPr>
                <w:lang w:eastAsia="en-AU"/>
              </w:rPr>
            </w:pPr>
            <w:r>
              <w:rPr>
                <w:lang w:eastAsia="en-AU"/>
              </w:rPr>
              <w:t>All non-eutherian</w:t>
            </w:r>
            <w:r>
              <w:rPr>
                <w:rStyle w:val="FootnoteReference"/>
                <w:lang w:eastAsia="en-AU"/>
              </w:rPr>
              <w:footnoteReference w:id="87"/>
            </w:r>
          </w:p>
        </w:tc>
        <w:tc>
          <w:tcPr>
            <w:tcW w:w="735" w:type="pct"/>
            <w:tcBorders>
              <w:top w:val="single" w:sz="4" w:space="0" w:color="auto"/>
            </w:tcBorders>
          </w:tcPr>
          <w:p w14:paraId="359585FF" w14:textId="77777777" w:rsidR="00EC7B5E" w:rsidRPr="00D63217" w:rsidRDefault="00EC7B5E" w:rsidP="00125070">
            <w:pPr>
              <w:pStyle w:val="TableText"/>
              <w:keepNext/>
              <w:keepLines/>
              <w:rPr>
                <w:lang w:eastAsia="en-AU"/>
              </w:rPr>
            </w:pPr>
            <w:r>
              <w:rPr>
                <w:lang w:eastAsia="en-AU"/>
              </w:rPr>
              <w:t>DEFRA 2007</w:t>
            </w:r>
          </w:p>
        </w:tc>
        <w:tc>
          <w:tcPr>
            <w:tcW w:w="515" w:type="pct"/>
            <w:tcBorders>
              <w:top w:val="single" w:sz="4" w:space="0" w:color="auto"/>
            </w:tcBorders>
          </w:tcPr>
          <w:p w14:paraId="444262E6" w14:textId="77777777" w:rsidR="00EC7B5E" w:rsidRPr="00D63217" w:rsidRDefault="00EC7B5E" w:rsidP="00125070">
            <w:pPr>
              <w:pStyle w:val="TableText"/>
              <w:keepNext/>
              <w:keepLines/>
              <w:rPr>
                <w:lang w:eastAsia="en-AU"/>
              </w:rPr>
            </w:pPr>
            <w:r>
              <w:rPr>
                <w:lang w:eastAsia="en-AU"/>
              </w:rPr>
              <w:t>0.957</w:t>
            </w:r>
          </w:p>
        </w:tc>
        <w:tc>
          <w:tcPr>
            <w:tcW w:w="516" w:type="pct"/>
            <w:tcBorders>
              <w:top w:val="single" w:sz="4" w:space="0" w:color="auto"/>
            </w:tcBorders>
          </w:tcPr>
          <w:p w14:paraId="41D8F489" w14:textId="77777777" w:rsidR="00EC7B5E" w:rsidRPr="00D63217" w:rsidRDefault="00EC7B5E" w:rsidP="00125070">
            <w:pPr>
              <w:pStyle w:val="TableText"/>
              <w:keepNext/>
              <w:keepLines/>
              <w:rPr>
                <w:lang w:eastAsia="en-AU"/>
              </w:rPr>
            </w:pPr>
            <w:r>
              <w:rPr>
                <w:lang w:eastAsia="en-AU"/>
              </w:rPr>
              <w:t>0.593</w:t>
            </w:r>
          </w:p>
        </w:tc>
        <w:tc>
          <w:tcPr>
            <w:tcW w:w="518" w:type="pct"/>
            <w:tcBorders>
              <w:top w:val="single" w:sz="4" w:space="0" w:color="auto"/>
            </w:tcBorders>
          </w:tcPr>
          <w:p w14:paraId="3B2A0396" w14:textId="77777777" w:rsidR="00EC7B5E" w:rsidRPr="00D63217" w:rsidRDefault="00EC7B5E" w:rsidP="00125070">
            <w:pPr>
              <w:pStyle w:val="TableText"/>
              <w:keepNext/>
              <w:keepLines/>
              <w:rPr>
                <w:lang w:eastAsia="en-AU"/>
              </w:rPr>
            </w:pPr>
            <w:r>
              <w:rPr>
                <w:lang w:eastAsia="en-AU"/>
              </w:rPr>
              <w:t>0.958</w:t>
            </w:r>
          </w:p>
        </w:tc>
        <w:tc>
          <w:tcPr>
            <w:tcW w:w="663" w:type="pct"/>
            <w:tcBorders>
              <w:top w:val="single" w:sz="4" w:space="0" w:color="auto"/>
            </w:tcBorders>
          </w:tcPr>
          <w:p w14:paraId="55D866D6" w14:textId="77777777" w:rsidR="00EC7B5E" w:rsidRPr="00D63217" w:rsidRDefault="00EC7B5E" w:rsidP="00125070">
            <w:pPr>
              <w:pStyle w:val="TableText"/>
              <w:keepNext/>
              <w:keepLines/>
              <w:rPr>
                <w:lang w:eastAsia="en-AU"/>
              </w:rPr>
            </w:pPr>
            <w:r>
              <w:rPr>
                <w:lang w:eastAsia="en-AU"/>
              </w:rPr>
              <w:t>NR</w:t>
            </w:r>
          </w:p>
        </w:tc>
        <w:tc>
          <w:tcPr>
            <w:tcW w:w="436" w:type="pct"/>
            <w:tcBorders>
              <w:top w:val="single" w:sz="4" w:space="0" w:color="auto"/>
            </w:tcBorders>
          </w:tcPr>
          <w:p w14:paraId="69EDF54F" w14:textId="77777777" w:rsidR="00EC7B5E" w:rsidRPr="00D63217" w:rsidRDefault="00EC7B5E" w:rsidP="00125070">
            <w:pPr>
              <w:pStyle w:val="TableText"/>
              <w:keepNext/>
              <w:keepLines/>
              <w:rPr>
                <w:lang w:eastAsia="en-AU"/>
              </w:rPr>
            </w:pPr>
            <w:r>
              <w:rPr>
                <w:lang w:eastAsia="en-AU"/>
              </w:rPr>
              <w:t>32</w:t>
            </w:r>
          </w:p>
        </w:tc>
      </w:tr>
      <w:tr w:rsidR="00EC7B5E" w:rsidRPr="00D63217" w14:paraId="4DB8237B" w14:textId="77777777" w:rsidTr="00EC7B5E">
        <w:tc>
          <w:tcPr>
            <w:tcW w:w="1617" w:type="pct"/>
            <w:vMerge/>
            <w:tcBorders>
              <w:top w:val="single" w:sz="4" w:space="0" w:color="auto"/>
              <w:bottom w:val="single" w:sz="4" w:space="0" w:color="auto"/>
            </w:tcBorders>
          </w:tcPr>
          <w:p w14:paraId="446DF018" w14:textId="77777777" w:rsidR="00EC7B5E" w:rsidRPr="00D63217" w:rsidRDefault="00EC7B5E" w:rsidP="00125070">
            <w:pPr>
              <w:pStyle w:val="TableText"/>
              <w:keepNext/>
              <w:keepLines/>
              <w:rPr>
                <w:lang w:eastAsia="en-AU"/>
              </w:rPr>
            </w:pPr>
          </w:p>
        </w:tc>
        <w:tc>
          <w:tcPr>
            <w:tcW w:w="735" w:type="pct"/>
            <w:tcBorders>
              <w:bottom w:val="single" w:sz="4" w:space="0" w:color="auto"/>
            </w:tcBorders>
          </w:tcPr>
          <w:p w14:paraId="48A0A7F4" w14:textId="77777777" w:rsidR="00EC7B5E" w:rsidRPr="000D72DC" w:rsidRDefault="00EC7B5E" w:rsidP="00125070">
            <w:pPr>
              <w:pStyle w:val="TableText"/>
              <w:keepNext/>
              <w:keepLines/>
              <w:rPr>
                <w:b/>
                <w:bCs/>
                <w:lang w:eastAsia="en-AU"/>
              </w:rPr>
            </w:pPr>
            <w:r w:rsidRPr="000D72DC">
              <w:rPr>
                <w:b/>
                <w:bCs/>
                <w:lang w:eastAsia="en-AU"/>
              </w:rPr>
              <w:t>AEA 2024</w:t>
            </w:r>
          </w:p>
        </w:tc>
        <w:tc>
          <w:tcPr>
            <w:tcW w:w="515" w:type="pct"/>
            <w:tcBorders>
              <w:bottom w:val="single" w:sz="4" w:space="0" w:color="auto"/>
            </w:tcBorders>
          </w:tcPr>
          <w:p w14:paraId="5658104F" w14:textId="77777777" w:rsidR="00EC7B5E" w:rsidRPr="000D72DC" w:rsidRDefault="00EC7B5E" w:rsidP="00125070">
            <w:pPr>
              <w:pStyle w:val="TableText"/>
              <w:keepNext/>
              <w:keepLines/>
              <w:rPr>
                <w:b/>
                <w:bCs/>
                <w:lang w:eastAsia="en-AU"/>
              </w:rPr>
            </w:pPr>
            <w:r w:rsidRPr="000D72DC">
              <w:rPr>
                <w:b/>
                <w:bCs/>
                <w:lang w:eastAsia="en-AU"/>
              </w:rPr>
              <w:t>1.011</w:t>
            </w:r>
          </w:p>
        </w:tc>
        <w:tc>
          <w:tcPr>
            <w:tcW w:w="516" w:type="pct"/>
            <w:tcBorders>
              <w:bottom w:val="single" w:sz="4" w:space="0" w:color="auto"/>
            </w:tcBorders>
          </w:tcPr>
          <w:p w14:paraId="0B768A48" w14:textId="77777777" w:rsidR="00EC7B5E" w:rsidRPr="000D72DC" w:rsidRDefault="00EC7B5E" w:rsidP="00125070">
            <w:pPr>
              <w:pStyle w:val="TableText"/>
              <w:keepNext/>
              <w:keepLines/>
              <w:rPr>
                <w:b/>
                <w:bCs/>
                <w:lang w:eastAsia="en-AU"/>
              </w:rPr>
            </w:pPr>
            <w:r w:rsidRPr="000D72DC">
              <w:rPr>
                <w:b/>
                <w:bCs/>
                <w:lang w:eastAsia="en-AU"/>
              </w:rPr>
              <w:t>0.589</w:t>
            </w:r>
          </w:p>
        </w:tc>
        <w:tc>
          <w:tcPr>
            <w:tcW w:w="518" w:type="pct"/>
            <w:tcBorders>
              <w:bottom w:val="single" w:sz="4" w:space="0" w:color="auto"/>
            </w:tcBorders>
          </w:tcPr>
          <w:p w14:paraId="5DA3AEFE" w14:textId="77777777" w:rsidR="00EC7B5E" w:rsidRPr="000D72DC" w:rsidRDefault="00EC7B5E" w:rsidP="00125070">
            <w:pPr>
              <w:pStyle w:val="TableText"/>
              <w:keepNext/>
              <w:keepLines/>
              <w:rPr>
                <w:b/>
                <w:bCs/>
                <w:lang w:eastAsia="en-AU"/>
              </w:rPr>
            </w:pPr>
            <w:r w:rsidRPr="000D72DC">
              <w:rPr>
                <w:b/>
                <w:bCs/>
                <w:lang w:eastAsia="en-AU"/>
              </w:rPr>
              <w:t>0.968</w:t>
            </w:r>
          </w:p>
        </w:tc>
        <w:tc>
          <w:tcPr>
            <w:tcW w:w="663" w:type="pct"/>
            <w:tcBorders>
              <w:bottom w:val="single" w:sz="4" w:space="0" w:color="auto"/>
            </w:tcBorders>
          </w:tcPr>
          <w:p w14:paraId="6B7D2102" w14:textId="77777777" w:rsidR="00EC7B5E" w:rsidRPr="000D72DC" w:rsidRDefault="00EC7B5E" w:rsidP="00125070">
            <w:pPr>
              <w:pStyle w:val="TableText"/>
              <w:keepNext/>
              <w:keepLines/>
              <w:rPr>
                <w:b/>
                <w:bCs/>
                <w:lang w:eastAsia="en-AU"/>
              </w:rPr>
            </w:pPr>
            <w:r w:rsidRPr="000D72DC">
              <w:rPr>
                <w:b/>
                <w:bCs/>
                <w:lang w:eastAsia="en-AU"/>
              </w:rPr>
              <w:t>91</w:t>
            </w:r>
          </w:p>
        </w:tc>
        <w:tc>
          <w:tcPr>
            <w:tcW w:w="436" w:type="pct"/>
            <w:tcBorders>
              <w:bottom w:val="single" w:sz="4" w:space="0" w:color="auto"/>
            </w:tcBorders>
          </w:tcPr>
          <w:p w14:paraId="3A6848A8" w14:textId="77777777" w:rsidR="00EC7B5E" w:rsidRPr="000D72DC" w:rsidRDefault="00EC7B5E" w:rsidP="00125070">
            <w:pPr>
              <w:pStyle w:val="TableText"/>
              <w:keepNext/>
              <w:keepLines/>
              <w:rPr>
                <w:b/>
                <w:bCs/>
                <w:lang w:eastAsia="en-AU"/>
              </w:rPr>
            </w:pPr>
            <w:r w:rsidRPr="000D72DC">
              <w:rPr>
                <w:b/>
                <w:bCs/>
                <w:lang w:eastAsia="en-AU"/>
              </w:rPr>
              <w:t>39</w:t>
            </w:r>
          </w:p>
        </w:tc>
      </w:tr>
      <w:tr w:rsidR="00EC7B5E" w:rsidRPr="00D63217" w14:paraId="6857C92E" w14:textId="77777777" w:rsidTr="00EC7B5E">
        <w:tc>
          <w:tcPr>
            <w:tcW w:w="1617" w:type="pct"/>
            <w:tcBorders>
              <w:top w:val="single" w:sz="4" w:space="0" w:color="auto"/>
              <w:bottom w:val="single" w:sz="4" w:space="0" w:color="auto"/>
            </w:tcBorders>
          </w:tcPr>
          <w:p w14:paraId="2C360658" w14:textId="77777777" w:rsidR="00EC7B5E" w:rsidRPr="00D63217" w:rsidRDefault="00EC7B5E" w:rsidP="00125070">
            <w:pPr>
              <w:pStyle w:val="TableText"/>
              <w:keepNext/>
              <w:keepLines/>
              <w:rPr>
                <w:lang w:eastAsia="en-AU"/>
              </w:rPr>
            </w:pPr>
            <w:r>
              <w:rPr>
                <w:lang w:eastAsia="en-AU"/>
              </w:rPr>
              <w:t>Herbivorous non-eutherian</w:t>
            </w:r>
          </w:p>
        </w:tc>
        <w:tc>
          <w:tcPr>
            <w:tcW w:w="735" w:type="pct"/>
            <w:tcBorders>
              <w:top w:val="single" w:sz="4" w:space="0" w:color="auto"/>
              <w:bottom w:val="single" w:sz="4" w:space="0" w:color="auto"/>
            </w:tcBorders>
          </w:tcPr>
          <w:p w14:paraId="2F9E1D96" w14:textId="77777777" w:rsidR="00EC7B5E" w:rsidRDefault="00EC7B5E" w:rsidP="00125070">
            <w:pPr>
              <w:pStyle w:val="TableText"/>
              <w:keepNext/>
              <w:keepLines/>
              <w:rPr>
                <w:lang w:eastAsia="en-AU"/>
              </w:rPr>
            </w:pPr>
            <w:r w:rsidRPr="00C70B29">
              <w:rPr>
                <w:lang w:eastAsia="en-AU"/>
              </w:rPr>
              <w:t>AEA 2024</w:t>
            </w:r>
          </w:p>
        </w:tc>
        <w:tc>
          <w:tcPr>
            <w:tcW w:w="515" w:type="pct"/>
            <w:tcBorders>
              <w:top w:val="single" w:sz="4" w:space="0" w:color="auto"/>
              <w:bottom w:val="single" w:sz="4" w:space="0" w:color="auto"/>
            </w:tcBorders>
          </w:tcPr>
          <w:p w14:paraId="5FE1BF22" w14:textId="77777777" w:rsidR="00EC7B5E" w:rsidRPr="00D63217" w:rsidRDefault="00EC7B5E" w:rsidP="00125070">
            <w:pPr>
              <w:pStyle w:val="TableText"/>
              <w:keepNext/>
              <w:keepLines/>
              <w:rPr>
                <w:lang w:eastAsia="en-AU"/>
              </w:rPr>
            </w:pPr>
            <w:r>
              <w:rPr>
                <w:lang w:eastAsia="en-AU"/>
              </w:rPr>
              <w:t>0.774</w:t>
            </w:r>
          </w:p>
        </w:tc>
        <w:tc>
          <w:tcPr>
            <w:tcW w:w="516" w:type="pct"/>
            <w:tcBorders>
              <w:top w:val="single" w:sz="4" w:space="0" w:color="auto"/>
              <w:bottom w:val="single" w:sz="4" w:space="0" w:color="auto"/>
            </w:tcBorders>
          </w:tcPr>
          <w:p w14:paraId="726E6BAB" w14:textId="77777777" w:rsidR="00EC7B5E" w:rsidRPr="00D63217" w:rsidRDefault="00EC7B5E" w:rsidP="00125070">
            <w:pPr>
              <w:pStyle w:val="TableText"/>
              <w:keepNext/>
              <w:keepLines/>
              <w:rPr>
                <w:lang w:eastAsia="en-AU"/>
              </w:rPr>
            </w:pPr>
            <w:r>
              <w:rPr>
                <w:lang w:eastAsia="en-AU"/>
              </w:rPr>
              <w:t>0.653</w:t>
            </w:r>
          </w:p>
        </w:tc>
        <w:tc>
          <w:tcPr>
            <w:tcW w:w="518" w:type="pct"/>
            <w:tcBorders>
              <w:top w:val="single" w:sz="4" w:space="0" w:color="auto"/>
              <w:bottom w:val="single" w:sz="4" w:space="0" w:color="auto"/>
            </w:tcBorders>
          </w:tcPr>
          <w:p w14:paraId="112563AE" w14:textId="77777777" w:rsidR="00EC7B5E" w:rsidRDefault="00EC7B5E" w:rsidP="00125070">
            <w:pPr>
              <w:pStyle w:val="TableText"/>
              <w:keepNext/>
              <w:keepLines/>
              <w:rPr>
                <w:lang w:eastAsia="en-AU"/>
              </w:rPr>
            </w:pPr>
            <w:r>
              <w:rPr>
                <w:lang w:eastAsia="en-AU"/>
              </w:rPr>
              <w:t>0.945</w:t>
            </w:r>
          </w:p>
        </w:tc>
        <w:tc>
          <w:tcPr>
            <w:tcW w:w="663" w:type="pct"/>
            <w:tcBorders>
              <w:top w:val="single" w:sz="4" w:space="0" w:color="auto"/>
              <w:bottom w:val="single" w:sz="4" w:space="0" w:color="auto"/>
            </w:tcBorders>
          </w:tcPr>
          <w:p w14:paraId="626DB4B2" w14:textId="77777777" w:rsidR="00EC7B5E" w:rsidRDefault="00EC7B5E" w:rsidP="00125070">
            <w:pPr>
              <w:pStyle w:val="TableText"/>
              <w:keepNext/>
              <w:keepLines/>
              <w:rPr>
                <w:lang w:eastAsia="en-AU"/>
              </w:rPr>
            </w:pPr>
            <w:r>
              <w:rPr>
                <w:lang w:eastAsia="en-AU"/>
              </w:rPr>
              <w:t>47</w:t>
            </w:r>
          </w:p>
        </w:tc>
        <w:tc>
          <w:tcPr>
            <w:tcW w:w="436" w:type="pct"/>
            <w:tcBorders>
              <w:top w:val="single" w:sz="4" w:space="0" w:color="auto"/>
              <w:bottom w:val="single" w:sz="4" w:space="0" w:color="auto"/>
            </w:tcBorders>
          </w:tcPr>
          <w:p w14:paraId="25B9EA21" w14:textId="77777777" w:rsidR="00EC7B5E" w:rsidRDefault="00EC7B5E" w:rsidP="00125070">
            <w:pPr>
              <w:pStyle w:val="TableText"/>
              <w:keepNext/>
              <w:keepLines/>
              <w:rPr>
                <w:lang w:eastAsia="en-AU"/>
              </w:rPr>
            </w:pPr>
            <w:r>
              <w:rPr>
                <w:lang w:eastAsia="en-AU"/>
              </w:rPr>
              <w:t>21</w:t>
            </w:r>
          </w:p>
        </w:tc>
      </w:tr>
      <w:tr w:rsidR="00EC7B5E" w:rsidRPr="00D63217" w14:paraId="77226F49" w14:textId="77777777" w:rsidTr="00EC7B5E">
        <w:tc>
          <w:tcPr>
            <w:tcW w:w="1617" w:type="pct"/>
            <w:tcBorders>
              <w:top w:val="single" w:sz="4" w:space="0" w:color="auto"/>
              <w:bottom w:val="single" w:sz="4" w:space="0" w:color="auto"/>
            </w:tcBorders>
          </w:tcPr>
          <w:p w14:paraId="0ACDD7B6" w14:textId="77777777" w:rsidR="00EC7B5E" w:rsidRPr="00D63217" w:rsidRDefault="00EC7B5E" w:rsidP="00125070">
            <w:pPr>
              <w:pStyle w:val="TableText"/>
              <w:keepNext/>
              <w:keepLines/>
              <w:rPr>
                <w:lang w:eastAsia="en-AU"/>
              </w:rPr>
            </w:pPr>
            <w:r>
              <w:rPr>
                <w:lang w:eastAsia="en-AU"/>
              </w:rPr>
              <w:t>Insectivorous non-eutherian</w:t>
            </w:r>
          </w:p>
        </w:tc>
        <w:tc>
          <w:tcPr>
            <w:tcW w:w="735" w:type="pct"/>
            <w:tcBorders>
              <w:top w:val="single" w:sz="4" w:space="0" w:color="auto"/>
              <w:bottom w:val="single" w:sz="4" w:space="0" w:color="auto"/>
            </w:tcBorders>
          </w:tcPr>
          <w:p w14:paraId="15D9071C" w14:textId="77777777" w:rsidR="00EC7B5E" w:rsidRDefault="00EC7B5E" w:rsidP="00125070">
            <w:pPr>
              <w:pStyle w:val="TableText"/>
              <w:keepNext/>
              <w:keepLines/>
              <w:rPr>
                <w:lang w:eastAsia="en-AU"/>
              </w:rPr>
            </w:pPr>
            <w:r w:rsidRPr="00C70B29">
              <w:rPr>
                <w:lang w:eastAsia="en-AU"/>
              </w:rPr>
              <w:t>AEA 2024</w:t>
            </w:r>
          </w:p>
        </w:tc>
        <w:tc>
          <w:tcPr>
            <w:tcW w:w="515" w:type="pct"/>
            <w:tcBorders>
              <w:top w:val="single" w:sz="4" w:space="0" w:color="auto"/>
              <w:bottom w:val="single" w:sz="4" w:space="0" w:color="auto"/>
            </w:tcBorders>
          </w:tcPr>
          <w:p w14:paraId="41F2742B" w14:textId="77777777" w:rsidR="00EC7B5E" w:rsidRPr="00D63217" w:rsidRDefault="00EC7B5E" w:rsidP="00125070">
            <w:pPr>
              <w:pStyle w:val="TableText"/>
              <w:keepNext/>
              <w:keepLines/>
              <w:rPr>
                <w:lang w:eastAsia="en-AU"/>
              </w:rPr>
            </w:pPr>
            <w:r>
              <w:rPr>
                <w:lang w:eastAsia="en-AU"/>
              </w:rPr>
              <w:t>1.000</w:t>
            </w:r>
          </w:p>
        </w:tc>
        <w:tc>
          <w:tcPr>
            <w:tcW w:w="516" w:type="pct"/>
            <w:tcBorders>
              <w:top w:val="single" w:sz="4" w:space="0" w:color="auto"/>
              <w:bottom w:val="single" w:sz="4" w:space="0" w:color="auto"/>
            </w:tcBorders>
          </w:tcPr>
          <w:p w14:paraId="0D5F7BE7" w14:textId="77777777" w:rsidR="00EC7B5E" w:rsidRPr="00D63217" w:rsidRDefault="00EC7B5E" w:rsidP="00125070">
            <w:pPr>
              <w:pStyle w:val="TableText"/>
              <w:keepNext/>
              <w:keepLines/>
              <w:rPr>
                <w:lang w:eastAsia="en-AU"/>
              </w:rPr>
            </w:pPr>
            <w:r>
              <w:rPr>
                <w:lang w:eastAsia="en-AU"/>
              </w:rPr>
              <w:t>0.619</w:t>
            </w:r>
          </w:p>
        </w:tc>
        <w:tc>
          <w:tcPr>
            <w:tcW w:w="518" w:type="pct"/>
            <w:tcBorders>
              <w:top w:val="single" w:sz="4" w:space="0" w:color="auto"/>
              <w:bottom w:val="single" w:sz="4" w:space="0" w:color="auto"/>
            </w:tcBorders>
          </w:tcPr>
          <w:p w14:paraId="2320FE13" w14:textId="77777777" w:rsidR="00EC7B5E" w:rsidRPr="00D63217" w:rsidRDefault="00EC7B5E" w:rsidP="00125070">
            <w:pPr>
              <w:pStyle w:val="TableText"/>
              <w:keepNext/>
              <w:keepLines/>
              <w:rPr>
                <w:lang w:eastAsia="en-AU"/>
              </w:rPr>
            </w:pPr>
            <w:r>
              <w:rPr>
                <w:lang w:eastAsia="en-AU"/>
              </w:rPr>
              <w:t>0.916</w:t>
            </w:r>
          </w:p>
        </w:tc>
        <w:tc>
          <w:tcPr>
            <w:tcW w:w="663" w:type="pct"/>
            <w:tcBorders>
              <w:top w:val="single" w:sz="4" w:space="0" w:color="auto"/>
              <w:bottom w:val="single" w:sz="4" w:space="0" w:color="auto"/>
            </w:tcBorders>
          </w:tcPr>
          <w:p w14:paraId="43BFD85F" w14:textId="77777777" w:rsidR="00EC7B5E" w:rsidRPr="00D63217" w:rsidRDefault="00EC7B5E" w:rsidP="00125070">
            <w:pPr>
              <w:pStyle w:val="TableText"/>
              <w:keepNext/>
              <w:keepLines/>
              <w:rPr>
                <w:lang w:eastAsia="en-AU"/>
              </w:rPr>
            </w:pPr>
            <w:r>
              <w:rPr>
                <w:lang w:eastAsia="en-AU"/>
              </w:rPr>
              <w:t>26</w:t>
            </w:r>
          </w:p>
        </w:tc>
        <w:tc>
          <w:tcPr>
            <w:tcW w:w="436" w:type="pct"/>
            <w:tcBorders>
              <w:top w:val="single" w:sz="4" w:space="0" w:color="auto"/>
              <w:bottom w:val="single" w:sz="4" w:space="0" w:color="auto"/>
            </w:tcBorders>
          </w:tcPr>
          <w:p w14:paraId="31DC9A91" w14:textId="77777777" w:rsidR="00EC7B5E" w:rsidRPr="00D63217" w:rsidRDefault="00EC7B5E" w:rsidP="00125070">
            <w:pPr>
              <w:pStyle w:val="TableText"/>
              <w:keepNext/>
              <w:keepLines/>
              <w:rPr>
                <w:lang w:eastAsia="en-AU"/>
              </w:rPr>
            </w:pPr>
            <w:r>
              <w:rPr>
                <w:lang w:eastAsia="en-AU"/>
              </w:rPr>
              <w:t>8</w:t>
            </w:r>
          </w:p>
        </w:tc>
      </w:tr>
      <w:tr w:rsidR="00EC7B5E" w:rsidRPr="00D63217" w14:paraId="040CBB06" w14:textId="77777777" w:rsidTr="00EC7B5E">
        <w:tc>
          <w:tcPr>
            <w:tcW w:w="1617" w:type="pct"/>
            <w:tcBorders>
              <w:top w:val="single" w:sz="4" w:space="0" w:color="auto"/>
              <w:bottom w:val="single" w:sz="4" w:space="0" w:color="auto"/>
            </w:tcBorders>
          </w:tcPr>
          <w:p w14:paraId="7F142FB6" w14:textId="77777777" w:rsidR="00EC7B5E" w:rsidRPr="00D63217" w:rsidRDefault="00EC7B5E" w:rsidP="00125070">
            <w:pPr>
              <w:pStyle w:val="TableText"/>
              <w:keepNext/>
              <w:keepLines/>
              <w:rPr>
                <w:lang w:eastAsia="en-AU"/>
              </w:rPr>
            </w:pPr>
            <w:r>
              <w:rPr>
                <w:lang w:eastAsia="en-AU"/>
              </w:rPr>
              <w:t>Omnivorous non-eutherian</w:t>
            </w:r>
          </w:p>
        </w:tc>
        <w:tc>
          <w:tcPr>
            <w:tcW w:w="735" w:type="pct"/>
            <w:tcBorders>
              <w:top w:val="single" w:sz="4" w:space="0" w:color="auto"/>
              <w:bottom w:val="single" w:sz="4" w:space="0" w:color="auto"/>
            </w:tcBorders>
          </w:tcPr>
          <w:p w14:paraId="44776469" w14:textId="77777777" w:rsidR="00EC7B5E" w:rsidRDefault="00EC7B5E" w:rsidP="00125070">
            <w:pPr>
              <w:pStyle w:val="TableText"/>
              <w:keepNext/>
              <w:keepLines/>
              <w:rPr>
                <w:lang w:eastAsia="en-AU"/>
              </w:rPr>
            </w:pPr>
            <w:r w:rsidRPr="00C70B29">
              <w:rPr>
                <w:lang w:eastAsia="en-AU"/>
              </w:rPr>
              <w:t>AEA 2024</w:t>
            </w:r>
          </w:p>
        </w:tc>
        <w:tc>
          <w:tcPr>
            <w:tcW w:w="515" w:type="pct"/>
            <w:tcBorders>
              <w:top w:val="single" w:sz="4" w:space="0" w:color="auto"/>
              <w:bottom w:val="single" w:sz="4" w:space="0" w:color="auto"/>
            </w:tcBorders>
          </w:tcPr>
          <w:p w14:paraId="3353DD66" w14:textId="77777777" w:rsidR="00EC7B5E" w:rsidRPr="00D63217" w:rsidRDefault="00EC7B5E" w:rsidP="00125070">
            <w:pPr>
              <w:pStyle w:val="TableText"/>
              <w:keepNext/>
              <w:keepLines/>
              <w:rPr>
                <w:lang w:eastAsia="en-AU"/>
              </w:rPr>
            </w:pPr>
            <w:r>
              <w:rPr>
                <w:lang w:eastAsia="en-AU"/>
              </w:rPr>
              <w:t>1.112</w:t>
            </w:r>
          </w:p>
        </w:tc>
        <w:tc>
          <w:tcPr>
            <w:tcW w:w="516" w:type="pct"/>
            <w:tcBorders>
              <w:top w:val="single" w:sz="4" w:space="0" w:color="auto"/>
              <w:bottom w:val="single" w:sz="4" w:space="0" w:color="auto"/>
            </w:tcBorders>
          </w:tcPr>
          <w:p w14:paraId="33614FF2" w14:textId="77777777" w:rsidR="00EC7B5E" w:rsidRPr="00D63217" w:rsidRDefault="00EC7B5E" w:rsidP="00125070">
            <w:pPr>
              <w:pStyle w:val="TableText"/>
              <w:keepNext/>
              <w:keepLines/>
              <w:rPr>
                <w:lang w:eastAsia="en-AU"/>
              </w:rPr>
            </w:pPr>
            <w:r>
              <w:rPr>
                <w:lang w:eastAsia="en-AU"/>
              </w:rPr>
              <w:t>0.531</w:t>
            </w:r>
          </w:p>
        </w:tc>
        <w:tc>
          <w:tcPr>
            <w:tcW w:w="518" w:type="pct"/>
            <w:tcBorders>
              <w:top w:val="single" w:sz="4" w:space="0" w:color="auto"/>
              <w:bottom w:val="single" w:sz="4" w:space="0" w:color="auto"/>
            </w:tcBorders>
          </w:tcPr>
          <w:p w14:paraId="3744D21A" w14:textId="77777777" w:rsidR="00EC7B5E" w:rsidRPr="00D63217" w:rsidRDefault="00EC7B5E" w:rsidP="00125070">
            <w:pPr>
              <w:pStyle w:val="TableText"/>
              <w:keepNext/>
              <w:keepLines/>
              <w:rPr>
                <w:lang w:eastAsia="en-AU"/>
              </w:rPr>
            </w:pPr>
            <w:r>
              <w:rPr>
                <w:lang w:eastAsia="en-AU"/>
              </w:rPr>
              <w:t>0.886</w:t>
            </w:r>
          </w:p>
        </w:tc>
        <w:tc>
          <w:tcPr>
            <w:tcW w:w="663" w:type="pct"/>
            <w:tcBorders>
              <w:top w:val="single" w:sz="4" w:space="0" w:color="auto"/>
              <w:bottom w:val="single" w:sz="4" w:space="0" w:color="auto"/>
            </w:tcBorders>
          </w:tcPr>
          <w:p w14:paraId="663D0B75" w14:textId="77777777" w:rsidR="00EC7B5E" w:rsidRPr="00D63217" w:rsidRDefault="00EC7B5E" w:rsidP="00125070">
            <w:pPr>
              <w:pStyle w:val="TableText"/>
              <w:keepNext/>
              <w:keepLines/>
              <w:rPr>
                <w:lang w:eastAsia="en-AU"/>
              </w:rPr>
            </w:pPr>
            <w:r>
              <w:rPr>
                <w:lang w:eastAsia="en-AU"/>
              </w:rPr>
              <w:t>14</w:t>
            </w:r>
          </w:p>
        </w:tc>
        <w:tc>
          <w:tcPr>
            <w:tcW w:w="436" w:type="pct"/>
            <w:tcBorders>
              <w:top w:val="single" w:sz="4" w:space="0" w:color="auto"/>
              <w:bottom w:val="single" w:sz="4" w:space="0" w:color="auto"/>
            </w:tcBorders>
          </w:tcPr>
          <w:p w14:paraId="4EED6371" w14:textId="77777777" w:rsidR="00EC7B5E" w:rsidRPr="00D63217" w:rsidRDefault="00EC7B5E" w:rsidP="00125070">
            <w:pPr>
              <w:pStyle w:val="TableText"/>
              <w:keepNext/>
              <w:keepLines/>
              <w:rPr>
                <w:lang w:eastAsia="en-AU"/>
              </w:rPr>
            </w:pPr>
            <w:r>
              <w:rPr>
                <w:lang w:eastAsia="en-AU"/>
              </w:rPr>
              <w:t>7</w:t>
            </w:r>
          </w:p>
        </w:tc>
      </w:tr>
    </w:tbl>
    <w:p w14:paraId="776F87E7" w14:textId="77777777" w:rsidR="00EC7B5E" w:rsidRDefault="00EC7B5E" w:rsidP="00F06C4E">
      <w:pPr>
        <w:pStyle w:val="SourceTableNote"/>
      </w:pPr>
      <w:r w:rsidRPr="005612A9">
        <w:t>NR = not reported</w:t>
      </w:r>
    </w:p>
    <w:p w14:paraId="0CBDA800" w14:textId="77777777" w:rsidR="00EC7B5E" w:rsidRDefault="00EC7B5E" w:rsidP="00F06C4E">
      <w:pPr>
        <w:pStyle w:val="SourceTableNote"/>
      </w:pPr>
      <w:r>
        <w:t>Allometric equation parameters calculate daily energy expenditure (DEE) as: DEE (KJ/d) = 10^(Log(a) + b × Log(</w:t>
      </w:r>
      <w:proofErr w:type="spellStart"/>
      <w:r>
        <w:t>bw</w:t>
      </w:r>
      <w:proofErr w:type="spellEnd"/>
      <w:r>
        <w:t>))</w:t>
      </w:r>
    </w:p>
    <w:p w14:paraId="11476B4E" w14:textId="03E8CD9D" w:rsidR="007250AB" w:rsidRPr="007250AB" w:rsidRDefault="007250AB" w:rsidP="00F06C4E">
      <w:pPr>
        <w:pStyle w:val="Caption"/>
      </w:pPr>
      <w:bookmarkStart w:id="453" w:name="_Ref223381951"/>
      <w:bookmarkStart w:id="454" w:name="_Toc232760635"/>
      <w:bookmarkStart w:id="455" w:name="_Ref197608842"/>
      <w:r>
        <w:rPr>
          <w:noProof/>
        </w:rPr>
        <w:lastRenderedPageBreak/>
        <w:drawing>
          <wp:anchor distT="0" distB="0" distL="114300" distR="114300" simplePos="0" relativeHeight="251659264" behindDoc="0" locked="0" layoutInCell="1" allowOverlap="0" wp14:anchorId="1759D1F5" wp14:editId="4E0CBA09">
            <wp:simplePos x="0" y="0"/>
            <wp:positionH relativeFrom="margin">
              <wp:posOffset>2540</wp:posOffset>
            </wp:positionH>
            <wp:positionV relativeFrom="paragraph">
              <wp:posOffset>379184</wp:posOffset>
            </wp:positionV>
            <wp:extent cx="6119495" cy="3239770"/>
            <wp:effectExtent l="0" t="0" r="0" b="0"/>
            <wp:wrapTopAndBottom/>
            <wp:docPr id="2083300133" name="Chart 1">
              <a:extLst xmlns:a="http://schemas.openxmlformats.org/drawingml/2006/main">
                <a:ext uri="{FF2B5EF4-FFF2-40B4-BE49-F238E27FC236}">
                  <a16:creationId xmlns:a16="http://schemas.microsoft.com/office/drawing/2014/main" id="{24153106-1F76-4361-BF8F-EDFCD0FBE4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r>
        <w:t xml:space="preserve">Figure </w:t>
      </w:r>
      <w:fldSimple w:instr=" SEQ Figure \* ARABIC ">
        <w:r w:rsidR="00F06C4E">
          <w:rPr>
            <w:noProof/>
          </w:rPr>
          <w:t>1</w:t>
        </w:r>
      </w:fldSimple>
      <w:bookmarkEnd w:id="453"/>
      <w:r>
        <w:t>:</w:t>
      </w:r>
      <w:r>
        <w:tab/>
        <w:t>Mammalian daily energy expenditure (natural scale)</w:t>
      </w:r>
      <w:bookmarkEnd w:id="454"/>
    </w:p>
    <w:bookmarkEnd w:id="455"/>
    <w:p w14:paraId="69160E29" w14:textId="77777777" w:rsidR="00EC7B5E" w:rsidRDefault="00EC7B5E" w:rsidP="00EC7B5E">
      <w:pPr>
        <w:tabs>
          <w:tab w:val="left" w:pos="930"/>
        </w:tabs>
        <w:spacing w:before="240" w:after="240" w:line="280" w:lineRule="exact"/>
        <w:rPr>
          <w:sz w:val="19"/>
          <w:szCs w:val="19"/>
        </w:rPr>
      </w:pPr>
    </w:p>
    <w:p w14:paraId="0E2A3B7A" w14:textId="5B8A0F1E" w:rsidR="00EC7B5E" w:rsidRPr="007250AB" w:rsidRDefault="007250AB" w:rsidP="007250AB">
      <w:pPr>
        <w:pStyle w:val="Caption"/>
        <w:tabs>
          <w:tab w:val="clear" w:pos="907"/>
          <w:tab w:val="left" w:pos="1134"/>
        </w:tabs>
        <w:ind w:left="1134" w:hanging="1134"/>
      </w:pPr>
      <w:bookmarkStart w:id="456" w:name="_Ref223381963"/>
      <w:bookmarkStart w:id="457" w:name="_Ref197608846"/>
      <w:bookmarkStart w:id="458" w:name="_Toc232760636"/>
      <w:r>
        <w:t xml:space="preserve">Figure </w:t>
      </w:r>
      <w:fldSimple w:instr=" SEQ Figure \* ARABIC ">
        <w:r w:rsidR="00842272">
          <w:rPr>
            <w:noProof/>
          </w:rPr>
          <w:t>2</w:t>
        </w:r>
      </w:fldSimple>
      <w:bookmarkEnd w:id="456"/>
      <w:r>
        <w:t>:</w:t>
      </w:r>
      <w:r>
        <w:tab/>
        <w:t>Mammalian daily energy expenditure (log scale)</w:t>
      </w:r>
      <w:r w:rsidR="00EC7B5E">
        <w:rPr>
          <w:noProof/>
        </w:rPr>
        <w:drawing>
          <wp:anchor distT="0" distB="0" distL="114300" distR="114300" simplePos="0" relativeHeight="251661312" behindDoc="0" locked="0" layoutInCell="1" allowOverlap="1" wp14:anchorId="655BDE75" wp14:editId="771548BA">
            <wp:simplePos x="0" y="0"/>
            <wp:positionH relativeFrom="margin">
              <wp:posOffset>-6985</wp:posOffset>
            </wp:positionH>
            <wp:positionV relativeFrom="paragraph">
              <wp:posOffset>342900</wp:posOffset>
            </wp:positionV>
            <wp:extent cx="6120130" cy="3240000"/>
            <wp:effectExtent l="0" t="0" r="0" b="0"/>
            <wp:wrapTopAndBottom/>
            <wp:docPr id="1831753414" name="Chart 1">
              <a:extLst xmlns:a="http://schemas.openxmlformats.org/drawingml/2006/main">
                <a:ext uri="{FF2B5EF4-FFF2-40B4-BE49-F238E27FC236}">
                  <a16:creationId xmlns:a16="http://schemas.microsoft.com/office/drawing/2014/main" id="{A69F0B65-292C-4C17-86AB-BD590AB2B2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V relativeFrom="margin">
              <wp14:pctHeight>0</wp14:pctHeight>
            </wp14:sizeRelV>
          </wp:anchor>
        </w:drawing>
      </w:r>
      <w:bookmarkEnd w:id="457"/>
      <w:bookmarkEnd w:id="458"/>
    </w:p>
    <w:p w14:paraId="05385F1C" w14:textId="77777777" w:rsidR="00EC7B5E" w:rsidRDefault="00EC7B5E" w:rsidP="00EC7B5E">
      <w:pPr>
        <w:tabs>
          <w:tab w:val="left" w:pos="930"/>
        </w:tabs>
        <w:spacing w:before="240" w:after="240" w:line="280" w:lineRule="exact"/>
        <w:rPr>
          <w:sz w:val="19"/>
          <w:szCs w:val="19"/>
        </w:rPr>
      </w:pPr>
    </w:p>
    <w:p w14:paraId="5EA579F4" w14:textId="75BF44AF" w:rsidR="00EC7B5E" w:rsidRPr="007250AB" w:rsidRDefault="007250AB" w:rsidP="007250AB">
      <w:pPr>
        <w:pStyle w:val="Caption"/>
        <w:tabs>
          <w:tab w:val="clear" w:pos="907"/>
          <w:tab w:val="left" w:pos="1134"/>
        </w:tabs>
        <w:ind w:left="1134" w:hanging="1134"/>
      </w:pPr>
      <w:bookmarkStart w:id="459" w:name="_Ref223381975"/>
      <w:bookmarkStart w:id="460" w:name="_Ref197609046"/>
      <w:bookmarkStart w:id="461" w:name="_Toc232760637"/>
      <w:r>
        <w:lastRenderedPageBreak/>
        <w:t xml:space="preserve">Figure </w:t>
      </w:r>
      <w:fldSimple w:instr=" SEQ Figure \* ARABIC ">
        <w:r w:rsidR="00842272">
          <w:rPr>
            <w:noProof/>
          </w:rPr>
          <w:t>3</w:t>
        </w:r>
      </w:fldSimple>
      <w:bookmarkEnd w:id="459"/>
      <w:r>
        <w:t>:</w:t>
      </w:r>
      <w:r>
        <w:tab/>
        <w:t>Percentage difference in daily energy expenditure, compared to AEA (2024) equation for all non-eutherian mammals (0% indicates no difference, positive values indicate a larger DEE, negative values indicate lower DEE)</w:t>
      </w:r>
      <w:r w:rsidR="00EC7B5E">
        <w:rPr>
          <w:noProof/>
        </w:rPr>
        <w:drawing>
          <wp:anchor distT="0" distB="0" distL="114300" distR="114300" simplePos="0" relativeHeight="251660288" behindDoc="0" locked="0" layoutInCell="1" allowOverlap="1" wp14:anchorId="04FE43E2" wp14:editId="069406E1">
            <wp:simplePos x="0" y="0"/>
            <wp:positionH relativeFrom="margin">
              <wp:align>center</wp:align>
            </wp:positionH>
            <wp:positionV relativeFrom="paragraph">
              <wp:posOffset>590550</wp:posOffset>
            </wp:positionV>
            <wp:extent cx="6120130" cy="3240000"/>
            <wp:effectExtent l="0" t="0" r="0" b="0"/>
            <wp:wrapTopAndBottom/>
            <wp:docPr id="767303464" name="Chart 1">
              <a:extLst xmlns:a="http://schemas.openxmlformats.org/drawingml/2006/main">
                <a:ext uri="{FF2B5EF4-FFF2-40B4-BE49-F238E27FC236}">
                  <a16:creationId xmlns:a16="http://schemas.microsoft.com/office/drawing/2014/main" id="{35D5B81B-E49E-4983-A294-05EC65707E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V relativeFrom="margin">
              <wp14:pctHeight>0</wp14:pctHeight>
            </wp14:sizeRelV>
          </wp:anchor>
        </w:drawing>
      </w:r>
      <w:bookmarkEnd w:id="460"/>
      <w:bookmarkEnd w:id="461"/>
    </w:p>
    <w:p w14:paraId="0D447C1B" w14:textId="77777777" w:rsidR="00EC7B5E" w:rsidRDefault="00EC7B5E" w:rsidP="00EC7B5E">
      <w:pPr>
        <w:tabs>
          <w:tab w:val="left" w:pos="930"/>
        </w:tabs>
        <w:spacing w:before="240" w:after="240" w:line="280" w:lineRule="exact"/>
        <w:rPr>
          <w:sz w:val="19"/>
          <w:szCs w:val="19"/>
        </w:rPr>
      </w:pPr>
    </w:p>
    <w:p w14:paraId="4A6AE011" w14:textId="44ECB799" w:rsidR="007250AB" w:rsidRPr="00AE2FD3" w:rsidRDefault="007250AB" w:rsidP="00F06C4E">
      <w:pPr>
        <w:pStyle w:val="Heading2"/>
      </w:pPr>
      <w:bookmarkStart w:id="462" w:name="_Ref223423211"/>
      <w:bookmarkStart w:id="463" w:name="_Toc229577587"/>
      <w:bookmarkStart w:id="464" w:name="_Toc232760618"/>
      <w:r>
        <w:t>Australian rodent species and implications for generic focal species</w:t>
      </w:r>
      <w:bookmarkEnd w:id="462"/>
      <w:bookmarkEnd w:id="463"/>
      <w:bookmarkEnd w:id="464"/>
    </w:p>
    <w:p w14:paraId="38EF985E" w14:textId="1EC69940" w:rsidR="007250AB" w:rsidRPr="007250AB" w:rsidRDefault="007250AB" w:rsidP="00F06C4E">
      <w:pPr>
        <w:pStyle w:val="NormalText"/>
      </w:pPr>
      <w:r w:rsidRPr="007756F2">
        <w:t xml:space="preserve">Australian </w:t>
      </w:r>
      <w:r w:rsidRPr="007250AB">
        <w:t xml:space="preserve">rodent species are summarised in </w:t>
      </w:r>
      <w:r w:rsidRPr="007250AB">
        <w:fldChar w:fldCharType="begin"/>
      </w:r>
      <w:r w:rsidRPr="007250AB">
        <w:instrText xml:space="preserve"> REF _Ref223382150 \h </w:instrText>
      </w:r>
      <w:r>
        <w:instrText xml:space="preserve"> \* MERGEFORMAT </w:instrText>
      </w:r>
      <w:r w:rsidRPr="007250AB">
        <w:fldChar w:fldCharType="separate"/>
      </w:r>
      <w:r w:rsidR="00F06C4E">
        <w:t xml:space="preserve">Table </w:t>
      </w:r>
      <w:r w:rsidR="00F06C4E">
        <w:rPr>
          <w:noProof/>
        </w:rPr>
        <w:t>10</w:t>
      </w:r>
      <w:r w:rsidRPr="007250AB">
        <w:fldChar w:fldCharType="end"/>
      </w:r>
      <w:r w:rsidRPr="007250AB">
        <w:t>. This is the group of mammal species expected to be represented by the small omnivorous and small herbivorous mammal generic focal species.</w:t>
      </w:r>
    </w:p>
    <w:p w14:paraId="5AB50EF6" w14:textId="3298BFFC" w:rsidR="007250AB" w:rsidRPr="008F33FB" w:rsidRDefault="007250AB" w:rsidP="00F06C4E">
      <w:pPr>
        <w:pStyle w:val="NormalText"/>
      </w:pPr>
      <w:r w:rsidRPr="007250AB">
        <w:t xml:space="preserve">A selection of dietary assumptions for small omnivorous mammals </w:t>
      </w:r>
      <w:proofErr w:type="gramStart"/>
      <w:r w:rsidRPr="007250AB">
        <w:t>are</w:t>
      </w:r>
      <w:proofErr w:type="gramEnd"/>
      <w:r w:rsidRPr="007250AB">
        <w:t xml:space="preserve"> included in </w:t>
      </w:r>
      <w:r w:rsidRPr="007250AB">
        <w:fldChar w:fldCharType="begin"/>
      </w:r>
      <w:r w:rsidRPr="007250AB">
        <w:instrText xml:space="preserve"> REF _Ref223382161 \h </w:instrText>
      </w:r>
      <w:r>
        <w:instrText xml:space="preserve"> \* MERGEFORMAT </w:instrText>
      </w:r>
      <w:r w:rsidRPr="007250AB">
        <w:fldChar w:fldCharType="separate"/>
      </w:r>
      <w:r w:rsidR="00F06C4E">
        <w:t xml:space="preserve">Table </w:t>
      </w:r>
      <w:r w:rsidR="00F06C4E">
        <w:rPr>
          <w:noProof/>
        </w:rPr>
        <w:t>11</w:t>
      </w:r>
      <w:r w:rsidRPr="007250AB">
        <w:fldChar w:fldCharType="end"/>
      </w:r>
      <w:r w:rsidRPr="007250AB">
        <w:t xml:space="preserve">. This is intended to illustrate the impact of different </w:t>
      </w:r>
      <w:r w:rsidRPr="008F33FB">
        <w:t xml:space="preserve">dietary assumptions in relation to the discussion in </w:t>
      </w:r>
      <w:r w:rsidR="008F33FB" w:rsidRPr="00F06C4E">
        <w:rPr>
          <w:i/>
          <w:iCs/>
          <w:highlight w:val="yellow"/>
          <w:u w:val="single"/>
        </w:rPr>
        <w:fldChar w:fldCharType="begin"/>
      </w:r>
      <w:r w:rsidR="008F33FB" w:rsidRPr="00F06C4E">
        <w:rPr>
          <w:i/>
          <w:iCs/>
          <w:u w:val="single"/>
        </w:rPr>
        <w:instrText xml:space="preserve"> REF _Ref223422682 \h </w:instrText>
      </w:r>
      <w:r w:rsidR="008F33FB" w:rsidRPr="00F06C4E">
        <w:rPr>
          <w:i/>
          <w:iCs/>
          <w:highlight w:val="yellow"/>
          <w:u w:val="single"/>
        </w:rPr>
        <w:instrText xml:space="preserve"> \* MERGEFORMAT </w:instrText>
      </w:r>
      <w:r w:rsidR="008F33FB" w:rsidRPr="00F06C4E">
        <w:rPr>
          <w:i/>
          <w:iCs/>
          <w:highlight w:val="yellow"/>
          <w:u w:val="single"/>
        </w:rPr>
      </w:r>
      <w:r w:rsidR="008F33FB" w:rsidRPr="00F06C4E">
        <w:rPr>
          <w:i/>
          <w:iCs/>
          <w:highlight w:val="yellow"/>
          <w:u w:val="single"/>
        </w:rPr>
        <w:fldChar w:fldCharType="separate"/>
      </w:r>
      <w:r w:rsidR="00F06C4E" w:rsidRPr="00F06C4E">
        <w:rPr>
          <w:i/>
          <w:iCs/>
          <w:u w:val="single"/>
        </w:rPr>
        <w:t>Risks to terrestrial vertebrates – paraquat/diquat – Australian native mammals and generic focal species</w:t>
      </w:r>
      <w:r w:rsidR="008F33FB" w:rsidRPr="00F06C4E">
        <w:rPr>
          <w:i/>
          <w:iCs/>
          <w:highlight w:val="yellow"/>
          <w:u w:val="single"/>
        </w:rPr>
        <w:fldChar w:fldCharType="end"/>
      </w:r>
      <w:r w:rsidRPr="008F33FB">
        <w:t>, it does not imply any statement about the validity or relevance of the alternate diets.</w:t>
      </w:r>
    </w:p>
    <w:p w14:paraId="6F0BD1C6" w14:textId="18827454" w:rsidR="007250AB" w:rsidRPr="007250AB" w:rsidRDefault="007250AB" w:rsidP="00F06C4E">
      <w:pPr>
        <w:pStyle w:val="NormalText"/>
      </w:pPr>
      <w:r w:rsidRPr="008F33FB">
        <w:t xml:space="preserve">A selection of dietary/body-weight assumptions for small herbivorous mammals are included in </w:t>
      </w:r>
      <w:r w:rsidRPr="008F33FB">
        <w:fldChar w:fldCharType="begin"/>
      </w:r>
      <w:r w:rsidRPr="008F33FB">
        <w:instrText xml:space="preserve"> REF _Ref223382169 \h  \* MERGEFORMAT </w:instrText>
      </w:r>
      <w:r w:rsidRPr="008F33FB">
        <w:fldChar w:fldCharType="separate"/>
      </w:r>
      <w:r w:rsidR="00F06C4E">
        <w:t xml:space="preserve">Table </w:t>
      </w:r>
      <w:r w:rsidR="00F06C4E">
        <w:rPr>
          <w:noProof/>
        </w:rPr>
        <w:t>12</w:t>
      </w:r>
      <w:r w:rsidRPr="008F33FB">
        <w:fldChar w:fldCharType="end"/>
      </w:r>
      <w:r w:rsidRPr="008F33FB">
        <w:t xml:space="preserve">. This is intended to illustrate the impact of different body weights on the shortcut values that would be used for risk assessment. In </w:t>
      </w:r>
      <w:r w:rsidR="008F33FB" w:rsidRPr="00F06C4E">
        <w:rPr>
          <w:i/>
          <w:iCs/>
          <w:highlight w:val="yellow"/>
          <w:u w:val="single"/>
        </w:rPr>
        <w:fldChar w:fldCharType="begin"/>
      </w:r>
      <w:r w:rsidR="008F33FB" w:rsidRPr="00F06C4E">
        <w:rPr>
          <w:i/>
          <w:iCs/>
          <w:u w:val="single"/>
        </w:rPr>
        <w:instrText xml:space="preserve"> REF _Ref223422682 \h </w:instrText>
      </w:r>
      <w:r w:rsidR="008F33FB" w:rsidRPr="00F06C4E">
        <w:rPr>
          <w:i/>
          <w:iCs/>
          <w:highlight w:val="yellow"/>
          <w:u w:val="single"/>
        </w:rPr>
        <w:instrText xml:space="preserve"> \* MERGEFORMAT </w:instrText>
      </w:r>
      <w:r w:rsidR="008F33FB" w:rsidRPr="00F06C4E">
        <w:rPr>
          <w:i/>
          <w:iCs/>
          <w:highlight w:val="yellow"/>
          <w:u w:val="single"/>
        </w:rPr>
      </w:r>
      <w:r w:rsidR="008F33FB" w:rsidRPr="00F06C4E">
        <w:rPr>
          <w:i/>
          <w:iCs/>
          <w:highlight w:val="yellow"/>
          <w:u w:val="single"/>
        </w:rPr>
        <w:fldChar w:fldCharType="separate"/>
      </w:r>
      <w:r w:rsidR="00F06C4E" w:rsidRPr="00F06C4E">
        <w:rPr>
          <w:i/>
          <w:iCs/>
          <w:u w:val="single"/>
        </w:rPr>
        <w:t>Risks to terrestrial vertebrates – paraquat/diquat – Australian native mammals and generic focal species</w:t>
      </w:r>
      <w:r w:rsidR="008F33FB" w:rsidRPr="00F06C4E">
        <w:rPr>
          <w:i/>
          <w:iCs/>
          <w:highlight w:val="yellow"/>
          <w:u w:val="single"/>
        </w:rPr>
        <w:fldChar w:fldCharType="end"/>
      </w:r>
      <w:r w:rsidRPr="008F33FB">
        <w:t xml:space="preserve"> it has</w:t>
      </w:r>
      <w:r w:rsidRPr="007250AB">
        <w:t xml:space="preserve"> been proposed to use a body weight of 50 g for the small herbivorous mammal generic focal species. The shortcut values quoted in the table with the ‘grass + cereals’ RUD are the relevant values for use in risk assessment. For brevity only shortcut values where the interception factor is 0 have been presented. Where necessary for risk assessment the shortcut values have been adjusted to reflect appropriate interception factors (based on EFSA 2020), situations where this is the case have been identified in the refined assessments in </w:t>
      </w:r>
      <w:r w:rsidR="008F33FB">
        <w:t>the paraquat and diquat final RTRs</w:t>
      </w:r>
      <w:r w:rsidRPr="007250AB">
        <w:t>.</w:t>
      </w:r>
    </w:p>
    <w:p w14:paraId="337B940A" w14:textId="3E8FDEE5" w:rsidR="007250AB" w:rsidRPr="00F06C4E" w:rsidRDefault="007250AB" w:rsidP="00F06C4E">
      <w:pPr>
        <w:pStyle w:val="Caption"/>
      </w:pPr>
      <w:bookmarkStart w:id="465" w:name="_Ref223382150"/>
      <w:bookmarkStart w:id="466" w:name="_Ref203577353"/>
      <w:bookmarkStart w:id="467" w:name="_Toc228544184"/>
      <w:bookmarkStart w:id="468" w:name="_Toc232760631"/>
      <w:r w:rsidRPr="00F06C4E">
        <w:lastRenderedPageBreak/>
        <w:t xml:space="preserve">Table </w:t>
      </w:r>
      <w:fldSimple w:instr=" SEQ Table \* ARABIC ">
        <w:r w:rsidR="00842272" w:rsidRPr="00F06C4E">
          <w:t>10</w:t>
        </w:r>
      </w:fldSimple>
      <w:bookmarkEnd w:id="465"/>
      <w:r w:rsidRPr="00F06C4E">
        <w:t>:</w:t>
      </w:r>
      <w:r w:rsidRPr="00F06C4E">
        <w:tab/>
        <w:t>Australian rodent species</w:t>
      </w:r>
      <w:bookmarkEnd w:id="466"/>
      <w:bookmarkEnd w:id="467"/>
      <w:bookmarkEnd w:id="468"/>
    </w:p>
    <w:tbl>
      <w:tblPr>
        <w:tblW w:w="5000" w:type="pct"/>
        <w:tblLook w:val="04A0" w:firstRow="1" w:lastRow="0" w:firstColumn="1" w:lastColumn="0" w:noHBand="0" w:noVBand="1"/>
      </w:tblPr>
      <w:tblGrid>
        <w:gridCol w:w="1591"/>
        <w:gridCol w:w="1594"/>
        <w:gridCol w:w="4036"/>
        <w:gridCol w:w="2407"/>
      </w:tblGrid>
      <w:tr w:rsidR="007250AB" w:rsidRPr="00D63217" w14:paraId="4DD0C336" w14:textId="77777777" w:rsidTr="00125070">
        <w:trPr>
          <w:trHeight w:val="398"/>
          <w:tblHeader/>
        </w:trPr>
        <w:tc>
          <w:tcPr>
            <w:tcW w:w="826" w:type="pct"/>
            <w:tcBorders>
              <w:top w:val="single" w:sz="4" w:space="0" w:color="auto"/>
              <w:left w:val="single" w:sz="4" w:space="0" w:color="auto"/>
              <w:bottom w:val="single" w:sz="4" w:space="0" w:color="auto"/>
              <w:right w:val="single" w:sz="4" w:space="0" w:color="auto"/>
            </w:tcBorders>
            <w:shd w:val="clear" w:color="auto" w:fill="5C2946"/>
          </w:tcPr>
          <w:p w14:paraId="26EB07E5" w14:textId="77777777" w:rsidR="007250AB" w:rsidRDefault="007250AB" w:rsidP="00125070">
            <w:pPr>
              <w:pStyle w:val="TableHead"/>
              <w:keepNext w:val="0"/>
              <w:keepLines w:val="0"/>
              <w:spacing w:before="120" w:after="120" w:line="210" w:lineRule="exact"/>
              <w:rPr>
                <w:lang w:eastAsia="en-AU"/>
              </w:rPr>
            </w:pPr>
            <w:r>
              <w:rPr>
                <w:lang w:eastAsia="en-AU"/>
              </w:rPr>
              <w:t>Order</w:t>
            </w:r>
          </w:p>
        </w:tc>
        <w:tc>
          <w:tcPr>
            <w:tcW w:w="828" w:type="pct"/>
            <w:tcBorders>
              <w:top w:val="single" w:sz="4" w:space="0" w:color="auto"/>
              <w:left w:val="single" w:sz="4" w:space="0" w:color="auto"/>
              <w:bottom w:val="single" w:sz="4" w:space="0" w:color="auto"/>
              <w:right w:val="single" w:sz="4" w:space="0" w:color="auto"/>
            </w:tcBorders>
            <w:shd w:val="clear" w:color="auto" w:fill="5C2946"/>
          </w:tcPr>
          <w:p w14:paraId="219AA1E0" w14:textId="77777777" w:rsidR="007250AB" w:rsidRPr="00D63217" w:rsidRDefault="007250AB" w:rsidP="00125070">
            <w:pPr>
              <w:pStyle w:val="TableHead"/>
              <w:keepNext w:val="0"/>
              <w:keepLines w:val="0"/>
              <w:spacing w:before="120" w:after="120" w:line="210" w:lineRule="exact"/>
              <w:rPr>
                <w:lang w:eastAsia="en-AU"/>
              </w:rPr>
            </w:pPr>
            <w:r>
              <w:rPr>
                <w:lang w:eastAsia="en-AU"/>
              </w:rPr>
              <w:t>Family</w:t>
            </w:r>
          </w:p>
        </w:tc>
        <w:tc>
          <w:tcPr>
            <w:tcW w:w="2096" w:type="pct"/>
            <w:tcBorders>
              <w:top w:val="single" w:sz="4" w:space="0" w:color="auto"/>
              <w:left w:val="single" w:sz="4" w:space="0" w:color="auto"/>
              <w:bottom w:val="single" w:sz="4" w:space="0" w:color="auto"/>
              <w:right w:val="single" w:sz="4" w:space="0" w:color="auto"/>
            </w:tcBorders>
            <w:shd w:val="clear" w:color="auto" w:fill="5C2946"/>
          </w:tcPr>
          <w:p w14:paraId="4440E55E" w14:textId="77777777" w:rsidR="007250AB" w:rsidRDefault="007250AB" w:rsidP="00125070">
            <w:pPr>
              <w:pStyle w:val="TableHead"/>
              <w:keepNext w:val="0"/>
              <w:keepLines w:val="0"/>
              <w:spacing w:before="120" w:after="120" w:line="210" w:lineRule="exact"/>
              <w:rPr>
                <w:lang w:eastAsia="en-AU"/>
              </w:rPr>
            </w:pPr>
            <w:r>
              <w:rPr>
                <w:lang w:eastAsia="en-AU"/>
              </w:rPr>
              <w:t>Species</w:t>
            </w:r>
            <w:r>
              <w:rPr>
                <w:rStyle w:val="FootnoteReference"/>
                <w:lang w:eastAsia="en-AU"/>
              </w:rPr>
              <w:footnoteReference w:id="88"/>
            </w:r>
          </w:p>
        </w:tc>
        <w:tc>
          <w:tcPr>
            <w:tcW w:w="1250" w:type="pct"/>
            <w:tcBorders>
              <w:top w:val="single" w:sz="4" w:space="0" w:color="auto"/>
              <w:left w:val="single" w:sz="4" w:space="0" w:color="auto"/>
              <w:bottom w:val="single" w:sz="4" w:space="0" w:color="auto"/>
              <w:right w:val="single" w:sz="4" w:space="0" w:color="auto"/>
            </w:tcBorders>
            <w:shd w:val="clear" w:color="auto" w:fill="5C2946"/>
          </w:tcPr>
          <w:p w14:paraId="08AC1C92" w14:textId="77777777" w:rsidR="007250AB" w:rsidRDefault="007250AB" w:rsidP="00125070">
            <w:pPr>
              <w:pStyle w:val="TableHead"/>
              <w:keepNext w:val="0"/>
              <w:keepLines w:val="0"/>
              <w:spacing w:before="120" w:after="120" w:line="210" w:lineRule="exact"/>
              <w:rPr>
                <w:lang w:eastAsia="en-AU"/>
              </w:rPr>
            </w:pPr>
            <w:r>
              <w:rPr>
                <w:lang w:eastAsia="en-AU"/>
              </w:rPr>
              <w:t>Extant/extinct</w:t>
            </w:r>
          </w:p>
        </w:tc>
      </w:tr>
      <w:tr w:rsidR="007250AB" w:rsidRPr="00D63217" w14:paraId="411887D7" w14:textId="77777777" w:rsidTr="00125070">
        <w:tc>
          <w:tcPr>
            <w:tcW w:w="826" w:type="pct"/>
            <w:tcBorders>
              <w:top w:val="single" w:sz="4" w:space="0" w:color="auto"/>
            </w:tcBorders>
          </w:tcPr>
          <w:p w14:paraId="5CDDD4F8" w14:textId="77777777" w:rsidR="007250AB" w:rsidRPr="00823A77" w:rsidRDefault="007250AB" w:rsidP="00F06C4E">
            <w:pPr>
              <w:pStyle w:val="TableText"/>
              <w:spacing w:before="0" w:after="0"/>
              <w:rPr>
                <w:szCs w:val="17"/>
                <w:lang w:eastAsia="en-AU"/>
              </w:rPr>
            </w:pPr>
            <w:r w:rsidRPr="00823A77">
              <w:rPr>
                <w:szCs w:val="17"/>
                <w:lang w:eastAsia="en-AU"/>
              </w:rPr>
              <w:t>Rodentia</w:t>
            </w:r>
          </w:p>
        </w:tc>
        <w:tc>
          <w:tcPr>
            <w:tcW w:w="828" w:type="pct"/>
            <w:tcBorders>
              <w:top w:val="single" w:sz="4" w:space="0" w:color="auto"/>
            </w:tcBorders>
          </w:tcPr>
          <w:p w14:paraId="45400C94" w14:textId="77777777" w:rsidR="007250AB" w:rsidRPr="00823A77" w:rsidRDefault="007250AB" w:rsidP="00F06C4E">
            <w:pPr>
              <w:pStyle w:val="TableText"/>
              <w:spacing w:before="0" w:after="0"/>
              <w:rPr>
                <w:szCs w:val="17"/>
                <w:lang w:eastAsia="en-AU"/>
              </w:rPr>
            </w:pPr>
            <w:r w:rsidRPr="00823A77">
              <w:rPr>
                <w:szCs w:val="17"/>
                <w:lang w:eastAsia="en-AU"/>
              </w:rPr>
              <w:t>Muridae</w:t>
            </w:r>
          </w:p>
        </w:tc>
        <w:tc>
          <w:tcPr>
            <w:tcW w:w="2096" w:type="pct"/>
            <w:tcBorders>
              <w:top w:val="single" w:sz="4" w:space="0" w:color="auto"/>
            </w:tcBorders>
          </w:tcPr>
          <w:p w14:paraId="452F657A" w14:textId="77777777" w:rsidR="007250AB" w:rsidRPr="00823A77" w:rsidRDefault="007250AB" w:rsidP="00F06C4E">
            <w:pPr>
              <w:pStyle w:val="TableText"/>
              <w:spacing w:before="0" w:after="0"/>
              <w:rPr>
                <w:szCs w:val="17"/>
                <w:lang w:eastAsia="en-AU"/>
              </w:rPr>
            </w:pPr>
            <w:proofErr w:type="spellStart"/>
            <w:r w:rsidRPr="00823A77">
              <w:rPr>
                <w:i/>
                <w:iCs/>
                <w:color w:val="000000"/>
                <w:szCs w:val="17"/>
              </w:rPr>
              <w:t>Conilurus</w:t>
            </w:r>
            <w:proofErr w:type="spellEnd"/>
            <w:r w:rsidRPr="00823A77">
              <w:rPr>
                <w:i/>
                <w:iCs/>
                <w:color w:val="000000"/>
                <w:szCs w:val="17"/>
              </w:rPr>
              <w:t xml:space="preserve"> </w:t>
            </w:r>
            <w:proofErr w:type="spellStart"/>
            <w:r w:rsidRPr="00823A77">
              <w:rPr>
                <w:i/>
                <w:iCs/>
                <w:color w:val="000000"/>
                <w:szCs w:val="17"/>
              </w:rPr>
              <w:t>albipes</w:t>
            </w:r>
            <w:proofErr w:type="spellEnd"/>
          </w:p>
        </w:tc>
        <w:tc>
          <w:tcPr>
            <w:tcW w:w="1250" w:type="pct"/>
            <w:tcBorders>
              <w:top w:val="single" w:sz="4" w:space="0" w:color="auto"/>
            </w:tcBorders>
            <w:shd w:val="clear" w:color="auto" w:fill="FF0000"/>
          </w:tcPr>
          <w:p w14:paraId="4654DFBF" w14:textId="77777777" w:rsidR="007250AB" w:rsidRPr="00876A3E" w:rsidRDefault="007250AB" w:rsidP="00F06C4E">
            <w:pPr>
              <w:pStyle w:val="TableText"/>
              <w:spacing w:before="0" w:after="0"/>
              <w:rPr>
                <w:szCs w:val="17"/>
                <w:lang w:eastAsia="en-AU"/>
              </w:rPr>
            </w:pPr>
            <w:r w:rsidRPr="00876A3E">
              <w:rPr>
                <w:b/>
                <w:bCs/>
                <w:color w:val="000000"/>
                <w:szCs w:val="17"/>
              </w:rPr>
              <w:t>Extinct</w:t>
            </w:r>
          </w:p>
        </w:tc>
      </w:tr>
      <w:tr w:rsidR="007250AB" w:rsidRPr="00D63217" w14:paraId="1B981133" w14:textId="77777777" w:rsidTr="00125070">
        <w:tc>
          <w:tcPr>
            <w:tcW w:w="826" w:type="pct"/>
          </w:tcPr>
          <w:p w14:paraId="65201AB2" w14:textId="77777777" w:rsidR="007250AB" w:rsidRPr="00823A77" w:rsidRDefault="007250AB" w:rsidP="00F06C4E">
            <w:pPr>
              <w:pStyle w:val="TableText"/>
              <w:spacing w:before="0" w:after="0"/>
              <w:rPr>
                <w:szCs w:val="17"/>
                <w:lang w:eastAsia="en-AU"/>
              </w:rPr>
            </w:pPr>
          </w:p>
        </w:tc>
        <w:tc>
          <w:tcPr>
            <w:tcW w:w="828" w:type="pct"/>
          </w:tcPr>
          <w:p w14:paraId="1BAD0578" w14:textId="77777777" w:rsidR="007250AB" w:rsidRPr="00823A77" w:rsidRDefault="007250AB" w:rsidP="00F06C4E">
            <w:pPr>
              <w:pStyle w:val="TableText"/>
              <w:spacing w:before="0" w:after="0"/>
              <w:rPr>
                <w:szCs w:val="17"/>
                <w:lang w:eastAsia="en-AU"/>
              </w:rPr>
            </w:pPr>
          </w:p>
        </w:tc>
        <w:tc>
          <w:tcPr>
            <w:tcW w:w="2096" w:type="pct"/>
          </w:tcPr>
          <w:p w14:paraId="57B78829"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Conilurus</w:t>
            </w:r>
            <w:proofErr w:type="spellEnd"/>
            <w:r w:rsidRPr="00823A77">
              <w:rPr>
                <w:i/>
                <w:iCs/>
                <w:color w:val="000000"/>
                <w:szCs w:val="17"/>
              </w:rPr>
              <w:t xml:space="preserve"> </w:t>
            </w:r>
            <w:proofErr w:type="spellStart"/>
            <w:r w:rsidRPr="00823A77">
              <w:rPr>
                <w:i/>
                <w:iCs/>
                <w:color w:val="000000"/>
                <w:szCs w:val="17"/>
              </w:rPr>
              <w:t>capricornensis</w:t>
            </w:r>
            <w:proofErr w:type="spellEnd"/>
          </w:p>
        </w:tc>
        <w:tc>
          <w:tcPr>
            <w:tcW w:w="1250" w:type="pct"/>
            <w:shd w:val="clear" w:color="auto" w:fill="FF0000"/>
          </w:tcPr>
          <w:p w14:paraId="36EF763F" w14:textId="77777777" w:rsidR="007250AB" w:rsidRPr="00876A3E" w:rsidRDefault="007250AB" w:rsidP="00F06C4E">
            <w:pPr>
              <w:pStyle w:val="TableText"/>
              <w:spacing w:before="0" w:after="0"/>
              <w:rPr>
                <w:b/>
                <w:bCs/>
                <w:color w:val="000000"/>
                <w:szCs w:val="17"/>
              </w:rPr>
            </w:pPr>
            <w:r w:rsidRPr="00876A3E">
              <w:rPr>
                <w:b/>
                <w:bCs/>
                <w:color w:val="000000"/>
                <w:szCs w:val="17"/>
              </w:rPr>
              <w:t>Extinct</w:t>
            </w:r>
          </w:p>
        </w:tc>
      </w:tr>
      <w:tr w:rsidR="007250AB" w:rsidRPr="00D63217" w14:paraId="422030A7" w14:textId="77777777" w:rsidTr="00125070">
        <w:tc>
          <w:tcPr>
            <w:tcW w:w="826" w:type="pct"/>
          </w:tcPr>
          <w:p w14:paraId="33D8A1DA" w14:textId="77777777" w:rsidR="007250AB" w:rsidRPr="00823A77" w:rsidRDefault="007250AB" w:rsidP="00F06C4E">
            <w:pPr>
              <w:pStyle w:val="TableText"/>
              <w:spacing w:before="0" w:after="0"/>
              <w:rPr>
                <w:szCs w:val="17"/>
                <w:lang w:eastAsia="en-AU"/>
              </w:rPr>
            </w:pPr>
          </w:p>
        </w:tc>
        <w:tc>
          <w:tcPr>
            <w:tcW w:w="828" w:type="pct"/>
          </w:tcPr>
          <w:p w14:paraId="18C5F73F" w14:textId="77777777" w:rsidR="007250AB" w:rsidRPr="00823A77" w:rsidRDefault="007250AB" w:rsidP="00F06C4E">
            <w:pPr>
              <w:pStyle w:val="TableText"/>
              <w:spacing w:before="0" w:after="0"/>
              <w:rPr>
                <w:szCs w:val="17"/>
                <w:lang w:eastAsia="en-AU"/>
              </w:rPr>
            </w:pPr>
          </w:p>
        </w:tc>
        <w:tc>
          <w:tcPr>
            <w:tcW w:w="2096" w:type="pct"/>
          </w:tcPr>
          <w:p w14:paraId="7DAAF790" w14:textId="77777777" w:rsidR="007250AB" w:rsidRPr="00823A77" w:rsidRDefault="007250AB" w:rsidP="00F06C4E">
            <w:pPr>
              <w:pStyle w:val="TableText"/>
              <w:spacing w:before="0" w:after="0"/>
              <w:rPr>
                <w:szCs w:val="17"/>
                <w:lang w:eastAsia="en-AU"/>
              </w:rPr>
            </w:pPr>
            <w:proofErr w:type="spellStart"/>
            <w:r w:rsidRPr="00823A77">
              <w:rPr>
                <w:i/>
                <w:iCs/>
                <w:color w:val="000000"/>
                <w:szCs w:val="17"/>
              </w:rPr>
              <w:t>Conilurus</w:t>
            </w:r>
            <w:proofErr w:type="spellEnd"/>
            <w:r w:rsidRPr="00823A77">
              <w:rPr>
                <w:i/>
                <w:iCs/>
                <w:color w:val="000000"/>
                <w:szCs w:val="17"/>
              </w:rPr>
              <w:t xml:space="preserve"> </w:t>
            </w:r>
            <w:proofErr w:type="spellStart"/>
            <w:r w:rsidRPr="00823A77">
              <w:rPr>
                <w:i/>
                <w:iCs/>
                <w:color w:val="000000"/>
                <w:szCs w:val="17"/>
              </w:rPr>
              <w:t>penicillatus</w:t>
            </w:r>
            <w:proofErr w:type="spellEnd"/>
          </w:p>
        </w:tc>
        <w:tc>
          <w:tcPr>
            <w:tcW w:w="1250" w:type="pct"/>
          </w:tcPr>
          <w:p w14:paraId="22E83AB0"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748FA42D" w14:textId="77777777" w:rsidTr="00125070">
        <w:tc>
          <w:tcPr>
            <w:tcW w:w="826" w:type="pct"/>
          </w:tcPr>
          <w:p w14:paraId="67F751C7" w14:textId="77777777" w:rsidR="007250AB" w:rsidRPr="00823A77" w:rsidRDefault="007250AB" w:rsidP="00F06C4E">
            <w:pPr>
              <w:pStyle w:val="TableText"/>
              <w:spacing w:before="0" w:after="0"/>
              <w:rPr>
                <w:szCs w:val="17"/>
                <w:lang w:eastAsia="en-AU"/>
              </w:rPr>
            </w:pPr>
          </w:p>
        </w:tc>
        <w:tc>
          <w:tcPr>
            <w:tcW w:w="828" w:type="pct"/>
          </w:tcPr>
          <w:p w14:paraId="16093AB4" w14:textId="77777777" w:rsidR="007250AB" w:rsidRPr="00823A77" w:rsidRDefault="007250AB" w:rsidP="00F06C4E">
            <w:pPr>
              <w:pStyle w:val="TableText"/>
              <w:spacing w:before="0" w:after="0"/>
              <w:rPr>
                <w:szCs w:val="17"/>
                <w:lang w:eastAsia="en-AU"/>
              </w:rPr>
            </w:pPr>
          </w:p>
        </w:tc>
        <w:tc>
          <w:tcPr>
            <w:tcW w:w="2096" w:type="pct"/>
          </w:tcPr>
          <w:p w14:paraId="7B1DC515" w14:textId="77777777" w:rsidR="007250AB" w:rsidRPr="00823A77" w:rsidRDefault="007250AB" w:rsidP="00F06C4E">
            <w:pPr>
              <w:pStyle w:val="TableText"/>
              <w:spacing w:before="0" w:after="0"/>
              <w:rPr>
                <w:szCs w:val="17"/>
                <w:lang w:eastAsia="en-AU"/>
              </w:rPr>
            </w:pPr>
            <w:proofErr w:type="spellStart"/>
            <w:r w:rsidRPr="00823A77">
              <w:rPr>
                <w:i/>
                <w:iCs/>
                <w:color w:val="000000"/>
                <w:szCs w:val="17"/>
              </w:rPr>
              <w:t>Hydromys</w:t>
            </w:r>
            <w:proofErr w:type="spellEnd"/>
            <w:r w:rsidRPr="00823A77">
              <w:rPr>
                <w:i/>
                <w:iCs/>
                <w:color w:val="000000"/>
                <w:szCs w:val="17"/>
              </w:rPr>
              <w:t xml:space="preserve"> chrysogaster</w:t>
            </w:r>
          </w:p>
        </w:tc>
        <w:tc>
          <w:tcPr>
            <w:tcW w:w="1250" w:type="pct"/>
          </w:tcPr>
          <w:p w14:paraId="401EB196"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3CC2AB24" w14:textId="77777777" w:rsidTr="00125070">
        <w:tc>
          <w:tcPr>
            <w:tcW w:w="826" w:type="pct"/>
          </w:tcPr>
          <w:p w14:paraId="459A46A3" w14:textId="77777777" w:rsidR="007250AB" w:rsidRPr="00823A77" w:rsidRDefault="007250AB" w:rsidP="00F06C4E">
            <w:pPr>
              <w:pStyle w:val="TableText"/>
              <w:spacing w:before="0" w:after="0"/>
              <w:rPr>
                <w:szCs w:val="17"/>
                <w:lang w:eastAsia="en-AU"/>
              </w:rPr>
            </w:pPr>
          </w:p>
        </w:tc>
        <w:tc>
          <w:tcPr>
            <w:tcW w:w="828" w:type="pct"/>
          </w:tcPr>
          <w:p w14:paraId="4A94B175" w14:textId="77777777" w:rsidR="007250AB" w:rsidRPr="00823A77" w:rsidRDefault="007250AB" w:rsidP="00F06C4E">
            <w:pPr>
              <w:pStyle w:val="TableText"/>
              <w:spacing w:before="0" w:after="0"/>
              <w:rPr>
                <w:szCs w:val="17"/>
                <w:lang w:eastAsia="en-AU"/>
              </w:rPr>
            </w:pPr>
          </w:p>
        </w:tc>
        <w:tc>
          <w:tcPr>
            <w:tcW w:w="2096" w:type="pct"/>
          </w:tcPr>
          <w:p w14:paraId="4568B1F7"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Leggadina</w:t>
            </w:r>
            <w:proofErr w:type="spellEnd"/>
            <w:r w:rsidRPr="00823A77">
              <w:rPr>
                <w:i/>
                <w:iCs/>
                <w:color w:val="000000"/>
                <w:szCs w:val="17"/>
              </w:rPr>
              <w:t xml:space="preserve"> </w:t>
            </w:r>
            <w:proofErr w:type="spellStart"/>
            <w:r w:rsidRPr="00823A77">
              <w:rPr>
                <w:i/>
                <w:iCs/>
                <w:color w:val="000000"/>
                <w:szCs w:val="17"/>
              </w:rPr>
              <w:t>forresti</w:t>
            </w:r>
            <w:proofErr w:type="spellEnd"/>
          </w:p>
        </w:tc>
        <w:tc>
          <w:tcPr>
            <w:tcW w:w="1250" w:type="pct"/>
          </w:tcPr>
          <w:p w14:paraId="5C80301D" w14:textId="77777777" w:rsidR="007250AB" w:rsidRPr="00876A3E" w:rsidRDefault="007250AB" w:rsidP="00F06C4E">
            <w:pPr>
              <w:pStyle w:val="TableText"/>
              <w:spacing w:before="0" w:after="0"/>
              <w:rPr>
                <w:color w:val="000000"/>
                <w:szCs w:val="17"/>
              </w:rPr>
            </w:pPr>
            <w:r w:rsidRPr="00876A3E">
              <w:rPr>
                <w:color w:val="000000"/>
                <w:szCs w:val="17"/>
              </w:rPr>
              <w:t>Extant</w:t>
            </w:r>
          </w:p>
        </w:tc>
      </w:tr>
      <w:tr w:rsidR="007250AB" w:rsidRPr="00D63217" w14:paraId="60C75BEE" w14:textId="77777777" w:rsidTr="00125070">
        <w:tc>
          <w:tcPr>
            <w:tcW w:w="826" w:type="pct"/>
          </w:tcPr>
          <w:p w14:paraId="132C5F6B" w14:textId="77777777" w:rsidR="007250AB" w:rsidRPr="00823A77" w:rsidRDefault="007250AB" w:rsidP="00F06C4E">
            <w:pPr>
              <w:pStyle w:val="TableText"/>
              <w:spacing w:before="0" w:after="0"/>
              <w:rPr>
                <w:szCs w:val="17"/>
                <w:lang w:eastAsia="en-AU"/>
              </w:rPr>
            </w:pPr>
          </w:p>
        </w:tc>
        <w:tc>
          <w:tcPr>
            <w:tcW w:w="828" w:type="pct"/>
          </w:tcPr>
          <w:p w14:paraId="28554F75" w14:textId="77777777" w:rsidR="007250AB" w:rsidRPr="00823A77" w:rsidRDefault="007250AB" w:rsidP="00F06C4E">
            <w:pPr>
              <w:pStyle w:val="TableText"/>
              <w:spacing w:before="0" w:after="0"/>
              <w:rPr>
                <w:szCs w:val="17"/>
                <w:lang w:eastAsia="en-AU"/>
              </w:rPr>
            </w:pPr>
          </w:p>
        </w:tc>
        <w:tc>
          <w:tcPr>
            <w:tcW w:w="2096" w:type="pct"/>
          </w:tcPr>
          <w:p w14:paraId="6BD60F32" w14:textId="77777777" w:rsidR="007250AB" w:rsidRPr="00823A77" w:rsidRDefault="007250AB" w:rsidP="00F06C4E">
            <w:pPr>
              <w:pStyle w:val="TableText"/>
              <w:spacing w:before="0" w:after="0"/>
              <w:rPr>
                <w:szCs w:val="17"/>
                <w:lang w:eastAsia="en-AU"/>
              </w:rPr>
            </w:pPr>
            <w:proofErr w:type="spellStart"/>
            <w:r w:rsidRPr="00823A77">
              <w:rPr>
                <w:i/>
                <w:iCs/>
                <w:color w:val="000000"/>
                <w:szCs w:val="17"/>
              </w:rPr>
              <w:t>Leggadina</w:t>
            </w:r>
            <w:proofErr w:type="spellEnd"/>
            <w:r w:rsidRPr="00823A77">
              <w:rPr>
                <w:i/>
                <w:iCs/>
                <w:color w:val="000000"/>
                <w:szCs w:val="17"/>
              </w:rPr>
              <w:t xml:space="preserve"> </w:t>
            </w:r>
            <w:proofErr w:type="spellStart"/>
            <w:r w:rsidRPr="00823A77">
              <w:rPr>
                <w:i/>
                <w:iCs/>
                <w:color w:val="000000"/>
                <w:szCs w:val="17"/>
              </w:rPr>
              <w:t>lakedownensis</w:t>
            </w:r>
            <w:proofErr w:type="spellEnd"/>
          </w:p>
        </w:tc>
        <w:tc>
          <w:tcPr>
            <w:tcW w:w="1250" w:type="pct"/>
          </w:tcPr>
          <w:p w14:paraId="0E11ED40"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7C10B1ED" w14:textId="77777777" w:rsidTr="00125070">
        <w:tc>
          <w:tcPr>
            <w:tcW w:w="826" w:type="pct"/>
          </w:tcPr>
          <w:p w14:paraId="5B1EB5B1" w14:textId="77777777" w:rsidR="007250AB" w:rsidRPr="00823A77" w:rsidRDefault="007250AB" w:rsidP="00F06C4E">
            <w:pPr>
              <w:pStyle w:val="TableText"/>
              <w:spacing w:before="0" w:after="0"/>
              <w:rPr>
                <w:szCs w:val="17"/>
                <w:lang w:eastAsia="en-AU"/>
              </w:rPr>
            </w:pPr>
          </w:p>
        </w:tc>
        <w:tc>
          <w:tcPr>
            <w:tcW w:w="828" w:type="pct"/>
          </w:tcPr>
          <w:p w14:paraId="442D2749" w14:textId="77777777" w:rsidR="007250AB" w:rsidRPr="00823A77" w:rsidRDefault="007250AB" w:rsidP="00F06C4E">
            <w:pPr>
              <w:pStyle w:val="TableText"/>
              <w:spacing w:before="0" w:after="0"/>
              <w:rPr>
                <w:szCs w:val="17"/>
                <w:lang w:eastAsia="en-AU"/>
              </w:rPr>
            </w:pPr>
          </w:p>
        </w:tc>
        <w:tc>
          <w:tcPr>
            <w:tcW w:w="2096" w:type="pct"/>
          </w:tcPr>
          <w:p w14:paraId="1348E926" w14:textId="77777777" w:rsidR="007250AB" w:rsidRPr="00823A77" w:rsidRDefault="007250AB" w:rsidP="00F06C4E">
            <w:pPr>
              <w:pStyle w:val="TableText"/>
              <w:spacing w:before="0" w:after="0"/>
              <w:rPr>
                <w:szCs w:val="17"/>
                <w:lang w:eastAsia="en-AU"/>
              </w:rPr>
            </w:pPr>
            <w:proofErr w:type="spellStart"/>
            <w:r w:rsidRPr="00823A77">
              <w:rPr>
                <w:i/>
                <w:iCs/>
                <w:color w:val="000000"/>
                <w:szCs w:val="17"/>
              </w:rPr>
              <w:t>Leporillus</w:t>
            </w:r>
            <w:proofErr w:type="spellEnd"/>
            <w:r w:rsidRPr="00823A77">
              <w:rPr>
                <w:i/>
                <w:iCs/>
                <w:color w:val="000000"/>
                <w:szCs w:val="17"/>
              </w:rPr>
              <w:t xml:space="preserve"> </w:t>
            </w:r>
            <w:proofErr w:type="spellStart"/>
            <w:r w:rsidRPr="00823A77">
              <w:rPr>
                <w:i/>
                <w:iCs/>
                <w:color w:val="000000"/>
                <w:szCs w:val="17"/>
              </w:rPr>
              <w:t>apicalis</w:t>
            </w:r>
            <w:proofErr w:type="spellEnd"/>
          </w:p>
        </w:tc>
        <w:tc>
          <w:tcPr>
            <w:tcW w:w="1250" w:type="pct"/>
            <w:shd w:val="clear" w:color="auto" w:fill="FF0000"/>
          </w:tcPr>
          <w:p w14:paraId="6F25112C" w14:textId="77777777" w:rsidR="007250AB" w:rsidRPr="00876A3E" w:rsidRDefault="007250AB" w:rsidP="00F06C4E">
            <w:pPr>
              <w:pStyle w:val="TableText"/>
              <w:spacing w:before="0" w:after="0"/>
              <w:rPr>
                <w:szCs w:val="17"/>
                <w:lang w:eastAsia="en-AU"/>
              </w:rPr>
            </w:pPr>
            <w:r w:rsidRPr="00876A3E">
              <w:rPr>
                <w:b/>
                <w:bCs/>
                <w:color w:val="000000"/>
                <w:szCs w:val="17"/>
              </w:rPr>
              <w:t>Extinct</w:t>
            </w:r>
          </w:p>
        </w:tc>
      </w:tr>
      <w:tr w:rsidR="007250AB" w:rsidRPr="00D63217" w14:paraId="223C562C" w14:textId="77777777" w:rsidTr="00125070">
        <w:tc>
          <w:tcPr>
            <w:tcW w:w="826" w:type="pct"/>
          </w:tcPr>
          <w:p w14:paraId="2786D57F" w14:textId="77777777" w:rsidR="007250AB" w:rsidRPr="00823A77" w:rsidRDefault="007250AB" w:rsidP="00F06C4E">
            <w:pPr>
              <w:pStyle w:val="TableText"/>
              <w:spacing w:before="0" w:after="0"/>
              <w:rPr>
                <w:szCs w:val="17"/>
                <w:lang w:eastAsia="en-AU"/>
              </w:rPr>
            </w:pPr>
          </w:p>
        </w:tc>
        <w:tc>
          <w:tcPr>
            <w:tcW w:w="828" w:type="pct"/>
          </w:tcPr>
          <w:p w14:paraId="7AB94179" w14:textId="77777777" w:rsidR="007250AB" w:rsidRPr="00823A77" w:rsidRDefault="007250AB" w:rsidP="00F06C4E">
            <w:pPr>
              <w:pStyle w:val="TableText"/>
              <w:spacing w:before="0" w:after="0"/>
              <w:rPr>
                <w:szCs w:val="17"/>
                <w:lang w:eastAsia="en-AU"/>
              </w:rPr>
            </w:pPr>
          </w:p>
        </w:tc>
        <w:tc>
          <w:tcPr>
            <w:tcW w:w="2096" w:type="pct"/>
          </w:tcPr>
          <w:p w14:paraId="3011C514" w14:textId="77777777" w:rsidR="007250AB" w:rsidRPr="00823A77" w:rsidRDefault="007250AB" w:rsidP="00F06C4E">
            <w:pPr>
              <w:pStyle w:val="TableText"/>
              <w:spacing w:before="0" w:after="0"/>
              <w:rPr>
                <w:szCs w:val="17"/>
                <w:lang w:eastAsia="en-AU"/>
              </w:rPr>
            </w:pPr>
            <w:proofErr w:type="spellStart"/>
            <w:r w:rsidRPr="00823A77">
              <w:rPr>
                <w:i/>
                <w:iCs/>
                <w:color w:val="000000"/>
                <w:szCs w:val="17"/>
              </w:rPr>
              <w:t>Leporillus</w:t>
            </w:r>
            <w:proofErr w:type="spellEnd"/>
            <w:r w:rsidRPr="00823A77">
              <w:rPr>
                <w:i/>
                <w:iCs/>
                <w:color w:val="000000"/>
                <w:szCs w:val="17"/>
              </w:rPr>
              <w:t xml:space="preserve"> </w:t>
            </w:r>
            <w:proofErr w:type="spellStart"/>
            <w:r w:rsidRPr="00823A77">
              <w:rPr>
                <w:i/>
                <w:iCs/>
                <w:color w:val="000000"/>
                <w:szCs w:val="17"/>
              </w:rPr>
              <w:t>conditor</w:t>
            </w:r>
            <w:proofErr w:type="spellEnd"/>
          </w:p>
        </w:tc>
        <w:tc>
          <w:tcPr>
            <w:tcW w:w="1250" w:type="pct"/>
          </w:tcPr>
          <w:p w14:paraId="34C26F80"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0AE26002" w14:textId="77777777" w:rsidTr="00125070">
        <w:tc>
          <w:tcPr>
            <w:tcW w:w="826" w:type="pct"/>
          </w:tcPr>
          <w:p w14:paraId="7FC29332" w14:textId="77777777" w:rsidR="007250AB" w:rsidRPr="00823A77" w:rsidRDefault="007250AB" w:rsidP="00F06C4E">
            <w:pPr>
              <w:pStyle w:val="TableText"/>
              <w:spacing w:before="0" w:after="0"/>
              <w:rPr>
                <w:szCs w:val="17"/>
                <w:lang w:eastAsia="en-AU"/>
              </w:rPr>
            </w:pPr>
          </w:p>
        </w:tc>
        <w:tc>
          <w:tcPr>
            <w:tcW w:w="828" w:type="pct"/>
          </w:tcPr>
          <w:p w14:paraId="6695F4BA" w14:textId="77777777" w:rsidR="007250AB" w:rsidRPr="00823A77" w:rsidRDefault="007250AB" w:rsidP="00F06C4E">
            <w:pPr>
              <w:pStyle w:val="TableText"/>
              <w:spacing w:before="0" w:after="0"/>
              <w:rPr>
                <w:szCs w:val="17"/>
                <w:lang w:eastAsia="en-AU"/>
              </w:rPr>
            </w:pPr>
          </w:p>
        </w:tc>
        <w:tc>
          <w:tcPr>
            <w:tcW w:w="2096" w:type="pct"/>
          </w:tcPr>
          <w:p w14:paraId="21DA5E50" w14:textId="77777777" w:rsidR="007250AB" w:rsidRPr="00823A77" w:rsidRDefault="007250AB" w:rsidP="00F06C4E">
            <w:pPr>
              <w:pStyle w:val="TableText"/>
              <w:spacing w:before="0" w:after="0"/>
              <w:rPr>
                <w:szCs w:val="17"/>
                <w:lang w:eastAsia="en-AU"/>
              </w:rPr>
            </w:pPr>
            <w:proofErr w:type="spellStart"/>
            <w:r w:rsidRPr="00823A77">
              <w:rPr>
                <w:i/>
                <w:iCs/>
                <w:color w:val="000000"/>
                <w:szCs w:val="17"/>
              </w:rPr>
              <w:t>Mastacomys</w:t>
            </w:r>
            <w:proofErr w:type="spellEnd"/>
            <w:r w:rsidRPr="00823A77">
              <w:rPr>
                <w:i/>
                <w:iCs/>
                <w:color w:val="000000"/>
                <w:szCs w:val="17"/>
              </w:rPr>
              <w:t xml:space="preserve"> fuscus</w:t>
            </w:r>
          </w:p>
        </w:tc>
        <w:tc>
          <w:tcPr>
            <w:tcW w:w="1250" w:type="pct"/>
          </w:tcPr>
          <w:p w14:paraId="5160D544"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0DE9591A" w14:textId="77777777" w:rsidTr="00125070">
        <w:tc>
          <w:tcPr>
            <w:tcW w:w="826" w:type="pct"/>
          </w:tcPr>
          <w:p w14:paraId="2989D916" w14:textId="77777777" w:rsidR="007250AB" w:rsidRPr="00823A77" w:rsidRDefault="007250AB" w:rsidP="00F06C4E">
            <w:pPr>
              <w:pStyle w:val="TableText"/>
              <w:spacing w:before="0" w:after="0"/>
              <w:rPr>
                <w:szCs w:val="17"/>
                <w:lang w:eastAsia="en-AU"/>
              </w:rPr>
            </w:pPr>
          </w:p>
        </w:tc>
        <w:tc>
          <w:tcPr>
            <w:tcW w:w="828" w:type="pct"/>
          </w:tcPr>
          <w:p w14:paraId="2859E8DA" w14:textId="77777777" w:rsidR="007250AB" w:rsidRPr="00823A77" w:rsidRDefault="007250AB" w:rsidP="00F06C4E">
            <w:pPr>
              <w:pStyle w:val="TableText"/>
              <w:spacing w:before="0" w:after="0"/>
              <w:rPr>
                <w:szCs w:val="17"/>
                <w:lang w:eastAsia="en-AU"/>
              </w:rPr>
            </w:pPr>
          </w:p>
        </w:tc>
        <w:tc>
          <w:tcPr>
            <w:tcW w:w="2096" w:type="pct"/>
          </w:tcPr>
          <w:p w14:paraId="1C46AE17"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Melomys</w:t>
            </w:r>
            <w:proofErr w:type="spellEnd"/>
            <w:r w:rsidRPr="00823A77">
              <w:rPr>
                <w:i/>
                <w:iCs/>
                <w:color w:val="000000"/>
                <w:szCs w:val="17"/>
              </w:rPr>
              <w:t xml:space="preserve"> </w:t>
            </w:r>
            <w:proofErr w:type="spellStart"/>
            <w:r w:rsidRPr="00823A77">
              <w:rPr>
                <w:i/>
                <w:iCs/>
                <w:color w:val="000000"/>
                <w:szCs w:val="17"/>
              </w:rPr>
              <w:t>burtoni</w:t>
            </w:r>
            <w:proofErr w:type="spellEnd"/>
          </w:p>
        </w:tc>
        <w:tc>
          <w:tcPr>
            <w:tcW w:w="1250" w:type="pct"/>
          </w:tcPr>
          <w:p w14:paraId="5E91795A" w14:textId="77777777" w:rsidR="007250AB" w:rsidRPr="00876A3E" w:rsidRDefault="007250AB" w:rsidP="00F06C4E">
            <w:pPr>
              <w:pStyle w:val="TableText"/>
              <w:spacing w:before="0" w:after="0"/>
              <w:rPr>
                <w:color w:val="000000"/>
                <w:szCs w:val="17"/>
              </w:rPr>
            </w:pPr>
            <w:r w:rsidRPr="00876A3E">
              <w:rPr>
                <w:color w:val="000000"/>
                <w:szCs w:val="17"/>
              </w:rPr>
              <w:t>Extant</w:t>
            </w:r>
          </w:p>
        </w:tc>
      </w:tr>
      <w:tr w:rsidR="007250AB" w:rsidRPr="00D63217" w14:paraId="623DACC5" w14:textId="77777777" w:rsidTr="00125070">
        <w:tc>
          <w:tcPr>
            <w:tcW w:w="826" w:type="pct"/>
          </w:tcPr>
          <w:p w14:paraId="4C0BE108" w14:textId="77777777" w:rsidR="007250AB" w:rsidRPr="00823A77" w:rsidRDefault="007250AB" w:rsidP="00F06C4E">
            <w:pPr>
              <w:pStyle w:val="TableText"/>
              <w:spacing w:before="0" w:after="0"/>
              <w:rPr>
                <w:szCs w:val="17"/>
                <w:lang w:eastAsia="en-AU"/>
              </w:rPr>
            </w:pPr>
          </w:p>
        </w:tc>
        <w:tc>
          <w:tcPr>
            <w:tcW w:w="828" w:type="pct"/>
          </w:tcPr>
          <w:p w14:paraId="7EC4DEA6" w14:textId="77777777" w:rsidR="007250AB" w:rsidRPr="00823A77" w:rsidRDefault="007250AB" w:rsidP="00F06C4E">
            <w:pPr>
              <w:pStyle w:val="TableText"/>
              <w:spacing w:before="0" w:after="0"/>
              <w:rPr>
                <w:szCs w:val="17"/>
                <w:lang w:eastAsia="en-AU"/>
              </w:rPr>
            </w:pPr>
          </w:p>
        </w:tc>
        <w:tc>
          <w:tcPr>
            <w:tcW w:w="2096" w:type="pct"/>
          </w:tcPr>
          <w:p w14:paraId="619E71FA" w14:textId="77777777" w:rsidR="007250AB" w:rsidRPr="00823A77" w:rsidRDefault="007250AB" w:rsidP="00F06C4E">
            <w:pPr>
              <w:pStyle w:val="TableText"/>
              <w:spacing w:before="0" w:after="0"/>
              <w:rPr>
                <w:szCs w:val="17"/>
                <w:lang w:eastAsia="en-AU"/>
              </w:rPr>
            </w:pPr>
            <w:proofErr w:type="spellStart"/>
            <w:r w:rsidRPr="00823A77">
              <w:rPr>
                <w:i/>
                <w:iCs/>
                <w:color w:val="000000"/>
                <w:szCs w:val="17"/>
              </w:rPr>
              <w:t>Melomys</w:t>
            </w:r>
            <w:proofErr w:type="spellEnd"/>
            <w:r w:rsidRPr="00823A77">
              <w:rPr>
                <w:i/>
                <w:iCs/>
                <w:color w:val="000000"/>
                <w:szCs w:val="17"/>
              </w:rPr>
              <w:t xml:space="preserve"> capensis</w:t>
            </w:r>
          </w:p>
        </w:tc>
        <w:tc>
          <w:tcPr>
            <w:tcW w:w="1250" w:type="pct"/>
          </w:tcPr>
          <w:p w14:paraId="16875E69"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5B4DD313" w14:textId="77777777" w:rsidTr="00125070">
        <w:tc>
          <w:tcPr>
            <w:tcW w:w="826" w:type="pct"/>
          </w:tcPr>
          <w:p w14:paraId="7319FE78" w14:textId="77777777" w:rsidR="007250AB" w:rsidRPr="00823A77" w:rsidRDefault="007250AB" w:rsidP="00F06C4E">
            <w:pPr>
              <w:pStyle w:val="TableText"/>
              <w:spacing w:before="0" w:after="0"/>
              <w:rPr>
                <w:szCs w:val="17"/>
                <w:lang w:eastAsia="en-AU"/>
              </w:rPr>
            </w:pPr>
          </w:p>
        </w:tc>
        <w:tc>
          <w:tcPr>
            <w:tcW w:w="828" w:type="pct"/>
          </w:tcPr>
          <w:p w14:paraId="474439EE" w14:textId="77777777" w:rsidR="007250AB" w:rsidRPr="00823A77" w:rsidRDefault="007250AB" w:rsidP="00F06C4E">
            <w:pPr>
              <w:pStyle w:val="TableText"/>
              <w:spacing w:before="0" w:after="0"/>
              <w:rPr>
                <w:szCs w:val="17"/>
                <w:lang w:eastAsia="en-AU"/>
              </w:rPr>
            </w:pPr>
          </w:p>
        </w:tc>
        <w:tc>
          <w:tcPr>
            <w:tcW w:w="2096" w:type="pct"/>
          </w:tcPr>
          <w:p w14:paraId="1F6F2E83" w14:textId="77777777" w:rsidR="007250AB" w:rsidRPr="00823A77" w:rsidRDefault="007250AB" w:rsidP="00F06C4E">
            <w:pPr>
              <w:pStyle w:val="TableText"/>
              <w:spacing w:before="0" w:after="0"/>
              <w:rPr>
                <w:szCs w:val="17"/>
                <w:lang w:eastAsia="en-AU"/>
              </w:rPr>
            </w:pPr>
            <w:proofErr w:type="spellStart"/>
            <w:r w:rsidRPr="00823A77">
              <w:rPr>
                <w:i/>
                <w:iCs/>
                <w:color w:val="000000"/>
                <w:szCs w:val="17"/>
              </w:rPr>
              <w:t>Melomys</w:t>
            </w:r>
            <w:proofErr w:type="spellEnd"/>
            <w:r w:rsidRPr="00823A77">
              <w:rPr>
                <w:i/>
                <w:iCs/>
                <w:color w:val="000000"/>
                <w:szCs w:val="17"/>
              </w:rPr>
              <w:t xml:space="preserve"> </w:t>
            </w:r>
            <w:proofErr w:type="spellStart"/>
            <w:r w:rsidRPr="00823A77">
              <w:rPr>
                <w:i/>
                <w:iCs/>
                <w:color w:val="000000"/>
                <w:szCs w:val="17"/>
              </w:rPr>
              <w:t>cervinipes</w:t>
            </w:r>
            <w:proofErr w:type="spellEnd"/>
          </w:p>
        </w:tc>
        <w:tc>
          <w:tcPr>
            <w:tcW w:w="1250" w:type="pct"/>
          </w:tcPr>
          <w:p w14:paraId="07582345"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036D5EE0" w14:textId="77777777" w:rsidTr="00125070">
        <w:tc>
          <w:tcPr>
            <w:tcW w:w="826" w:type="pct"/>
          </w:tcPr>
          <w:p w14:paraId="53A764E8" w14:textId="77777777" w:rsidR="007250AB" w:rsidRPr="00823A77" w:rsidRDefault="007250AB" w:rsidP="00F06C4E">
            <w:pPr>
              <w:pStyle w:val="TableText"/>
              <w:spacing w:before="0" w:after="0"/>
              <w:rPr>
                <w:szCs w:val="17"/>
                <w:lang w:eastAsia="en-AU"/>
              </w:rPr>
            </w:pPr>
          </w:p>
        </w:tc>
        <w:tc>
          <w:tcPr>
            <w:tcW w:w="828" w:type="pct"/>
          </w:tcPr>
          <w:p w14:paraId="57D6EC6D" w14:textId="77777777" w:rsidR="007250AB" w:rsidRPr="00823A77" w:rsidRDefault="007250AB" w:rsidP="00F06C4E">
            <w:pPr>
              <w:pStyle w:val="TableText"/>
              <w:spacing w:before="0" w:after="0"/>
              <w:rPr>
                <w:szCs w:val="17"/>
                <w:lang w:eastAsia="en-AU"/>
              </w:rPr>
            </w:pPr>
          </w:p>
        </w:tc>
        <w:tc>
          <w:tcPr>
            <w:tcW w:w="2096" w:type="pct"/>
          </w:tcPr>
          <w:p w14:paraId="6B38EAC3" w14:textId="77777777" w:rsidR="007250AB" w:rsidRPr="00823A77" w:rsidRDefault="007250AB" w:rsidP="00F06C4E">
            <w:pPr>
              <w:pStyle w:val="TableText"/>
              <w:spacing w:before="0" w:after="0"/>
              <w:rPr>
                <w:szCs w:val="17"/>
                <w:lang w:eastAsia="en-AU"/>
              </w:rPr>
            </w:pPr>
            <w:proofErr w:type="spellStart"/>
            <w:r w:rsidRPr="00823A77">
              <w:rPr>
                <w:i/>
                <w:iCs/>
                <w:color w:val="000000"/>
                <w:szCs w:val="17"/>
              </w:rPr>
              <w:t>Melomys</w:t>
            </w:r>
            <w:proofErr w:type="spellEnd"/>
            <w:r w:rsidRPr="00823A77">
              <w:rPr>
                <w:i/>
                <w:iCs/>
                <w:color w:val="000000"/>
                <w:szCs w:val="17"/>
              </w:rPr>
              <w:t xml:space="preserve"> </w:t>
            </w:r>
            <w:proofErr w:type="spellStart"/>
            <w:r w:rsidRPr="00823A77">
              <w:rPr>
                <w:i/>
                <w:iCs/>
                <w:color w:val="000000"/>
                <w:szCs w:val="17"/>
              </w:rPr>
              <w:t>rubicola</w:t>
            </w:r>
            <w:proofErr w:type="spellEnd"/>
          </w:p>
        </w:tc>
        <w:tc>
          <w:tcPr>
            <w:tcW w:w="1250" w:type="pct"/>
            <w:shd w:val="clear" w:color="auto" w:fill="FF0000"/>
          </w:tcPr>
          <w:p w14:paraId="01931A87" w14:textId="77777777" w:rsidR="007250AB" w:rsidRPr="00876A3E" w:rsidRDefault="007250AB" w:rsidP="00F06C4E">
            <w:pPr>
              <w:pStyle w:val="TableText"/>
              <w:spacing w:before="0" w:after="0"/>
              <w:rPr>
                <w:szCs w:val="17"/>
                <w:lang w:eastAsia="en-AU"/>
              </w:rPr>
            </w:pPr>
            <w:r w:rsidRPr="00876A3E">
              <w:rPr>
                <w:b/>
                <w:bCs/>
                <w:color w:val="000000"/>
                <w:szCs w:val="17"/>
              </w:rPr>
              <w:t>Extinct</w:t>
            </w:r>
          </w:p>
        </w:tc>
      </w:tr>
      <w:tr w:rsidR="007250AB" w:rsidRPr="00D63217" w14:paraId="5C0EACE3" w14:textId="77777777" w:rsidTr="00125070">
        <w:tc>
          <w:tcPr>
            <w:tcW w:w="826" w:type="pct"/>
          </w:tcPr>
          <w:p w14:paraId="15DD62D6" w14:textId="77777777" w:rsidR="007250AB" w:rsidRPr="00823A77" w:rsidRDefault="007250AB" w:rsidP="00F06C4E">
            <w:pPr>
              <w:pStyle w:val="TableText"/>
              <w:spacing w:before="0" w:after="0"/>
              <w:rPr>
                <w:szCs w:val="17"/>
                <w:lang w:eastAsia="en-AU"/>
              </w:rPr>
            </w:pPr>
          </w:p>
        </w:tc>
        <w:tc>
          <w:tcPr>
            <w:tcW w:w="828" w:type="pct"/>
          </w:tcPr>
          <w:p w14:paraId="69257833" w14:textId="77777777" w:rsidR="007250AB" w:rsidRPr="00823A77" w:rsidRDefault="007250AB" w:rsidP="00F06C4E">
            <w:pPr>
              <w:pStyle w:val="TableText"/>
              <w:spacing w:before="0" w:after="0"/>
              <w:rPr>
                <w:szCs w:val="17"/>
                <w:lang w:eastAsia="en-AU"/>
              </w:rPr>
            </w:pPr>
          </w:p>
        </w:tc>
        <w:tc>
          <w:tcPr>
            <w:tcW w:w="2096" w:type="pct"/>
          </w:tcPr>
          <w:p w14:paraId="5D812FE6" w14:textId="77777777" w:rsidR="007250AB" w:rsidRPr="00823A77" w:rsidRDefault="007250AB" w:rsidP="00F06C4E">
            <w:pPr>
              <w:pStyle w:val="TableText"/>
              <w:spacing w:before="0" w:after="0"/>
              <w:rPr>
                <w:szCs w:val="17"/>
                <w:lang w:eastAsia="en-AU"/>
              </w:rPr>
            </w:pPr>
            <w:proofErr w:type="spellStart"/>
            <w:r w:rsidRPr="00823A77">
              <w:rPr>
                <w:i/>
                <w:iCs/>
                <w:color w:val="000000"/>
                <w:szCs w:val="17"/>
              </w:rPr>
              <w:t>Mesembriomys</w:t>
            </w:r>
            <w:proofErr w:type="spellEnd"/>
            <w:r w:rsidRPr="00823A77">
              <w:rPr>
                <w:i/>
                <w:iCs/>
                <w:color w:val="000000"/>
                <w:szCs w:val="17"/>
              </w:rPr>
              <w:t xml:space="preserve"> </w:t>
            </w:r>
            <w:proofErr w:type="spellStart"/>
            <w:r w:rsidRPr="00823A77">
              <w:rPr>
                <w:i/>
                <w:iCs/>
                <w:color w:val="000000"/>
                <w:szCs w:val="17"/>
              </w:rPr>
              <w:t>gouldii</w:t>
            </w:r>
            <w:proofErr w:type="spellEnd"/>
          </w:p>
        </w:tc>
        <w:tc>
          <w:tcPr>
            <w:tcW w:w="1250" w:type="pct"/>
          </w:tcPr>
          <w:p w14:paraId="401761C6"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4050A0B4" w14:textId="77777777" w:rsidTr="00125070">
        <w:tc>
          <w:tcPr>
            <w:tcW w:w="826" w:type="pct"/>
          </w:tcPr>
          <w:p w14:paraId="3A0B7701" w14:textId="77777777" w:rsidR="007250AB" w:rsidRPr="00823A77" w:rsidRDefault="007250AB" w:rsidP="00F06C4E">
            <w:pPr>
              <w:pStyle w:val="TableText"/>
              <w:spacing w:before="0" w:after="0"/>
              <w:rPr>
                <w:szCs w:val="17"/>
                <w:lang w:eastAsia="en-AU"/>
              </w:rPr>
            </w:pPr>
          </w:p>
        </w:tc>
        <w:tc>
          <w:tcPr>
            <w:tcW w:w="828" w:type="pct"/>
          </w:tcPr>
          <w:p w14:paraId="64E12279" w14:textId="77777777" w:rsidR="007250AB" w:rsidRPr="00823A77" w:rsidRDefault="007250AB" w:rsidP="00F06C4E">
            <w:pPr>
              <w:pStyle w:val="TableText"/>
              <w:spacing w:before="0" w:after="0"/>
              <w:rPr>
                <w:szCs w:val="17"/>
                <w:lang w:eastAsia="en-AU"/>
              </w:rPr>
            </w:pPr>
          </w:p>
        </w:tc>
        <w:tc>
          <w:tcPr>
            <w:tcW w:w="2096" w:type="pct"/>
          </w:tcPr>
          <w:p w14:paraId="2BF4763E"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Mesembriomys</w:t>
            </w:r>
            <w:proofErr w:type="spellEnd"/>
            <w:r w:rsidRPr="00823A77">
              <w:rPr>
                <w:i/>
                <w:iCs/>
                <w:color w:val="000000"/>
                <w:szCs w:val="17"/>
              </w:rPr>
              <w:t xml:space="preserve"> </w:t>
            </w:r>
            <w:proofErr w:type="spellStart"/>
            <w:r w:rsidRPr="00823A77">
              <w:rPr>
                <w:i/>
                <w:iCs/>
                <w:color w:val="000000"/>
                <w:szCs w:val="17"/>
              </w:rPr>
              <w:t>macrurus</w:t>
            </w:r>
            <w:proofErr w:type="spellEnd"/>
          </w:p>
        </w:tc>
        <w:tc>
          <w:tcPr>
            <w:tcW w:w="1250" w:type="pct"/>
          </w:tcPr>
          <w:p w14:paraId="5C68ECC8"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62F8A6D8" w14:textId="77777777" w:rsidTr="00125070">
        <w:tc>
          <w:tcPr>
            <w:tcW w:w="826" w:type="pct"/>
          </w:tcPr>
          <w:p w14:paraId="7031F061" w14:textId="77777777" w:rsidR="007250AB" w:rsidRPr="00823A77" w:rsidRDefault="007250AB" w:rsidP="00F06C4E">
            <w:pPr>
              <w:pStyle w:val="TableText"/>
              <w:spacing w:before="0" w:after="0"/>
              <w:rPr>
                <w:szCs w:val="17"/>
                <w:lang w:eastAsia="en-AU"/>
              </w:rPr>
            </w:pPr>
          </w:p>
        </w:tc>
        <w:tc>
          <w:tcPr>
            <w:tcW w:w="828" w:type="pct"/>
          </w:tcPr>
          <w:p w14:paraId="46DFB505" w14:textId="77777777" w:rsidR="007250AB" w:rsidRPr="00823A77" w:rsidRDefault="007250AB" w:rsidP="00F06C4E">
            <w:pPr>
              <w:pStyle w:val="TableText"/>
              <w:spacing w:before="0" w:after="0"/>
              <w:rPr>
                <w:szCs w:val="17"/>
                <w:lang w:eastAsia="en-AU"/>
              </w:rPr>
            </w:pPr>
          </w:p>
        </w:tc>
        <w:tc>
          <w:tcPr>
            <w:tcW w:w="2096" w:type="pct"/>
          </w:tcPr>
          <w:p w14:paraId="0F305D5B" w14:textId="77777777" w:rsidR="007250AB" w:rsidRPr="00823A77" w:rsidRDefault="007250AB" w:rsidP="00F06C4E">
            <w:pPr>
              <w:pStyle w:val="TableText"/>
              <w:spacing w:before="0" w:after="0"/>
              <w:rPr>
                <w:i/>
                <w:iCs/>
                <w:color w:val="000000"/>
                <w:szCs w:val="17"/>
              </w:rPr>
            </w:pPr>
            <w:r w:rsidRPr="00823A77">
              <w:rPr>
                <w:i/>
                <w:iCs/>
                <w:color w:val="000000"/>
                <w:szCs w:val="17"/>
              </w:rPr>
              <w:t>Mus musculus</w:t>
            </w:r>
          </w:p>
        </w:tc>
        <w:tc>
          <w:tcPr>
            <w:tcW w:w="1250" w:type="pct"/>
          </w:tcPr>
          <w:p w14:paraId="4D7A2C0C"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3D5C304F" w14:textId="77777777" w:rsidTr="00125070">
        <w:tc>
          <w:tcPr>
            <w:tcW w:w="826" w:type="pct"/>
          </w:tcPr>
          <w:p w14:paraId="7825882E" w14:textId="77777777" w:rsidR="007250AB" w:rsidRPr="00823A77" w:rsidRDefault="007250AB" w:rsidP="00F06C4E">
            <w:pPr>
              <w:pStyle w:val="TableText"/>
              <w:spacing w:before="0" w:after="0"/>
              <w:rPr>
                <w:szCs w:val="17"/>
                <w:lang w:eastAsia="en-AU"/>
              </w:rPr>
            </w:pPr>
          </w:p>
        </w:tc>
        <w:tc>
          <w:tcPr>
            <w:tcW w:w="828" w:type="pct"/>
          </w:tcPr>
          <w:p w14:paraId="52E63323" w14:textId="77777777" w:rsidR="007250AB" w:rsidRPr="00823A77" w:rsidRDefault="007250AB" w:rsidP="00F06C4E">
            <w:pPr>
              <w:pStyle w:val="TableText"/>
              <w:spacing w:before="0" w:after="0"/>
              <w:rPr>
                <w:szCs w:val="17"/>
                <w:lang w:eastAsia="en-AU"/>
              </w:rPr>
            </w:pPr>
          </w:p>
        </w:tc>
        <w:tc>
          <w:tcPr>
            <w:tcW w:w="2096" w:type="pct"/>
          </w:tcPr>
          <w:p w14:paraId="6444AB3E"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Notomys</w:t>
            </w:r>
            <w:proofErr w:type="spellEnd"/>
            <w:r w:rsidRPr="00823A77">
              <w:rPr>
                <w:i/>
                <w:iCs/>
                <w:color w:val="000000"/>
                <w:szCs w:val="17"/>
              </w:rPr>
              <w:t xml:space="preserve"> </w:t>
            </w:r>
            <w:proofErr w:type="spellStart"/>
            <w:r w:rsidRPr="00823A77">
              <w:rPr>
                <w:i/>
                <w:iCs/>
                <w:color w:val="000000"/>
                <w:szCs w:val="17"/>
              </w:rPr>
              <w:t>alexis</w:t>
            </w:r>
            <w:proofErr w:type="spellEnd"/>
          </w:p>
        </w:tc>
        <w:tc>
          <w:tcPr>
            <w:tcW w:w="1250" w:type="pct"/>
          </w:tcPr>
          <w:p w14:paraId="396A4815"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035B7610" w14:textId="77777777" w:rsidTr="00125070">
        <w:tc>
          <w:tcPr>
            <w:tcW w:w="826" w:type="pct"/>
          </w:tcPr>
          <w:p w14:paraId="14B62902" w14:textId="77777777" w:rsidR="007250AB" w:rsidRPr="00823A77" w:rsidRDefault="007250AB" w:rsidP="00F06C4E">
            <w:pPr>
              <w:pStyle w:val="TableText"/>
              <w:spacing w:before="0" w:after="0"/>
              <w:rPr>
                <w:szCs w:val="17"/>
                <w:lang w:eastAsia="en-AU"/>
              </w:rPr>
            </w:pPr>
          </w:p>
        </w:tc>
        <w:tc>
          <w:tcPr>
            <w:tcW w:w="828" w:type="pct"/>
          </w:tcPr>
          <w:p w14:paraId="2B4FF131" w14:textId="77777777" w:rsidR="007250AB" w:rsidRPr="00823A77" w:rsidRDefault="007250AB" w:rsidP="00F06C4E">
            <w:pPr>
              <w:pStyle w:val="TableText"/>
              <w:spacing w:before="0" w:after="0"/>
              <w:rPr>
                <w:szCs w:val="17"/>
                <w:lang w:eastAsia="en-AU"/>
              </w:rPr>
            </w:pPr>
          </w:p>
        </w:tc>
        <w:tc>
          <w:tcPr>
            <w:tcW w:w="2096" w:type="pct"/>
          </w:tcPr>
          <w:p w14:paraId="34E4B8DF"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Notomys</w:t>
            </w:r>
            <w:proofErr w:type="spellEnd"/>
            <w:r w:rsidRPr="00823A77">
              <w:rPr>
                <w:i/>
                <w:iCs/>
                <w:color w:val="000000"/>
                <w:szCs w:val="17"/>
              </w:rPr>
              <w:t xml:space="preserve"> </w:t>
            </w:r>
            <w:proofErr w:type="spellStart"/>
            <w:r w:rsidRPr="00823A77">
              <w:rPr>
                <w:i/>
                <w:iCs/>
                <w:color w:val="000000"/>
                <w:szCs w:val="17"/>
              </w:rPr>
              <w:t>amplus</w:t>
            </w:r>
            <w:proofErr w:type="spellEnd"/>
          </w:p>
        </w:tc>
        <w:tc>
          <w:tcPr>
            <w:tcW w:w="1250" w:type="pct"/>
            <w:shd w:val="clear" w:color="auto" w:fill="FF0000"/>
          </w:tcPr>
          <w:p w14:paraId="45951535" w14:textId="77777777" w:rsidR="007250AB" w:rsidRPr="00876A3E" w:rsidRDefault="007250AB" w:rsidP="00F06C4E">
            <w:pPr>
              <w:pStyle w:val="TableText"/>
              <w:spacing w:before="0" w:after="0"/>
              <w:rPr>
                <w:color w:val="000000"/>
                <w:szCs w:val="17"/>
              </w:rPr>
            </w:pPr>
            <w:r w:rsidRPr="00876A3E">
              <w:rPr>
                <w:b/>
                <w:bCs/>
                <w:color w:val="000000"/>
                <w:szCs w:val="17"/>
              </w:rPr>
              <w:t>Extinct</w:t>
            </w:r>
          </w:p>
        </w:tc>
      </w:tr>
      <w:tr w:rsidR="007250AB" w:rsidRPr="00D63217" w14:paraId="49D169C8" w14:textId="77777777" w:rsidTr="00125070">
        <w:tc>
          <w:tcPr>
            <w:tcW w:w="826" w:type="pct"/>
          </w:tcPr>
          <w:p w14:paraId="66CCF530" w14:textId="77777777" w:rsidR="007250AB" w:rsidRPr="00823A77" w:rsidRDefault="007250AB" w:rsidP="00F06C4E">
            <w:pPr>
              <w:pStyle w:val="TableText"/>
              <w:spacing w:before="0" w:after="0"/>
              <w:rPr>
                <w:szCs w:val="17"/>
                <w:lang w:eastAsia="en-AU"/>
              </w:rPr>
            </w:pPr>
          </w:p>
        </w:tc>
        <w:tc>
          <w:tcPr>
            <w:tcW w:w="828" w:type="pct"/>
          </w:tcPr>
          <w:p w14:paraId="5FE7272D" w14:textId="77777777" w:rsidR="007250AB" w:rsidRPr="00823A77" w:rsidRDefault="007250AB" w:rsidP="00F06C4E">
            <w:pPr>
              <w:pStyle w:val="TableText"/>
              <w:spacing w:before="0" w:after="0"/>
              <w:rPr>
                <w:szCs w:val="17"/>
                <w:lang w:eastAsia="en-AU"/>
              </w:rPr>
            </w:pPr>
          </w:p>
        </w:tc>
        <w:tc>
          <w:tcPr>
            <w:tcW w:w="2096" w:type="pct"/>
          </w:tcPr>
          <w:p w14:paraId="41D6C309"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Notomys</w:t>
            </w:r>
            <w:proofErr w:type="spellEnd"/>
            <w:r w:rsidRPr="00823A77">
              <w:rPr>
                <w:i/>
                <w:iCs/>
                <w:color w:val="000000"/>
                <w:szCs w:val="17"/>
              </w:rPr>
              <w:t xml:space="preserve"> </w:t>
            </w:r>
            <w:proofErr w:type="spellStart"/>
            <w:r w:rsidRPr="00823A77">
              <w:rPr>
                <w:i/>
                <w:iCs/>
                <w:color w:val="000000"/>
                <w:szCs w:val="17"/>
              </w:rPr>
              <w:t>aquilo</w:t>
            </w:r>
            <w:proofErr w:type="spellEnd"/>
          </w:p>
        </w:tc>
        <w:tc>
          <w:tcPr>
            <w:tcW w:w="1250" w:type="pct"/>
          </w:tcPr>
          <w:p w14:paraId="67051A5E"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3C1D1ECB" w14:textId="77777777" w:rsidTr="00125070">
        <w:tc>
          <w:tcPr>
            <w:tcW w:w="826" w:type="pct"/>
          </w:tcPr>
          <w:p w14:paraId="01D3EB23" w14:textId="77777777" w:rsidR="007250AB" w:rsidRPr="00823A77" w:rsidRDefault="007250AB" w:rsidP="00F06C4E">
            <w:pPr>
              <w:pStyle w:val="TableText"/>
              <w:spacing w:before="0" w:after="0"/>
              <w:rPr>
                <w:szCs w:val="17"/>
                <w:lang w:eastAsia="en-AU"/>
              </w:rPr>
            </w:pPr>
          </w:p>
        </w:tc>
        <w:tc>
          <w:tcPr>
            <w:tcW w:w="828" w:type="pct"/>
          </w:tcPr>
          <w:p w14:paraId="39F04A26" w14:textId="77777777" w:rsidR="007250AB" w:rsidRPr="00823A77" w:rsidRDefault="007250AB" w:rsidP="00F06C4E">
            <w:pPr>
              <w:pStyle w:val="TableText"/>
              <w:spacing w:before="0" w:after="0"/>
              <w:rPr>
                <w:szCs w:val="17"/>
                <w:lang w:eastAsia="en-AU"/>
              </w:rPr>
            </w:pPr>
          </w:p>
        </w:tc>
        <w:tc>
          <w:tcPr>
            <w:tcW w:w="2096" w:type="pct"/>
          </w:tcPr>
          <w:p w14:paraId="525962A1"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Notomys</w:t>
            </w:r>
            <w:proofErr w:type="spellEnd"/>
            <w:r w:rsidRPr="00823A77">
              <w:rPr>
                <w:i/>
                <w:iCs/>
                <w:color w:val="000000"/>
                <w:szCs w:val="17"/>
              </w:rPr>
              <w:t xml:space="preserve"> </w:t>
            </w:r>
            <w:proofErr w:type="spellStart"/>
            <w:r w:rsidRPr="00823A77">
              <w:rPr>
                <w:i/>
                <w:iCs/>
                <w:color w:val="000000"/>
                <w:szCs w:val="17"/>
              </w:rPr>
              <w:t>cervinus</w:t>
            </w:r>
            <w:proofErr w:type="spellEnd"/>
          </w:p>
        </w:tc>
        <w:tc>
          <w:tcPr>
            <w:tcW w:w="1250" w:type="pct"/>
          </w:tcPr>
          <w:p w14:paraId="4A29AEA0"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7383FA67" w14:textId="77777777" w:rsidTr="00125070">
        <w:tc>
          <w:tcPr>
            <w:tcW w:w="826" w:type="pct"/>
          </w:tcPr>
          <w:p w14:paraId="44333673" w14:textId="77777777" w:rsidR="007250AB" w:rsidRPr="00823A77" w:rsidRDefault="007250AB" w:rsidP="00F06C4E">
            <w:pPr>
              <w:pStyle w:val="TableText"/>
              <w:spacing w:before="0" w:after="0"/>
              <w:rPr>
                <w:szCs w:val="17"/>
                <w:lang w:eastAsia="en-AU"/>
              </w:rPr>
            </w:pPr>
          </w:p>
        </w:tc>
        <w:tc>
          <w:tcPr>
            <w:tcW w:w="828" w:type="pct"/>
          </w:tcPr>
          <w:p w14:paraId="7BBCB869" w14:textId="77777777" w:rsidR="007250AB" w:rsidRPr="00823A77" w:rsidRDefault="007250AB" w:rsidP="00F06C4E">
            <w:pPr>
              <w:pStyle w:val="TableText"/>
              <w:spacing w:before="0" w:after="0"/>
              <w:rPr>
                <w:szCs w:val="17"/>
                <w:lang w:eastAsia="en-AU"/>
              </w:rPr>
            </w:pPr>
          </w:p>
        </w:tc>
        <w:tc>
          <w:tcPr>
            <w:tcW w:w="2096" w:type="pct"/>
          </w:tcPr>
          <w:p w14:paraId="11FB7DCC"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Notomys</w:t>
            </w:r>
            <w:proofErr w:type="spellEnd"/>
            <w:r w:rsidRPr="00823A77">
              <w:rPr>
                <w:i/>
                <w:iCs/>
                <w:color w:val="000000"/>
                <w:szCs w:val="17"/>
              </w:rPr>
              <w:t xml:space="preserve"> fuscus</w:t>
            </w:r>
          </w:p>
        </w:tc>
        <w:tc>
          <w:tcPr>
            <w:tcW w:w="1250" w:type="pct"/>
          </w:tcPr>
          <w:p w14:paraId="7815B314"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2923FD2E" w14:textId="77777777" w:rsidTr="00125070">
        <w:tc>
          <w:tcPr>
            <w:tcW w:w="826" w:type="pct"/>
          </w:tcPr>
          <w:p w14:paraId="292A303D" w14:textId="77777777" w:rsidR="007250AB" w:rsidRPr="00823A77" w:rsidRDefault="007250AB" w:rsidP="00F06C4E">
            <w:pPr>
              <w:pStyle w:val="TableText"/>
              <w:spacing w:before="0" w:after="0"/>
              <w:rPr>
                <w:szCs w:val="17"/>
                <w:lang w:eastAsia="en-AU"/>
              </w:rPr>
            </w:pPr>
          </w:p>
        </w:tc>
        <w:tc>
          <w:tcPr>
            <w:tcW w:w="828" w:type="pct"/>
          </w:tcPr>
          <w:p w14:paraId="52896083" w14:textId="77777777" w:rsidR="007250AB" w:rsidRPr="00823A77" w:rsidRDefault="007250AB" w:rsidP="00F06C4E">
            <w:pPr>
              <w:pStyle w:val="TableText"/>
              <w:spacing w:before="0" w:after="0"/>
              <w:rPr>
                <w:szCs w:val="17"/>
                <w:lang w:eastAsia="en-AU"/>
              </w:rPr>
            </w:pPr>
          </w:p>
        </w:tc>
        <w:tc>
          <w:tcPr>
            <w:tcW w:w="2096" w:type="pct"/>
          </w:tcPr>
          <w:p w14:paraId="7B485EF2"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Notomys</w:t>
            </w:r>
            <w:proofErr w:type="spellEnd"/>
            <w:r w:rsidRPr="00823A77">
              <w:rPr>
                <w:i/>
                <w:iCs/>
                <w:color w:val="000000"/>
                <w:szCs w:val="17"/>
              </w:rPr>
              <w:t xml:space="preserve"> </w:t>
            </w:r>
            <w:proofErr w:type="spellStart"/>
            <w:r w:rsidRPr="00823A77">
              <w:rPr>
                <w:i/>
                <w:iCs/>
                <w:color w:val="000000"/>
                <w:szCs w:val="17"/>
              </w:rPr>
              <w:t>longicaudatus</w:t>
            </w:r>
            <w:proofErr w:type="spellEnd"/>
          </w:p>
        </w:tc>
        <w:tc>
          <w:tcPr>
            <w:tcW w:w="1250" w:type="pct"/>
            <w:shd w:val="clear" w:color="auto" w:fill="FF0000"/>
          </w:tcPr>
          <w:p w14:paraId="226F768E" w14:textId="77777777" w:rsidR="007250AB" w:rsidRPr="00876A3E" w:rsidRDefault="007250AB" w:rsidP="00F06C4E">
            <w:pPr>
              <w:pStyle w:val="TableText"/>
              <w:spacing w:before="0" w:after="0"/>
              <w:rPr>
                <w:color w:val="000000"/>
                <w:szCs w:val="17"/>
              </w:rPr>
            </w:pPr>
            <w:r w:rsidRPr="00876A3E">
              <w:rPr>
                <w:b/>
                <w:bCs/>
                <w:color w:val="000000"/>
                <w:szCs w:val="17"/>
              </w:rPr>
              <w:t>Extinct</w:t>
            </w:r>
          </w:p>
        </w:tc>
      </w:tr>
      <w:tr w:rsidR="007250AB" w:rsidRPr="00D63217" w14:paraId="30636177" w14:textId="77777777" w:rsidTr="00125070">
        <w:tc>
          <w:tcPr>
            <w:tcW w:w="826" w:type="pct"/>
          </w:tcPr>
          <w:p w14:paraId="64B48E26" w14:textId="77777777" w:rsidR="007250AB" w:rsidRPr="00823A77" w:rsidRDefault="007250AB" w:rsidP="00F06C4E">
            <w:pPr>
              <w:pStyle w:val="TableText"/>
              <w:spacing w:before="0" w:after="0"/>
              <w:rPr>
                <w:szCs w:val="17"/>
                <w:lang w:eastAsia="en-AU"/>
              </w:rPr>
            </w:pPr>
          </w:p>
        </w:tc>
        <w:tc>
          <w:tcPr>
            <w:tcW w:w="828" w:type="pct"/>
          </w:tcPr>
          <w:p w14:paraId="7DBE29BC" w14:textId="77777777" w:rsidR="007250AB" w:rsidRPr="00823A77" w:rsidRDefault="007250AB" w:rsidP="00F06C4E">
            <w:pPr>
              <w:pStyle w:val="TableText"/>
              <w:spacing w:before="0" w:after="0"/>
              <w:rPr>
                <w:szCs w:val="17"/>
                <w:lang w:eastAsia="en-AU"/>
              </w:rPr>
            </w:pPr>
          </w:p>
        </w:tc>
        <w:tc>
          <w:tcPr>
            <w:tcW w:w="2096" w:type="pct"/>
          </w:tcPr>
          <w:p w14:paraId="0353FAA6"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Notomys</w:t>
            </w:r>
            <w:proofErr w:type="spellEnd"/>
            <w:r w:rsidRPr="00823A77">
              <w:rPr>
                <w:i/>
                <w:iCs/>
                <w:color w:val="000000"/>
                <w:szCs w:val="17"/>
              </w:rPr>
              <w:t xml:space="preserve"> macrotis</w:t>
            </w:r>
          </w:p>
        </w:tc>
        <w:tc>
          <w:tcPr>
            <w:tcW w:w="1250" w:type="pct"/>
            <w:shd w:val="clear" w:color="auto" w:fill="FF0000"/>
          </w:tcPr>
          <w:p w14:paraId="47C374C4" w14:textId="77777777" w:rsidR="007250AB" w:rsidRPr="00876A3E" w:rsidRDefault="007250AB" w:rsidP="00F06C4E">
            <w:pPr>
              <w:pStyle w:val="TableText"/>
              <w:spacing w:before="0" w:after="0"/>
              <w:rPr>
                <w:color w:val="000000"/>
                <w:szCs w:val="17"/>
              </w:rPr>
            </w:pPr>
            <w:r w:rsidRPr="00876A3E">
              <w:rPr>
                <w:b/>
                <w:bCs/>
                <w:color w:val="000000"/>
                <w:szCs w:val="17"/>
              </w:rPr>
              <w:t>Extinct</w:t>
            </w:r>
          </w:p>
        </w:tc>
      </w:tr>
      <w:tr w:rsidR="007250AB" w:rsidRPr="00D63217" w14:paraId="3AE147D7" w14:textId="77777777" w:rsidTr="00125070">
        <w:tc>
          <w:tcPr>
            <w:tcW w:w="826" w:type="pct"/>
          </w:tcPr>
          <w:p w14:paraId="6F9EF00A" w14:textId="77777777" w:rsidR="007250AB" w:rsidRPr="00823A77" w:rsidRDefault="007250AB" w:rsidP="00F06C4E">
            <w:pPr>
              <w:pStyle w:val="TableText"/>
              <w:spacing w:before="0" w:after="0"/>
              <w:rPr>
                <w:szCs w:val="17"/>
                <w:lang w:eastAsia="en-AU"/>
              </w:rPr>
            </w:pPr>
          </w:p>
        </w:tc>
        <w:tc>
          <w:tcPr>
            <w:tcW w:w="828" w:type="pct"/>
          </w:tcPr>
          <w:p w14:paraId="3F6B995B" w14:textId="77777777" w:rsidR="007250AB" w:rsidRPr="00823A77" w:rsidRDefault="007250AB" w:rsidP="00F06C4E">
            <w:pPr>
              <w:pStyle w:val="TableText"/>
              <w:spacing w:before="0" w:after="0"/>
              <w:rPr>
                <w:szCs w:val="17"/>
                <w:lang w:eastAsia="en-AU"/>
              </w:rPr>
            </w:pPr>
          </w:p>
        </w:tc>
        <w:tc>
          <w:tcPr>
            <w:tcW w:w="2096" w:type="pct"/>
          </w:tcPr>
          <w:p w14:paraId="1DE71D4A"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Notomys</w:t>
            </w:r>
            <w:proofErr w:type="spellEnd"/>
            <w:r w:rsidRPr="00823A77">
              <w:rPr>
                <w:i/>
                <w:iCs/>
                <w:color w:val="000000"/>
                <w:szCs w:val="17"/>
              </w:rPr>
              <w:t xml:space="preserve"> </w:t>
            </w:r>
            <w:proofErr w:type="spellStart"/>
            <w:r w:rsidRPr="00823A77">
              <w:rPr>
                <w:i/>
                <w:iCs/>
                <w:color w:val="000000"/>
                <w:szCs w:val="17"/>
              </w:rPr>
              <w:t>mitchellii</w:t>
            </w:r>
            <w:proofErr w:type="spellEnd"/>
          </w:p>
        </w:tc>
        <w:tc>
          <w:tcPr>
            <w:tcW w:w="1250" w:type="pct"/>
          </w:tcPr>
          <w:p w14:paraId="465B6292"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64FFB579" w14:textId="77777777" w:rsidTr="00125070">
        <w:tc>
          <w:tcPr>
            <w:tcW w:w="826" w:type="pct"/>
          </w:tcPr>
          <w:p w14:paraId="6F8DE3E9" w14:textId="77777777" w:rsidR="007250AB" w:rsidRPr="00823A77" w:rsidRDefault="007250AB" w:rsidP="00F06C4E">
            <w:pPr>
              <w:pStyle w:val="TableText"/>
              <w:spacing w:before="0" w:after="0"/>
              <w:rPr>
                <w:szCs w:val="17"/>
                <w:lang w:eastAsia="en-AU"/>
              </w:rPr>
            </w:pPr>
          </w:p>
        </w:tc>
        <w:tc>
          <w:tcPr>
            <w:tcW w:w="828" w:type="pct"/>
          </w:tcPr>
          <w:p w14:paraId="316D558F" w14:textId="77777777" w:rsidR="007250AB" w:rsidRPr="00823A77" w:rsidRDefault="007250AB" w:rsidP="00F06C4E">
            <w:pPr>
              <w:pStyle w:val="TableText"/>
              <w:spacing w:before="0" w:after="0"/>
              <w:rPr>
                <w:szCs w:val="17"/>
                <w:lang w:eastAsia="en-AU"/>
              </w:rPr>
            </w:pPr>
          </w:p>
        </w:tc>
        <w:tc>
          <w:tcPr>
            <w:tcW w:w="2096" w:type="pct"/>
          </w:tcPr>
          <w:p w14:paraId="4A7828CA"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Notomys</w:t>
            </w:r>
            <w:proofErr w:type="spellEnd"/>
            <w:r w:rsidRPr="00823A77">
              <w:rPr>
                <w:i/>
                <w:iCs/>
                <w:color w:val="000000"/>
                <w:szCs w:val="17"/>
              </w:rPr>
              <w:t xml:space="preserve"> mordax</w:t>
            </w:r>
          </w:p>
        </w:tc>
        <w:tc>
          <w:tcPr>
            <w:tcW w:w="1250" w:type="pct"/>
            <w:shd w:val="clear" w:color="auto" w:fill="FF0000"/>
          </w:tcPr>
          <w:p w14:paraId="7EC19F0D" w14:textId="77777777" w:rsidR="007250AB" w:rsidRPr="00876A3E" w:rsidRDefault="007250AB" w:rsidP="00F06C4E">
            <w:pPr>
              <w:pStyle w:val="TableText"/>
              <w:spacing w:before="0" w:after="0"/>
              <w:rPr>
                <w:szCs w:val="17"/>
                <w:lang w:eastAsia="en-AU"/>
              </w:rPr>
            </w:pPr>
            <w:r w:rsidRPr="00876A3E">
              <w:rPr>
                <w:b/>
                <w:bCs/>
                <w:color w:val="000000"/>
                <w:szCs w:val="17"/>
              </w:rPr>
              <w:t>Extinct</w:t>
            </w:r>
          </w:p>
        </w:tc>
      </w:tr>
      <w:tr w:rsidR="007250AB" w:rsidRPr="00D63217" w14:paraId="5002B37F" w14:textId="77777777" w:rsidTr="00125070">
        <w:tc>
          <w:tcPr>
            <w:tcW w:w="826" w:type="pct"/>
          </w:tcPr>
          <w:p w14:paraId="40E1D79F" w14:textId="77777777" w:rsidR="007250AB" w:rsidRPr="00823A77" w:rsidRDefault="007250AB" w:rsidP="00F06C4E">
            <w:pPr>
              <w:pStyle w:val="TableText"/>
              <w:spacing w:before="0" w:after="0"/>
              <w:rPr>
                <w:szCs w:val="17"/>
                <w:lang w:eastAsia="en-AU"/>
              </w:rPr>
            </w:pPr>
          </w:p>
        </w:tc>
        <w:tc>
          <w:tcPr>
            <w:tcW w:w="828" w:type="pct"/>
          </w:tcPr>
          <w:p w14:paraId="3319C17C" w14:textId="77777777" w:rsidR="007250AB" w:rsidRPr="00823A77" w:rsidRDefault="007250AB" w:rsidP="00F06C4E">
            <w:pPr>
              <w:pStyle w:val="TableText"/>
              <w:spacing w:before="0" w:after="0"/>
              <w:rPr>
                <w:szCs w:val="17"/>
                <w:lang w:eastAsia="en-AU"/>
              </w:rPr>
            </w:pPr>
          </w:p>
        </w:tc>
        <w:tc>
          <w:tcPr>
            <w:tcW w:w="2096" w:type="pct"/>
          </w:tcPr>
          <w:p w14:paraId="7E2079E6"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Notomys</w:t>
            </w:r>
            <w:proofErr w:type="spellEnd"/>
            <w:r w:rsidRPr="00823A77">
              <w:rPr>
                <w:i/>
                <w:iCs/>
                <w:color w:val="000000"/>
                <w:szCs w:val="17"/>
              </w:rPr>
              <w:t xml:space="preserve"> robustus</w:t>
            </w:r>
          </w:p>
        </w:tc>
        <w:tc>
          <w:tcPr>
            <w:tcW w:w="1250" w:type="pct"/>
            <w:shd w:val="clear" w:color="auto" w:fill="FF0000"/>
          </w:tcPr>
          <w:p w14:paraId="3EF1742D" w14:textId="77777777" w:rsidR="007250AB" w:rsidRPr="00876A3E" w:rsidRDefault="007250AB" w:rsidP="00F06C4E">
            <w:pPr>
              <w:pStyle w:val="TableText"/>
              <w:spacing w:before="0" w:after="0"/>
              <w:rPr>
                <w:b/>
                <w:bCs/>
                <w:color w:val="000000"/>
                <w:szCs w:val="17"/>
              </w:rPr>
            </w:pPr>
            <w:r w:rsidRPr="00876A3E">
              <w:rPr>
                <w:b/>
                <w:bCs/>
                <w:color w:val="000000"/>
                <w:szCs w:val="17"/>
              </w:rPr>
              <w:t>Extinct</w:t>
            </w:r>
          </w:p>
        </w:tc>
      </w:tr>
      <w:tr w:rsidR="007250AB" w:rsidRPr="00D63217" w14:paraId="3C611C4C" w14:textId="77777777" w:rsidTr="00125070">
        <w:tc>
          <w:tcPr>
            <w:tcW w:w="826" w:type="pct"/>
          </w:tcPr>
          <w:p w14:paraId="12ACDE1D" w14:textId="77777777" w:rsidR="007250AB" w:rsidRPr="00823A77" w:rsidRDefault="007250AB" w:rsidP="00F06C4E">
            <w:pPr>
              <w:pStyle w:val="TableText"/>
              <w:spacing w:before="0" w:after="0"/>
              <w:rPr>
                <w:szCs w:val="17"/>
                <w:lang w:eastAsia="en-AU"/>
              </w:rPr>
            </w:pPr>
          </w:p>
        </w:tc>
        <w:tc>
          <w:tcPr>
            <w:tcW w:w="828" w:type="pct"/>
          </w:tcPr>
          <w:p w14:paraId="0CD1C33F" w14:textId="77777777" w:rsidR="007250AB" w:rsidRPr="00823A77" w:rsidRDefault="007250AB" w:rsidP="00F06C4E">
            <w:pPr>
              <w:pStyle w:val="TableText"/>
              <w:spacing w:before="0" w:after="0"/>
              <w:rPr>
                <w:szCs w:val="17"/>
                <w:lang w:eastAsia="en-AU"/>
              </w:rPr>
            </w:pPr>
          </w:p>
        </w:tc>
        <w:tc>
          <w:tcPr>
            <w:tcW w:w="2096" w:type="pct"/>
          </w:tcPr>
          <w:p w14:paraId="663C1104" w14:textId="77777777" w:rsidR="007250AB" w:rsidRPr="00823A77" w:rsidRDefault="007250AB" w:rsidP="00F06C4E">
            <w:pPr>
              <w:pStyle w:val="TableText"/>
              <w:spacing w:before="0" w:after="0"/>
              <w:rPr>
                <w:i/>
                <w:iCs/>
                <w:color w:val="000000"/>
                <w:szCs w:val="17"/>
              </w:rPr>
            </w:pPr>
            <w:proofErr w:type="spellStart"/>
            <w:r w:rsidRPr="00AA5597">
              <w:rPr>
                <w:i/>
                <w:iCs/>
                <w:color w:val="000000"/>
                <w:szCs w:val="17"/>
              </w:rPr>
              <w:t>Pogonomys</w:t>
            </w:r>
            <w:proofErr w:type="spellEnd"/>
            <w:r w:rsidRPr="00AA5597">
              <w:rPr>
                <w:i/>
                <w:iCs/>
                <w:color w:val="000000"/>
                <w:szCs w:val="17"/>
              </w:rPr>
              <w:t xml:space="preserve"> </w:t>
            </w:r>
            <w:proofErr w:type="spellStart"/>
            <w:r w:rsidRPr="00AA5597">
              <w:rPr>
                <w:i/>
                <w:iCs/>
                <w:color w:val="000000"/>
                <w:szCs w:val="17"/>
              </w:rPr>
              <w:t>mollipilosus</w:t>
            </w:r>
            <w:proofErr w:type="spellEnd"/>
          </w:p>
        </w:tc>
        <w:tc>
          <w:tcPr>
            <w:tcW w:w="1250" w:type="pct"/>
          </w:tcPr>
          <w:p w14:paraId="2965AB15" w14:textId="77777777" w:rsidR="007250AB" w:rsidRPr="00876A3E" w:rsidRDefault="007250AB" w:rsidP="00F06C4E">
            <w:pPr>
              <w:pStyle w:val="TableText"/>
              <w:spacing w:before="0" w:after="0"/>
              <w:rPr>
                <w:color w:val="000000"/>
                <w:szCs w:val="17"/>
              </w:rPr>
            </w:pPr>
            <w:r w:rsidRPr="00876A3E">
              <w:rPr>
                <w:color w:val="000000"/>
                <w:szCs w:val="17"/>
              </w:rPr>
              <w:t>Extant</w:t>
            </w:r>
          </w:p>
        </w:tc>
      </w:tr>
      <w:tr w:rsidR="007250AB" w:rsidRPr="00D63217" w14:paraId="0F9FB5D1" w14:textId="77777777" w:rsidTr="00125070">
        <w:tc>
          <w:tcPr>
            <w:tcW w:w="826" w:type="pct"/>
          </w:tcPr>
          <w:p w14:paraId="74875703" w14:textId="77777777" w:rsidR="007250AB" w:rsidRPr="00823A77" w:rsidRDefault="007250AB" w:rsidP="00F06C4E">
            <w:pPr>
              <w:pStyle w:val="TableText"/>
              <w:spacing w:before="0" w:after="0"/>
              <w:rPr>
                <w:szCs w:val="17"/>
                <w:lang w:eastAsia="en-AU"/>
              </w:rPr>
            </w:pPr>
          </w:p>
        </w:tc>
        <w:tc>
          <w:tcPr>
            <w:tcW w:w="828" w:type="pct"/>
          </w:tcPr>
          <w:p w14:paraId="07221244" w14:textId="77777777" w:rsidR="007250AB" w:rsidRPr="00823A77" w:rsidRDefault="007250AB" w:rsidP="00F06C4E">
            <w:pPr>
              <w:pStyle w:val="TableText"/>
              <w:spacing w:before="0" w:after="0"/>
              <w:rPr>
                <w:szCs w:val="17"/>
                <w:lang w:eastAsia="en-AU"/>
              </w:rPr>
            </w:pPr>
          </w:p>
        </w:tc>
        <w:tc>
          <w:tcPr>
            <w:tcW w:w="2096" w:type="pct"/>
          </w:tcPr>
          <w:p w14:paraId="41237E10"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sidRPr="00823A77">
              <w:rPr>
                <w:i/>
                <w:iCs/>
                <w:color w:val="000000"/>
                <w:szCs w:val="17"/>
              </w:rPr>
              <w:t xml:space="preserve"> </w:t>
            </w:r>
            <w:proofErr w:type="spellStart"/>
            <w:r w:rsidRPr="00823A77">
              <w:rPr>
                <w:i/>
                <w:iCs/>
                <w:color w:val="000000"/>
                <w:szCs w:val="17"/>
              </w:rPr>
              <w:t>albocinereus</w:t>
            </w:r>
            <w:proofErr w:type="spellEnd"/>
          </w:p>
        </w:tc>
        <w:tc>
          <w:tcPr>
            <w:tcW w:w="1250" w:type="pct"/>
          </w:tcPr>
          <w:p w14:paraId="09A810F8"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2D1A06C5" w14:textId="77777777" w:rsidTr="00125070">
        <w:tc>
          <w:tcPr>
            <w:tcW w:w="826" w:type="pct"/>
          </w:tcPr>
          <w:p w14:paraId="7D0EBD7B" w14:textId="77777777" w:rsidR="007250AB" w:rsidRPr="00823A77" w:rsidRDefault="007250AB" w:rsidP="00F06C4E">
            <w:pPr>
              <w:pStyle w:val="TableText"/>
              <w:spacing w:before="0" w:after="0"/>
              <w:rPr>
                <w:szCs w:val="17"/>
                <w:lang w:eastAsia="en-AU"/>
              </w:rPr>
            </w:pPr>
          </w:p>
        </w:tc>
        <w:tc>
          <w:tcPr>
            <w:tcW w:w="828" w:type="pct"/>
          </w:tcPr>
          <w:p w14:paraId="39881E7B" w14:textId="77777777" w:rsidR="007250AB" w:rsidRPr="00823A77" w:rsidRDefault="007250AB" w:rsidP="00F06C4E">
            <w:pPr>
              <w:pStyle w:val="TableText"/>
              <w:spacing w:before="0" w:after="0"/>
              <w:rPr>
                <w:szCs w:val="17"/>
                <w:lang w:eastAsia="en-AU"/>
              </w:rPr>
            </w:pPr>
          </w:p>
        </w:tc>
        <w:tc>
          <w:tcPr>
            <w:tcW w:w="2096" w:type="pct"/>
          </w:tcPr>
          <w:p w14:paraId="360625D5" w14:textId="77777777" w:rsidR="007250AB" w:rsidRPr="00AA559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sidRPr="00823A77">
              <w:rPr>
                <w:i/>
                <w:iCs/>
                <w:color w:val="000000"/>
                <w:szCs w:val="17"/>
              </w:rPr>
              <w:t xml:space="preserve"> </w:t>
            </w:r>
            <w:proofErr w:type="spellStart"/>
            <w:r w:rsidRPr="00823A77">
              <w:rPr>
                <w:i/>
                <w:iCs/>
                <w:color w:val="000000"/>
                <w:szCs w:val="17"/>
              </w:rPr>
              <w:t>apodemoides</w:t>
            </w:r>
            <w:proofErr w:type="spellEnd"/>
          </w:p>
        </w:tc>
        <w:tc>
          <w:tcPr>
            <w:tcW w:w="1250" w:type="pct"/>
          </w:tcPr>
          <w:p w14:paraId="24E62B5B" w14:textId="77777777" w:rsidR="007250AB" w:rsidRPr="00876A3E" w:rsidRDefault="007250AB" w:rsidP="00F06C4E">
            <w:pPr>
              <w:pStyle w:val="TableText"/>
              <w:spacing w:before="0" w:after="0"/>
              <w:rPr>
                <w:color w:val="000000"/>
                <w:szCs w:val="17"/>
              </w:rPr>
            </w:pPr>
            <w:r w:rsidRPr="00876A3E">
              <w:rPr>
                <w:color w:val="000000"/>
                <w:szCs w:val="17"/>
              </w:rPr>
              <w:t>Extant</w:t>
            </w:r>
          </w:p>
        </w:tc>
      </w:tr>
      <w:tr w:rsidR="007250AB" w:rsidRPr="00D63217" w14:paraId="66B2FD51" w14:textId="77777777" w:rsidTr="00125070">
        <w:tc>
          <w:tcPr>
            <w:tcW w:w="826" w:type="pct"/>
          </w:tcPr>
          <w:p w14:paraId="5A827CB2" w14:textId="77777777" w:rsidR="007250AB" w:rsidRPr="00823A77" w:rsidRDefault="007250AB" w:rsidP="00F06C4E">
            <w:pPr>
              <w:pStyle w:val="TableText"/>
              <w:spacing w:before="0" w:after="0"/>
              <w:rPr>
                <w:szCs w:val="17"/>
                <w:lang w:eastAsia="en-AU"/>
              </w:rPr>
            </w:pPr>
          </w:p>
        </w:tc>
        <w:tc>
          <w:tcPr>
            <w:tcW w:w="828" w:type="pct"/>
          </w:tcPr>
          <w:p w14:paraId="5AF69D4B" w14:textId="77777777" w:rsidR="007250AB" w:rsidRPr="00823A77" w:rsidRDefault="007250AB" w:rsidP="00F06C4E">
            <w:pPr>
              <w:pStyle w:val="TableText"/>
              <w:spacing w:before="0" w:after="0"/>
              <w:rPr>
                <w:szCs w:val="17"/>
                <w:lang w:eastAsia="en-AU"/>
              </w:rPr>
            </w:pPr>
          </w:p>
        </w:tc>
        <w:tc>
          <w:tcPr>
            <w:tcW w:w="2096" w:type="pct"/>
          </w:tcPr>
          <w:p w14:paraId="41FD1DEA" w14:textId="77777777" w:rsidR="007250AB" w:rsidRPr="00AA559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sidRPr="00823A77">
              <w:rPr>
                <w:i/>
                <w:iCs/>
                <w:color w:val="000000"/>
                <w:szCs w:val="17"/>
              </w:rPr>
              <w:t xml:space="preserve"> auritus</w:t>
            </w:r>
          </w:p>
        </w:tc>
        <w:tc>
          <w:tcPr>
            <w:tcW w:w="1250" w:type="pct"/>
            <w:shd w:val="clear" w:color="auto" w:fill="FF0000"/>
          </w:tcPr>
          <w:p w14:paraId="2671616B" w14:textId="77777777" w:rsidR="007250AB" w:rsidRPr="00876A3E" w:rsidRDefault="007250AB" w:rsidP="00F06C4E">
            <w:pPr>
              <w:pStyle w:val="TableText"/>
              <w:spacing w:before="0" w:after="0"/>
              <w:rPr>
                <w:color w:val="000000"/>
                <w:szCs w:val="17"/>
              </w:rPr>
            </w:pPr>
            <w:r w:rsidRPr="00876A3E">
              <w:rPr>
                <w:b/>
                <w:bCs/>
                <w:color w:val="000000"/>
                <w:szCs w:val="17"/>
              </w:rPr>
              <w:t>Extinct</w:t>
            </w:r>
          </w:p>
        </w:tc>
      </w:tr>
      <w:tr w:rsidR="007250AB" w:rsidRPr="00D63217" w14:paraId="4D60D639" w14:textId="77777777" w:rsidTr="00125070">
        <w:tc>
          <w:tcPr>
            <w:tcW w:w="826" w:type="pct"/>
          </w:tcPr>
          <w:p w14:paraId="7BACF625" w14:textId="77777777" w:rsidR="007250AB" w:rsidRPr="00823A77" w:rsidRDefault="007250AB" w:rsidP="00F06C4E">
            <w:pPr>
              <w:pStyle w:val="TableText"/>
              <w:spacing w:before="0" w:after="0"/>
              <w:rPr>
                <w:szCs w:val="17"/>
                <w:lang w:eastAsia="en-AU"/>
              </w:rPr>
            </w:pPr>
          </w:p>
        </w:tc>
        <w:tc>
          <w:tcPr>
            <w:tcW w:w="828" w:type="pct"/>
          </w:tcPr>
          <w:p w14:paraId="356BF4F5" w14:textId="77777777" w:rsidR="007250AB" w:rsidRPr="00823A77" w:rsidRDefault="007250AB" w:rsidP="00F06C4E">
            <w:pPr>
              <w:pStyle w:val="TableText"/>
              <w:spacing w:before="0" w:after="0"/>
              <w:rPr>
                <w:szCs w:val="17"/>
                <w:lang w:eastAsia="en-AU"/>
              </w:rPr>
            </w:pPr>
          </w:p>
        </w:tc>
        <w:tc>
          <w:tcPr>
            <w:tcW w:w="2096" w:type="pct"/>
          </w:tcPr>
          <w:p w14:paraId="09A13D3D"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sidRPr="00823A77">
              <w:rPr>
                <w:i/>
                <w:iCs/>
                <w:color w:val="000000"/>
                <w:szCs w:val="17"/>
              </w:rPr>
              <w:t xml:space="preserve"> australis</w:t>
            </w:r>
          </w:p>
        </w:tc>
        <w:tc>
          <w:tcPr>
            <w:tcW w:w="1250" w:type="pct"/>
          </w:tcPr>
          <w:p w14:paraId="09B705A9" w14:textId="77777777" w:rsidR="007250AB" w:rsidRPr="00876A3E" w:rsidRDefault="007250AB" w:rsidP="00F06C4E">
            <w:pPr>
              <w:pStyle w:val="TableText"/>
              <w:spacing w:before="0" w:after="0"/>
              <w:rPr>
                <w:color w:val="000000"/>
                <w:szCs w:val="17"/>
              </w:rPr>
            </w:pPr>
            <w:r w:rsidRPr="00876A3E">
              <w:rPr>
                <w:color w:val="000000"/>
                <w:szCs w:val="17"/>
              </w:rPr>
              <w:t>Extant</w:t>
            </w:r>
          </w:p>
        </w:tc>
      </w:tr>
      <w:tr w:rsidR="007250AB" w:rsidRPr="00D63217" w14:paraId="3E53D283" w14:textId="77777777" w:rsidTr="00125070">
        <w:tc>
          <w:tcPr>
            <w:tcW w:w="826" w:type="pct"/>
          </w:tcPr>
          <w:p w14:paraId="17071A88" w14:textId="77777777" w:rsidR="007250AB" w:rsidRPr="00823A77" w:rsidRDefault="007250AB" w:rsidP="00F06C4E">
            <w:pPr>
              <w:pStyle w:val="TableText"/>
              <w:spacing w:before="0" w:after="0"/>
              <w:rPr>
                <w:szCs w:val="17"/>
                <w:lang w:eastAsia="en-AU"/>
              </w:rPr>
            </w:pPr>
          </w:p>
        </w:tc>
        <w:tc>
          <w:tcPr>
            <w:tcW w:w="828" w:type="pct"/>
          </w:tcPr>
          <w:p w14:paraId="0691945F" w14:textId="77777777" w:rsidR="007250AB" w:rsidRPr="00823A77" w:rsidRDefault="007250AB" w:rsidP="00F06C4E">
            <w:pPr>
              <w:pStyle w:val="TableText"/>
              <w:spacing w:before="0" w:after="0"/>
              <w:rPr>
                <w:szCs w:val="17"/>
                <w:lang w:eastAsia="en-AU"/>
              </w:rPr>
            </w:pPr>
          </w:p>
        </w:tc>
        <w:tc>
          <w:tcPr>
            <w:tcW w:w="2096" w:type="pct"/>
          </w:tcPr>
          <w:p w14:paraId="19F5C67F"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sidRPr="00823A77">
              <w:rPr>
                <w:i/>
                <w:iCs/>
                <w:color w:val="000000"/>
                <w:szCs w:val="17"/>
              </w:rPr>
              <w:t xml:space="preserve"> </w:t>
            </w:r>
            <w:proofErr w:type="spellStart"/>
            <w:r w:rsidRPr="00823A77">
              <w:rPr>
                <w:i/>
                <w:iCs/>
                <w:color w:val="000000"/>
                <w:szCs w:val="17"/>
              </w:rPr>
              <w:t>bolami</w:t>
            </w:r>
            <w:proofErr w:type="spellEnd"/>
          </w:p>
        </w:tc>
        <w:tc>
          <w:tcPr>
            <w:tcW w:w="1250" w:type="pct"/>
          </w:tcPr>
          <w:p w14:paraId="04CCC2A4" w14:textId="77777777" w:rsidR="007250AB" w:rsidRPr="00876A3E" w:rsidRDefault="007250AB" w:rsidP="00F06C4E">
            <w:pPr>
              <w:pStyle w:val="TableText"/>
              <w:spacing w:before="0" w:after="0"/>
              <w:rPr>
                <w:color w:val="000000"/>
                <w:szCs w:val="17"/>
              </w:rPr>
            </w:pPr>
            <w:r w:rsidRPr="00876A3E">
              <w:rPr>
                <w:color w:val="000000"/>
                <w:szCs w:val="17"/>
              </w:rPr>
              <w:t>Extant</w:t>
            </w:r>
          </w:p>
        </w:tc>
      </w:tr>
      <w:tr w:rsidR="007250AB" w:rsidRPr="00D63217" w14:paraId="3D42DC2B" w14:textId="77777777" w:rsidTr="00125070">
        <w:tc>
          <w:tcPr>
            <w:tcW w:w="826" w:type="pct"/>
          </w:tcPr>
          <w:p w14:paraId="30BFC9A0" w14:textId="77777777" w:rsidR="007250AB" w:rsidRPr="00823A77" w:rsidRDefault="007250AB" w:rsidP="00F06C4E">
            <w:pPr>
              <w:pStyle w:val="TableText"/>
              <w:spacing w:before="0" w:after="0"/>
              <w:rPr>
                <w:szCs w:val="17"/>
                <w:lang w:eastAsia="en-AU"/>
              </w:rPr>
            </w:pPr>
          </w:p>
        </w:tc>
        <w:tc>
          <w:tcPr>
            <w:tcW w:w="828" w:type="pct"/>
          </w:tcPr>
          <w:p w14:paraId="48A6D764" w14:textId="77777777" w:rsidR="007250AB" w:rsidRPr="00823A77" w:rsidRDefault="007250AB" w:rsidP="00F06C4E">
            <w:pPr>
              <w:pStyle w:val="TableText"/>
              <w:spacing w:before="0" w:after="0"/>
              <w:rPr>
                <w:szCs w:val="17"/>
                <w:lang w:eastAsia="en-AU"/>
              </w:rPr>
            </w:pPr>
          </w:p>
        </w:tc>
        <w:tc>
          <w:tcPr>
            <w:tcW w:w="2096" w:type="pct"/>
          </w:tcPr>
          <w:p w14:paraId="43A1F01E"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sidRPr="00823A77">
              <w:rPr>
                <w:i/>
                <w:iCs/>
                <w:color w:val="000000"/>
                <w:szCs w:val="17"/>
              </w:rPr>
              <w:t xml:space="preserve"> </w:t>
            </w:r>
            <w:proofErr w:type="spellStart"/>
            <w:r w:rsidRPr="00823A77">
              <w:rPr>
                <w:i/>
                <w:iCs/>
                <w:color w:val="000000"/>
                <w:szCs w:val="17"/>
              </w:rPr>
              <w:t>calabyi</w:t>
            </w:r>
            <w:proofErr w:type="spellEnd"/>
          </w:p>
        </w:tc>
        <w:tc>
          <w:tcPr>
            <w:tcW w:w="1250" w:type="pct"/>
          </w:tcPr>
          <w:p w14:paraId="3685921B" w14:textId="77777777" w:rsidR="007250AB" w:rsidRPr="00876A3E" w:rsidRDefault="007250AB" w:rsidP="00F06C4E">
            <w:pPr>
              <w:pStyle w:val="TableText"/>
              <w:spacing w:before="0" w:after="0"/>
              <w:rPr>
                <w:color w:val="000000"/>
                <w:szCs w:val="17"/>
              </w:rPr>
            </w:pPr>
            <w:r w:rsidRPr="00876A3E">
              <w:rPr>
                <w:color w:val="000000"/>
                <w:szCs w:val="17"/>
              </w:rPr>
              <w:t>Extant</w:t>
            </w:r>
          </w:p>
        </w:tc>
      </w:tr>
      <w:tr w:rsidR="007250AB" w:rsidRPr="00D63217" w14:paraId="3D49C603" w14:textId="77777777" w:rsidTr="00125070">
        <w:tc>
          <w:tcPr>
            <w:tcW w:w="826" w:type="pct"/>
          </w:tcPr>
          <w:p w14:paraId="4905269A" w14:textId="77777777" w:rsidR="007250AB" w:rsidRPr="00823A77" w:rsidRDefault="007250AB" w:rsidP="00F06C4E">
            <w:pPr>
              <w:pStyle w:val="TableText"/>
              <w:spacing w:before="0" w:after="0"/>
              <w:rPr>
                <w:szCs w:val="17"/>
                <w:lang w:eastAsia="en-AU"/>
              </w:rPr>
            </w:pPr>
          </w:p>
        </w:tc>
        <w:tc>
          <w:tcPr>
            <w:tcW w:w="828" w:type="pct"/>
          </w:tcPr>
          <w:p w14:paraId="65A6B8A3" w14:textId="77777777" w:rsidR="007250AB" w:rsidRPr="00823A77" w:rsidRDefault="007250AB" w:rsidP="00F06C4E">
            <w:pPr>
              <w:pStyle w:val="TableText"/>
              <w:spacing w:before="0" w:after="0"/>
              <w:rPr>
                <w:szCs w:val="17"/>
                <w:lang w:eastAsia="en-AU"/>
              </w:rPr>
            </w:pPr>
          </w:p>
        </w:tc>
        <w:tc>
          <w:tcPr>
            <w:tcW w:w="2096" w:type="pct"/>
          </w:tcPr>
          <w:p w14:paraId="4806251F"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sidRPr="00823A77">
              <w:rPr>
                <w:i/>
                <w:iCs/>
                <w:color w:val="000000"/>
                <w:szCs w:val="17"/>
              </w:rPr>
              <w:t xml:space="preserve"> </w:t>
            </w:r>
            <w:proofErr w:type="spellStart"/>
            <w:r w:rsidRPr="00823A77">
              <w:rPr>
                <w:i/>
                <w:iCs/>
                <w:color w:val="000000"/>
                <w:szCs w:val="17"/>
              </w:rPr>
              <w:t>chapmani</w:t>
            </w:r>
            <w:proofErr w:type="spellEnd"/>
          </w:p>
        </w:tc>
        <w:tc>
          <w:tcPr>
            <w:tcW w:w="1250" w:type="pct"/>
          </w:tcPr>
          <w:p w14:paraId="2ECB0349" w14:textId="77777777" w:rsidR="007250AB" w:rsidRPr="00876A3E" w:rsidRDefault="007250AB" w:rsidP="00F06C4E">
            <w:pPr>
              <w:pStyle w:val="TableText"/>
              <w:spacing w:before="0" w:after="0"/>
              <w:rPr>
                <w:color w:val="000000"/>
                <w:szCs w:val="17"/>
              </w:rPr>
            </w:pPr>
            <w:r w:rsidRPr="00876A3E">
              <w:rPr>
                <w:color w:val="000000"/>
                <w:szCs w:val="17"/>
              </w:rPr>
              <w:t>Extant</w:t>
            </w:r>
          </w:p>
        </w:tc>
      </w:tr>
      <w:tr w:rsidR="007250AB" w:rsidRPr="00D63217" w14:paraId="2AFBC254" w14:textId="77777777" w:rsidTr="00125070">
        <w:tc>
          <w:tcPr>
            <w:tcW w:w="826" w:type="pct"/>
          </w:tcPr>
          <w:p w14:paraId="523E274C" w14:textId="77777777" w:rsidR="007250AB" w:rsidRPr="00823A77" w:rsidRDefault="007250AB" w:rsidP="00F06C4E">
            <w:pPr>
              <w:pStyle w:val="TableText"/>
              <w:spacing w:before="0" w:after="0"/>
              <w:rPr>
                <w:szCs w:val="17"/>
                <w:lang w:eastAsia="en-AU"/>
              </w:rPr>
            </w:pPr>
          </w:p>
        </w:tc>
        <w:tc>
          <w:tcPr>
            <w:tcW w:w="828" w:type="pct"/>
          </w:tcPr>
          <w:p w14:paraId="35767004" w14:textId="77777777" w:rsidR="007250AB" w:rsidRPr="00823A77" w:rsidRDefault="007250AB" w:rsidP="00F06C4E">
            <w:pPr>
              <w:pStyle w:val="TableText"/>
              <w:spacing w:before="0" w:after="0"/>
              <w:rPr>
                <w:szCs w:val="17"/>
                <w:lang w:eastAsia="en-AU"/>
              </w:rPr>
            </w:pPr>
          </w:p>
        </w:tc>
        <w:tc>
          <w:tcPr>
            <w:tcW w:w="2096" w:type="pct"/>
          </w:tcPr>
          <w:p w14:paraId="1BB42864"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sidRPr="00823A77">
              <w:rPr>
                <w:i/>
                <w:iCs/>
                <w:color w:val="000000"/>
                <w:szCs w:val="17"/>
              </w:rPr>
              <w:t xml:space="preserve"> </w:t>
            </w:r>
            <w:proofErr w:type="spellStart"/>
            <w:r w:rsidRPr="00823A77">
              <w:rPr>
                <w:i/>
                <w:iCs/>
                <w:color w:val="000000"/>
                <w:szCs w:val="17"/>
              </w:rPr>
              <w:t>delicatulus</w:t>
            </w:r>
            <w:proofErr w:type="spellEnd"/>
          </w:p>
        </w:tc>
        <w:tc>
          <w:tcPr>
            <w:tcW w:w="1250" w:type="pct"/>
          </w:tcPr>
          <w:p w14:paraId="697E3D1F"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4F452654" w14:textId="77777777" w:rsidTr="00125070">
        <w:tc>
          <w:tcPr>
            <w:tcW w:w="826" w:type="pct"/>
          </w:tcPr>
          <w:p w14:paraId="175AD1DB" w14:textId="77777777" w:rsidR="007250AB" w:rsidRPr="00823A77" w:rsidRDefault="007250AB" w:rsidP="00F06C4E">
            <w:pPr>
              <w:pStyle w:val="TableText"/>
              <w:spacing w:before="0" w:after="0"/>
              <w:rPr>
                <w:szCs w:val="17"/>
                <w:lang w:eastAsia="en-AU"/>
              </w:rPr>
            </w:pPr>
          </w:p>
        </w:tc>
        <w:tc>
          <w:tcPr>
            <w:tcW w:w="828" w:type="pct"/>
          </w:tcPr>
          <w:p w14:paraId="12318106" w14:textId="77777777" w:rsidR="007250AB" w:rsidRPr="00823A77" w:rsidRDefault="007250AB" w:rsidP="00F06C4E">
            <w:pPr>
              <w:pStyle w:val="TableText"/>
              <w:spacing w:before="0" w:after="0"/>
              <w:rPr>
                <w:szCs w:val="17"/>
                <w:lang w:eastAsia="en-AU"/>
              </w:rPr>
            </w:pPr>
          </w:p>
        </w:tc>
        <w:tc>
          <w:tcPr>
            <w:tcW w:w="2096" w:type="pct"/>
          </w:tcPr>
          <w:p w14:paraId="102F7B14"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sidRPr="00823A77">
              <w:rPr>
                <w:i/>
                <w:iCs/>
                <w:color w:val="000000"/>
                <w:szCs w:val="17"/>
              </w:rPr>
              <w:t xml:space="preserve"> </w:t>
            </w:r>
            <w:proofErr w:type="spellStart"/>
            <w:r w:rsidRPr="00823A77">
              <w:rPr>
                <w:i/>
                <w:iCs/>
                <w:color w:val="000000"/>
                <w:szCs w:val="17"/>
              </w:rPr>
              <w:t>desertor</w:t>
            </w:r>
            <w:proofErr w:type="spellEnd"/>
          </w:p>
        </w:tc>
        <w:tc>
          <w:tcPr>
            <w:tcW w:w="1250" w:type="pct"/>
          </w:tcPr>
          <w:p w14:paraId="08917514"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5C0F9BA6" w14:textId="77777777" w:rsidTr="00125070">
        <w:tc>
          <w:tcPr>
            <w:tcW w:w="826" w:type="pct"/>
          </w:tcPr>
          <w:p w14:paraId="2ADC48D9" w14:textId="77777777" w:rsidR="007250AB" w:rsidRPr="00823A77" w:rsidRDefault="007250AB" w:rsidP="00F06C4E">
            <w:pPr>
              <w:pStyle w:val="TableText"/>
              <w:spacing w:before="0" w:after="0"/>
              <w:rPr>
                <w:szCs w:val="17"/>
                <w:lang w:eastAsia="en-AU"/>
              </w:rPr>
            </w:pPr>
          </w:p>
        </w:tc>
        <w:tc>
          <w:tcPr>
            <w:tcW w:w="828" w:type="pct"/>
          </w:tcPr>
          <w:p w14:paraId="5FE368A0" w14:textId="77777777" w:rsidR="007250AB" w:rsidRPr="00823A77" w:rsidRDefault="007250AB" w:rsidP="00F06C4E">
            <w:pPr>
              <w:pStyle w:val="TableText"/>
              <w:spacing w:before="0" w:after="0"/>
              <w:rPr>
                <w:szCs w:val="17"/>
                <w:lang w:eastAsia="en-AU"/>
              </w:rPr>
            </w:pPr>
          </w:p>
        </w:tc>
        <w:tc>
          <w:tcPr>
            <w:tcW w:w="2096" w:type="pct"/>
          </w:tcPr>
          <w:p w14:paraId="32319A04"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sidRPr="00823A77">
              <w:rPr>
                <w:i/>
                <w:iCs/>
                <w:color w:val="000000"/>
                <w:szCs w:val="17"/>
              </w:rPr>
              <w:t xml:space="preserve"> </w:t>
            </w:r>
            <w:proofErr w:type="spellStart"/>
            <w:r w:rsidRPr="00823A77">
              <w:rPr>
                <w:i/>
                <w:iCs/>
                <w:color w:val="000000"/>
                <w:szCs w:val="17"/>
              </w:rPr>
              <w:t>fumeus</w:t>
            </w:r>
            <w:proofErr w:type="spellEnd"/>
          </w:p>
        </w:tc>
        <w:tc>
          <w:tcPr>
            <w:tcW w:w="1250" w:type="pct"/>
          </w:tcPr>
          <w:p w14:paraId="33EE67C4"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320BA1AB" w14:textId="77777777" w:rsidTr="00125070">
        <w:tc>
          <w:tcPr>
            <w:tcW w:w="826" w:type="pct"/>
          </w:tcPr>
          <w:p w14:paraId="5DD31A27" w14:textId="77777777" w:rsidR="007250AB" w:rsidRPr="00823A77" w:rsidRDefault="007250AB" w:rsidP="00F06C4E">
            <w:pPr>
              <w:pStyle w:val="TableText"/>
              <w:spacing w:before="0" w:after="0"/>
              <w:rPr>
                <w:szCs w:val="17"/>
                <w:lang w:eastAsia="en-AU"/>
              </w:rPr>
            </w:pPr>
          </w:p>
        </w:tc>
        <w:tc>
          <w:tcPr>
            <w:tcW w:w="828" w:type="pct"/>
          </w:tcPr>
          <w:p w14:paraId="069F24C3" w14:textId="77777777" w:rsidR="007250AB" w:rsidRPr="00823A77" w:rsidRDefault="007250AB" w:rsidP="00F06C4E">
            <w:pPr>
              <w:pStyle w:val="TableText"/>
              <w:spacing w:before="0" w:after="0"/>
              <w:rPr>
                <w:szCs w:val="17"/>
                <w:lang w:eastAsia="en-AU"/>
              </w:rPr>
            </w:pPr>
          </w:p>
        </w:tc>
        <w:tc>
          <w:tcPr>
            <w:tcW w:w="2096" w:type="pct"/>
          </w:tcPr>
          <w:p w14:paraId="2251F11B"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sidRPr="00823A77">
              <w:rPr>
                <w:i/>
                <w:iCs/>
                <w:color w:val="000000"/>
                <w:szCs w:val="17"/>
              </w:rPr>
              <w:t xml:space="preserve"> glaucus</w:t>
            </w:r>
          </w:p>
        </w:tc>
        <w:tc>
          <w:tcPr>
            <w:tcW w:w="1250" w:type="pct"/>
            <w:shd w:val="clear" w:color="auto" w:fill="FF0000"/>
          </w:tcPr>
          <w:p w14:paraId="3C9B6F5A" w14:textId="77777777" w:rsidR="007250AB" w:rsidRPr="00876A3E" w:rsidRDefault="007250AB" w:rsidP="00F06C4E">
            <w:pPr>
              <w:pStyle w:val="TableText"/>
              <w:spacing w:before="0" w:after="0"/>
              <w:rPr>
                <w:szCs w:val="17"/>
                <w:lang w:eastAsia="en-AU"/>
              </w:rPr>
            </w:pPr>
            <w:r w:rsidRPr="00876A3E">
              <w:rPr>
                <w:b/>
                <w:bCs/>
                <w:color w:val="000000"/>
                <w:szCs w:val="17"/>
              </w:rPr>
              <w:t>Extinct</w:t>
            </w:r>
          </w:p>
        </w:tc>
      </w:tr>
      <w:tr w:rsidR="007250AB" w:rsidRPr="00D63217" w14:paraId="18478BF6" w14:textId="77777777" w:rsidTr="00125070">
        <w:tc>
          <w:tcPr>
            <w:tcW w:w="826" w:type="pct"/>
          </w:tcPr>
          <w:p w14:paraId="0345EC06" w14:textId="77777777" w:rsidR="007250AB" w:rsidRPr="00823A77" w:rsidRDefault="007250AB" w:rsidP="00F06C4E">
            <w:pPr>
              <w:pStyle w:val="TableText"/>
              <w:spacing w:before="0" w:after="0"/>
              <w:rPr>
                <w:szCs w:val="17"/>
                <w:lang w:eastAsia="en-AU"/>
              </w:rPr>
            </w:pPr>
          </w:p>
        </w:tc>
        <w:tc>
          <w:tcPr>
            <w:tcW w:w="828" w:type="pct"/>
          </w:tcPr>
          <w:p w14:paraId="2C7C5FEC" w14:textId="77777777" w:rsidR="007250AB" w:rsidRPr="00823A77" w:rsidRDefault="007250AB" w:rsidP="00F06C4E">
            <w:pPr>
              <w:pStyle w:val="TableText"/>
              <w:spacing w:before="0" w:after="0"/>
              <w:rPr>
                <w:szCs w:val="17"/>
                <w:lang w:eastAsia="en-AU"/>
              </w:rPr>
            </w:pPr>
          </w:p>
        </w:tc>
        <w:tc>
          <w:tcPr>
            <w:tcW w:w="2096" w:type="pct"/>
          </w:tcPr>
          <w:p w14:paraId="3A78ADFD"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sidRPr="00823A77">
              <w:rPr>
                <w:i/>
                <w:iCs/>
                <w:color w:val="000000"/>
                <w:szCs w:val="17"/>
              </w:rPr>
              <w:t xml:space="preserve"> </w:t>
            </w:r>
            <w:proofErr w:type="spellStart"/>
            <w:r w:rsidRPr="00823A77">
              <w:rPr>
                <w:i/>
                <w:iCs/>
                <w:color w:val="000000"/>
                <w:szCs w:val="17"/>
              </w:rPr>
              <w:t>gouldii</w:t>
            </w:r>
            <w:proofErr w:type="spellEnd"/>
          </w:p>
        </w:tc>
        <w:tc>
          <w:tcPr>
            <w:tcW w:w="1250" w:type="pct"/>
          </w:tcPr>
          <w:p w14:paraId="42B797CE"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1386ACAD" w14:textId="77777777" w:rsidTr="00125070">
        <w:tc>
          <w:tcPr>
            <w:tcW w:w="826" w:type="pct"/>
          </w:tcPr>
          <w:p w14:paraId="0BD112D8" w14:textId="77777777" w:rsidR="007250AB" w:rsidRPr="00823A77" w:rsidRDefault="007250AB" w:rsidP="00F06C4E">
            <w:pPr>
              <w:pStyle w:val="TableText"/>
              <w:spacing w:before="0" w:after="0"/>
              <w:rPr>
                <w:szCs w:val="17"/>
                <w:lang w:eastAsia="en-AU"/>
              </w:rPr>
            </w:pPr>
          </w:p>
        </w:tc>
        <w:tc>
          <w:tcPr>
            <w:tcW w:w="828" w:type="pct"/>
          </w:tcPr>
          <w:p w14:paraId="6ECC9DF7" w14:textId="77777777" w:rsidR="007250AB" w:rsidRPr="00823A77" w:rsidRDefault="007250AB" w:rsidP="00F06C4E">
            <w:pPr>
              <w:pStyle w:val="TableText"/>
              <w:spacing w:before="0" w:after="0"/>
              <w:rPr>
                <w:szCs w:val="17"/>
                <w:lang w:eastAsia="en-AU"/>
              </w:rPr>
            </w:pPr>
          </w:p>
        </w:tc>
        <w:tc>
          <w:tcPr>
            <w:tcW w:w="2096" w:type="pct"/>
          </w:tcPr>
          <w:p w14:paraId="3AD50118"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sidRPr="00823A77">
              <w:rPr>
                <w:i/>
                <w:iCs/>
                <w:color w:val="000000"/>
                <w:szCs w:val="17"/>
              </w:rPr>
              <w:t xml:space="preserve"> </w:t>
            </w:r>
            <w:proofErr w:type="spellStart"/>
            <w:r w:rsidRPr="00823A77">
              <w:rPr>
                <w:i/>
                <w:iCs/>
                <w:color w:val="000000"/>
                <w:szCs w:val="17"/>
              </w:rPr>
              <w:t>gracilicaudatus</w:t>
            </w:r>
            <w:proofErr w:type="spellEnd"/>
          </w:p>
        </w:tc>
        <w:tc>
          <w:tcPr>
            <w:tcW w:w="1250" w:type="pct"/>
          </w:tcPr>
          <w:p w14:paraId="1897D302"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52500451" w14:textId="77777777" w:rsidTr="00125070">
        <w:tc>
          <w:tcPr>
            <w:tcW w:w="826" w:type="pct"/>
          </w:tcPr>
          <w:p w14:paraId="309B1E1F" w14:textId="77777777" w:rsidR="007250AB" w:rsidRPr="00823A77" w:rsidRDefault="007250AB" w:rsidP="00F06C4E">
            <w:pPr>
              <w:pStyle w:val="TableText"/>
              <w:spacing w:before="0" w:after="0"/>
              <w:rPr>
                <w:szCs w:val="17"/>
                <w:lang w:eastAsia="en-AU"/>
              </w:rPr>
            </w:pPr>
          </w:p>
        </w:tc>
        <w:tc>
          <w:tcPr>
            <w:tcW w:w="828" w:type="pct"/>
          </w:tcPr>
          <w:p w14:paraId="49DF6AB8" w14:textId="77777777" w:rsidR="007250AB" w:rsidRPr="00823A77" w:rsidRDefault="007250AB" w:rsidP="00F06C4E">
            <w:pPr>
              <w:pStyle w:val="TableText"/>
              <w:spacing w:before="0" w:after="0"/>
              <w:rPr>
                <w:szCs w:val="17"/>
                <w:lang w:eastAsia="en-AU"/>
              </w:rPr>
            </w:pPr>
          </w:p>
        </w:tc>
        <w:tc>
          <w:tcPr>
            <w:tcW w:w="2096" w:type="pct"/>
          </w:tcPr>
          <w:p w14:paraId="1B0DFE6C"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sidRPr="00823A77">
              <w:rPr>
                <w:i/>
                <w:iCs/>
                <w:color w:val="000000"/>
                <w:szCs w:val="17"/>
              </w:rPr>
              <w:t xml:space="preserve"> </w:t>
            </w:r>
            <w:proofErr w:type="spellStart"/>
            <w:r w:rsidRPr="00823A77">
              <w:rPr>
                <w:i/>
                <w:iCs/>
                <w:color w:val="000000"/>
                <w:szCs w:val="17"/>
              </w:rPr>
              <w:t>hermannsburgensis</w:t>
            </w:r>
            <w:proofErr w:type="spellEnd"/>
          </w:p>
        </w:tc>
        <w:tc>
          <w:tcPr>
            <w:tcW w:w="1250" w:type="pct"/>
          </w:tcPr>
          <w:p w14:paraId="02E62617"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449CCADD" w14:textId="77777777" w:rsidTr="00125070">
        <w:tc>
          <w:tcPr>
            <w:tcW w:w="826" w:type="pct"/>
          </w:tcPr>
          <w:p w14:paraId="62C26799" w14:textId="77777777" w:rsidR="007250AB" w:rsidRPr="00823A77" w:rsidRDefault="007250AB" w:rsidP="00F06C4E">
            <w:pPr>
              <w:pStyle w:val="TableText"/>
              <w:spacing w:before="0" w:after="0"/>
              <w:rPr>
                <w:szCs w:val="17"/>
                <w:lang w:eastAsia="en-AU"/>
              </w:rPr>
            </w:pPr>
          </w:p>
        </w:tc>
        <w:tc>
          <w:tcPr>
            <w:tcW w:w="828" w:type="pct"/>
          </w:tcPr>
          <w:p w14:paraId="570D570F" w14:textId="77777777" w:rsidR="007250AB" w:rsidRPr="00823A77" w:rsidRDefault="007250AB" w:rsidP="00F06C4E">
            <w:pPr>
              <w:pStyle w:val="TableText"/>
              <w:spacing w:before="0" w:after="0"/>
              <w:rPr>
                <w:szCs w:val="17"/>
                <w:lang w:eastAsia="en-AU"/>
              </w:rPr>
            </w:pPr>
          </w:p>
        </w:tc>
        <w:tc>
          <w:tcPr>
            <w:tcW w:w="2096" w:type="pct"/>
          </w:tcPr>
          <w:p w14:paraId="35D1CBAB"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sidRPr="00823A77">
              <w:rPr>
                <w:i/>
                <w:iCs/>
                <w:color w:val="000000"/>
                <w:szCs w:val="17"/>
              </w:rPr>
              <w:t xml:space="preserve"> </w:t>
            </w:r>
            <w:proofErr w:type="spellStart"/>
            <w:r w:rsidRPr="00823A77">
              <w:rPr>
                <w:i/>
                <w:iCs/>
                <w:color w:val="000000"/>
                <w:szCs w:val="17"/>
              </w:rPr>
              <w:t>higginsi</w:t>
            </w:r>
            <w:proofErr w:type="spellEnd"/>
          </w:p>
        </w:tc>
        <w:tc>
          <w:tcPr>
            <w:tcW w:w="1250" w:type="pct"/>
          </w:tcPr>
          <w:p w14:paraId="4C7F2434"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74E18D7B" w14:textId="77777777" w:rsidTr="00125070">
        <w:tc>
          <w:tcPr>
            <w:tcW w:w="826" w:type="pct"/>
          </w:tcPr>
          <w:p w14:paraId="4E1F504F" w14:textId="77777777" w:rsidR="007250AB" w:rsidRPr="00823A77" w:rsidRDefault="007250AB" w:rsidP="00F06C4E">
            <w:pPr>
              <w:pStyle w:val="TableText"/>
              <w:spacing w:before="0" w:after="0"/>
              <w:rPr>
                <w:szCs w:val="17"/>
                <w:lang w:eastAsia="en-AU"/>
              </w:rPr>
            </w:pPr>
          </w:p>
        </w:tc>
        <w:tc>
          <w:tcPr>
            <w:tcW w:w="828" w:type="pct"/>
          </w:tcPr>
          <w:p w14:paraId="2258C03E" w14:textId="77777777" w:rsidR="007250AB" w:rsidRPr="00823A77" w:rsidRDefault="007250AB" w:rsidP="00F06C4E">
            <w:pPr>
              <w:pStyle w:val="TableText"/>
              <w:spacing w:before="0" w:after="0"/>
              <w:rPr>
                <w:szCs w:val="17"/>
                <w:lang w:eastAsia="en-AU"/>
              </w:rPr>
            </w:pPr>
          </w:p>
        </w:tc>
        <w:tc>
          <w:tcPr>
            <w:tcW w:w="2096" w:type="pct"/>
          </w:tcPr>
          <w:p w14:paraId="41D3C052"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sidRPr="00823A77">
              <w:rPr>
                <w:i/>
                <w:iCs/>
                <w:color w:val="000000"/>
                <w:szCs w:val="17"/>
              </w:rPr>
              <w:t xml:space="preserve"> </w:t>
            </w:r>
            <w:proofErr w:type="spellStart"/>
            <w:r w:rsidRPr="00823A77">
              <w:rPr>
                <w:i/>
                <w:iCs/>
                <w:color w:val="000000"/>
                <w:szCs w:val="17"/>
              </w:rPr>
              <w:t>johnsoni</w:t>
            </w:r>
            <w:proofErr w:type="spellEnd"/>
          </w:p>
        </w:tc>
        <w:tc>
          <w:tcPr>
            <w:tcW w:w="1250" w:type="pct"/>
          </w:tcPr>
          <w:p w14:paraId="7385F3A9"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3223043A" w14:textId="77777777" w:rsidTr="00125070">
        <w:tc>
          <w:tcPr>
            <w:tcW w:w="826" w:type="pct"/>
          </w:tcPr>
          <w:p w14:paraId="0BFDA7E4" w14:textId="77777777" w:rsidR="007250AB" w:rsidRPr="00823A77" w:rsidRDefault="007250AB" w:rsidP="00F06C4E">
            <w:pPr>
              <w:pStyle w:val="TableText"/>
              <w:spacing w:before="0" w:after="0"/>
              <w:rPr>
                <w:szCs w:val="17"/>
                <w:lang w:eastAsia="en-AU"/>
              </w:rPr>
            </w:pPr>
          </w:p>
        </w:tc>
        <w:tc>
          <w:tcPr>
            <w:tcW w:w="828" w:type="pct"/>
          </w:tcPr>
          <w:p w14:paraId="1D1E8137" w14:textId="77777777" w:rsidR="007250AB" w:rsidRPr="00823A77" w:rsidRDefault="007250AB" w:rsidP="00F06C4E">
            <w:pPr>
              <w:pStyle w:val="TableText"/>
              <w:spacing w:before="0" w:after="0"/>
              <w:rPr>
                <w:szCs w:val="17"/>
                <w:lang w:eastAsia="en-AU"/>
              </w:rPr>
            </w:pPr>
          </w:p>
        </w:tc>
        <w:tc>
          <w:tcPr>
            <w:tcW w:w="2096" w:type="pct"/>
          </w:tcPr>
          <w:p w14:paraId="364FD4FA" w14:textId="77777777" w:rsidR="007250AB" w:rsidRPr="00823A77" w:rsidRDefault="007250AB" w:rsidP="00F06C4E">
            <w:pPr>
              <w:pStyle w:val="TableText"/>
              <w:spacing w:before="0" w:after="0"/>
              <w:rPr>
                <w:i/>
                <w:iCs/>
                <w:color w:val="000000"/>
                <w:szCs w:val="17"/>
              </w:rPr>
            </w:pPr>
            <w:proofErr w:type="spellStart"/>
            <w:r>
              <w:rPr>
                <w:i/>
                <w:iCs/>
                <w:color w:val="000000"/>
                <w:szCs w:val="17"/>
              </w:rPr>
              <w:t>Pseudomys</w:t>
            </w:r>
            <w:proofErr w:type="spellEnd"/>
            <w:r>
              <w:rPr>
                <w:i/>
                <w:iCs/>
                <w:color w:val="000000"/>
                <w:szCs w:val="17"/>
              </w:rPr>
              <w:t xml:space="preserve"> mimulus</w:t>
            </w:r>
          </w:p>
        </w:tc>
        <w:tc>
          <w:tcPr>
            <w:tcW w:w="1250" w:type="pct"/>
          </w:tcPr>
          <w:p w14:paraId="2FAA44ED"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6905FC50" w14:textId="77777777" w:rsidTr="00125070">
        <w:tc>
          <w:tcPr>
            <w:tcW w:w="826" w:type="pct"/>
          </w:tcPr>
          <w:p w14:paraId="0465ED88" w14:textId="77777777" w:rsidR="007250AB" w:rsidRPr="00823A77" w:rsidRDefault="007250AB" w:rsidP="00F06C4E">
            <w:pPr>
              <w:pStyle w:val="TableText"/>
              <w:spacing w:before="0" w:after="0"/>
              <w:rPr>
                <w:szCs w:val="17"/>
                <w:lang w:eastAsia="en-AU"/>
              </w:rPr>
            </w:pPr>
          </w:p>
        </w:tc>
        <w:tc>
          <w:tcPr>
            <w:tcW w:w="828" w:type="pct"/>
          </w:tcPr>
          <w:p w14:paraId="55562052" w14:textId="77777777" w:rsidR="007250AB" w:rsidRPr="00823A77" w:rsidRDefault="007250AB" w:rsidP="00F06C4E">
            <w:pPr>
              <w:pStyle w:val="TableText"/>
              <w:spacing w:before="0" w:after="0"/>
              <w:rPr>
                <w:szCs w:val="17"/>
                <w:lang w:eastAsia="en-AU"/>
              </w:rPr>
            </w:pPr>
          </w:p>
        </w:tc>
        <w:tc>
          <w:tcPr>
            <w:tcW w:w="2096" w:type="pct"/>
          </w:tcPr>
          <w:p w14:paraId="6422C02E"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sidRPr="00823A77">
              <w:rPr>
                <w:i/>
                <w:iCs/>
                <w:color w:val="000000"/>
                <w:szCs w:val="17"/>
              </w:rPr>
              <w:t xml:space="preserve"> nanus</w:t>
            </w:r>
          </w:p>
        </w:tc>
        <w:tc>
          <w:tcPr>
            <w:tcW w:w="1250" w:type="pct"/>
          </w:tcPr>
          <w:p w14:paraId="24338F1C"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67D7D639" w14:textId="77777777" w:rsidTr="00125070">
        <w:tc>
          <w:tcPr>
            <w:tcW w:w="826" w:type="pct"/>
          </w:tcPr>
          <w:p w14:paraId="25AD6C6B" w14:textId="77777777" w:rsidR="007250AB" w:rsidRPr="00823A77" w:rsidRDefault="007250AB" w:rsidP="00F06C4E">
            <w:pPr>
              <w:pStyle w:val="TableText"/>
              <w:spacing w:before="0" w:after="0"/>
              <w:rPr>
                <w:szCs w:val="17"/>
                <w:lang w:eastAsia="en-AU"/>
              </w:rPr>
            </w:pPr>
          </w:p>
        </w:tc>
        <w:tc>
          <w:tcPr>
            <w:tcW w:w="828" w:type="pct"/>
          </w:tcPr>
          <w:p w14:paraId="0925192B" w14:textId="77777777" w:rsidR="007250AB" w:rsidRPr="00823A77" w:rsidRDefault="007250AB" w:rsidP="00F06C4E">
            <w:pPr>
              <w:pStyle w:val="TableText"/>
              <w:spacing w:before="0" w:after="0"/>
              <w:rPr>
                <w:szCs w:val="17"/>
                <w:lang w:eastAsia="en-AU"/>
              </w:rPr>
            </w:pPr>
          </w:p>
        </w:tc>
        <w:tc>
          <w:tcPr>
            <w:tcW w:w="2096" w:type="pct"/>
          </w:tcPr>
          <w:p w14:paraId="6F43475B"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sidRPr="00823A77">
              <w:rPr>
                <w:i/>
                <w:iCs/>
                <w:color w:val="000000"/>
                <w:szCs w:val="17"/>
              </w:rPr>
              <w:t xml:space="preserve"> novaehollandiae</w:t>
            </w:r>
          </w:p>
        </w:tc>
        <w:tc>
          <w:tcPr>
            <w:tcW w:w="1250" w:type="pct"/>
          </w:tcPr>
          <w:p w14:paraId="03156BDE"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69A2A900" w14:textId="77777777" w:rsidTr="00125070">
        <w:tc>
          <w:tcPr>
            <w:tcW w:w="826" w:type="pct"/>
          </w:tcPr>
          <w:p w14:paraId="5E4239D9" w14:textId="77777777" w:rsidR="007250AB" w:rsidRPr="00823A77" w:rsidRDefault="007250AB" w:rsidP="00F06C4E">
            <w:pPr>
              <w:pStyle w:val="TableText"/>
              <w:spacing w:before="0" w:after="0"/>
              <w:rPr>
                <w:szCs w:val="17"/>
                <w:lang w:eastAsia="en-AU"/>
              </w:rPr>
            </w:pPr>
          </w:p>
        </w:tc>
        <w:tc>
          <w:tcPr>
            <w:tcW w:w="828" w:type="pct"/>
          </w:tcPr>
          <w:p w14:paraId="2DB23551" w14:textId="77777777" w:rsidR="007250AB" w:rsidRPr="00823A77" w:rsidRDefault="007250AB" w:rsidP="00F06C4E">
            <w:pPr>
              <w:pStyle w:val="TableText"/>
              <w:spacing w:before="0" w:after="0"/>
              <w:rPr>
                <w:szCs w:val="17"/>
                <w:lang w:eastAsia="en-AU"/>
              </w:rPr>
            </w:pPr>
          </w:p>
        </w:tc>
        <w:tc>
          <w:tcPr>
            <w:tcW w:w="2096" w:type="pct"/>
          </w:tcPr>
          <w:p w14:paraId="28B42517"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sidRPr="00823A77">
              <w:rPr>
                <w:i/>
                <w:iCs/>
                <w:color w:val="000000"/>
                <w:szCs w:val="17"/>
              </w:rPr>
              <w:t xml:space="preserve"> occidentalis</w:t>
            </w:r>
          </w:p>
        </w:tc>
        <w:tc>
          <w:tcPr>
            <w:tcW w:w="1250" w:type="pct"/>
          </w:tcPr>
          <w:p w14:paraId="21FFB3D5"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51630EA3" w14:textId="77777777" w:rsidTr="00125070">
        <w:tc>
          <w:tcPr>
            <w:tcW w:w="826" w:type="pct"/>
          </w:tcPr>
          <w:p w14:paraId="203A4ECD" w14:textId="77777777" w:rsidR="007250AB" w:rsidRPr="00823A77" w:rsidRDefault="007250AB" w:rsidP="00F06C4E">
            <w:pPr>
              <w:pStyle w:val="TableText"/>
              <w:spacing w:before="0" w:after="0"/>
              <w:rPr>
                <w:szCs w:val="17"/>
                <w:lang w:eastAsia="en-AU"/>
              </w:rPr>
            </w:pPr>
          </w:p>
        </w:tc>
        <w:tc>
          <w:tcPr>
            <w:tcW w:w="828" w:type="pct"/>
          </w:tcPr>
          <w:p w14:paraId="77EDD43A" w14:textId="77777777" w:rsidR="007250AB" w:rsidRPr="00823A77" w:rsidRDefault="007250AB" w:rsidP="00F06C4E">
            <w:pPr>
              <w:pStyle w:val="TableText"/>
              <w:spacing w:before="0" w:after="0"/>
              <w:rPr>
                <w:szCs w:val="17"/>
                <w:lang w:eastAsia="en-AU"/>
              </w:rPr>
            </w:pPr>
          </w:p>
        </w:tc>
        <w:tc>
          <w:tcPr>
            <w:tcW w:w="2096" w:type="pct"/>
          </w:tcPr>
          <w:p w14:paraId="79F3B964"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sidRPr="00823A77">
              <w:rPr>
                <w:i/>
                <w:iCs/>
                <w:color w:val="000000"/>
                <w:szCs w:val="17"/>
              </w:rPr>
              <w:t xml:space="preserve"> </w:t>
            </w:r>
            <w:proofErr w:type="spellStart"/>
            <w:r w:rsidRPr="00823A77">
              <w:rPr>
                <w:i/>
                <w:iCs/>
                <w:color w:val="000000"/>
                <w:szCs w:val="17"/>
              </w:rPr>
              <w:t>oralis</w:t>
            </w:r>
            <w:proofErr w:type="spellEnd"/>
          </w:p>
        </w:tc>
        <w:tc>
          <w:tcPr>
            <w:tcW w:w="1250" w:type="pct"/>
          </w:tcPr>
          <w:p w14:paraId="161C2924"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47CC9022" w14:textId="77777777" w:rsidTr="00125070">
        <w:tc>
          <w:tcPr>
            <w:tcW w:w="826" w:type="pct"/>
          </w:tcPr>
          <w:p w14:paraId="603564C5" w14:textId="77777777" w:rsidR="007250AB" w:rsidRPr="00823A77" w:rsidRDefault="007250AB" w:rsidP="00F06C4E">
            <w:pPr>
              <w:pStyle w:val="TableText"/>
              <w:spacing w:before="0" w:after="0"/>
              <w:rPr>
                <w:szCs w:val="17"/>
                <w:lang w:eastAsia="en-AU"/>
              </w:rPr>
            </w:pPr>
          </w:p>
        </w:tc>
        <w:tc>
          <w:tcPr>
            <w:tcW w:w="828" w:type="pct"/>
          </w:tcPr>
          <w:p w14:paraId="7B67C66F" w14:textId="77777777" w:rsidR="007250AB" w:rsidRPr="00823A77" w:rsidRDefault="007250AB" w:rsidP="00F06C4E">
            <w:pPr>
              <w:pStyle w:val="TableText"/>
              <w:spacing w:before="0" w:after="0"/>
              <w:rPr>
                <w:szCs w:val="17"/>
                <w:lang w:eastAsia="en-AU"/>
              </w:rPr>
            </w:pPr>
          </w:p>
        </w:tc>
        <w:tc>
          <w:tcPr>
            <w:tcW w:w="2096" w:type="pct"/>
          </w:tcPr>
          <w:p w14:paraId="57348D9A"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sidRPr="00823A77">
              <w:rPr>
                <w:i/>
                <w:iCs/>
                <w:color w:val="000000"/>
                <w:szCs w:val="17"/>
              </w:rPr>
              <w:t xml:space="preserve"> </w:t>
            </w:r>
            <w:proofErr w:type="spellStart"/>
            <w:r w:rsidRPr="00823A77">
              <w:rPr>
                <w:i/>
                <w:iCs/>
                <w:color w:val="000000"/>
                <w:szCs w:val="17"/>
              </w:rPr>
              <w:t>patrius</w:t>
            </w:r>
            <w:proofErr w:type="spellEnd"/>
          </w:p>
        </w:tc>
        <w:tc>
          <w:tcPr>
            <w:tcW w:w="1250" w:type="pct"/>
          </w:tcPr>
          <w:p w14:paraId="162941C3"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2CF9395A" w14:textId="77777777" w:rsidTr="00125070">
        <w:tc>
          <w:tcPr>
            <w:tcW w:w="826" w:type="pct"/>
          </w:tcPr>
          <w:p w14:paraId="0DC24E55" w14:textId="77777777" w:rsidR="007250AB" w:rsidRPr="00823A77" w:rsidRDefault="007250AB" w:rsidP="00F06C4E">
            <w:pPr>
              <w:pStyle w:val="TableText"/>
              <w:spacing w:before="0" w:after="0"/>
              <w:rPr>
                <w:szCs w:val="17"/>
                <w:lang w:eastAsia="en-AU"/>
              </w:rPr>
            </w:pPr>
          </w:p>
        </w:tc>
        <w:tc>
          <w:tcPr>
            <w:tcW w:w="828" w:type="pct"/>
          </w:tcPr>
          <w:p w14:paraId="7243CE85" w14:textId="77777777" w:rsidR="007250AB" w:rsidRPr="00823A77" w:rsidRDefault="007250AB" w:rsidP="00F06C4E">
            <w:pPr>
              <w:pStyle w:val="TableText"/>
              <w:spacing w:before="0" w:after="0"/>
              <w:rPr>
                <w:szCs w:val="17"/>
                <w:lang w:eastAsia="en-AU"/>
              </w:rPr>
            </w:pPr>
          </w:p>
        </w:tc>
        <w:tc>
          <w:tcPr>
            <w:tcW w:w="2096" w:type="pct"/>
          </w:tcPr>
          <w:p w14:paraId="2E56B4A3"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Pr>
                <w:i/>
                <w:iCs/>
                <w:color w:val="000000"/>
                <w:szCs w:val="17"/>
              </w:rPr>
              <w:t xml:space="preserve"> </w:t>
            </w:r>
            <w:proofErr w:type="spellStart"/>
            <w:r>
              <w:rPr>
                <w:i/>
                <w:iCs/>
                <w:color w:val="000000"/>
                <w:szCs w:val="17"/>
              </w:rPr>
              <w:t>pilbarensis</w:t>
            </w:r>
            <w:proofErr w:type="spellEnd"/>
          </w:p>
        </w:tc>
        <w:tc>
          <w:tcPr>
            <w:tcW w:w="1250" w:type="pct"/>
          </w:tcPr>
          <w:p w14:paraId="4F5C8F7B"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4F4CE3C6" w14:textId="77777777" w:rsidTr="00125070">
        <w:tc>
          <w:tcPr>
            <w:tcW w:w="826" w:type="pct"/>
          </w:tcPr>
          <w:p w14:paraId="7019F919" w14:textId="77777777" w:rsidR="007250AB" w:rsidRPr="00823A77" w:rsidRDefault="007250AB" w:rsidP="00F06C4E">
            <w:pPr>
              <w:pStyle w:val="TableText"/>
              <w:spacing w:before="0" w:after="0"/>
              <w:rPr>
                <w:szCs w:val="17"/>
                <w:lang w:eastAsia="en-AU"/>
              </w:rPr>
            </w:pPr>
          </w:p>
        </w:tc>
        <w:tc>
          <w:tcPr>
            <w:tcW w:w="828" w:type="pct"/>
          </w:tcPr>
          <w:p w14:paraId="2F763842" w14:textId="77777777" w:rsidR="007250AB" w:rsidRPr="00823A77" w:rsidRDefault="007250AB" w:rsidP="00F06C4E">
            <w:pPr>
              <w:pStyle w:val="TableText"/>
              <w:spacing w:before="0" w:after="0"/>
              <w:rPr>
                <w:szCs w:val="17"/>
                <w:lang w:eastAsia="en-AU"/>
              </w:rPr>
            </w:pPr>
          </w:p>
        </w:tc>
        <w:tc>
          <w:tcPr>
            <w:tcW w:w="2096" w:type="pct"/>
          </w:tcPr>
          <w:p w14:paraId="6558FF56"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Pseudomys</w:t>
            </w:r>
            <w:proofErr w:type="spellEnd"/>
            <w:r w:rsidRPr="00823A77">
              <w:rPr>
                <w:i/>
                <w:iCs/>
                <w:color w:val="000000"/>
                <w:szCs w:val="17"/>
              </w:rPr>
              <w:t xml:space="preserve"> </w:t>
            </w:r>
            <w:proofErr w:type="spellStart"/>
            <w:r w:rsidRPr="00823A77">
              <w:rPr>
                <w:i/>
                <w:iCs/>
                <w:color w:val="000000"/>
                <w:szCs w:val="17"/>
              </w:rPr>
              <w:t>shortridgei</w:t>
            </w:r>
            <w:proofErr w:type="spellEnd"/>
          </w:p>
        </w:tc>
        <w:tc>
          <w:tcPr>
            <w:tcW w:w="1250" w:type="pct"/>
          </w:tcPr>
          <w:p w14:paraId="22486B66"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131BD19F" w14:textId="77777777" w:rsidTr="00125070">
        <w:tc>
          <w:tcPr>
            <w:tcW w:w="826" w:type="pct"/>
          </w:tcPr>
          <w:p w14:paraId="53CAF3DA" w14:textId="77777777" w:rsidR="007250AB" w:rsidRPr="00823A77" w:rsidRDefault="007250AB" w:rsidP="00F06C4E">
            <w:pPr>
              <w:pStyle w:val="TableText"/>
              <w:spacing w:before="0" w:after="0"/>
              <w:rPr>
                <w:szCs w:val="17"/>
                <w:lang w:eastAsia="en-AU"/>
              </w:rPr>
            </w:pPr>
          </w:p>
        </w:tc>
        <w:tc>
          <w:tcPr>
            <w:tcW w:w="828" w:type="pct"/>
          </w:tcPr>
          <w:p w14:paraId="2BF9D2A1" w14:textId="77777777" w:rsidR="007250AB" w:rsidRPr="00823A77" w:rsidRDefault="007250AB" w:rsidP="00F06C4E">
            <w:pPr>
              <w:pStyle w:val="TableText"/>
              <w:spacing w:before="0" w:after="0"/>
              <w:rPr>
                <w:szCs w:val="17"/>
                <w:lang w:eastAsia="en-AU"/>
              </w:rPr>
            </w:pPr>
          </w:p>
        </w:tc>
        <w:tc>
          <w:tcPr>
            <w:tcW w:w="2096" w:type="pct"/>
          </w:tcPr>
          <w:p w14:paraId="2A123B90" w14:textId="77777777" w:rsidR="007250AB" w:rsidRPr="00823A77" w:rsidRDefault="007250AB" w:rsidP="00F06C4E">
            <w:pPr>
              <w:pStyle w:val="TableText"/>
              <w:spacing w:before="0" w:after="0"/>
              <w:rPr>
                <w:i/>
                <w:iCs/>
                <w:color w:val="000000"/>
                <w:szCs w:val="17"/>
              </w:rPr>
            </w:pPr>
            <w:r w:rsidRPr="00823A77">
              <w:rPr>
                <w:i/>
                <w:iCs/>
                <w:color w:val="000000"/>
                <w:szCs w:val="17"/>
              </w:rPr>
              <w:t xml:space="preserve">Rattus </w:t>
            </w:r>
            <w:proofErr w:type="spellStart"/>
            <w:r w:rsidRPr="00823A77">
              <w:rPr>
                <w:i/>
                <w:iCs/>
                <w:color w:val="000000"/>
                <w:szCs w:val="17"/>
              </w:rPr>
              <w:t>colletti</w:t>
            </w:r>
            <w:proofErr w:type="spellEnd"/>
          </w:p>
        </w:tc>
        <w:tc>
          <w:tcPr>
            <w:tcW w:w="1250" w:type="pct"/>
          </w:tcPr>
          <w:p w14:paraId="1883CB52" w14:textId="77777777" w:rsidR="007250AB" w:rsidRPr="00876A3E" w:rsidRDefault="007250AB" w:rsidP="00F06C4E">
            <w:pPr>
              <w:pStyle w:val="TableText"/>
              <w:spacing w:before="0" w:after="0"/>
              <w:rPr>
                <w:color w:val="000000"/>
                <w:szCs w:val="17"/>
              </w:rPr>
            </w:pPr>
            <w:r w:rsidRPr="00876A3E">
              <w:rPr>
                <w:color w:val="000000"/>
                <w:szCs w:val="17"/>
              </w:rPr>
              <w:t>Extant</w:t>
            </w:r>
          </w:p>
        </w:tc>
      </w:tr>
      <w:tr w:rsidR="007250AB" w:rsidRPr="00D63217" w14:paraId="405BAC4B" w14:textId="77777777" w:rsidTr="00125070">
        <w:tc>
          <w:tcPr>
            <w:tcW w:w="826" w:type="pct"/>
          </w:tcPr>
          <w:p w14:paraId="2D458985" w14:textId="77777777" w:rsidR="007250AB" w:rsidRPr="00823A77" w:rsidRDefault="007250AB" w:rsidP="00F06C4E">
            <w:pPr>
              <w:pStyle w:val="TableText"/>
              <w:spacing w:before="0" w:after="0"/>
              <w:rPr>
                <w:szCs w:val="17"/>
                <w:lang w:eastAsia="en-AU"/>
              </w:rPr>
            </w:pPr>
          </w:p>
        </w:tc>
        <w:tc>
          <w:tcPr>
            <w:tcW w:w="828" w:type="pct"/>
          </w:tcPr>
          <w:p w14:paraId="5FB9751A" w14:textId="77777777" w:rsidR="007250AB" w:rsidRPr="00823A77" w:rsidRDefault="007250AB" w:rsidP="00F06C4E">
            <w:pPr>
              <w:pStyle w:val="TableText"/>
              <w:spacing w:before="0" w:after="0"/>
              <w:rPr>
                <w:szCs w:val="17"/>
                <w:lang w:eastAsia="en-AU"/>
              </w:rPr>
            </w:pPr>
          </w:p>
        </w:tc>
        <w:tc>
          <w:tcPr>
            <w:tcW w:w="2096" w:type="pct"/>
          </w:tcPr>
          <w:p w14:paraId="68CE52B7" w14:textId="77777777" w:rsidR="007250AB" w:rsidRPr="00823A77" w:rsidRDefault="007250AB" w:rsidP="00F06C4E">
            <w:pPr>
              <w:pStyle w:val="TableText"/>
              <w:spacing w:before="0" w:after="0"/>
              <w:rPr>
                <w:i/>
                <w:iCs/>
                <w:color w:val="000000"/>
                <w:szCs w:val="17"/>
              </w:rPr>
            </w:pPr>
            <w:r w:rsidRPr="00823A77">
              <w:rPr>
                <w:i/>
                <w:iCs/>
                <w:color w:val="000000"/>
                <w:szCs w:val="17"/>
              </w:rPr>
              <w:t>Rattus exulans</w:t>
            </w:r>
          </w:p>
        </w:tc>
        <w:tc>
          <w:tcPr>
            <w:tcW w:w="1250" w:type="pct"/>
          </w:tcPr>
          <w:p w14:paraId="4E482260" w14:textId="77777777" w:rsidR="007250AB" w:rsidRPr="00876A3E" w:rsidRDefault="007250AB" w:rsidP="00F06C4E">
            <w:pPr>
              <w:pStyle w:val="TableText"/>
              <w:spacing w:before="0" w:after="0"/>
              <w:rPr>
                <w:color w:val="000000"/>
                <w:szCs w:val="17"/>
              </w:rPr>
            </w:pPr>
            <w:r w:rsidRPr="00876A3E">
              <w:rPr>
                <w:color w:val="000000"/>
                <w:szCs w:val="17"/>
              </w:rPr>
              <w:t>Extant</w:t>
            </w:r>
          </w:p>
        </w:tc>
      </w:tr>
      <w:tr w:rsidR="007250AB" w:rsidRPr="00D63217" w14:paraId="0F42257B" w14:textId="77777777" w:rsidTr="00125070">
        <w:tc>
          <w:tcPr>
            <w:tcW w:w="826" w:type="pct"/>
          </w:tcPr>
          <w:p w14:paraId="17ED96E9" w14:textId="77777777" w:rsidR="007250AB" w:rsidRPr="00823A77" w:rsidRDefault="007250AB" w:rsidP="00F06C4E">
            <w:pPr>
              <w:pStyle w:val="TableText"/>
              <w:spacing w:before="0" w:after="0"/>
              <w:rPr>
                <w:szCs w:val="17"/>
                <w:lang w:eastAsia="en-AU"/>
              </w:rPr>
            </w:pPr>
          </w:p>
        </w:tc>
        <w:tc>
          <w:tcPr>
            <w:tcW w:w="828" w:type="pct"/>
          </w:tcPr>
          <w:p w14:paraId="10C31E12" w14:textId="77777777" w:rsidR="007250AB" w:rsidRPr="00823A77" w:rsidRDefault="007250AB" w:rsidP="00F06C4E">
            <w:pPr>
              <w:pStyle w:val="TableText"/>
              <w:spacing w:before="0" w:after="0"/>
              <w:rPr>
                <w:szCs w:val="17"/>
                <w:lang w:eastAsia="en-AU"/>
              </w:rPr>
            </w:pPr>
          </w:p>
        </w:tc>
        <w:tc>
          <w:tcPr>
            <w:tcW w:w="2096" w:type="pct"/>
          </w:tcPr>
          <w:p w14:paraId="28655F93" w14:textId="77777777" w:rsidR="007250AB" w:rsidRPr="00823A77" w:rsidRDefault="007250AB" w:rsidP="00F06C4E">
            <w:pPr>
              <w:pStyle w:val="TableText"/>
              <w:spacing w:before="0" w:after="0"/>
              <w:rPr>
                <w:i/>
                <w:iCs/>
                <w:color w:val="000000"/>
                <w:szCs w:val="17"/>
              </w:rPr>
            </w:pPr>
            <w:r w:rsidRPr="00823A77">
              <w:rPr>
                <w:i/>
                <w:iCs/>
                <w:color w:val="000000"/>
                <w:szCs w:val="17"/>
              </w:rPr>
              <w:t>Rattus fuscipes</w:t>
            </w:r>
          </w:p>
        </w:tc>
        <w:tc>
          <w:tcPr>
            <w:tcW w:w="1250" w:type="pct"/>
          </w:tcPr>
          <w:p w14:paraId="5410455F" w14:textId="77777777" w:rsidR="007250AB" w:rsidRPr="00876A3E" w:rsidRDefault="007250AB" w:rsidP="00F06C4E">
            <w:pPr>
              <w:pStyle w:val="TableText"/>
              <w:spacing w:before="0" w:after="0"/>
              <w:rPr>
                <w:color w:val="000000"/>
                <w:szCs w:val="17"/>
              </w:rPr>
            </w:pPr>
            <w:r w:rsidRPr="00876A3E">
              <w:rPr>
                <w:color w:val="000000"/>
                <w:szCs w:val="17"/>
              </w:rPr>
              <w:t>Extant</w:t>
            </w:r>
          </w:p>
        </w:tc>
      </w:tr>
      <w:tr w:rsidR="007250AB" w:rsidRPr="00D63217" w14:paraId="19AFFE2B" w14:textId="77777777" w:rsidTr="00125070">
        <w:tc>
          <w:tcPr>
            <w:tcW w:w="826" w:type="pct"/>
          </w:tcPr>
          <w:p w14:paraId="77A49C99" w14:textId="77777777" w:rsidR="007250AB" w:rsidRPr="00823A77" w:rsidRDefault="007250AB" w:rsidP="00F06C4E">
            <w:pPr>
              <w:pStyle w:val="TableText"/>
              <w:spacing w:before="0" w:after="0"/>
              <w:rPr>
                <w:szCs w:val="17"/>
                <w:lang w:eastAsia="en-AU"/>
              </w:rPr>
            </w:pPr>
          </w:p>
        </w:tc>
        <w:tc>
          <w:tcPr>
            <w:tcW w:w="828" w:type="pct"/>
          </w:tcPr>
          <w:p w14:paraId="01188D47" w14:textId="77777777" w:rsidR="007250AB" w:rsidRPr="00823A77" w:rsidRDefault="007250AB" w:rsidP="00F06C4E">
            <w:pPr>
              <w:pStyle w:val="TableText"/>
              <w:spacing w:before="0" w:after="0"/>
              <w:rPr>
                <w:szCs w:val="17"/>
                <w:lang w:eastAsia="en-AU"/>
              </w:rPr>
            </w:pPr>
          </w:p>
        </w:tc>
        <w:tc>
          <w:tcPr>
            <w:tcW w:w="2096" w:type="pct"/>
          </w:tcPr>
          <w:p w14:paraId="25F07B4A" w14:textId="77777777" w:rsidR="007250AB" w:rsidRPr="00823A77" w:rsidRDefault="007250AB" w:rsidP="00F06C4E">
            <w:pPr>
              <w:pStyle w:val="TableText"/>
              <w:spacing w:before="0" w:after="0"/>
              <w:rPr>
                <w:i/>
                <w:iCs/>
                <w:color w:val="000000"/>
                <w:szCs w:val="17"/>
              </w:rPr>
            </w:pPr>
            <w:r w:rsidRPr="00823A77">
              <w:rPr>
                <w:i/>
                <w:iCs/>
                <w:color w:val="000000"/>
                <w:szCs w:val="17"/>
              </w:rPr>
              <w:t xml:space="preserve">Rattus </w:t>
            </w:r>
            <w:proofErr w:type="spellStart"/>
            <w:r w:rsidRPr="00823A77">
              <w:rPr>
                <w:i/>
                <w:iCs/>
                <w:color w:val="000000"/>
                <w:szCs w:val="17"/>
              </w:rPr>
              <w:t>leucopus</w:t>
            </w:r>
            <w:proofErr w:type="spellEnd"/>
          </w:p>
        </w:tc>
        <w:tc>
          <w:tcPr>
            <w:tcW w:w="1250" w:type="pct"/>
          </w:tcPr>
          <w:p w14:paraId="15B69CF4" w14:textId="77777777" w:rsidR="007250AB" w:rsidRPr="00876A3E" w:rsidRDefault="007250AB" w:rsidP="00F06C4E">
            <w:pPr>
              <w:pStyle w:val="TableText"/>
              <w:spacing w:before="0" w:after="0"/>
              <w:rPr>
                <w:color w:val="000000"/>
                <w:szCs w:val="17"/>
              </w:rPr>
            </w:pPr>
            <w:r w:rsidRPr="00876A3E">
              <w:rPr>
                <w:color w:val="000000"/>
                <w:szCs w:val="17"/>
              </w:rPr>
              <w:t>Extant</w:t>
            </w:r>
          </w:p>
        </w:tc>
      </w:tr>
      <w:tr w:rsidR="007250AB" w:rsidRPr="00D63217" w14:paraId="32DBD9CD" w14:textId="77777777" w:rsidTr="00125070">
        <w:tc>
          <w:tcPr>
            <w:tcW w:w="826" w:type="pct"/>
          </w:tcPr>
          <w:p w14:paraId="0FB67853" w14:textId="77777777" w:rsidR="007250AB" w:rsidRPr="00823A77" w:rsidRDefault="007250AB" w:rsidP="00F06C4E">
            <w:pPr>
              <w:pStyle w:val="TableText"/>
              <w:spacing w:before="0" w:after="0"/>
              <w:rPr>
                <w:szCs w:val="17"/>
                <w:lang w:eastAsia="en-AU"/>
              </w:rPr>
            </w:pPr>
          </w:p>
        </w:tc>
        <w:tc>
          <w:tcPr>
            <w:tcW w:w="828" w:type="pct"/>
          </w:tcPr>
          <w:p w14:paraId="6632C8ED" w14:textId="77777777" w:rsidR="007250AB" w:rsidRPr="00823A77" w:rsidRDefault="007250AB" w:rsidP="00F06C4E">
            <w:pPr>
              <w:pStyle w:val="TableText"/>
              <w:spacing w:before="0" w:after="0"/>
              <w:rPr>
                <w:szCs w:val="17"/>
                <w:lang w:eastAsia="en-AU"/>
              </w:rPr>
            </w:pPr>
          </w:p>
        </w:tc>
        <w:tc>
          <w:tcPr>
            <w:tcW w:w="2096" w:type="pct"/>
          </w:tcPr>
          <w:p w14:paraId="45531A34" w14:textId="77777777" w:rsidR="007250AB" w:rsidRPr="00823A77" w:rsidRDefault="007250AB" w:rsidP="00F06C4E">
            <w:pPr>
              <w:pStyle w:val="TableText"/>
              <w:spacing w:before="0" w:after="0"/>
              <w:rPr>
                <w:i/>
                <w:iCs/>
                <w:color w:val="000000"/>
                <w:szCs w:val="17"/>
              </w:rPr>
            </w:pPr>
            <w:r w:rsidRPr="00823A77">
              <w:rPr>
                <w:i/>
                <w:iCs/>
                <w:color w:val="000000"/>
                <w:szCs w:val="17"/>
              </w:rPr>
              <w:t xml:space="preserve">Rattus </w:t>
            </w:r>
            <w:proofErr w:type="spellStart"/>
            <w:r w:rsidRPr="00823A77">
              <w:rPr>
                <w:i/>
                <w:iCs/>
                <w:color w:val="000000"/>
                <w:szCs w:val="17"/>
              </w:rPr>
              <w:t>lutreolus</w:t>
            </w:r>
            <w:proofErr w:type="spellEnd"/>
          </w:p>
        </w:tc>
        <w:tc>
          <w:tcPr>
            <w:tcW w:w="1250" w:type="pct"/>
          </w:tcPr>
          <w:p w14:paraId="202126D7" w14:textId="77777777" w:rsidR="007250AB" w:rsidRPr="00876A3E" w:rsidRDefault="007250AB" w:rsidP="00F06C4E">
            <w:pPr>
              <w:pStyle w:val="TableText"/>
              <w:spacing w:before="0" w:after="0"/>
              <w:rPr>
                <w:color w:val="000000"/>
                <w:szCs w:val="17"/>
              </w:rPr>
            </w:pPr>
            <w:r w:rsidRPr="00876A3E">
              <w:rPr>
                <w:color w:val="000000"/>
                <w:szCs w:val="17"/>
              </w:rPr>
              <w:t>Extant</w:t>
            </w:r>
          </w:p>
        </w:tc>
      </w:tr>
      <w:tr w:rsidR="007250AB" w:rsidRPr="00D63217" w14:paraId="631A91CA" w14:textId="77777777" w:rsidTr="00125070">
        <w:tc>
          <w:tcPr>
            <w:tcW w:w="826" w:type="pct"/>
          </w:tcPr>
          <w:p w14:paraId="373F6331" w14:textId="77777777" w:rsidR="007250AB" w:rsidRPr="00823A77" w:rsidRDefault="007250AB" w:rsidP="00F06C4E">
            <w:pPr>
              <w:pStyle w:val="TableText"/>
              <w:spacing w:before="0" w:after="0"/>
              <w:rPr>
                <w:szCs w:val="17"/>
                <w:lang w:eastAsia="en-AU"/>
              </w:rPr>
            </w:pPr>
          </w:p>
        </w:tc>
        <w:tc>
          <w:tcPr>
            <w:tcW w:w="828" w:type="pct"/>
          </w:tcPr>
          <w:p w14:paraId="15CD20DA" w14:textId="77777777" w:rsidR="007250AB" w:rsidRPr="00823A77" w:rsidRDefault="007250AB" w:rsidP="00F06C4E">
            <w:pPr>
              <w:pStyle w:val="TableText"/>
              <w:spacing w:before="0" w:after="0"/>
              <w:rPr>
                <w:szCs w:val="17"/>
                <w:lang w:eastAsia="en-AU"/>
              </w:rPr>
            </w:pPr>
          </w:p>
        </w:tc>
        <w:tc>
          <w:tcPr>
            <w:tcW w:w="2096" w:type="pct"/>
          </w:tcPr>
          <w:p w14:paraId="7971FAB2" w14:textId="77777777" w:rsidR="007250AB" w:rsidRPr="00823A77" w:rsidRDefault="007250AB" w:rsidP="00F06C4E">
            <w:pPr>
              <w:pStyle w:val="TableText"/>
              <w:spacing w:before="0" w:after="0"/>
              <w:rPr>
                <w:i/>
                <w:iCs/>
                <w:color w:val="000000"/>
                <w:szCs w:val="17"/>
              </w:rPr>
            </w:pPr>
            <w:r w:rsidRPr="00823A77">
              <w:rPr>
                <w:i/>
                <w:iCs/>
                <w:color w:val="000000"/>
                <w:szCs w:val="17"/>
              </w:rPr>
              <w:t xml:space="preserve">Rattus </w:t>
            </w:r>
            <w:proofErr w:type="spellStart"/>
            <w:r w:rsidRPr="00823A77">
              <w:rPr>
                <w:i/>
                <w:iCs/>
                <w:color w:val="000000"/>
                <w:szCs w:val="17"/>
              </w:rPr>
              <w:t>macleari</w:t>
            </w:r>
            <w:proofErr w:type="spellEnd"/>
          </w:p>
        </w:tc>
        <w:tc>
          <w:tcPr>
            <w:tcW w:w="1250" w:type="pct"/>
            <w:shd w:val="clear" w:color="auto" w:fill="FF0000"/>
          </w:tcPr>
          <w:p w14:paraId="24AB8503" w14:textId="77777777" w:rsidR="007250AB" w:rsidRPr="00876A3E" w:rsidRDefault="007250AB" w:rsidP="00F06C4E">
            <w:pPr>
              <w:pStyle w:val="TableText"/>
              <w:spacing w:before="0" w:after="0"/>
              <w:rPr>
                <w:szCs w:val="17"/>
                <w:lang w:eastAsia="en-AU"/>
              </w:rPr>
            </w:pPr>
            <w:r w:rsidRPr="00876A3E">
              <w:rPr>
                <w:b/>
                <w:bCs/>
                <w:color w:val="000000"/>
                <w:szCs w:val="17"/>
              </w:rPr>
              <w:t>Extinct</w:t>
            </w:r>
          </w:p>
        </w:tc>
      </w:tr>
      <w:tr w:rsidR="007250AB" w:rsidRPr="00D63217" w14:paraId="1E0E5B3E" w14:textId="77777777" w:rsidTr="00125070">
        <w:tc>
          <w:tcPr>
            <w:tcW w:w="826" w:type="pct"/>
          </w:tcPr>
          <w:p w14:paraId="0D57DA16" w14:textId="77777777" w:rsidR="007250AB" w:rsidRPr="00823A77" w:rsidRDefault="007250AB" w:rsidP="00F06C4E">
            <w:pPr>
              <w:pStyle w:val="TableText"/>
              <w:spacing w:before="0" w:after="0"/>
              <w:rPr>
                <w:szCs w:val="17"/>
                <w:lang w:eastAsia="en-AU"/>
              </w:rPr>
            </w:pPr>
          </w:p>
        </w:tc>
        <w:tc>
          <w:tcPr>
            <w:tcW w:w="828" w:type="pct"/>
          </w:tcPr>
          <w:p w14:paraId="7E564073" w14:textId="77777777" w:rsidR="007250AB" w:rsidRPr="00823A77" w:rsidRDefault="007250AB" w:rsidP="00F06C4E">
            <w:pPr>
              <w:pStyle w:val="TableText"/>
              <w:spacing w:before="0" w:after="0"/>
              <w:rPr>
                <w:szCs w:val="17"/>
                <w:lang w:eastAsia="en-AU"/>
              </w:rPr>
            </w:pPr>
          </w:p>
        </w:tc>
        <w:tc>
          <w:tcPr>
            <w:tcW w:w="2096" w:type="pct"/>
          </w:tcPr>
          <w:p w14:paraId="4DF38066" w14:textId="77777777" w:rsidR="007250AB" w:rsidRPr="00823A77" w:rsidRDefault="007250AB" w:rsidP="00F06C4E">
            <w:pPr>
              <w:pStyle w:val="TableText"/>
              <w:spacing w:before="0" w:after="0"/>
              <w:rPr>
                <w:i/>
                <w:iCs/>
                <w:color w:val="000000"/>
                <w:szCs w:val="17"/>
              </w:rPr>
            </w:pPr>
            <w:r w:rsidRPr="00823A77">
              <w:rPr>
                <w:i/>
                <w:iCs/>
                <w:color w:val="000000"/>
                <w:szCs w:val="17"/>
              </w:rPr>
              <w:t xml:space="preserve">Rattus </w:t>
            </w:r>
            <w:proofErr w:type="spellStart"/>
            <w:r w:rsidRPr="00823A77">
              <w:rPr>
                <w:i/>
                <w:iCs/>
                <w:color w:val="000000"/>
                <w:szCs w:val="17"/>
              </w:rPr>
              <w:t>nativitatis</w:t>
            </w:r>
            <w:proofErr w:type="spellEnd"/>
          </w:p>
        </w:tc>
        <w:tc>
          <w:tcPr>
            <w:tcW w:w="1250" w:type="pct"/>
            <w:shd w:val="clear" w:color="auto" w:fill="FF0000"/>
          </w:tcPr>
          <w:p w14:paraId="1191B661" w14:textId="77777777" w:rsidR="007250AB" w:rsidRPr="00876A3E" w:rsidRDefault="007250AB" w:rsidP="00F06C4E">
            <w:pPr>
              <w:pStyle w:val="TableText"/>
              <w:spacing w:before="0" w:after="0"/>
              <w:rPr>
                <w:szCs w:val="17"/>
                <w:lang w:eastAsia="en-AU"/>
              </w:rPr>
            </w:pPr>
            <w:r w:rsidRPr="00876A3E">
              <w:rPr>
                <w:b/>
                <w:bCs/>
                <w:color w:val="000000"/>
                <w:szCs w:val="17"/>
              </w:rPr>
              <w:t>Extinct</w:t>
            </w:r>
          </w:p>
        </w:tc>
      </w:tr>
      <w:tr w:rsidR="007250AB" w:rsidRPr="00D63217" w14:paraId="557228C4" w14:textId="77777777" w:rsidTr="00125070">
        <w:tc>
          <w:tcPr>
            <w:tcW w:w="826" w:type="pct"/>
          </w:tcPr>
          <w:p w14:paraId="27CF0F40" w14:textId="77777777" w:rsidR="007250AB" w:rsidRPr="00823A77" w:rsidRDefault="007250AB" w:rsidP="00F06C4E">
            <w:pPr>
              <w:pStyle w:val="TableText"/>
              <w:spacing w:before="0" w:after="0"/>
              <w:rPr>
                <w:szCs w:val="17"/>
                <w:lang w:eastAsia="en-AU"/>
              </w:rPr>
            </w:pPr>
          </w:p>
        </w:tc>
        <w:tc>
          <w:tcPr>
            <w:tcW w:w="828" w:type="pct"/>
          </w:tcPr>
          <w:p w14:paraId="4D88C6CB" w14:textId="77777777" w:rsidR="007250AB" w:rsidRPr="00823A77" w:rsidRDefault="007250AB" w:rsidP="00F06C4E">
            <w:pPr>
              <w:pStyle w:val="TableText"/>
              <w:spacing w:before="0" w:after="0"/>
              <w:rPr>
                <w:szCs w:val="17"/>
                <w:lang w:eastAsia="en-AU"/>
              </w:rPr>
            </w:pPr>
          </w:p>
        </w:tc>
        <w:tc>
          <w:tcPr>
            <w:tcW w:w="2096" w:type="pct"/>
          </w:tcPr>
          <w:p w14:paraId="133F2A99" w14:textId="77777777" w:rsidR="007250AB" w:rsidRPr="00823A77" w:rsidRDefault="007250AB" w:rsidP="00F06C4E">
            <w:pPr>
              <w:pStyle w:val="TableText"/>
              <w:spacing w:before="0" w:after="0"/>
              <w:rPr>
                <w:i/>
                <w:iCs/>
                <w:color w:val="000000"/>
                <w:szCs w:val="17"/>
              </w:rPr>
            </w:pPr>
            <w:r w:rsidRPr="00823A77">
              <w:rPr>
                <w:i/>
                <w:iCs/>
                <w:color w:val="000000"/>
                <w:szCs w:val="17"/>
              </w:rPr>
              <w:t>Rattus norvegicus</w:t>
            </w:r>
          </w:p>
        </w:tc>
        <w:tc>
          <w:tcPr>
            <w:tcW w:w="1250" w:type="pct"/>
          </w:tcPr>
          <w:p w14:paraId="7951E2AE"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17555B2E" w14:textId="77777777" w:rsidTr="00125070">
        <w:tc>
          <w:tcPr>
            <w:tcW w:w="826" w:type="pct"/>
          </w:tcPr>
          <w:p w14:paraId="1792D547" w14:textId="77777777" w:rsidR="007250AB" w:rsidRPr="00823A77" w:rsidRDefault="007250AB" w:rsidP="00F06C4E">
            <w:pPr>
              <w:pStyle w:val="TableText"/>
              <w:spacing w:before="0" w:after="0"/>
              <w:rPr>
                <w:szCs w:val="17"/>
                <w:lang w:eastAsia="en-AU"/>
              </w:rPr>
            </w:pPr>
          </w:p>
        </w:tc>
        <w:tc>
          <w:tcPr>
            <w:tcW w:w="828" w:type="pct"/>
          </w:tcPr>
          <w:p w14:paraId="770CB1BF" w14:textId="77777777" w:rsidR="007250AB" w:rsidRPr="00823A77" w:rsidRDefault="007250AB" w:rsidP="00F06C4E">
            <w:pPr>
              <w:pStyle w:val="TableText"/>
              <w:spacing w:before="0" w:after="0"/>
              <w:rPr>
                <w:szCs w:val="17"/>
                <w:lang w:eastAsia="en-AU"/>
              </w:rPr>
            </w:pPr>
          </w:p>
        </w:tc>
        <w:tc>
          <w:tcPr>
            <w:tcW w:w="2096" w:type="pct"/>
          </w:tcPr>
          <w:p w14:paraId="3D0BEBFD" w14:textId="77777777" w:rsidR="007250AB" w:rsidRPr="00823A77" w:rsidRDefault="007250AB" w:rsidP="00F06C4E">
            <w:pPr>
              <w:pStyle w:val="TableText"/>
              <w:spacing w:before="0" w:after="0"/>
              <w:rPr>
                <w:i/>
                <w:iCs/>
                <w:color w:val="000000"/>
                <w:szCs w:val="17"/>
              </w:rPr>
            </w:pPr>
            <w:r w:rsidRPr="00823A77">
              <w:rPr>
                <w:i/>
                <w:iCs/>
                <w:color w:val="000000"/>
                <w:szCs w:val="17"/>
              </w:rPr>
              <w:t xml:space="preserve">Rattus </w:t>
            </w:r>
            <w:proofErr w:type="spellStart"/>
            <w:r w:rsidRPr="00823A77">
              <w:rPr>
                <w:i/>
                <w:iCs/>
                <w:color w:val="000000"/>
                <w:szCs w:val="17"/>
              </w:rPr>
              <w:t>rattus</w:t>
            </w:r>
            <w:proofErr w:type="spellEnd"/>
          </w:p>
        </w:tc>
        <w:tc>
          <w:tcPr>
            <w:tcW w:w="1250" w:type="pct"/>
          </w:tcPr>
          <w:p w14:paraId="0D692FA4" w14:textId="77777777" w:rsidR="007250AB" w:rsidRPr="00876A3E" w:rsidRDefault="007250AB" w:rsidP="00F06C4E">
            <w:pPr>
              <w:pStyle w:val="TableText"/>
              <w:spacing w:before="0" w:after="0"/>
              <w:rPr>
                <w:color w:val="000000"/>
                <w:szCs w:val="17"/>
              </w:rPr>
            </w:pPr>
            <w:r w:rsidRPr="00876A3E">
              <w:rPr>
                <w:color w:val="000000"/>
                <w:szCs w:val="17"/>
              </w:rPr>
              <w:t>Extant</w:t>
            </w:r>
          </w:p>
        </w:tc>
      </w:tr>
      <w:tr w:rsidR="007250AB" w:rsidRPr="00D63217" w14:paraId="27048790" w14:textId="77777777" w:rsidTr="00125070">
        <w:tc>
          <w:tcPr>
            <w:tcW w:w="826" w:type="pct"/>
          </w:tcPr>
          <w:p w14:paraId="4097BAD1" w14:textId="77777777" w:rsidR="007250AB" w:rsidRPr="00823A77" w:rsidRDefault="007250AB" w:rsidP="00F06C4E">
            <w:pPr>
              <w:pStyle w:val="TableText"/>
              <w:spacing w:before="0" w:after="0"/>
              <w:rPr>
                <w:szCs w:val="17"/>
                <w:lang w:eastAsia="en-AU"/>
              </w:rPr>
            </w:pPr>
          </w:p>
        </w:tc>
        <w:tc>
          <w:tcPr>
            <w:tcW w:w="828" w:type="pct"/>
          </w:tcPr>
          <w:p w14:paraId="17E6CC3B" w14:textId="77777777" w:rsidR="007250AB" w:rsidRPr="00823A77" w:rsidRDefault="007250AB" w:rsidP="00F06C4E">
            <w:pPr>
              <w:pStyle w:val="TableText"/>
              <w:spacing w:before="0" w:after="0"/>
              <w:rPr>
                <w:szCs w:val="17"/>
                <w:lang w:eastAsia="en-AU"/>
              </w:rPr>
            </w:pPr>
          </w:p>
        </w:tc>
        <w:tc>
          <w:tcPr>
            <w:tcW w:w="2096" w:type="pct"/>
          </w:tcPr>
          <w:p w14:paraId="0C35A0EB" w14:textId="77777777" w:rsidR="007250AB" w:rsidRPr="00823A77" w:rsidRDefault="007250AB" w:rsidP="00F06C4E">
            <w:pPr>
              <w:pStyle w:val="TableText"/>
              <w:spacing w:before="0" w:after="0"/>
              <w:rPr>
                <w:i/>
                <w:iCs/>
                <w:color w:val="000000"/>
                <w:szCs w:val="17"/>
              </w:rPr>
            </w:pPr>
            <w:r w:rsidRPr="00823A77">
              <w:rPr>
                <w:i/>
                <w:iCs/>
                <w:color w:val="000000"/>
                <w:szCs w:val="17"/>
              </w:rPr>
              <w:t>Rattus sordidus</w:t>
            </w:r>
          </w:p>
        </w:tc>
        <w:tc>
          <w:tcPr>
            <w:tcW w:w="1250" w:type="pct"/>
          </w:tcPr>
          <w:p w14:paraId="006B14AB"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191E71A2" w14:textId="77777777" w:rsidTr="00125070">
        <w:tc>
          <w:tcPr>
            <w:tcW w:w="826" w:type="pct"/>
          </w:tcPr>
          <w:p w14:paraId="73D175EE" w14:textId="77777777" w:rsidR="007250AB" w:rsidRPr="00823A77" w:rsidRDefault="007250AB" w:rsidP="00F06C4E">
            <w:pPr>
              <w:pStyle w:val="TableText"/>
              <w:spacing w:before="0" w:after="0"/>
              <w:rPr>
                <w:szCs w:val="17"/>
                <w:lang w:eastAsia="en-AU"/>
              </w:rPr>
            </w:pPr>
          </w:p>
        </w:tc>
        <w:tc>
          <w:tcPr>
            <w:tcW w:w="828" w:type="pct"/>
          </w:tcPr>
          <w:p w14:paraId="45A60FE7" w14:textId="77777777" w:rsidR="007250AB" w:rsidRPr="00823A77" w:rsidRDefault="007250AB" w:rsidP="00F06C4E">
            <w:pPr>
              <w:pStyle w:val="TableText"/>
              <w:spacing w:before="0" w:after="0"/>
              <w:rPr>
                <w:szCs w:val="17"/>
                <w:lang w:eastAsia="en-AU"/>
              </w:rPr>
            </w:pPr>
          </w:p>
        </w:tc>
        <w:tc>
          <w:tcPr>
            <w:tcW w:w="2096" w:type="pct"/>
          </w:tcPr>
          <w:p w14:paraId="0EBCEA76" w14:textId="77777777" w:rsidR="007250AB" w:rsidRPr="00823A77" w:rsidRDefault="007250AB" w:rsidP="00F06C4E">
            <w:pPr>
              <w:pStyle w:val="TableText"/>
              <w:spacing w:before="0" w:after="0"/>
              <w:rPr>
                <w:i/>
                <w:iCs/>
                <w:color w:val="000000"/>
                <w:szCs w:val="17"/>
              </w:rPr>
            </w:pPr>
            <w:r w:rsidRPr="00823A77">
              <w:rPr>
                <w:i/>
                <w:iCs/>
                <w:color w:val="000000"/>
                <w:szCs w:val="17"/>
              </w:rPr>
              <w:t xml:space="preserve">Rattus </w:t>
            </w:r>
            <w:proofErr w:type="spellStart"/>
            <w:r w:rsidRPr="00823A77">
              <w:rPr>
                <w:i/>
                <w:iCs/>
                <w:color w:val="000000"/>
                <w:szCs w:val="17"/>
              </w:rPr>
              <w:t>tunneyi</w:t>
            </w:r>
            <w:proofErr w:type="spellEnd"/>
          </w:p>
        </w:tc>
        <w:tc>
          <w:tcPr>
            <w:tcW w:w="1250" w:type="pct"/>
          </w:tcPr>
          <w:p w14:paraId="007B66AB"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140DA584" w14:textId="77777777" w:rsidTr="00125070">
        <w:tc>
          <w:tcPr>
            <w:tcW w:w="826" w:type="pct"/>
          </w:tcPr>
          <w:p w14:paraId="3FFA2094" w14:textId="77777777" w:rsidR="007250AB" w:rsidRPr="00823A77" w:rsidRDefault="007250AB" w:rsidP="00F06C4E">
            <w:pPr>
              <w:pStyle w:val="TableText"/>
              <w:spacing w:before="0" w:after="0"/>
              <w:rPr>
                <w:szCs w:val="17"/>
                <w:lang w:eastAsia="en-AU"/>
              </w:rPr>
            </w:pPr>
          </w:p>
        </w:tc>
        <w:tc>
          <w:tcPr>
            <w:tcW w:w="828" w:type="pct"/>
          </w:tcPr>
          <w:p w14:paraId="79C0B31A" w14:textId="77777777" w:rsidR="007250AB" w:rsidRPr="00823A77" w:rsidRDefault="007250AB" w:rsidP="00F06C4E">
            <w:pPr>
              <w:pStyle w:val="TableText"/>
              <w:spacing w:before="0" w:after="0"/>
              <w:rPr>
                <w:szCs w:val="17"/>
                <w:lang w:eastAsia="en-AU"/>
              </w:rPr>
            </w:pPr>
          </w:p>
        </w:tc>
        <w:tc>
          <w:tcPr>
            <w:tcW w:w="2096" w:type="pct"/>
          </w:tcPr>
          <w:p w14:paraId="70A3F32A" w14:textId="77777777" w:rsidR="007250AB" w:rsidRPr="00823A77" w:rsidRDefault="007250AB" w:rsidP="00F06C4E">
            <w:pPr>
              <w:pStyle w:val="TableText"/>
              <w:spacing w:before="0" w:after="0"/>
              <w:rPr>
                <w:i/>
                <w:iCs/>
                <w:color w:val="000000"/>
                <w:szCs w:val="17"/>
              </w:rPr>
            </w:pPr>
            <w:r w:rsidRPr="00823A77">
              <w:rPr>
                <w:i/>
                <w:iCs/>
                <w:color w:val="000000"/>
                <w:szCs w:val="17"/>
              </w:rPr>
              <w:t xml:space="preserve">Rattus </w:t>
            </w:r>
            <w:proofErr w:type="spellStart"/>
            <w:r w:rsidRPr="00823A77">
              <w:rPr>
                <w:i/>
                <w:iCs/>
                <w:color w:val="000000"/>
                <w:szCs w:val="17"/>
              </w:rPr>
              <w:t>villosissimus</w:t>
            </w:r>
            <w:proofErr w:type="spellEnd"/>
          </w:p>
        </w:tc>
        <w:tc>
          <w:tcPr>
            <w:tcW w:w="1250" w:type="pct"/>
          </w:tcPr>
          <w:p w14:paraId="5CB482E0"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574D588C" w14:textId="77777777" w:rsidTr="00125070">
        <w:tc>
          <w:tcPr>
            <w:tcW w:w="826" w:type="pct"/>
          </w:tcPr>
          <w:p w14:paraId="6A938022" w14:textId="77777777" w:rsidR="007250AB" w:rsidRPr="00823A77" w:rsidRDefault="007250AB" w:rsidP="00F06C4E">
            <w:pPr>
              <w:pStyle w:val="TableText"/>
              <w:spacing w:before="0" w:after="0"/>
              <w:rPr>
                <w:szCs w:val="17"/>
                <w:lang w:eastAsia="en-AU"/>
              </w:rPr>
            </w:pPr>
          </w:p>
        </w:tc>
        <w:tc>
          <w:tcPr>
            <w:tcW w:w="828" w:type="pct"/>
          </w:tcPr>
          <w:p w14:paraId="37A7879F" w14:textId="77777777" w:rsidR="007250AB" w:rsidRPr="00823A77" w:rsidRDefault="007250AB" w:rsidP="00F06C4E">
            <w:pPr>
              <w:pStyle w:val="TableText"/>
              <w:spacing w:before="0" w:after="0"/>
              <w:rPr>
                <w:szCs w:val="17"/>
                <w:lang w:eastAsia="en-AU"/>
              </w:rPr>
            </w:pPr>
          </w:p>
        </w:tc>
        <w:tc>
          <w:tcPr>
            <w:tcW w:w="2096" w:type="pct"/>
          </w:tcPr>
          <w:p w14:paraId="310AAE7D"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Uromys</w:t>
            </w:r>
            <w:proofErr w:type="spellEnd"/>
            <w:r w:rsidRPr="00823A77">
              <w:rPr>
                <w:i/>
                <w:iCs/>
                <w:color w:val="000000"/>
                <w:szCs w:val="17"/>
              </w:rPr>
              <w:t xml:space="preserve"> </w:t>
            </w:r>
            <w:proofErr w:type="spellStart"/>
            <w:r w:rsidRPr="00823A77">
              <w:rPr>
                <w:i/>
                <w:iCs/>
                <w:color w:val="000000"/>
                <w:szCs w:val="17"/>
              </w:rPr>
              <w:t>caudimaculatus</w:t>
            </w:r>
            <w:proofErr w:type="spellEnd"/>
          </w:p>
        </w:tc>
        <w:tc>
          <w:tcPr>
            <w:tcW w:w="1250" w:type="pct"/>
          </w:tcPr>
          <w:p w14:paraId="01D4AF15"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0508D5AC" w14:textId="77777777" w:rsidTr="00125070">
        <w:tc>
          <w:tcPr>
            <w:tcW w:w="826" w:type="pct"/>
          </w:tcPr>
          <w:p w14:paraId="4D4ADB3D" w14:textId="77777777" w:rsidR="007250AB" w:rsidRPr="00823A77" w:rsidRDefault="007250AB" w:rsidP="00F06C4E">
            <w:pPr>
              <w:pStyle w:val="TableText"/>
              <w:spacing w:before="0" w:after="0"/>
              <w:rPr>
                <w:szCs w:val="17"/>
                <w:lang w:eastAsia="en-AU"/>
              </w:rPr>
            </w:pPr>
          </w:p>
        </w:tc>
        <w:tc>
          <w:tcPr>
            <w:tcW w:w="828" w:type="pct"/>
          </w:tcPr>
          <w:p w14:paraId="4BC97E9D" w14:textId="77777777" w:rsidR="007250AB" w:rsidRPr="00823A77" w:rsidRDefault="007250AB" w:rsidP="00F06C4E">
            <w:pPr>
              <w:pStyle w:val="TableText"/>
              <w:spacing w:before="0" w:after="0"/>
              <w:rPr>
                <w:szCs w:val="17"/>
                <w:lang w:eastAsia="en-AU"/>
              </w:rPr>
            </w:pPr>
          </w:p>
        </w:tc>
        <w:tc>
          <w:tcPr>
            <w:tcW w:w="2096" w:type="pct"/>
          </w:tcPr>
          <w:p w14:paraId="0C0B2382"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Uromys</w:t>
            </w:r>
            <w:proofErr w:type="spellEnd"/>
            <w:r w:rsidRPr="00823A77">
              <w:rPr>
                <w:i/>
                <w:iCs/>
                <w:color w:val="000000"/>
                <w:szCs w:val="17"/>
              </w:rPr>
              <w:t xml:space="preserve"> </w:t>
            </w:r>
            <w:proofErr w:type="spellStart"/>
            <w:r w:rsidRPr="00823A77">
              <w:rPr>
                <w:i/>
                <w:iCs/>
                <w:color w:val="000000"/>
                <w:szCs w:val="17"/>
              </w:rPr>
              <w:t>hadrourus</w:t>
            </w:r>
            <w:proofErr w:type="spellEnd"/>
          </w:p>
        </w:tc>
        <w:tc>
          <w:tcPr>
            <w:tcW w:w="1250" w:type="pct"/>
          </w:tcPr>
          <w:p w14:paraId="225DD6DE"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6618183D" w14:textId="77777777" w:rsidTr="00125070">
        <w:tc>
          <w:tcPr>
            <w:tcW w:w="826" w:type="pct"/>
          </w:tcPr>
          <w:p w14:paraId="3EF9E4DA" w14:textId="77777777" w:rsidR="007250AB" w:rsidRPr="00823A77" w:rsidRDefault="007250AB" w:rsidP="00F06C4E">
            <w:pPr>
              <w:pStyle w:val="TableText"/>
              <w:spacing w:before="0" w:after="0"/>
              <w:rPr>
                <w:szCs w:val="17"/>
                <w:lang w:eastAsia="en-AU"/>
              </w:rPr>
            </w:pPr>
          </w:p>
        </w:tc>
        <w:tc>
          <w:tcPr>
            <w:tcW w:w="828" w:type="pct"/>
          </w:tcPr>
          <w:p w14:paraId="13CD4FF9" w14:textId="77777777" w:rsidR="007250AB" w:rsidRPr="00823A77" w:rsidRDefault="007250AB" w:rsidP="00F06C4E">
            <w:pPr>
              <w:pStyle w:val="TableText"/>
              <w:spacing w:before="0" w:after="0"/>
              <w:rPr>
                <w:szCs w:val="17"/>
                <w:lang w:eastAsia="en-AU"/>
              </w:rPr>
            </w:pPr>
          </w:p>
        </w:tc>
        <w:tc>
          <w:tcPr>
            <w:tcW w:w="2096" w:type="pct"/>
          </w:tcPr>
          <w:p w14:paraId="4681AF97"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Xeromys</w:t>
            </w:r>
            <w:proofErr w:type="spellEnd"/>
            <w:r w:rsidRPr="00823A77">
              <w:rPr>
                <w:i/>
                <w:iCs/>
                <w:color w:val="000000"/>
                <w:szCs w:val="17"/>
              </w:rPr>
              <w:t xml:space="preserve"> </w:t>
            </w:r>
            <w:proofErr w:type="spellStart"/>
            <w:r w:rsidRPr="00823A77">
              <w:rPr>
                <w:i/>
                <w:iCs/>
                <w:color w:val="000000"/>
                <w:szCs w:val="17"/>
              </w:rPr>
              <w:t>myoides</w:t>
            </w:r>
            <w:proofErr w:type="spellEnd"/>
          </w:p>
        </w:tc>
        <w:tc>
          <w:tcPr>
            <w:tcW w:w="1250" w:type="pct"/>
          </w:tcPr>
          <w:p w14:paraId="783A0D2B"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332894EB" w14:textId="77777777" w:rsidTr="00125070">
        <w:tc>
          <w:tcPr>
            <w:tcW w:w="826" w:type="pct"/>
          </w:tcPr>
          <w:p w14:paraId="4566D279" w14:textId="77777777" w:rsidR="007250AB" w:rsidRPr="00823A77" w:rsidRDefault="007250AB" w:rsidP="00F06C4E">
            <w:pPr>
              <w:pStyle w:val="TableText"/>
              <w:spacing w:before="0" w:after="0"/>
              <w:rPr>
                <w:szCs w:val="17"/>
                <w:lang w:eastAsia="en-AU"/>
              </w:rPr>
            </w:pPr>
          </w:p>
        </w:tc>
        <w:tc>
          <w:tcPr>
            <w:tcW w:w="828" w:type="pct"/>
          </w:tcPr>
          <w:p w14:paraId="14A53E88" w14:textId="77777777" w:rsidR="007250AB" w:rsidRPr="00823A77" w:rsidRDefault="007250AB" w:rsidP="00F06C4E">
            <w:pPr>
              <w:pStyle w:val="TableText"/>
              <w:spacing w:before="0" w:after="0"/>
              <w:rPr>
                <w:szCs w:val="17"/>
                <w:lang w:eastAsia="en-AU"/>
              </w:rPr>
            </w:pPr>
          </w:p>
        </w:tc>
        <w:tc>
          <w:tcPr>
            <w:tcW w:w="2096" w:type="pct"/>
          </w:tcPr>
          <w:p w14:paraId="225CA154"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Zyzomys</w:t>
            </w:r>
            <w:proofErr w:type="spellEnd"/>
            <w:r w:rsidRPr="00823A77">
              <w:rPr>
                <w:i/>
                <w:iCs/>
                <w:color w:val="000000"/>
                <w:szCs w:val="17"/>
              </w:rPr>
              <w:t xml:space="preserve"> </w:t>
            </w:r>
            <w:proofErr w:type="spellStart"/>
            <w:r w:rsidRPr="00823A77">
              <w:rPr>
                <w:i/>
                <w:iCs/>
                <w:color w:val="000000"/>
                <w:szCs w:val="17"/>
              </w:rPr>
              <w:t>argurus</w:t>
            </w:r>
            <w:proofErr w:type="spellEnd"/>
          </w:p>
        </w:tc>
        <w:tc>
          <w:tcPr>
            <w:tcW w:w="1250" w:type="pct"/>
          </w:tcPr>
          <w:p w14:paraId="56A5D6A6" w14:textId="77777777" w:rsidR="007250AB" w:rsidRPr="00876A3E" w:rsidRDefault="007250AB" w:rsidP="00F06C4E">
            <w:pPr>
              <w:pStyle w:val="TableText"/>
              <w:spacing w:before="0" w:after="0"/>
              <w:rPr>
                <w:color w:val="000000"/>
                <w:szCs w:val="17"/>
              </w:rPr>
            </w:pPr>
            <w:r w:rsidRPr="00876A3E">
              <w:rPr>
                <w:color w:val="000000"/>
                <w:szCs w:val="17"/>
              </w:rPr>
              <w:t>Extant</w:t>
            </w:r>
          </w:p>
        </w:tc>
      </w:tr>
      <w:tr w:rsidR="007250AB" w:rsidRPr="00D63217" w14:paraId="1998B756" w14:textId="77777777" w:rsidTr="00125070">
        <w:tc>
          <w:tcPr>
            <w:tcW w:w="826" w:type="pct"/>
          </w:tcPr>
          <w:p w14:paraId="36E5C374" w14:textId="77777777" w:rsidR="007250AB" w:rsidRPr="00823A77" w:rsidRDefault="007250AB" w:rsidP="00F06C4E">
            <w:pPr>
              <w:pStyle w:val="TableText"/>
              <w:spacing w:before="0" w:after="0"/>
              <w:rPr>
                <w:szCs w:val="17"/>
                <w:lang w:eastAsia="en-AU"/>
              </w:rPr>
            </w:pPr>
          </w:p>
        </w:tc>
        <w:tc>
          <w:tcPr>
            <w:tcW w:w="828" w:type="pct"/>
          </w:tcPr>
          <w:p w14:paraId="278808F1" w14:textId="77777777" w:rsidR="007250AB" w:rsidRPr="00823A77" w:rsidRDefault="007250AB" w:rsidP="00F06C4E">
            <w:pPr>
              <w:pStyle w:val="TableText"/>
              <w:spacing w:before="0" w:after="0"/>
              <w:rPr>
                <w:szCs w:val="17"/>
                <w:lang w:eastAsia="en-AU"/>
              </w:rPr>
            </w:pPr>
          </w:p>
        </w:tc>
        <w:tc>
          <w:tcPr>
            <w:tcW w:w="2096" w:type="pct"/>
          </w:tcPr>
          <w:p w14:paraId="28CBCA30"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Zyzomys</w:t>
            </w:r>
            <w:proofErr w:type="spellEnd"/>
            <w:r w:rsidRPr="00823A77">
              <w:rPr>
                <w:i/>
                <w:iCs/>
                <w:color w:val="000000"/>
                <w:szCs w:val="17"/>
              </w:rPr>
              <w:t xml:space="preserve"> </w:t>
            </w:r>
            <w:proofErr w:type="spellStart"/>
            <w:r w:rsidRPr="00823A77">
              <w:rPr>
                <w:i/>
                <w:iCs/>
                <w:color w:val="000000"/>
                <w:szCs w:val="17"/>
              </w:rPr>
              <w:t>maini</w:t>
            </w:r>
            <w:proofErr w:type="spellEnd"/>
          </w:p>
        </w:tc>
        <w:tc>
          <w:tcPr>
            <w:tcW w:w="1250" w:type="pct"/>
          </w:tcPr>
          <w:p w14:paraId="2D18559A"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5845335F" w14:textId="77777777" w:rsidTr="00125070">
        <w:tc>
          <w:tcPr>
            <w:tcW w:w="826" w:type="pct"/>
          </w:tcPr>
          <w:p w14:paraId="12BE0F2C" w14:textId="77777777" w:rsidR="007250AB" w:rsidRPr="00823A77" w:rsidRDefault="007250AB" w:rsidP="00F06C4E">
            <w:pPr>
              <w:pStyle w:val="TableText"/>
              <w:spacing w:before="0" w:after="0"/>
              <w:rPr>
                <w:szCs w:val="17"/>
                <w:lang w:eastAsia="en-AU"/>
              </w:rPr>
            </w:pPr>
          </w:p>
        </w:tc>
        <w:tc>
          <w:tcPr>
            <w:tcW w:w="828" w:type="pct"/>
          </w:tcPr>
          <w:p w14:paraId="2058D5EA" w14:textId="77777777" w:rsidR="007250AB" w:rsidRPr="00823A77" w:rsidRDefault="007250AB" w:rsidP="00F06C4E">
            <w:pPr>
              <w:pStyle w:val="TableText"/>
              <w:spacing w:before="0" w:after="0"/>
              <w:rPr>
                <w:szCs w:val="17"/>
                <w:lang w:eastAsia="en-AU"/>
              </w:rPr>
            </w:pPr>
          </w:p>
        </w:tc>
        <w:tc>
          <w:tcPr>
            <w:tcW w:w="2096" w:type="pct"/>
          </w:tcPr>
          <w:p w14:paraId="0B133E10"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Zyzomys</w:t>
            </w:r>
            <w:proofErr w:type="spellEnd"/>
            <w:r w:rsidRPr="00823A77">
              <w:rPr>
                <w:i/>
                <w:iCs/>
                <w:color w:val="000000"/>
                <w:szCs w:val="17"/>
              </w:rPr>
              <w:t xml:space="preserve"> </w:t>
            </w:r>
            <w:proofErr w:type="spellStart"/>
            <w:r w:rsidRPr="00823A77">
              <w:rPr>
                <w:i/>
                <w:iCs/>
                <w:color w:val="000000"/>
                <w:szCs w:val="17"/>
              </w:rPr>
              <w:t>palatalis</w:t>
            </w:r>
            <w:proofErr w:type="spellEnd"/>
          </w:p>
        </w:tc>
        <w:tc>
          <w:tcPr>
            <w:tcW w:w="1250" w:type="pct"/>
          </w:tcPr>
          <w:p w14:paraId="7C40AD4C"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77C9EAB9" w14:textId="77777777" w:rsidTr="00125070">
        <w:tc>
          <w:tcPr>
            <w:tcW w:w="826" w:type="pct"/>
          </w:tcPr>
          <w:p w14:paraId="71D0999A" w14:textId="77777777" w:rsidR="007250AB" w:rsidRPr="00823A77" w:rsidRDefault="007250AB" w:rsidP="00F06C4E">
            <w:pPr>
              <w:pStyle w:val="TableText"/>
              <w:spacing w:before="0" w:after="0"/>
              <w:rPr>
                <w:szCs w:val="17"/>
                <w:lang w:eastAsia="en-AU"/>
              </w:rPr>
            </w:pPr>
          </w:p>
        </w:tc>
        <w:tc>
          <w:tcPr>
            <w:tcW w:w="828" w:type="pct"/>
          </w:tcPr>
          <w:p w14:paraId="6AA19DD5" w14:textId="77777777" w:rsidR="007250AB" w:rsidRPr="00823A77" w:rsidRDefault="007250AB" w:rsidP="00F06C4E">
            <w:pPr>
              <w:pStyle w:val="TableText"/>
              <w:spacing w:before="0" w:after="0"/>
              <w:rPr>
                <w:szCs w:val="17"/>
                <w:lang w:eastAsia="en-AU"/>
              </w:rPr>
            </w:pPr>
          </w:p>
        </w:tc>
        <w:tc>
          <w:tcPr>
            <w:tcW w:w="2096" w:type="pct"/>
          </w:tcPr>
          <w:p w14:paraId="5530DC01"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Zyzomys</w:t>
            </w:r>
            <w:proofErr w:type="spellEnd"/>
            <w:r w:rsidRPr="00823A77">
              <w:rPr>
                <w:i/>
                <w:iCs/>
                <w:color w:val="000000"/>
                <w:szCs w:val="17"/>
              </w:rPr>
              <w:t xml:space="preserve"> </w:t>
            </w:r>
            <w:proofErr w:type="spellStart"/>
            <w:r w:rsidRPr="00823A77">
              <w:rPr>
                <w:i/>
                <w:iCs/>
                <w:color w:val="000000"/>
                <w:szCs w:val="17"/>
              </w:rPr>
              <w:t>pedunculatus</w:t>
            </w:r>
            <w:proofErr w:type="spellEnd"/>
          </w:p>
        </w:tc>
        <w:tc>
          <w:tcPr>
            <w:tcW w:w="1250" w:type="pct"/>
          </w:tcPr>
          <w:p w14:paraId="4E74F438"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6DD8A9EC" w14:textId="77777777" w:rsidTr="00125070">
        <w:tc>
          <w:tcPr>
            <w:tcW w:w="826" w:type="pct"/>
          </w:tcPr>
          <w:p w14:paraId="183EA801" w14:textId="77777777" w:rsidR="007250AB" w:rsidRPr="00823A77" w:rsidRDefault="007250AB" w:rsidP="00F06C4E">
            <w:pPr>
              <w:pStyle w:val="TableText"/>
              <w:spacing w:before="0" w:after="0"/>
              <w:rPr>
                <w:szCs w:val="17"/>
                <w:lang w:eastAsia="en-AU"/>
              </w:rPr>
            </w:pPr>
          </w:p>
        </w:tc>
        <w:tc>
          <w:tcPr>
            <w:tcW w:w="828" w:type="pct"/>
          </w:tcPr>
          <w:p w14:paraId="36BFFE50" w14:textId="77777777" w:rsidR="007250AB" w:rsidRPr="00823A77" w:rsidRDefault="007250AB" w:rsidP="00F06C4E">
            <w:pPr>
              <w:pStyle w:val="TableText"/>
              <w:spacing w:before="0" w:after="0"/>
              <w:rPr>
                <w:szCs w:val="17"/>
                <w:lang w:eastAsia="en-AU"/>
              </w:rPr>
            </w:pPr>
          </w:p>
        </w:tc>
        <w:tc>
          <w:tcPr>
            <w:tcW w:w="2096" w:type="pct"/>
          </w:tcPr>
          <w:p w14:paraId="7E8C15A1" w14:textId="77777777" w:rsidR="007250AB" w:rsidRPr="00823A77" w:rsidRDefault="007250AB" w:rsidP="00F06C4E">
            <w:pPr>
              <w:pStyle w:val="TableText"/>
              <w:spacing w:before="0" w:after="0"/>
              <w:rPr>
                <w:i/>
                <w:iCs/>
                <w:color w:val="000000"/>
                <w:szCs w:val="17"/>
              </w:rPr>
            </w:pPr>
            <w:proofErr w:type="spellStart"/>
            <w:r w:rsidRPr="00823A77">
              <w:rPr>
                <w:i/>
                <w:iCs/>
                <w:color w:val="000000"/>
                <w:szCs w:val="17"/>
              </w:rPr>
              <w:t>Zyzomys</w:t>
            </w:r>
            <w:proofErr w:type="spellEnd"/>
            <w:r w:rsidRPr="00823A77">
              <w:rPr>
                <w:i/>
                <w:iCs/>
                <w:color w:val="000000"/>
                <w:szCs w:val="17"/>
              </w:rPr>
              <w:t xml:space="preserve"> </w:t>
            </w:r>
            <w:proofErr w:type="spellStart"/>
            <w:r w:rsidRPr="00823A77">
              <w:rPr>
                <w:i/>
                <w:iCs/>
                <w:color w:val="000000"/>
                <w:szCs w:val="17"/>
              </w:rPr>
              <w:t>woodwardi</w:t>
            </w:r>
            <w:proofErr w:type="spellEnd"/>
          </w:p>
        </w:tc>
        <w:tc>
          <w:tcPr>
            <w:tcW w:w="1250" w:type="pct"/>
          </w:tcPr>
          <w:p w14:paraId="5F26C822" w14:textId="77777777" w:rsidR="007250AB" w:rsidRPr="00876A3E" w:rsidRDefault="007250AB" w:rsidP="00F06C4E">
            <w:pPr>
              <w:pStyle w:val="TableText"/>
              <w:spacing w:before="0" w:after="0"/>
              <w:rPr>
                <w:szCs w:val="17"/>
                <w:lang w:eastAsia="en-AU"/>
              </w:rPr>
            </w:pPr>
            <w:r w:rsidRPr="00876A3E">
              <w:rPr>
                <w:color w:val="000000"/>
                <w:szCs w:val="17"/>
              </w:rPr>
              <w:t>Extant</w:t>
            </w:r>
          </w:p>
        </w:tc>
      </w:tr>
      <w:tr w:rsidR="007250AB" w:rsidRPr="00D63217" w14:paraId="42555276" w14:textId="77777777" w:rsidTr="00125070">
        <w:tc>
          <w:tcPr>
            <w:tcW w:w="826" w:type="pct"/>
          </w:tcPr>
          <w:p w14:paraId="2BFBC051" w14:textId="77777777" w:rsidR="007250AB" w:rsidRPr="00823A77" w:rsidRDefault="007250AB" w:rsidP="00F06C4E">
            <w:pPr>
              <w:pStyle w:val="TableText"/>
              <w:spacing w:before="0" w:after="0"/>
              <w:rPr>
                <w:szCs w:val="17"/>
                <w:lang w:eastAsia="en-AU"/>
              </w:rPr>
            </w:pPr>
          </w:p>
        </w:tc>
        <w:tc>
          <w:tcPr>
            <w:tcW w:w="828" w:type="pct"/>
          </w:tcPr>
          <w:p w14:paraId="740DA762" w14:textId="77777777" w:rsidR="007250AB" w:rsidRPr="00823A77" w:rsidRDefault="007250AB" w:rsidP="00F06C4E">
            <w:pPr>
              <w:pStyle w:val="TableText"/>
              <w:spacing w:before="0" w:after="0"/>
              <w:rPr>
                <w:szCs w:val="17"/>
                <w:lang w:eastAsia="en-AU"/>
              </w:rPr>
            </w:pPr>
          </w:p>
        </w:tc>
        <w:tc>
          <w:tcPr>
            <w:tcW w:w="2096" w:type="pct"/>
            <w:tcBorders>
              <w:top w:val="single" w:sz="4" w:space="0" w:color="auto"/>
            </w:tcBorders>
          </w:tcPr>
          <w:p w14:paraId="4ADB5123" w14:textId="77777777" w:rsidR="007250AB" w:rsidRPr="00876A3E" w:rsidRDefault="007250AB" w:rsidP="00F06C4E">
            <w:pPr>
              <w:pStyle w:val="TableText"/>
              <w:spacing w:before="0" w:after="0"/>
              <w:jc w:val="right"/>
              <w:rPr>
                <w:color w:val="000000"/>
                <w:szCs w:val="17"/>
              </w:rPr>
            </w:pPr>
            <w:r w:rsidRPr="00876A3E">
              <w:rPr>
                <w:color w:val="000000"/>
                <w:szCs w:val="17"/>
              </w:rPr>
              <w:t xml:space="preserve">Count </w:t>
            </w:r>
            <w:r>
              <w:rPr>
                <w:color w:val="000000"/>
                <w:szCs w:val="17"/>
              </w:rPr>
              <w:t>(all)</w:t>
            </w:r>
          </w:p>
        </w:tc>
        <w:tc>
          <w:tcPr>
            <w:tcW w:w="1250" w:type="pct"/>
            <w:tcBorders>
              <w:top w:val="single" w:sz="4" w:space="0" w:color="auto"/>
            </w:tcBorders>
          </w:tcPr>
          <w:p w14:paraId="5AC49357" w14:textId="77777777" w:rsidR="007250AB" w:rsidRPr="00876A3E" w:rsidRDefault="007250AB" w:rsidP="00F06C4E">
            <w:pPr>
              <w:pStyle w:val="TableText"/>
              <w:spacing w:before="0" w:after="0"/>
              <w:rPr>
                <w:color w:val="000000"/>
                <w:szCs w:val="17"/>
              </w:rPr>
            </w:pPr>
            <w:r>
              <w:rPr>
                <w:color w:val="000000"/>
                <w:szCs w:val="17"/>
              </w:rPr>
              <w:t>71</w:t>
            </w:r>
          </w:p>
        </w:tc>
      </w:tr>
      <w:tr w:rsidR="007250AB" w:rsidRPr="00D63217" w14:paraId="37378F89" w14:textId="77777777" w:rsidTr="00125070">
        <w:tc>
          <w:tcPr>
            <w:tcW w:w="826" w:type="pct"/>
            <w:tcBorders>
              <w:bottom w:val="single" w:sz="4" w:space="0" w:color="auto"/>
            </w:tcBorders>
          </w:tcPr>
          <w:p w14:paraId="5E495B3F" w14:textId="77777777" w:rsidR="007250AB" w:rsidRPr="00823A77" w:rsidRDefault="007250AB" w:rsidP="00F06C4E">
            <w:pPr>
              <w:pStyle w:val="TableText"/>
              <w:spacing w:before="0" w:after="0"/>
              <w:rPr>
                <w:szCs w:val="17"/>
                <w:lang w:eastAsia="en-AU"/>
              </w:rPr>
            </w:pPr>
          </w:p>
        </w:tc>
        <w:tc>
          <w:tcPr>
            <w:tcW w:w="828" w:type="pct"/>
            <w:tcBorders>
              <w:bottom w:val="single" w:sz="4" w:space="0" w:color="auto"/>
            </w:tcBorders>
          </w:tcPr>
          <w:p w14:paraId="3F3E6CAF" w14:textId="77777777" w:rsidR="007250AB" w:rsidRPr="00823A77" w:rsidRDefault="007250AB" w:rsidP="00F06C4E">
            <w:pPr>
              <w:pStyle w:val="TableText"/>
              <w:spacing w:before="0" w:after="0"/>
              <w:rPr>
                <w:szCs w:val="17"/>
                <w:lang w:eastAsia="en-AU"/>
              </w:rPr>
            </w:pPr>
          </w:p>
        </w:tc>
        <w:tc>
          <w:tcPr>
            <w:tcW w:w="2096" w:type="pct"/>
            <w:tcBorders>
              <w:bottom w:val="single" w:sz="4" w:space="0" w:color="auto"/>
            </w:tcBorders>
          </w:tcPr>
          <w:p w14:paraId="58DC4586" w14:textId="77777777" w:rsidR="007250AB" w:rsidRPr="00876A3E" w:rsidRDefault="007250AB" w:rsidP="00F06C4E">
            <w:pPr>
              <w:pStyle w:val="TableText"/>
              <w:spacing w:before="0" w:after="0"/>
              <w:jc w:val="right"/>
              <w:rPr>
                <w:color w:val="000000"/>
                <w:szCs w:val="17"/>
              </w:rPr>
            </w:pPr>
            <w:r>
              <w:rPr>
                <w:color w:val="000000"/>
                <w:szCs w:val="17"/>
              </w:rPr>
              <w:t>Count (extant)</w:t>
            </w:r>
          </w:p>
        </w:tc>
        <w:tc>
          <w:tcPr>
            <w:tcW w:w="1250" w:type="pct"/>
            <w:tcBorders>
              <w:bottom w:val="single" w:sz="4" w:space="0" w:color="auto"/>
            </w:tcBorders>
          </w:tcPr>
          <w:p w14:paraId="1563F841" w14:textId="77777777" w:rsidR="007250AB" w:rsidRDefault="007250AB" w:rsidP="00F06C4E">
            <w:pPr>
              <w:pStyle w:val="TableText"/>
              <w:spacing w:before="0" w:after="0"/>
              <w:rPr>
                <w:color w:val="000000"/>
                <w:szCs w:val="17"/>
              </w:rPr>
            </w:pPr>
            <w:r>
              <w:rPr>
                <w:color w:val="000000"/>
                <w:szCs w:val="17"/>
              </w:rPr>
              <w:t>58</w:t>
            </w:r>
          </w:p>
        </w:tc>
      </w:tr>
    </w:tbl>
    <w:p w14:paraId="1805791B" w14:textId="3066D53A" w:rsidR="007250AB" w:rsidRPr="007D7084" w:rsidRDefault="007250AB" w:rsidP="007D7084">
      <w:pPr>
        <w:pStyle w:val="Caption"/>
      </w:pPr>
      <w:bookmarkStart w:id="469" w:name="_Ref223382161"/>
      <w:bookmarkStart w:id="470" w:name="_Toc228544185"/>
      <w:bookmarkStart w:id="471" w:name="_Toc232760632"/>
      <w:bookmarkStart w:id="472" w:name="_Ref203577807"/>
      <w:r w:rsidRPr="007D7084">
        <w:lastRenderedPageBreak/>
        <w:t xml:space="preserve">Table </w:t>
      </w:r>
      <w:fldSimple w:instr=" SEQ Table \* ARABIC ">
        <w:r w:rsidR="00842272" w:rsidRPr="007D7084">
          <w:t>11</w:t>
        </w:r>
      </w:fldSimple>
      <w:bookmarkEnd w:id="469"/>
      <w:r w:rsidRPr="007D7084">
        <w:t>:</w:t>
      </w:r>
      <w:r w:rsidRPr="007D7084">
        <w:tab/>
        <w:t>Mammalian generic focal species, small omnivorous mammals</w:t>
      </w:r>
      <w:bookmarkEnd w:id="470"/>
      <w:bookmarkEnd w:id="471"/>
    </w:p>
    <w:tbl>
      <w:tblPr>
        <w:tblW w:w="5000" w:type="pct"/>
        <w:tblLook w:val="04A0" w:firstRow="1" w:lastRow="0" w:firstColumn="1" w:lastColumn="0" w:noHBand="0" w:noVBand="1"/>
      </w:tblPr>
      <w:tblGrid>
        <w:gridCol w:w="1694"/>
        <w:gridCol w:w="1586"/>
        <w:gridCol w:w="1587"/>
        <w:gridCol w:w="1587"/>
        <w:gridCol w:w="1587"/>
        <w:gridCol w:w="1587"/>
      </w:tblGrid>
      <w:tr w:rsidR="007250AB" w:rsidRPr="00D63217" w14:paraId="1D3BD55C" w14:textId="77777777" w:rsidTr="00125070">
        <w:trPr>
          <w:tblHeader/>
        </w:trPr>
        <w:tc>
          <w:tcPr>
            <w:tcW w:w="880" w:type="pct"/>
            <w:tcBorders>
              <w:top w:val="single" w:sz="4" w:space="0" w:color="auto"/>
              <w:left w:val="single" w:sz="4" w:space="0" w:color="auto"/>
              <w:bottom w:val="single" w:sz="4" w:space="0" w:color="auto"/>
              <w:right w:val="single" w:sz="4" w:space="0" w:color="auto"/>
            </w:tcBorders>
            <w:shd w:val="clear" w:color="auto" w:fill="5C2946"/>
          </w:tcPr>
          <w:bookmarkEnd w:id="472"/>
          <w:p w14:paraId="7775BD87" w14:textId="77777777" w:rsidR="007250AB" w:rsidRPr="00CB735F" w:rsidRDefault="007250AB" w:rsidP="00F06C4E">
            <w:pPr>
              <w:pStyle w:val="TableHead"/>
              <w:rPr>
                <w:lang w:eastAsia="en-AU"/>
              </w:rPr>
            </w:pPr>
            <w:r w:rsidRPr="00CB735F">
              <w:rPr>
                <w:lang w:eastAsia="en-AU"/>
              </w:rPr>
              <w:t xml:space="preserve">Generic </w:t>
            </w:r>
            <w:r>
              <w:rPr>
                <w:lang w:eastAsia="en-AU"/>
              </w:rPr>
              <w:t>focal</w:t>
            </w:r>
            <w:r w:rsidRPr="00CB735F">
              <w:rPr>
                <w:lang w:eastAsia="en-AU"/>
              </w:rPr>
              <w:t xml:space="preserve"> species</w:t>
            </w:r>
          </w:p>
        </w:tc>
        <w:tc>
          <w:tcPr>
            <w:tcW w:w="4120" w:type="pct"/>
            <w:gridSpan w:val="5"/>
            <w:tcBorders>
              <w:top w:val="single" w:sz="4" w:space="0" w:color="auto"/>
              <w:left w:val="single" w:sz="4" w:space="0" w:color="auto"/>
              <w:bottom w:val="single" w:sz="4" w:space="0" w:color="auto"/>
              <w:right w:val="single" w:sz="4" w:space="0" w:color="auto"/>
            </w:tcBorders>
          </w:tcPr>
          <w:p w14:paraId="7AF4D27C" w14:textId="77777777" w:rsidR="007250AB" w:rsidRDefault="007250AB" w:rsidP="00F06C4E">
            <w:pPr>
              <w:pStyle w:val="TableText"/>
              <w:rPr>
                <w:lang w:eastAsia="en-AU"/>
              </w:rPr>
            </w:pPr>
            <w:r>
              <w:rPr>
                <w:lang w:eastAsia="en-AU"/>
              </w:rPr>
              <w:t>Small omnivorous mammal</w:t>
            </w:r>
          </w:p>
        </w:tc>
      </w:tr>
      <w:tr w:rsidR="007250AB" w:rsidRPr="00D63217" w14:paraId="6B6FA6F9" w14:textId="77777777" w:rsidTr="00125070">
        <w:trPr>
          <w:tblHeader/>
        </w:trPr>
        <w:tc>
          <w:tcPr>
            <w:tcW w:w="880" w:type="pct"/>
            <w:tcBorders>
              <w:top w:val="single" w:sz="4" w:space="0" w:color="auto"/>
              <w:left w:val="single" w:sz="4" w:space="0" w:color="auto"/>
              <w:bottom w:val="single" w:sz="4" w:space="0" w:color="auto"/>
              <w:right w:val="single" w:sz="4" w:space="0" w:color="auto"/>
            </w:tcBorders>
            <w:shd w:val="clear" w:color="auto" w:fill="5C2946"/>
          </w:tcPr>
          <w:p w14:paraId="1B74FD12" w14:textId="77777777" w:rsidR="007250AB" w:rsidRPr="00CB735F" w:rsidRDefault="007250AB" w:rsidP="00F06C4E">
            <w:pPr>
              <w:pStyle w:val="TableHead"/>
              <w:rPr>
                <w:lang w:eastAsia="en-AU"/>
              </w:rPr>
            </w:pPr>
            <w:r>
              <w:rPr>
                <w:lang w:eastAsia="en-AU"/>
              </w:rPr>
              <w:t>Allometric equation</w:t>
            </w:r>
          </w:p>
        </w:tc>
        <w:tc>
          <w:tcPr>
            <w:tcW w:w="4120" w:type="pct"/>
            <w:gridSpan w:val="5"/>
            <w:tcBorders>
              <w:top w:val="single" w:sz="4" w:space="0" w:color="auto"/>
              <w:left w:val="single" w:sz="4" w:space="0" w:color="auto"/>
              <w:bottom w:val="single" w:sz="4" w:space="0" w:color="auto"/>
              <w:right w:val="single" w:sz="4" w:space="0" w:color="auto"/>
            </w:tcBorders>
          </w:tcPr>
          <w:p w14:paraId="721D5C6D" w14:textId="77777777" w:rsidR="007250AB" w:rsidRPr="00382FB1" w:rsidRDefault="007250AB" w:rsidP="00F06C4E">
            <w:pPr>
              <w:pStyle w:val="TableText"/>
              <w:rPr>
                <w:lang w:eastAsia="en-AU"/>
              </w:rPr>
            </w:pPr>
            <w:r w:rsidRPr="00382FB1">
              <w:rPr>
                <w:lang w:eastAsia="en-AU"/>
              </w:rPr>
              <w:t>Eutherian mammal (EFSA 2009)</w:t>
            </w:r>
          </w:p>
        </w:tc>
      </w:tr>
      <w:tr w:rsidR="007250AB" w:rsidRPr="00D63217" w14:paraId="2DF886E3" w14:textId="77777777" w:rsidTr="007250AB">
        <w:tc>
          <w:tcPr>
            <w:tcW w:w="880" w:type="pct"/>
            <w:tcBorders>
              <w:top w:val="single" w:sz="4" w:space="0" w:color="auto"/>
              <w:left w:val="single" w:sz="4" w:space="0" w:color="auto"/>
              <w:bottom w:val="single" w:sz="4" w:space="0" w:color="auto"/>
              <w:right w:val="single" w:sz="4" w:space="0" w:color="auto"/>
            </w:tcBorders>
            <w:shd w:val="clear" w:color="auto" w:fill="5C2946"/>
          </w:tcPr>
          <w:p w14:paraId="35659585" w14:textId="77777777" w:rsidR="007250AB" w:rsidRPr="00CB735F" w:rsidRDefault="007250AB" w:rsidP="00F06C4E">
            <w:pPr>
              <w:pStyle w:val="TableHead"/>
              <w:rPr>
                <w:lang w:eastAsia="en-AU"/>
              </w:rPr>
            </w:pPr>
            <w:r>
              <w:rPr>
                <w:lang w:eastAsia="en-AU"/>
              </w:rPr>
              <w:t>BW (g)</w:t>
            </w:r>
          </w:p>
        </w:tc>
        <w:tc>
          <w:tcPr>
            <w:tcW w:w="824"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1525DAEC" w14:textId="77777777" w:rsidR="007250AB" w:rsidRPr="00CB735F" w:rsidRDefault="007250AB" w:rsidP="00F06C4E">
            <w:pPr>
              <w:pStyle w:val="TableText"/>
              <w:rPr>
                <w:lang w:eastAsia="en-AU"/>
              </w:rPr>
            </w:pPr>
            <w:r>
              <w:rPr>
                <w:lang w:eastAsia="en-AU"/>
              </w:rPr>
              <w:t>21.7</w:t>
            </w:r>
          </w:p>
        </w:tc>
        <w:tc>
          <w:tcPr>
            <w:tcW w:w="824" w:type="pct"/>
            <w:tcBorders>
              <w:top w:val="single" w:sz="4" w:space="0" w:color="auto"/>
              <w:left w:val="single" w:sz="4" w:space="0" w:color="auto"/>
              <w:bottom w:val="single" w:sz="4" w:space="0" w:color="auto"/>
              <w:right w:val="single" w:sz="4" w:space="0" w:color="auto"/>
            </w:tcBorders>
          </w:tcPr>
          <w:p w14:paraId="684C4DC6" w14:textId="77777777" w:rsidR="007250AB" w:rsidRPr="00CB735F" w:rsidRDefault="007250AB" w:rsidP="00F06C4E">
            <w:pPr>
              <w:pStyle w:val="TableText"/>
              <w:rPr>
                <w:lang w:eastAsia="en-AU"/>
              </w:rPr>
            </w:pPr>
            <w:r>
              <w:rPr>
                <w:lang w:eastAsia="en-AU"/>
              </w:rPr>
              <w:t>21.7</w:t>
            </w:r>
          </w:p>
        </w:tc>
        <w:tc>
          <w:tcPr>
            <w:tcW w:w="824" w:type="pct"/>
            <w:tcBorders>
              <w:top w:val="single" w:sz="4" w:space="0" w:color="auto"/>
              <w:left w:val="single" w:sz="4" w:space="0" w:color="auto"/>
              <w:bottom w:val="single" w:sz="4" w:space="0" w:color="auto"/>
              <w:right w:val="single" w:sz="4" w:space="0" w:color="auto"/>
            </w:tcBorders>
          </w:tcPr>
          <w:p w14:paraId="52508E0E" w14:textId="77777777" w:rsidR="007250AB" w:rsidRDefault="007250AB" w:rsidP="00F06C4E">
            <w:pPr>
              <w:pStyle w:val="TableText"/>
              <w:rPr>
                <w:lang w:eastAsia="en-AU"/>
              </w:rPr>
            </w:pPr>
            <w:r>
              <w:rPr>
                <w:lang w:eastAsia="en-AU"/>
              </w:rPr>
              <w:t>21.7</w:t>
            </w:r>
          </w:p>
        </w:tc>
        <w:tc>
          <w:tcPr>
            <w:tcW w:w="824" w:type="pct"/>
            <w:tcBorders>
              <w:top w:val="single" w:sz="4" w:space="0" w:color="auto"/>
              <w:left w:val="single" w:sz="4" w:space="0" w:color="auto"/>
              <w:bottom w:val="single" w:sz="4" w:space="0" w:color="auto"/>
              <w:right w:val="single" w:sz="4" w:space="0" w:color="auto"/>
            </w:tcBorders>
          </w:tcPr>
          <w:p w14:paraId="776682DA" w14:textId="77777777" w:rsidR="007250AB" w:rsidRPr="00CB735F" w:rsidRDefault="007250AB" w:rsidP="00F06C4E">
            <w:pPr>
              <w:pStyle w:val="TableText"/>
              <w:rPr>
                <w:lang w:eastAsia="en-AU"/>
              </w:rPr>
            </w:pPr>
            <w:r>
              <w:rPr>
                <w:lang w:eastAsia="en-AU"/>
              </w:rPr>
              <w:t>21.7</w:t>
            </w:r>
          </w:p>
        </w:tc>
        <w:tc>
          <w:tcPr>
            <w:tcW w:w="824" w:type="pct"/>
            <w:tcBorders>
              <w:top w:val="single" w:sz="4" w:space="0" w:color="auto"/>
              <w:left w:val="single" w:sz="4" w:space="0" w:color="auto"/>
              <w:bottom w:val="single" w:sz="4" w:space="0" w:color="auto"/>
              <w:right w:val="single" w:sz="4" w:space="0" w:color="auto"/>
            </w:tcBorders>
          </w:tcPr>
          <w:p w14:paraId="32B6E83F" w14:textId="77777777" w:rsidR="007250AB" w:rsidRDefault="007250AB" w:rsidP="00F06C4E">
            <w:pPr>
              <w:pStyle w:val="TableText"/>
              <w:rPr>
                <w:lang w:eastAsia="en-AU"/>
              </w:rPr>
            </w:pPr>
            <w:r>
              <w:rPr>
                <w:lang w:eastAsia="en-AU"/>
              </w:rPr>
              <w:t>21.7</w:t>
            </w:r>
          </w:p>
        </w:tc>
      </w:tr>
      <w:tr w:rsidR="007250AB" w:rsidRPr="00D63217" w14:paraId="2E878338" w14:textId="77777777" w:rsidTr="007250AB">
        <w:tc>
          <w:tcPr>
            <w:tcW w:w="880" w:type="pct"/>
            <w:tcBorders>
              <w:top w:val="single" w:sz="4" w:space="0" w:color="auto"/>
              <w:left w:val="single" w:sz="4" w:space="0" w:color="auto"/>
              <w:bottom w:val="single" w:sz="4" w:space="0" w:color="auto"/>
              <w:right w:val="single" w:sz="4" w:space="0" w:color="auto"/>
            </w:tcBorders>
            <w:shd w:val="clear" w:color="auto" w:fill="5C2946"/>
          </w:tcPr>
          <w:p w14:paraId="325B8FAD" w14:textId="77777777" w:rsidR="007250AB" w:rsidRPr="00CB735F" w:rsidRDefault="007250AB" w:rsidP="00F06C4E">
            <w:pPr>
              <w:pStyle w:val="TableHead"/>
              <w:rPr>
                <w:lang w:eastAsia="en-AU"/>
              </w:rPr>
            </w:pPr>
            <w:r>
              <w:rPr>
                <w:lang w:eastAsia="en-AU"/>
              </w:rPr>
              <w:t>DEE (KJ/d)</w:t>
            </w:r>
          </w:p>
        </w:tc>
        <w:tc>
          <w:tcPr>
            <w:tcW w:w="824"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7DA3B82F" w14:textId="77777777" w:rsidR="007250AB" w:rsidRPr="00CB735F" w:rsidRDefault="007250AB" w:rsidP="00F06C4E">
            <w:pPr>
              <w:pStyle w:val="TableText"/>
              <w:rPr>
                <w:lang w:eastAsia="en-AU"/>
              </w:rPr>
            </w:pPr>
            <w:r>
              <w:rPr>
                <w:lang w:eastAsia="en-AU"/>
              </w:rPr>
              <w:t>59</w:t>
            </w:r>
          </w:p>
        </w:tc>
        <w:tc>
          <w:tcPr>
            <w:tcW w:w="824" w:type="pct"/>
            <w:tcBorders>
              <w:top w:val="single" w:sz="4" w:space="0" w:color="auto"/>
              <w:left w:val="single" w:sz="4" w:space="0" w:color="auto"/>
              <w:bottom w:val="single" w:sz="4" w:space="0" w:color="auto"/>
              <w:right w:val="single" w:sz="4" w:space="0" w:color="auto"/>
            </w:tcBorders>
          </w:tcPr>
          <w:p w14:paraId="0CDDE933" w14:textId="77777777" w:rsidR="007250AB" w:rsidRPr="00CB735F" w:rsidRDefault="007250AB" w:rsidP="00F06C4E">
            <w:pPr>
              <w:pStyle w:val="TableText"/>
              <w:rPr>
                <w:lang w:eastAsia="en-AU"/>
              </w:rPr>
            </w:pPr>
            <w:r>
              <w:rPr>
                <w:lang w:eastAsia="en-AU"/>
              </w:rPr>
              <w:t>59</w:t>
            </w:r>
          </w:p>
        </w:tc>
        <w:tc>
          <w:tcPr>
            <w:tcW w:w="824" w:type="pct"/>
            <w:tcBorders>
              <w:top w:val="single" w:sz="4" w:space="0" w:color="auto"/>
              <w:left w:val="single" w:sz="4" w:space="0" w:color="auto"/>
              <w:bottom w:val="single" w:sz="4" w:space="0" w:color="auto"/>
              <w:right w:val="single" w:sz="4" w:space="0" w:color="auto"/>
            </w:tcBorders>
          </w:tcPr>
          <w:p w14:paraId="38480266" w14:textId="77777777" w:rsidR="007250AB" w:rsidRDefault="007250AB" w:rsidP="00F06C4E">
            <w:pPr>
              <w:pStyle w:val="TableText"/>
              <w:rPr>
                <w:lang w:eastAsia="en-AU"/>
              </w:rPr>
            </w:pPr>
            <w:r>
              <w:rPr>
                <w:lang w:eastAsia="en-AU"/>
              </w:rPr>
              <w:t>59</w:t>
            </w:r>
          </w:p>
        </w:tc>
        <w:tc>
          <w:tcPr>
            <w:tcW w:w="824" w:type="pct"/>
            <w:tcBorders>
              <w:top w:val="single" w:sz="4" w:space="0" w:color="auto"/>
              <w:left w:val="single" w:sz="4" w:space="0" w:color="auto"/>
              <w:bottom w:val="single" w:sz="4" w:space="0" w:color="auto"/>
              <w:right w:val="single" w:sz="4" w:space="0" w:color="auto"/>
            </w:tcBorders>
          </w:tcPr>
          <w:p w14:paraId="3D90D7B9" w14:textId="77777777" w:rsidR="007250AB" w:rsidRPr="00CB735F" w:rsidRDefault="007250AB" w:rsidP="00F06C4E">
            <w:pPr>
              <w:pStyle w:val="TableText"/>
              <w:rPr>
                <w:lang w:eastAsia="en-AU"/>
              </w:rPr>
            </w:pPr>
            <w:r>
              <w:rPr>
                <w:lang w:eastAsia="en-AU"/>
              </w:rPr>
              <w:t>59</w:t>
            </w:r>
          </w:p>
        </w:tc>
        <w:tc>
          <w:tcPr>
            <w:tcW w:w="824" w:type="pct"/>
            <w:tcBorders>
              <w:top w:val="single" w:sz="4" w:space="0" w:color="auto"/>
              <w:left w:val="single" w:sz="4" w:space="0" w:color="auto"/>
              <w:bottom w:val="single" w:sz="4" w:space="0" w:color="auto"/>
              <w:right w:val="single" w:sz="4" w:space="0" w:color="auto"/>
            </w:tcBorders>
          </w:tcPr>
          <w:p w14:paraId="78B0B7C9" w14:textId="77777777" w:rsidR="007250AB" w:rsidRDefault="007250AB" w:rsidP="00F06C4E">
            <w:pPr>
              <w:pStyle w:val="TableText"/>
              <w:rPr>
                <w:lang w:eastAsia="en-AU"/>
              </w:rPr>
            </w:pPr>
            <w:r>
              <w:rPr>
                <w:lang w:eastAsia="en-AU"/>
              </w:rPr>
              <w:t>59</w:t>
            </w:r>
          </w:p>
        </w:tc>
      </w:tr>
      <w:tr w:rsidR="007250AB" w:rsidRPr="00D63217" w14:paraId="03C69878" w14:textId="77777777" w:rsidTr="00125070">
        <w:tc>
          <w:tcPr>
            <w:tcW w:w="880" w:type="pct"/>
            <w:tcBorders>
              <w:top w:val="single" w:sz="4" w:space="0" w:color="auto"/>
              <w:left w:val="single" w:sz="4" w:space="0" w:color="auto"/>
              <w:bottom w:val="single" w:sz="4" w:space="0" w:color="auto"/>
              <w:right w:val="single" w:sz="4" w:space="0" w:color="auto"/>
            </w:tcBorders>
            <w:shd w:val="clear" w:color="auto" w:fill="5C2946"/>
          </w:tcPr>
          <w:p w14:paraId="1FC1D616" w14:textId="77777777" w:rsidR="007250AB" w:rsidRPr="00CB735F" w:rsidRDefault="007250AB" w:rsidP="00F06C4E">
            <w:pPr>
              <w:pStyle w:val="TableHead"/>
              <w:rPr>
                <w:lang w:eastAsia="en-AU"/>
              </w:rPr>
            </w:pPr>
            <w:r>
              <w:rPr>
                <w:lang w:eastAsia="en-AU"/>
              </w:rPr>
              <w:t>RUD category</w:t>
            </w:r>
          </w:p>
        </w:tc>
        <w:tc>
          <w:tcPr>
            <w:tcW w:w="4120" w:type="pct"/>
            <w:gridSpan w:val="5"/>
            <w:tcBorders>
              <w:top w:val="single" w:sz="4" w:space="0" w:color="auto"/>
              <w:left w:val="single" w:sz="4" w:space="0" w:color="auto"/>
              <w:bottom w:val="single" w:sz="4" w:space="0" w:color="auto"/>
              <w:right w:val="single" w:sz="4" w:space="0" w:color="auto"/>
            </w:tcBorders>
          </w:tcPr>
          <w:p w14:paraId="6A3EBC31" w14:textId="77777777" w:rsidR="007250AB" w:rsidRDefault="007250AB" w:rsidP="00F06C4E">
            <w:pPr>
              <w:pStyle w:val="TableText"/>
              <w:rPr>
                <w:lang w:eastAsia="en-AU"/>
              </w:rPr>
            </w:pPr>
            <w:r>
              <w:rPr>
                <w:lang w:eastAsia="en-AU"/>
              </w:rPr>
              <w:t>(1) Non-grass herbs, (2) Weed seeds, (3) Arthropods, without interception</w:t>
            </w:r>
          </w:p>
        </w:tc>
      </w:tr>
      <w:tr w:rsidR="007250AB" w:rsidRPr="00D63217" w14:paraId="01D711E8" w14:textId="77777777" w:rsidTr="00125070">
        <w:tc>
          <w:tcPr>
            <w:tcW w:w="880" w:type="pct"/>
            <w:tcBorders>
              <w:top w:val="single" w:sz="4" w:space="0" w:color="auto"/>
              <w:left w:val="single" w:sz="4" w:space="0" w:color="auto"/>
              <w:bottom w:val="single" w:sz="4" w:space="0" w:color="auto"/>
              <w:right w:val="single" w:sz="4" w:space="0" w:color="auto"/>
            </w:tcBorders>
            <w:shd w:val="clear" w:color="auto" w:fill="5C2946"/>
          </w:tcPr>
          <w:p w14:paraId="74D3DFF3" w14:textId="77777777" w:rsidR="007250AB" w:rsidRDefault="007250AB" w:rsidP="00F06C4E">
            <w:pPr>
              <w:pStyle w:val="TableHead"/>
              <w:rPr>
                <w:lang w:eastAsia="en-AU"/>
              </w:rPr>
            </w:pPr>
            <w:r>
              <w:rPr>
                <w:lang w:eastAsia="en-AU"/>
              </w:rPr>
              <w:t>PD (%)</w:t>
            </w:r>
          </w:p>
        </w:tc>
        <w:tc>
          <w:tcPr>
            <w:tcW w:w="824"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7F435B7E" w14:textId="77777777" w:rsidR="007250AB" w:rsidRDefault="007250AB" w:rsidP="00F06C4E">
            <w:pPr>
              <w:pStyle w:val="TableText"/>
              <w:rPr>
                <w:lang w:eastAsia="en-AU"/>
              </w:rPr>
            </w:pPr>
            <w:r>
              <w:rPr>
                <w:lang w:eastAsia="en-AU"/>
              </w:rPr>
              <w:t>(1) 25, (2) 50, (3) 25</w:t>
            </w:r>
          </w:p>
        </w:tc>
        <w:tc>
          <w:tcPr>
            <w:tcW w:w="824" w:type="pct"/>
            <w:tcBorders>
              <w:top w:val="single" w:sz="4" w:space="0" w:color="auto"/>
              <w:left w:val="single" w:sz="4" w:space="0" w:color="auto"/>
              <w:bottom w:val="single" w:sz="4" w:space="0" w:color="auto"/>
              <w:right w:val="single" w:sz="4" w:space="0" w:color="auto"/>
            </w:tcBorders>
          </w:tcPr>
          <w:p w14:paraId="5619F878" w14:textId="77777777" w:rsidR="007250AB" w:rsidRDefault="007250AB" w:rsidP="00F06C4E">
            <w:pPr>
              <w:pStyle w:val="TableText"/>
              <w:rPr>
                <w:lang w:eastAsia="en-AU"/>
              </w:rPr>
            </w:pPr>
            <w:r>
              <w:rPr>
                <w:lang w:eastAsia="en-AU"/>
              </w:rPr>
              <w:t>(1) 50, (2) 50</w:t>
            </w:r>
          </w:p>
        </w:tc>
        <w:tc>
          <w:tcPr>
            <w:tcW w:w="824" w:type="pct"/>
            <w:tcBorders>
              <w:top w:val="single" w:sz="4" w:space="0" w:color="auto"/>
              <w:left w:val="single" w:sz="4" w:space="0" w:color="auto"/>
              <w:bottom w:val="single" w:sz="4" w:space="0" w:color="auto"/>
              <w:right w:val="single" w:sz="4" w:space="0" w:color="auto"/>
            </w:tcBorders>
          </w:tcPr>
          <w:p w14:paraId="3D5DEBA3" w14:textId="77777777" w:rsidR="007250AB" w:rsidRDefault="007250AB" w:rsidP="00F06C4E">
            <w:pPr>
              <w:pStyle w:val="TableText"/>
              <w:rPr>
                <w:lang w:eastAsia="en-AU"/>
              </w:rPr>
            </w:pPr>
            <w:r>
              <w:rPr>
                <w:lang w:eastAsia="en-AU"/>
              </w:rPr>
              <w:t>(1) 50, (3) 50</w:t>
            </w:r>
          </w:p>
        </w:tc>
        <w:tc>
          <w:tcPr>
            <w:tcW w:w="824" w:type="pct"/>
            <w:tcBorders>
              <w:top w:val="single" w:sz="4" w:space="0" w:color="auto"/>
              <w:left w:val="single" w:sz="4" w:space="0" w:color="auto"/>
              <w:bottom w:val="single" w:sz="4" w:space="0" w:color="auto"/>
              <w:right w:val="single" w:sz="4" w:space="0" w:color="auto"/>
            </w:tcBorders>
          </w:tcPr>
          <w:p w14:paraId="57259019" w14:textId="77777777" w:rsidR="007250AB" w:rsidRPr="00CB735F" w:rsidRDefault="007250AB" w:rsidP="00F06C4E">
            <w:pPr>
              <w:pStyle w:val="TableText"/>
              <w:rPr>
                <w:lang w:eastAsia="en-AU"/>
              </w:rPr>
            </w:pPr>
            <w:r>
              <w:rPr>
                <w:lang w:eastAsia="en-AU"/>
              </w:rPr>
              <w:t>(1) 75, (2) 25</w:t>
            </w:r>
          </w:p>
        </w:tc>
        <w:tc>
          <w:tcPr>
            <w:tcW w:w="824" w:type="pct"/>
            <w:tcBorders>
              <w:top w:val="single" w:sz="4" w:space="0" w:color="auto"/>
              <w:left w:val="single" w:sz="4" w:space="0" w:color="auto"/>
              <w:bottom w:val="single" w:sz="4" w:space="0" w:color="auto"/>
              <w:right w:val="single" w:sz="4" w:space="0" w:color="auto"/>
            </w:tcBorders>
          </w:tcPr>
          <w:p w14:paraId="5715FEA6" w14:textId="77777777" w:rsidR="007250AB" w:rsidRDefault="007250AB" w:rsidP="00F06C4E">
            <w:pPr>
              <w:pStyle w:val="TableText"/>
              <w:rPr>
                <w:lang w:eastAsia="en-AU"/>
              </w:rPr>
            </w:pPr>
            <w:r>
              <w:rPr>
                <w:lang w:eastAsia="en-AU"/>
              </w:rPr>
              <w:t>(1) 75, (3) 25</w:t>
            </w:r>
          </w:p>
        </w:tc>
      </w:tr>
      <w:tr w:rsidR="007250AB" w:rsidRPr="00D63217" w14:paraId="4983F87F" w14:textId="77777777" w:rsidTr="00125070">
        <w:tc>
          <w:tcPr>
            <w:tcW w:w="880" w:type="pct"/>
            <w:tcBorders>
              <w:top w:val="single" w:sz="4" w:space="0" w:color="auto"/>
              <w:left w:val="single" w:sz="4" w:space="0" w:color="auto"/>
              <w:bottom w:val="single" w:sz="4" w:space="0" w:color="auto"/>
              <w:right w:val="single" w:sz="4" w:space="0" w:color="auto"/>
            </w:tcBorders>
            <w:shd w:val="clear" w:color="auto" w:fill="5C2946"/>
          </w:tcPr>
          <w:p w14:paraId="32D69E77" w14:textId="77777777" w:rsidR="007250AB" w:rsidRDefault="007250AB" w:rsidP="00F06C4E">
            <w:pPr>
              <w:pStyle w:val="TableHead"/>
              <w:rPr>
                <w:lang w:eastAsia="en-AU"/>
              </w:rPr>
            </w:pPr>
            <w:r>
              <w:rPr>
                <w:lang w:eastAsia="en-AU"/>
              </w:rPr>
              <w:t>Interception</w:t>
            </w:r>
          </w:p>
        </w:tc>
        <w:tc>
          <w:tcPr>
            <w:tcW w:w="824"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6E8A0303" w14:textId="77777777" w:rsidR="007250AB" w:rsidRPr="00CB735F" w:rsidRDefault="007250AB" w:rsidP="00F06C4E">
            <w:pPr>
              <w:pStyle w:val="TableText"/>
              <w:rPr>
                <w:lang w:eastAsia="en-AU"/>
              </w:rPr>
            </w:pPr>
            <w:r>
              <w:rPr>
                <w:lang w:eastAsia="en-AU"/>
              </w:rPr>
              <w:t>0</w:t>
            </w:r>
          </w:p>
        </w:tc>
        <w:tc>
          <w:tcPr>
            <w:tcW w:w="824" w:type="pct"/>
            <w:tcBorders>
              <w:top w:val="single" w:sz="4" w:space="0" w:color="auto"/>
              <w:left w:val="single" w:sz="4" w:space="0" w:color="auto"/>
              <w:bottom w:val="single" w:sz="4" w:space="0" w:color="auto"/>
              <w:right w:val="single" w:sz="4" w:space="0" w:color="auto"/>
            </w:tcBorders>
          </w:tcPr>
          <w:p w14:paraId="3FA27B62" w14:textId="77777777" w:rsidR="007250AB" w:rsidRPr="00CB735F" w:rsidRDefault="007250AB" w:rsidP="00F06C4E">
            <w:pPr>
              <w:pStyle w:val="TableText"/>
              <w:rPr>
                <w:lang w:eastAsia="en-AU"/>
              </w:rPr>
            </w:pPr>
            <w:r>
              <w:rPr>
                <w:lang w:eastAsia="en-AU"/>
              </w:rPr>
              <w:t>0</w:t>
            </w:r>
          </w:p>
        </w:tc>
        <w:tc>
          <w:tcPr>
            <w:tcW w:w="824" w:type="pct"/>
            <w:tcBorders>
              <w:top w:val="single" w:sz="4" w:space="0" w:color="auto"/>
              <w:left w:val="single" w:sz="4" w:space="0" w:color="auto"/>
              <w:bottom w:val="single" w:sz="4" w:space="0" w:color="auto"/>
              <w:right w:val="single" w:sz="4" w:space="0" w:color="auto"/>
            </w:tcBorders>
          </w:tcPr>
          <w:p w14:paraId="57642AA7" w14:textId="77777777" w:rsidR="007250AB" w:rsidRDefault="007250AB" w:rsidP="00F06C4E">
            <w:pPr>
              <w:pStyle w:val="TableText"/>
              <w:rPr>
                <w:lang w:eastAsia="en-AU"/>
              </w:rPr>
            </w:pPr>
            <w:r>
              <w:rPr>
                <w:lang w:eastAsia="en-AU"/>
              </w:rPr>
              <w:t>0</w:t>
            </w:r>
          </w:p>
        </w:tc>
        <w:tc>
          <w:tcPr>
            <w:tcW w:w="824" w:type="pct"/>
            <w:tcBorders>
              <w:top w:val="single" w:sz="4" w:space="0" w:color="auto"/>
              <w:left w:val="single" w:sz="4" w:space="0" w:color="auto"/>
              <w:bottom w:val="single" w:sz="4" w:space="0" w:color="auto"/>
              <w:right w:val="single" w:sz="4" w:space="0" w:color="auto"/>
            </w:tcBorders>
          </w:tcPr>
          <w:p w14:paraId="38C53085" w14:textId="77777777" w:rsidR="007250AB" w:rsidRPr="00CB735F" w:rsidRDefault="007250AB" w:rsidP="00F06C4E">
            <w:pPr>
              <w:pStyle w:val="TableText"/>
              <w:rPr>
                <w:lang w:eastAsia="en-AU"/>
              </w:rPr>
            </w:pPr>
            <w:r>
              <w:rPr>
                <w:lang w:eastAsia="en-AU"/>
              </w:rPr>
              <w:t>0</w:t>
            </w:r>
          </w:p>
        </w:tc>
        <w:tc>
          <w:tcPr>
            <w:tcW w:w="824" w:type="pct"/>
            <w:tcBorders>
              <w:top w:val="single" w:sz="4" w:space="0" w:color="auto"/>
              <w:left w:val="single" w:sz="4" w:space="0" w:color="auto"/>
              <w:bottom w:val="single" w:sz="4" w:space="0" w:color="auto"/>
              <w:right w:val="single" w:sz="4" w:space="0" w:color="auto"/>
            </w:tcBorders>
          </w:tcPr>
          <w:p w14:paraId="7FE32EB6" w14:textId="77777777" w:rsidR="007250AB" w:rsidRDefault="007250AB" w:rsidP="00F06C4E">
            <w:pPr>
              <w:pStyle w:val="TableText"/>
              <w:rPr>
                <w:lang w:eastAsia="en-AU"/>
              </w:rPr>
            </w:pPr>
            <w:r>
              <w:rPr>
                <w:lang w:eastAsia="en-AU"/>
              </w:rPr>
              <w:t>0</w:t>
            </w:r>
          </w:p>
        </w:tc>
      </w:tr>
      <w:tr w:rsidR="007250AB" w:rsidRPr="00D63217" w14:paraId="7381BB0D" w14:textId="77777777" w:rsidTr="00125070">
        <w:tc>
          <w:tcPr>
            <w:tcW w:w="880" w:type="pct"/>
            <w:tcBorders>
              <w:top w:val="single" w:sz="4" w:space="0" w:color="auto"/>
              <w:left w:val="single" w:sz="4" w:space="0" w:color="auto"/>
              <w:bottom w:val="single" w:sz="4" w:space="0" w:color="auto"/>
              <w:right w:val="single" w:sz="4" w:space="0" w:color="auto"/>
            </w:tcBorders>
            <w:shd w:val="clear" w:color="auto" w:fill="5C2946"/>
          </w:tcPr>
          <w:p w14:paraId="66E10E0E" w14:textId="77777777" w:rsidR="007250AB" w:rsidRDefault="007250AB" w:rsidP="00F06C4E">
            <w:pPr>
              <w:pStyle w:val="TableHead"/>
              <w:rPr>
                <w:lang w:eastAsia="en-AU"/>
              </w:rPr>
            </w:pPr>
            <w:r>
              <w:rPr>
                <w:lang w:eastAsia="en-AU"/>
              </w:rPr>
              <w:t>MC (%)</w:t>
            </w:r>
          </w:p>
        </w:tc>
        <w:tc>
          <w:tcPr>
            <w:tcW w:w="824"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62E51AD5" w14:textId="77777777" w:rsidR="007250AB" w:rsidRPr="00CB735F" w:rsidRDefault="007250AB" w:rsidP="00F06C4E">
            <w:pPr>
              <w:pStyle w:val="TableText"/>
              <w:rPr>
                <w:lang w:eastAsia="en-AU"/>
              </w:rPr>
            </w:pPr>
            <w:r>
              <w:rPr>
                <w:lang w:eastAsia="en-AU"/>
              </w:rPr>
              <w:t>(1) 88.1, (2) 9.9, (3) 68.8</w:t>
            </w:r>
          </w:p>
        </w:tc>
        <w:tc>
          <w:tcPr>
            <w:tcW w:w="824" w:type="pct"/>
            <w:tcBorders>
              <w:top w:val="single" w:sz="4" w:space="0" w:color="auto"/>
              <w:left w:val="single" w:sz="4" w:space="0" w:color="auto"/>
              <w:bottom w:val="single" w:sz="4" w:space="0" w:color="auto"/>
              <w:right w:val="single" w:sz="4" w:space="0" w:color="auto"/>
            </w:tcBorders>
          </w:tcPr>
          <w:p w14:paraId="0A433EDD" w14:textId="77777777" w:rsidR="007250AB" w:rsidRPr="00CB735F" w:rsidRDefault="007250AB" w:rsidP="00F06C4E">
            <w:pPr>
              <w:pStyle w:val="TableText"/>
              <w:rPr>
                <w:lang w:eastAsia="en-AU"/>
              </w:rPr>
            </w:pPr>
            <w:r>
              <w:rPr>
                <w:lang w:eastAsia="en-AU"/>
              </w:rPr>
              <w:t>(1) 88.1, (2) 9.9</w:t>
            </w:r>
          </w:p>
        </w:tc>
        <w:tc>
          <w:tcPr>
            <w:tcW w:w="824" w:type="pct"/>
            <w:tcBorders>
              <w:top w:val="single" w:sz="4" w:space="0" w:color="auto"/>
              <w:left w:val="single" w:sz="4" w:space="0" w:color="auto"/>
              <w:bottom w:val="single" w:sz="4" w:space="0" w:color="auto"/>
              <w:right w:val="single" w:sz="4" w:space="0" w:color="auto"/>
            </w:tcBorders>
          </w:tcPr>
          <w:p w14:paraId="50CF63D3" w14:textId="77777777" w:rsidR="007250AB" w:rsidRDefault="007250AB" w:rsidP="00F06C4E">
            <w:pPr>
              <w:pStyle w:val="TableText"/>
              <w:rPr>
                <w:lang w:eastAsia="en-AU"/>
              </w:rPr>
            </w:pPr>
            <w:r>
              <w:rPr>
                <w:lang w:eastAsia="en-AU"/>
              </w:rPr>
              <w:t>(1) 88.1, (3) 68.8</w:t>
            </w:r>
          </w:p>
        </w:tc>
        <w:tc>
          <w:tcPr>
            <w:tcW w:w="824" w:type="pct"/>
            <w:tcBorders>
              <w:top w:val="single" w:sz="4" w:space="0" w:color="auto"/>
              <w:left w:val="single" w:sz="4" w:space="0" w:color="auto"/>
              <w:bottom w:val="single" w:sz="4" w:space="0" w:color="auto"/>
              <w:right w:val="single" w:sz="4" w:space="0" w:color="auto"/>
            </w:tcBorders>
          </w:tcPr>
          <w:p w14:paraId="3F3570B1" w14:textId="77777777" w:rsidR="007250AB" w:rsidRPr="00CB735F" w:rsidRDefault="007250AB" w:rsidP="00F06C4E">
            <w:pPr>
              <w:pStyle w:val="TableText"/>
              <w:rPr>
                <w:lang w:eastAsia="en-AU"/>
              </w:rPr>
            </w:pPr>
            <w:r>
              <w:rPr>
                <w:lang w:eastAsia="en-AU"/>
              </w:rPr>
              <w:t>(1) 88.1, (2) 9.9</w:t>
            </w:r>
          </w:p>
        </w:tc>
        <w:tc>
          <w:tcPr>
            <w:tcW w:w="824" w:type="pct"/>
            <w:tcBorders>
              <w:top w:val="single" w:sz="4" w:space="0" w:color="auto"/>
              <w:left w:val="single" w:sz="4" w:space="0" w:color="auto"/>
              <w:bottom w:val="single" w:sz="4" w:space="0" w:color="auto"/>
              <w:right w:val="single" w:sz="4" w:space="0" w:color="auto"/>
            </w:tcBorders>
          </w:tcPr>
          <w:p w14:paraId="00310461" w14:textId="77777777" w:rsidR="007250AB" w:rsidRDefault="007250AB" w:rsidP="00F06C4E">
            <w:pPr>
              <w:pStyle w:val="TableText"/>
              <w:rPr>
                <w:lang w:eastAsia="en-AU"/>
              </w:rPr>
            </w:pPr>
            <w:r>
              <w:rPr>
                <w:lang w:eastAsia="en-AU"/>
              </w:rPr>
              <w:t>(1) 88.1, (3) 68.8</w:t>
            </w:r>
          </w:p>
        </w:tc>
      </w:tr>
      <w:tr w:rsidR="007250AB" w:rsidRPr="00D63217" w14:paraId="350AD49B" w14:textId="77777777" w:rsidTr="00125070">
        <w:tc>
          <w:tcPr>
            <w:tcW w:w="880" w:type="pct"/>
            <w:tcBorders>
              <w:top w:val="single" w:sz="4" w:space="0" w:color="auto"/>
              <w:left w:val="single" w:sz="4" w:space="0" w:color="auto"/>
              <w:bottom w:val="single" w:sz="4" w:space="0" w:color="auto"/>
              <w:right w:val="single" w:sz="4" w:space="0" w:color="auto"/>
            </w:tcBorders>
            <w:shd w:val="clear" w:color="auto" w:fill="5C2946"/>
          </w:tcPr>
          <w:p w14:paraId="52F1DC4E" w14:textId="77777777" w:rsidR="007250AB" w:rsidRDefault="007250AB" w:rsidP="00F06C4E">
            <w:pPr>
              <w:pStyle w:val="TableHead"/>
              <w:rPr>
                <w:lang w:eastAsia="en-AU"/>
              </w:rPr>
            </w:pPr>
            <w:r>
              <w:rPr>
                <w:lang w:eastAsia="en-AU"/>
              </w:rPr>
              <w:t>AE (%)</w:t>
            </w:r>
          </w:p>
        </w:tc>
        <w:tc>
          <w:tcPr>
            <w:tcW w:w="824"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239D8ADB" w14:textId="77777777" w:rsidR="007250AB" w:rsidRPr="00CB735F" w:rsidRDefault="007250AB" w:rsidP="00F06C4E">
            <w:pPr>
              <w:pStyle w:val="TableText"/>
              <w:rPr>
                <w:lang w:eastAsia="en-AU"/>
              </w:rPr>
            </w:pPr>
            <w:r>
              <w:rPr>
                <w:lang w:eastAsia="en-AU"/>
              </w:rPr>
              <w:t>(1) 76, (2) 84, (3) 87</w:t>
            </w:r>
          </w:p>
        </w:tc>
        <w:tc>
          <w:tcPr>
            <w:tcW w:w="824" w:type="pct"/>
            <w:tcBorders>
              <w:top w:val="single" w:sz="4" w:space="0" w:color="auto"/>
              <w:left w:val="single" w:sz="4" w:space="0" w:color="auto"/>
              <w:bottom w:val="single" w:sz="4" w:space="0" w:color="auto"/>
              <w:right w:val="single" w:sz="4" w:space="0" w:color="auto"/>
            </w:tcBorders>
          </w:tcPr>
          <w:p w14:paraId="6DE4CA53" w14:textId="77777777" w:rsidR="007250AB" w:rsidRPr="00CB735F" w:rsidRDefault="007250AB" w:rsidP="00F06C4E">
            <w:pPr>
              <w:pStyle w:val="TableText"/>
              <w:rPr>
                <w:lang w:eastAsia="en-AU"/>
              </w:rPr>
            </w:pPr>
            <w:r>
              <w:rPr>
                <w:lang w:eastAsia="en-AU"/>
              </w:rPr>
              <w:t>(1) 76, (2) 84</w:t>
            </w:r>
          </w:p>
        </w:tc>
        <w:tc>
          <w:tcPr>
            <w:tcW w:w="824" w:type="pct"/>
            <w:tcBorders>
              <w:top w:val="single" w:sz="4" w:space="0" w:color="auto"/>
              <w:left w:val="single" w:sz="4" w:space="0" w:color="auto"/>
              <w:bottom w:val="single" w:sz="4" w:space="0" w:color="auto"/>
              <w:right w:val="single" w:sz="4" w:space="0" w:color="auto"/>
            </w:tcBorders>
          </w:tcPr>
          <w:p w14:paraId="7D32B907" w14:textId="77777777" w:rsidR="007250AB" w:rsidRDefault="007250AB" w:rsidP="00F06C4E">
            <w:pPr>
              <w:pStyle w:val="TableText"/>
              <w:rPr>
                <w:lang w:eastAsia="en-AU"/>
              </w:rPr>
            </w:pPr>
            <w:r>
              <w:rPr>
                <w:lang w:eastAsia="en-AU"/>
              </w:rPr>
              <w:t>(1) 76, (3) 87</w:t>
            </w:r>
          </w:p>
        </w:tc>
        <w:tc>
          <w:tcPr>
            <w:tcW w:w="824" w:type="pct"/>
            <w:tcBorders>
              <w:top w:val="single" w:sz="4" w:space="0" w:color="auto"/>
              <w:left w:val="single" w:sz="4" w:space="0" w:color="auto"/>
              <w:bottom w:val="single" w:sz="4" w:space="0" w:color="auto"/>
              <w:right w:val="single" w:sz="4" w:space="0" w:color="auto"/>
            </w:tcBorders>
          </w:tcPr>
          <w:p w14:paraId="1DF12A85" w14:textId="77777777" w:rsidR="007250AB" w:rsidRPr="00CB735F" w:rsidRDefault="007250AB" w:rsidP="00F06C4E">
            <w:pPr>
              <w:pStyle w:val="TableText"/>
              <w:rPr>
                <w:lang w:eastAsia="en-AU"/>
              </w:rPr>
            </w:pPr>
            <w:r>
              <w:rPr>
                <w:lang w:eastAsia="en-AU"/>
              </w:rPr>
              <w:t>(1) 76, (2) 84</w:t>
            </w:r>
          </w:p>
        </w:tc>
        <w:tc>
          <w:tcPr>
            <w:tcW w:w="824" w:type="pct"/>
            <w:tcBorders>
              <w:top w:val="single" w:sz="4" w:space="0" w:color="auto"/>
              <w:left w:val="single" w:sz="4" w:space="0" w:color="auto"/>
              <w:bottom w:val="single" w:sz="4" w:space="0" w:color="auto"/>
              <w:right w:val="single" w:sz="4" w:space="0" w:color="auto"/>
            </w:tcBorders>
          </w:tcPr>
          <w:p w14:paraId="47F8F639" w14:textId="77777777" w:rsidR="007250AB" w:rsidRDefault="007250AB" w:rsidP="00F06C4E">
            <w:pPr>
              <w:pStyle w:val="TableText"/>
              <w:rPr>
                <w:lang w:eastAsia="en-AU"/>
              </w:rPr>
            </w:pPr>
            <w:r>
              <w:rPr>
                <w:lang w:eastAsia="en-AU"/>
              </w:rPr>
              <w:t>(1) 76, (3) 87</w:t>
            </w:r>
          </w:p>
        </w:tc>
      </w:tr>
      <w:tr w:rsidR="007250AB" w:rsidRPr="00D63217" w14:paraId="6EDED018" w14:textId="77777777" w:rsidTr="00125070">
        <w:tc>
          <w:tcPr>
            <w:tcW w:w="880" w:type="pct"/>
            <w:tcBorders>
              <w:top w:val="single" w:sz="4" w:space="0" w:color="auto"/>
              <w:left w:val="single" w:sz="4" w:space="0" w:color="auto"/>
              <w:bottom w:val="single" w:sz="4" w:space="0" w:color="auto"/>
              <w:right w:val="single" w:sz="4" w:space="0" w:color="auto"/>
            </w:tcBorders>
            <w:shd w:val="clear" w:color="auto" w:fill="5C2946"/>
          </w:tcPr>
          <w:p w14:paraId="7B8B075C" w14:textId="77777777" w:rsidR="007250AB" w:rsidRDefault="007250AB" w:rsidP="00F06C4E">
            <w:pPr>
              <w:pStyle w:val="TableHead"/>
              <w:rPr>
                <w:lang w:eastAsia="en-AU"/>
              </w:rPr>
            </w:pPr>
            <w:r>
              <w:rPr>
                <w:lang w:eastAsia="en-AU"/>
              </w:rPr>
              <w:t xml:space="preserve">FE dry (KJ/g </w:t>
            </w:r>
            <w:proofErr w:type="spellStart"/>
            <w:r>
              <w:rPr>
                <w:lang w:eastAsia="en-AU"/>
              </w:rPr>
              <w:t>dw</w:t>
            </w:r>
            <w:proofErr w:type="spellEnd"/>
            <w:r>
              <w:rPr>
                <w:lang w:eastAsia="en-AU"/>
              </w:rPr>
              <w:t>)</w:t>
            </w:r>
          </w:p>
        </w:tc>
        <w:tc>
          <w:tcPr>
            <w:tcW w:w="824"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1FA65873" w14:textId="77777777" w:rsidR="007250AB" w:rsidRPr="00CB735F" w:rsidRDefault="007250AB" w:rsidP="00F06C4E">
            <w:pPr>
              <w:pStyle w:val="TableText"/>
              <w:rPr>
                <w:lang w:eastAsia="en-AU"/>
              </w:rPr>
            </w:pPr>
            <w:r>
              <w:rPr>
                <w:lang w:eastAsia="en-AU"/>
              </w:rPr>
              <w:t>(1) 17.8, (2) 21.7, (3) 22.7</w:t>
            </w:r>
          </w:p>
        </w:tc>
        <w:tc>
          <w:tcPr>
            <w:tcW w:w="824" w:type="pct"/>
            <w:tcBorders>
              <w:top w:val="single" w:sz="4" w:space="0" w:color="auto"/>
              <w:left w:val="single" w:sz="4" w:space="0" w:color="auto"/>
              <w:bottom w:val="single" w:sz="4" w:space="0" w:color="auto"/>
              <w:right w:val="single" w:sz="4" w:space="0" w:color="auto"/>
            </w:tcBorders>
          </w:tcPr>
          <w:p w14:paraId="4B9BE95A" w14:textId="77777777" w:rsidR="007250AB" w:rsidRPr="00CB735F" w:rsidRDefault="007250AB" w:rsidP="00F06C4E">
            <w:pPr>
              <w:pStyle w:val="TableText"/>
              <w:rPr>
                <w:lang w:eastAsia="en-AU"/>
              </w:rPr>
            </w:pPr>
            <w:r>
              <w:rPr>
                <w:lang w:eastAsia="en-AU"/>
              </w:rPr>
              <w:t>(1) 17.8, (2) 21.7</w:t>
            </w:r>
          </w:p>
        </w:tc>
        <w:tc>
          <w:tcPr>
            <w:tcW w:w="824" w:type="pct"/>
            <w:tcBorders>
              <w:top w:val="single" w:sz="4" w:space="0" w:color="auto"/>
              <w:left w:val="single" w:sz="4" w:space="0" w:color="auto"/>
              <w:bottom w:val="single" w:sz="4" w:space="0" w:color="auto"/>
              <w:right w:val="single" w:sz="4" w:space="0" w:color="auto"/>
            </w:tcBorders>
          </w:tcPr>
          <w:p w14:paraId="3753F6AA" w14:textId="77777777" w:rsidR="007250AB" w:rsidRDefault="007250AB" w:rsidP="00F06C4E">
            <w:pPr>
              <w:pStyle w:val="TableText"/>
              <w:rPr>
                <w:lang w:eastAsia="en-AU"/>
              </w:rPr>
            </w:pPr>
            <w:r>
              <w:rPr>
                <w:lang w:eastAsia="en-AU"/>
              </w:rPr>
              <w:t>(1) 17.8, (3) 22.7</w:t>
            </w:r>
          </w:p>
        </w:tc>
        <w:tc>
          <w:tcPr>
            <w:tcW w:w="824" w:type="pct"/>
            <w:tcBorders>
              <w:top w:val="single" w:sz="4" w:space="0" w:color="auto"/>
              <w:left w:val="single" w:sz="4" w:space="0" w:color="auto"/>
              <w:bottom w:val="single" w:sz="4" w:space="0" w:color="auto"/>
              <w:right w:val="single" w:sz="4" w:space="0" w:color="auto"/>
            </w:tcBorders>
          </w:tcPr>
          <w:p w14:paraId="2B2AB0D9" w14:textId="77777777" w:rsidR="007250AB" w:rsidRPr="00CB735F" w:rsidRDefault="007250AB" w:rsidP="00F06C4E">
            <w:pPr>
              <w:pStyle w:val="TableText"/>
              <w:rPr>
                <w:lang w:eastAsia="en-AU"/>
              </w:rPr>
            </w:pPr>
            <w:r>
              <w:rPr>
                <w:lang w:eastAsia="en-AU"/>
              </w:rPr>
              <w:t>(1) 17.8, (2) 21.7</w:t>
            </w:r>
          </w:p>
        </w:tc>
        <w:tc>
          <w:tcPr>
            <w:tcW w:w="824" w:type="pct"/>
            <w:tcBorders>
              <w:top w:val="single" w:sz="4" w:space="0" w:color="auto"/>
              <w:left w:val="single" w:sz="4" w:space="0" w:color="auto"/>
              <w:bottom w:val="single" w:sz="4" w:space="0" w:color="auto"/>
              <w:right w:val="single" w:sz="4" w:space="0" w:color="auto"/>
            </w:tcBorders>
          </w:tcPr>
          <w:p w14:paraId="1FCF4D8D" w14:textId="77777777" w:rsidR="007250AB" w:rsidRDefault="007250AB" w:rsidP="00F06C4E">
            <w:pPr>
              <w:pStyle w:val="TableText"/>
              <w:rPr>
                <w:lang w:eastAsia="en-AU"/>
              </w:rPr>
            </w:pPr>
            <w:r>
              <w:rPr>
                <w:lang w:eastAsia="en-AU"/>
              </w:rPr>
              <w:t>(1) 17.8, (3) 22.7</w:t>
            </w:r>
          </w:p>
        </w:tc>
      </w:tr>
      <w:tr w:rsidR="007250AB" w:rsidRPr="00D63217" w14:paraId="319444D0" w14:textId="77777777" w:rsidTr="00125070">
        <w:tc>
          <w:tcPr>
            <w:tcW w:w="880" w:type="pct"/>
            <w:tcBorders>
              <w:top w:val="single" w:sz="4" w:space="0" w:color="auto"/>
              <w:left w:val="single" w:sz="4" w:space="0" w:color="auto"/>
              <w:bottom w:val="single" w:sz="4" w:space="0" w:color="auto"/>
              <w:right w:val="single" w:sz="4" w:space="0" w:color="auto"/>
            </w:tcBorders>
            <w:shd w:val="clear" w:color="auto" w:fill="5C2946"/>
          </w:tcPr>
          <w:p w14:paraId="74E2198F" w14:textId="77777777" w:rsidR="007250AB" w:rsidRDefault="007250AB" w:rsidP="00F06C4E">
            <w:pPr>
              <w:pStyle w:val="TableHead"/>
              <w:rPr>
                <w:lang w:eastAsia="en-AU"/>
              </w:rPr>
            </w:pPr>
            <w:r>
              <w:rPr>
                <w:lang w:eastAsia="en-AU"/>
              </w:rPr>
              <w:t xml:space="preserve">FIR (g </w:t>
            </w:r>
            <w:proofErr w:type="spellStart"/>
            <w:r>
              <w:rPr>
                <w:lang w:eastAsia="en-AU"/>
              </w:rPr>
              <w:t>fw</w:t>
            </w:r>
            <w:proofErr w:type="spellEnd"/>
            <w:r>
              <w:rPr>
                <w:lang w:eastAsia="en-AU"/>
              </w:rPr>
              <w:t>/d)</w:t>
            </w:r>
          </w:p>
        </w:tc>
        <w:tc>
          <w:tcPr>
            <w:tcW w:w="824"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20FB7212" w14:textId="77777777" w:rsidR="007250AB" w:rsidRPr="00CB735F" w:rsidRDefault="007250AB" w:rsidP="00F06C4E">
            <w:pPr>
              <w:pStyle w:val="TableText"/>
              <w:rPr>
                <w:lang w:eastAsia="en-AU"/>
              </w:rPr>
            </w:pPr>
            <w:r>
              <w:rPr>
                <w:lang w:eastAsia="en-AU"/>
              </w:rPr>
              <w:t>5.79</w:t>
            </w:r>
          </w:p>
        </w:tc>
        <w:tc>
          <w:tcPr>
            <w:tcW w:w="824" w:type="pct"/>
            <w:tcBorders>
              <w:top w:val="single" w:sz="4" w:space="0" w:color="auto"/>
              <w:left w:val="single" w:sz="4" w:space="0" w:color="auto"/>
              <w:bottom w:val="single" w:sz="4" w:space="0" w:color="auto"/>
              <w:right w:val="single" w:sz="4" w:space="0" w:color="auto"/>
            </w:tcBorders>
          </w:tcPr>
          <w:p w14:paraId="6953DE66" w14:textId="77777777" w:rsidR="007250AB" w:rsidRPr="00CB735F" w:rsidRDefault="007250AB" w:rsidP="00F06C4E">
            <w:pPr>
              <w:pStyle w:val="TableText"/>
              <w:rPr>
                <w:lang w:eastAsia="en-AU"/>
              </w:rPr>
            </w:pPr>
            <w:r>
              <w:rPr>
                <w:lang w:eastAsia="en-AU"/>
              </w:rPr>
              <w:t>6.52</w:t>
            </w:r>
          </w:p>
        </w:tc>
        <w:tc>
          <w:tcPr>
            <w:tcW w:w="824" w:type="pct"/>
            <w:tcBorders>
              <w:top w:val="single" w:sz="4" w:space="0" w:color="auto"/>
              <w:left w:val="single" w:sz="4" w:space="0" w:color="auto"/>
              <w:bottom w:val="single" w:sz="4" w:space="0" w:color="auto"/>
              <w:right w:val="single" w:sz="4" w:space="0" w:color="auto"/>
            </w:tcBorders>
          </w:tcPr>
          <w:p w14:paraId="5187E24B" w14:textId="77777777" w:rsidR="007250AB" w:rsidRDefault="007250AB" w:rsidP="00F06C4E">
            <w:pPr>
              <w:pStyle w:val="TableText"/>
              <w:rPr>
                <w:lang w:eastAsia="en-AU"/>
              </w:rPr>
            </w:pPr>
            <w:r>
              <w:rPr>
                <w:lang w:eastAsia="en-AU"/>
              </w:rPr>
              <w:t>15.1</w:t>
            </w:r>
          </w:p>
        </w:tc>
        <w:tc>
          <w:tcPr>
            <w:tcW w:w="824" w:type="pct"/>
            <w:tcBorders>
              <w:top w:val="single" w:sz="4" w:space="0" w:color="auto"/>
              <w:left w:val="single" w:sz="4" w:space="0" w:color="auto"/>
              <w:bottom w:val="single" w:sz="4" w:space="0" w:color="auto"/>
              <w:right w:val="single" w:sz="4" w:space="0" w:color="auto"/>
            </w:tcBorders>
          </w:tcPr>
          <w:p w14:paraId="65013F05" w14:textId="77777777" w:rsidR="007250AB" w:rsidRPr="00CB735F" w:rsidRDefault="007250AB" w:rsidP="00F06C4E">
            <w:pPr>
              <w:pStyle w:val="TableText"/>
              <w:rPr>
                <w:lang w:eastAsia="en-AU"/>
              </w:rPr>
            </w:pPr>
            <w:r>
              <w:rPr>
                <w:lang w:eastAsia="en-AU"/>
              </w:rPr>
              <w:t>11.1</w:t>
            </w:r>
          </w:p>
        </w:tc>
        <w:tc>
          <w:tcPr>
            <w:tcW w:w="824" w:type="pct"/>
            <w:tcBorders>
              <w:top w:val="single" w:sz="4" w:space="0" w:color="auto"/>
              <w:left w:val="single" w:sz="4" w:space="0" w:color="auto"/>
              <w:bottom w:val="single" w:sz="4" w:space="0" w:color="auto"/>
              <w:right w:val="single" w:sz="4" w:space="0" w:color="auto"/>
            </w:tcBorders>
          </w:tcPr>
          <w:p w14:paraId="7BDB929B" w14:textId="77777777" w:rsidR="007250AB" w:rsidRDefault="007250AB" w:rsidP="00F06C4E">
            <w:pPr>
              <w:pStyle w:val="TableText"/>
              <w:rPr>
                <w:lang w:eastAsia="en-AU"/>
              </w:rPr>
            </w:pPr>
            <w:r>
              <w:rPr>
                <w:lang w:eastAsia="en-AU"/>
              </w:rPr>
              <w:t>21.4</w:t>
            </w:r>
          </w:p>
        </w:tc>
      </w:tr>
      <w:tr w:rsidR="007250AB" w:rsidRPr="00D63217" w14:paraId="10148CDF" w14:textId="77777777" w:rsidTr="00125070">
        <w:tc>
          <w:tcPr>
            <w:tcW w:w="880" w:type="pct"/>
            <w:tcBorders>
              <w:top w:val="single" w:sz="4" w:space="0" w:color="auto"/>
              <w:left w:val="single" w:sz="4" w:space="0" w:color="auto"/>
              <w:bottom w:val="single" w:sz="4" w:space="0" w:color="auto"/>
              <w:right w:val="single" w:sz="4" w:space="0" w:color="auto"/>
            </w:tcBorders>
            <w:shd w:val="clear" w:color="auto" w:fill="5C2946"/>
          </w:tcPr>
          <w:p w14:paraId="2020A6D2" w14:textId="77777777" w:rsidR="007250AB" w:rsidRDefault="007250AB" w:rsidP="00F06C4E">
            <w:pPr>
              <w:pStyle w:val="TableHead"/>
              <w:rPr>
                <w:lang w:eastAsia="en-AU"/>
              </w:rPr>
            </w:pPr>
            <w:r>
              <w:rPr>
                <w:lang w:eastAsia="en-AU"/>
              </w:rPr>
              <w:t>FIR/BW</w:t>
            </w:r>
          </w:p>
        </w:tc>
        <w:tc>
          <w:tcPr>
            <w:tcW w:w="824"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1FAC962A" w14:textId="77777777" w:rsidR="007250AB" w:rsidRPr="00CB735F" w:rsidRDefault="007250AB" w:rsidP="00F06C4E">
            <w:pPr>
              <w:pStyle w:val="TableText"/>
              <w:rPr>
                <w:lang w:eastAsia="en-AU"/>
              </w:rPr>
            </w:pPr>
            <w:r>
              <w:rPr>
                <w:lang w:eastAsia="en-AU"/>
              </w:rPr>
              <w:t>0.27</w:t>
            </w:r>
          </w:p>
        </w:tc>
        <w:tc>
          <w:tcPr>
            <w:tcW w:w="824" w:type="pct"/>
            <w:tcBorders>
              <w:top w:val="single" w:sz="4" w:space="0" w:color="auto"/>
              <w:left w:val="single" w:sz="4" w:space="0" w:color="auto"/>
              <w:bottom w:val="single" w:sz="4" w:space="0" w:color="auto"/>
              <w:right w:val="single" w:sz="4" w:space="0" w:color="auto"/>
            </w:tcBorders>
          </w:tcPr>
          <w:p w14:paraId="3B0994DC" w14:textId="77777777" w:rsidR="007250AB" w:rsidRPr="00CB735F" w:rsidRDefault="007250AB" w:rsidP="00F06C4E">
            <w:pPr>
              <w:pStyle w:val="TableText"/>
              <w:rPr>
                <w:lang w:eastAsia="en-AU"/>
              </w:rPr>
            </w:pPr>
            <w:r>
              <w:rPr>
                <w:lang w:eastAsia="en-AU"/>
              </w:rPr>
              <w:t>0.30</w:t>
            </w:r>
          </w:p>
        </w:tc>
        <w:tc>
          <w:tcPr>
            <w:tcW w:w="824" w:type="pct"/>
            <w:tcBorders>
              <w:top w:val="single" w:sz="4" w:space="0" w:color="auto"/>
              <w:left w:val="single" w:sz="4" w:space="0" w:color="auto"/>
              <w:bottom w:val="single" w:sz="4" w:space="0" w:color="auto"/>
              <w:right w:val="single" w:sz="4" w:space="0" w:color="auto"/>
            </w:tcBorders>
          </w:tcPr>
          <w:p w14:paraId="79A0A053" w14:textId="77777777" w:rsidR="007250AB" w:rsidRDefault="007250AB" w:rsidP="00F06C4E">
            <w:pPr>
              <w:pStyle w:val="TableText"/>
              <w:rPr>
                <w:lang w:eastAsia="en-AU"/>
              </w:rPr>
            </w:pPr>
            <w:r>
              <w:rPr>
                <w:lang w:eastAsia="en-AU"/>
              </w:rPr>
              <w:t>0.70</w:t>
            </w:r>
          </w:p>
        </w:tc>
        <w:tc>
          <w:tcPr>
            <w:tcW w:w="824" w:type="pct"/>
            <w:tcBorders>
              <w:top w:val="single" w:sz="4" w:space="0" w:color="auto"/>
              <w:left w:val="single" w:sz="4" w:space="0" w:color="auto"/>
              <w:bottom w:val="single" w:sz="4" w:space="0" w:color="auto"/>
              <w:right w:val="single" w:sz="4" w:space="0" w:color="auto"/>
            </w:tcBorders>
          </w:tcPr>
          <w:p w14:paraId="22337947" w14:textId="77777777" w:rsidR="007250AB" w:rsidRPr="00CB735F" w:rsidRDefault="007250AB" w:rsidP="00F06C4E">
            <w:pPr>
              <w:pStyle w:val="TableText"/>
              <w:rPr>
                <w:lang w:eastAsia="en-AU"/>
              </w:rPr>
            </w:pPr>
            <w:r>
              <w:rPr>
                <w:lang w:eastAsia="en-AU"/>
              </w:rPr>
              <w:t>0.51</w:t>
            </w:r>
          </w:p>
        </w:tc>
        <w:tc>
          <w:tcPr>
            <w:tcW w:w="824" w:type="pct"/>
            <w:tcBorders>
              <w:top w:val="single" w:sz="4" w:space="0" w:color="auto"/>
              <w:left w:val="single" w:sz="4" w:space="0" w:color="auto"/>
              <w:bottom w:val="single" w:sz="4" w:space="0" w:color="auto"/>
              <w:right w:val="single" w:sz="4" w:space="0" w:color="auto"/>
            </w:tcBorders>
          </w:tcPr>
          <w:p w14:paraId="2BC06CA4" w14:textId="77777777" w:rsidR="007250AB" w:rsidRDefault="007250AB" w:rsidP="00F06C4E">
            <w:pPr>
              <w:pStyle w:val="TableText"/>
              <w:rPr>
                <w:lang w:eastAsia="en-AU"/>
              </w:rPr>
            </w:pPr>
            <w:r>
              <w:rPr>
                <w:lang w:eastAsia="en-AU"/>
              </w:rPr>
              <w:t>0.99</w:t>
            </w:r>
          </w:p>
        </w:tc>
      </w:tr>
      <w:tr w:rsidR="007250AB" w:rsidRPr="00D63217" w14:paraId="2E15BC7B" w14:textId="77777777" w:rsidTr="00125070">
        <w:tc>
          <w:tcPr>
            <w:tcW w:w="880" w:type="pct"/>
            <w:tcBorders>
              <w:left w:val="single" w:sz="4" w:space="0" w:color="auto"/>
              <w:right w:val="single" w:sz="4" w:space="0" w:color="auto"/>
            </w:tcBorders>
            <w:shd w:val="clear" w:color="auto" w:fill="5C2946"/>
          </w:tcPr>
          <w:p w14:paraId="7F6D10D0" w14:textId="77777777" w:rsidR="007250AB" w:rsidRDefault="007250AB" w:rsidP="00F06C4E">
            <w:pPr>
              <w:pStyle w:val="TableHead"/>
              <w:rPr>
                <w:lang w:eastAsia="en-AU"/>
              </w:rPr>
            </w:pPr>
            <w:r>
              <w:rPr>
                <w:lang w:eastAsia="en-AU"/>
              </w:rPr>
              <w:t>RUD 90</w:t>
            </w:r>
            <w:r w:rsidRPr="00DE2CEE">
              <w:rPr>
                <w:vertAlign w:val="superscript"/>
                <w:lang w:eastAsia="en-AU"/>
              </w:rPr>
              <w:t>th</w:t>
            </w:r>
          </w:p>
        </w:tc>
        <w:tc>
          <w:tcPr>
            <w:tcW w:w="824" w:type="pct"/>
            <w:tcBorders>
              <w:left w:val="single" w:sz="4" w:space="0" w:color="auto"/>
              <w:right w:val="single" w:sz="4" w:space="0" w:color="auto"/>
            </w:tcBorders>
            <w:shd w:val="clear" w:color="auto" w:fill="D5D7D5" w:themeFill="text1" w:themeFillTint="33"/>
          </w:tcPr>
          <w:p w14:paraId="162AF88C" w14:textId="77777777" w:rsidR="007250AB" w:rsidRPr="00CB735F" w:rsidRDefault="007250AB" w:rsidP="00F06C4E">
            <w:pPr>
              <w:pStyle w:val="TableText"/>
              <w:rPr>
                <w:lang w:eastAsia="en-AU"/>
              </w:rPr>
            </w:pPr>
            <w:r>
              <w:rPr>
                <w:lang w:eastAsia="en-AU"/>
              </w:rPr>
              <w:t>(1) 70.3, (2) 87, (3) 13.8</w:t>
            </w:r>
          </w:p>
        </w:tc>
        <w:tc>
          <w:tcPr>
            <w:tcW w:w="824" w:type="pct"/>
            <w:tcBorders>
              <w:left w:val="single" w:sz="4" w:space="0" w:color="auto"/>
              <w:right w:val="single" w:sz="4" w:space="0" w:color="auto"/>
            </w:tcBorders>
          </w:tcPr>
          <w:p w14:paraId="098DC571" w14:textId="77777777" w:rsidR="007250AB" w:rsidRPr="00CB735F" w:rsidRDefault="007250AB" w:rsidP="00F06C4E">
            <w:pPr>
              <w:pStyle w:val="TableText"/>
              <w:rPr>
                <w:lang w:eastAsia="en-AU"/>
              </w:rPr>
            </w:pPr>
            <w:r>
              <w:rPr>
                <w:lang w:eastAsia="en-AU"/>
              </w:rPr>
              <w:t>(1) 70.3, (2) 87</w:t>
            </w:r>
          </w:p>
        </w:tc>
        <w:tc>
          <w:tcPr>
            <w:tcW w:w="824" w:type="pct"/>
            <w:tcBorders>
              <w:left w:val="single" w:sz="4" w:space="0" w:color="auto"/>
              <w:right w:val="single" w:sz="4" w:space="0" w:color="auto"/>
            </w:tcBorders>
          </w:tcPr>
          <w:p w14:paraId="1EDC2478" w14:textId="77777777" w:rsidR="007250AB" w:rsidRDefault="007250AB" w:rsidP="00F06C4E">
            <w:pPr>
              <w:pStyle w:val="TableText"/>
              <w:rPr>
                <w:lang w:eastAsia="en-AU"/>
              </w:rPr>
            </w:pPr>
            <w:r>
              <w:rPr>
                <w:lang w:eastAsia="en-AU"/>
              </w:rPr>
              <w:t>(1) 70.3, (3) 13.8</w:t>
            </w:r>
          </w:p>
        </w:tc>
        <w:tc>
          <w:tcPr>
            <w:tcW w:w="824" w:type="pct"/>
            <w:tcBorders>
              <w:left w:val="single" w:sz="4" w:space="0" w:color="auto"/>
              <w:right w:val="single" w:sz="4" w:space="0" w:color="auto"/>
            </w:tcBorders>
          </w:tcPr>
          <w:p w14:paraId="7E6FCDB5" w14:textId="77777777" w:rsidR="007250AB" w:rsidRPr="00CB735F" w:rsidRDefault="007250AB" w:rsidP="00F06C4E">
            <w:pPr>
              <w:pStyle w:val="TableText"/>
              <w:rPr>
                <w:lang w:eastAsia="en-AU"/>
              </w:rPr>
            </w:pPr>
            <w:r>
              <w:rPr>
                <w:lang w:eastAsia="en-AU"/>
              </w:rPr>
              <w:t>(1) 70.3, (2) 87</w:t>
            </w:r>
          </w:p>
        </w:tc>
        <w:tc>
          <w:tcPr>
            <w:tcW w:w="824" w:type="pct"/>
            <w:tcBorders>
              <w:left w:val="single" w:sz="4" w:space="0" w:color="auto"/>
              <w:right w:val="single" w:sz="4" w:space="0" w:color="auto"/>
            </w:tcBorders>
          </w:tcPr>
          <w:p w14:paraId="223388D9" w14:textId="77777777" w:rsidR="007250AB" w:rsidRDefault="007250AB" w:rsidP="00F06C4E">
            <w:pPr>
              <w:pStyle w:val="TableText"/>
              <w:rPr>
                <w:lang w:eastAsia="en-AU"/>
              </w:rPr>
            </w:pPr>
            <w:r>
              <w:rPr>
                <w:lang w:eastAsia="en-AU"/>
              </w:rPr>
              <w:t>(1) 70.3, (3) 13.8</w:t>
            </w:r>
          </w:p>
        </w:tc>
      </w:tr>
      <w:tr w:rsidR="007250AB" w:rsidRPr="00D63217" w14:paraId="5BB4AFF9" w14:textId="77777777" w:rsidTr="00125070">
        <w:tc>
          <w:tcPr>
            <w:tcW w:w="880" w:type="pct"/>
            <w:tcBorders>
              <w:left w:val="single" w:sz="4" w:space="0" w:color="auto"/>
              <w:bottom w:val="single" w:sz="4" w:space="0" w:color="auto"/>
              <w:right w:val="single" w:sz="4" w:space="0" w:color="auto"/>
            </w:tcBorders>
            <w:shd w:val="clear" w:color="auto" w:fill="5C2946"/>
          </w:tcPr>
          <w:p w14:paraId="12EC97BF" w14:textId="77777777" w:rsidR="007250AB" w:rsidRDefault="007250AB" w:rsidP="00F06C4E">
            <w:pPr>
              <w:pStyle w:val="TableHead"/>
              <w:rPr>
                <w:lang w:eastAsia="en-AU"/>
              </w:rPr>
            </w:pPr>
            <w:r>
              <w:rPr>
                <w:lang w:eastAsia="en-AU"/>
              </w:rPr>
              <w:t>Acute shortcut</w:t>
            </w:r>
          </w:p>
        </w:tc>
        <w:tc>
          <w:tcPr>
            <w:tcW w:w="824" w:type="pct"/>
            <w:tcBorders>
              <w:left w:val="single" w:sz="4" w:space="0" w:color="auto"/>
              <w:bottom w:val="single" w:sz="4" w:space="0" w:color="auto"/>
              <w:right w:val="single" w:sz="4" w:space="0" w:color="auto"/>
            </w:tcBorders>
            <w:shd w:val="clear" w:color="auto" w:fill="D5D7D5" w:themeFill="text1" w:themeFillTint="33"/>
          </w:tcPr>
          <w:p w14:paraId="198644CB" w14:textId="77777777" w:rsidR="007250AB" w:rsidRPr="00CB735F" w:rsidRDefault="007250AB" w:rsidP="00F06C4E">
            <w:pPr>
              <w:pStyle w:val="TableText"/>
              <w:rPr>
                <w:lang w:eastAsia="en-AU"/>
              </w:rPr>
            </w:pPr>
            <w:r>
              <w:rPr>
                <w:lang w:eastAsia="en-AU"/>
              </w:rPr>
              <w:t>17.2</w:t>
            </w:r>
          </w:p>
        </w:tc>
        <w:tc>
          <w:tcPr>
            <w:tcW w:w="824" w:type="pct"/>
            <w:tcBorders>
              <w:left w:val="single" w:sz="4" w:space="0" w:color="auto"/>
              <w:bottom w:val="single" w:sz="4" w:space="0" w:color="auto"/>
              <w:right w:val="single" w:sz="4" w:space="0" w:color="auto"/>
            </w:tcBorders>
          </w:tcPr>
          <w:p w14:paraId="4F09E162" w14:textId="77777777" w:rsidR="007250AB" w:rsidRPr="00CB735F" w:rsidRDefault="007250AB" w:rsidP="00F06C4E">
            <w:pPr>
              <w:pStyle w:val="TableText"/>
              <w:rPr>
                <w:lang w:eastAsia="en-AU"/>
              </w:rPr>
            </w:pPr>
            <w:r>
              <w:rPr>
                <w:lang w:eastAsia="en-AU"/>
              </w:rPr>
              <w:t>23.6</w:t>
            </w:r>
          </w:p>
        </w:tc>
        <w:tc>
          <w:tcPr>
            <w:tcW w:w="824" w:type="pct"/>
            <w:tcBorders>
              <w:left w:val="single" w:sz="4" w:space="0" w:color="auto"/>
              <w:bottom w:val="single" w:sz="4" w:space="0" w:color="auto"/>
              <w:right w:val="single" w:sz="4" w:space="0" w:color="auto"/>
            </w:tcBorders>
          </w:tcPr>
          <w:p w14:paraId="49184AF0" w14:textId="77777777" w:rsidR="007250AB" w:rsidRDefault="007250AB" w:rsidP="00F06C4E">
            <w:pPr>
              <w:pStyle w:val="TableText"/>
              <w:rPr>
                <w:lang w:eastAsia="en-AU"/>
              </w:rPr>
            </w:pPr>
            <w:r>
              <w:rPr>
                <w:lang w:eastAsia="en-AU"/>
              </w:rPr>
              <w:t>29.3</w:t>
            </w:r>
          </w:p>
        </w:tc>
        <w:tc>
          <w:tcPr>
            <w:tcW w:w="824" w:type="pct"/>
            <w:tcBorders>
              <w:left w:val="single" w:sz="4" w:space="0" w:color="auto"/>
              <w:bottom w:val="single" w:sz="4" w:space="0" w:color="auto"/>
              <w:right w:val="single" w:sz="4" w:space="0" w:color="auto"/>
            </w:tcBorders>
          </w:tcPr>
          <w:p w14:paraId="43FFA6F7" w14:textId="77777777" w:rsidR="007250AB" w:rsidRPr="00CB735F" w:rsidRDefault="007250AB" w:rsidP="00F06C4E">
            <w:pPr>
              <w:pStyle w:val="TableText"/>
              <w:rPr>
                <w:lang w:eastAsia="en-AU"/>
              </w:rPr>
            </w:pPr>
            <w:r>
              <w:rPr>
                <w:lang w:eastAsia="en-AU"/>
              </w:rPr>
              <w:t>38.0</w:t>
            </w:r>
          </w:p>
        </w:tc>
        <w:tc>
          <w:tcPr>
            <w:tcW w:w="824" w:type="pct"/>
            <w:tcBorders>
              <w:left w:val="single" w:sz="4" w:space="0" w:color="auto"/>
              <w:bottom w:val="single" w:sz="4" w:space="0" w:color="auto"/>
              <w:right w:val="single" w:sz="4" w:space="0" w:color="auto"/>
            </w:tcBorders>
          </w:tcPr>
          <w:p w14:paraId="41B51A09" w14:textId="77777777" w:rsidR="007250AB" w:rsidRDefault="007250AB" w:rsidP="00F06C4E">
            <w:pPr>
              <w:pStyle w:val="TableText"/>
              <w:rPr>
                <w:lang w:eastAsia="en-AU"/>
              </w:rPr>
            </w:pPr>
            <w:r>
              <w:rPr>
                <w:lang w:eastAsia="en-AU"/>
              </w:rPr>
              <w:t>55.4</w:t>
            </w:r>
          </w:p>
        </w:tc>
      </w:tr>
      <w:tr w:rsidR="007250AB" w:rsidRPr="00D63217" w14:paraId="2C964E8E" w14:textId="77777777" w:rsidTr="00125070">
        <w:tc>
          <w:tcPr>
            <w:tcW w:w="880" w:type="pct"/>
            <w:tcBorders>
              <w:left w:val="single" w:sz="4" w:space="0" w:color="auto"/>
              <w:right w:val="single" w:sz="4" w:space="0" w:color="auto"/>
            </w:tcBorders>
            <w:shd w:val="clear" w:color="auto" w:fill="5C2946"/>
          </w:tcPr>
          <w:p w14:paraId="3DCFC218" w14:textId="77777777" w:rsidR="007250AB" w:rsidRDefault="007250AB" w:rsidP="00F06C4E">
            <w:pPr>
              <w:pStyle w:val="TableHead"/>
              <w:rPr>
                <w:lang w:eastAsia="en-AU"/>
              </w:rPr>
            </w:pPr>
            <w:r>
              <w:rPr>
                <w:lang w:eastAsia="en-AU"/>
              </w:rPr>
              <w:t>RUD mean</w:t>
            </w:r>
          </w:p>
        </w:tc>
        <w:tc>
          <w:tcPr>
            <w:tcW w:w="824" w:type="pct"/>
            <w:tcBorders>
              <w:left w:val="single" w:sz="4" w:space="0" w:color="auto"/>
              <w:right w:val="single" w:sz="4" w:space="0" w:color="auto"/>
            </w:tcBorders>
            <w:shd w:val="clear" w:color="auto" w:fill="D5D7D5" w:themeFill="text1" w:themeFillTint="33"/>
          </w:tcPr>
          <w:p w14:paraId="6655D601" w14:textId="77777777" w:rsidR="007250AB" w:rsidRPr="00CB735F" w:rsidRDefault="007250AB" w:rsidP="00F06C4E">
            <w:pPr>
              <w:pStyle w:val="TableText"/>
              <w:rPr>
                <w:lang w:eastAsia="en-AU"/>
              </w:rPr>
            </w:pPr>
            <w:r>
              <w:rPr>
                <w:lang w:eastAsia="en-AU"/>
              </w:rPr>
              <w:t>(1) 28.7, (2) 40.2, (3) 7.5</w:t>
            </w:r>
          </w:p>
        </w:tc>
        <w:tc>
          <w:tcPr>
            <w:tcW w:w="824" w:type="pct"/>
            <w:tcBorders>
              <w:left w:val="single" w:sz="4" w:space="0" w:color="auto"/>
              <w:right w:val="single" w:sz="4" w:space="0" w:color="auto"/>
            </w:tcBorders>
          </w:tcPr>
          <w:p w14:paraId="05FFC28D" w14:textId="77777777" w:rsidR="007250AB" w:rsidRPr="00CB735F" w:rsidRDefault="007250AB" w:rsidP="00F06C4E">
            <w:pPr>
              <w:pStyle w:val="TableText"/>
              <w:rPr>
                <w:lang w:eastAsia="en-AU"/>
              </w:rPr>
            </w:pPr>
            <w:r>
              <w:rPr>
                <w:lang w:eastAsia="en-AU"/>
              </w:rPr>
              <w:t>(1) 28.7, (2) 40.2</w:t>
            </w:r>
          </w:p>
        </w:tc>
        <w:tc>
          <w:tcPr>
            <w:tcW w:w="824" w:type="pct"/>
            <w:tcBorders>
              <w:left w:val="single" w:sz="4" w:space="0" w:color="auto"/>
              <w:right w:val="single" w:sz="4" w:space="0" w:color="auto"/>
            </w:tcBorders>
          </w:tcPr>
          <w:p w14:paraId="3FD75B10" w14:textId="77777777" w:rsidR="007250AB" w:rsidRDefault="007250AB" w:rsidP="00F06C4E">
            <w:pPr>
              <w:pStyle w:val="TableText"/>
              <w:rPr>
                <w:lang w:eastAsia="en-AU"/>
              </w:rPr>
            </w:pPr>
            <w:r>
              <w:rPr>
                <w:lang w:eastAsia="en-AU"/>
              </w:rPr>
              <w:t>(1) 28.7, (3) 7.5</w:t>
            </w:r>
          </w:p>
        </w:tc>
        <w:tc>
          <w:tcPr>
            <w:tcW w:w="824" w:type="pct"/>
            <w:tcBorders>
              <w:left w:val="single" w:sz="4" w:space="0" w:color="auto"/>
              <w:right w:val="single" w:sz="4" w:space="0" w:color="auto"/>
            </w:tcBorders>
          </w:tcPr>
          <w:p w14:paraId="43CD455C" w14:textId="77777777" w:rsidR="007250AB" w:rsidRPr="00CB735F" w:rsidRDefault="007250AB" w:rsidP="00F06C4E">
            <w:pPr>
              <w:pStyle w:val="TableText"/>
              <w:rPr>
                <w:lang w:eastAsia="en-AU"/>
              </w:rPr>
            </w:pPr>
            <w:r>
              <w:rPr>
                <w:lang w:eastAsia="en-AU"/>
              </w:rPr>
              <w:t>(1) 28.7, (2) 40.2</w:t>
            </w:r>
          </w:p>
        </w:tc>
        <w:tc>
          <w:tcPr>
            <w:tcW w:w="824" w:type="pct"/>
            <w:tcBorders>
              <w:left w:val="single" w:sz="4" w:space="0" w:color="auto"/>
              <w:right w:val="single" w:sz="4" w:space="0" w:color="auto"/>
            </w:tcBorders>
          </w:tcPr>
          <w:p w14:paraId="34EABE61" w14:textId="77777777" w:rsidR="007250AB" w:rsidRDefault="007250AB" w:rsidP="00F06C4E">
            <w:pPr>
              <w:pStyle w:val="TableText"/>
              <w:rPr>
                <w:lang w:eastAsia="en-AU"/>
              </w:rPr>
            </w:pPr>
            <w:r>
              <w:rPr>
                <w:lang w:eastAsia="en-AU"/>
              </w:rPr>
              <w:t>(1) 28.7, (3) 7.5</w:t>
            </w:r>
          </w:p>
        </w:tc>
      </w:tr>
      <w:tr w:rsidR="007250AB" w:rsidRPr="00D63217" w14:paraId="5F06D957" w14:textId="77777777" w:rsidTr="00125070">
        <w:tc>
          <w:tcPr>
            <w:tcW w:w="880" w:type="pct"/>
            <w:tcBorders>
              <w:left w:val="single" w:sz="4" w:space="0" w:color="auto"/>
              <w:bottom w:val="single" w:sz="4" w:space="0" w:color="auto"/>
              <w:right w:val="single" w:sz="4" w:space="0" w:color="auto"/>
            </w:tcBorders>
            <w:shd w:val="clear" w:color="auto" w:fill="5C2946"/>
          </w:tcPr>
          <w:p w14:paraId="1D5063B9" w14:textId="77777777" w:rsidR="007250AB" w:rsidRDefault="007250AB" w:rsidP="00F06C4E">
            <w:pPr>
              <w:pStyle w:val="TableHead"/>
              <w:rPr>
                <w:lang w:eastAsia="en-AU"/>
              </w:rPr>
            </w:pPr>
            <w:r>
              <w:rPr>
                <w:lang w:eastAsia="en-AU"/>
              </w:rPr>
              <w:t>Chronic shortcut</w:t>
            </w:r>
          </w:p>
        </w:tc>
        <w:tc>
          <w:tcPr>
            <w:tcW w:w="824" w:type="pct"/>
            <w:tcBorders>
              <w:left w:val="single" w:sz="4" w:space="0" w:color="auto"/>
              <w:bottom w:val="single" w:sz="4" w:space="0" w:color="auto"/>
              <w:right w:val="single" w:sz="4" w:space="0" w:color="auto"/>
            </w:tcBorders>
            <w:shd w:val="clear" w:color="auto" w:fill="D5D7D5" w:themeFill="text1" w:themeFillTint="33"/>
          </w:tcPr>
          <w:p w14:paraId="300E6449" w14:textId="77777777" w:rsidR="007250AB" w:rsidRPr="00CB735F" w:rsidRDefault="007250AB" w:rsidP="00F06C4E">
            <w:pPr>
              <w:pStyle w:val="TableText"/>
              <w:rPr>
                <w:lang w:eastAsia="en-AU"/>
              </w:rPr>
            </w:pPr>
            <w:r>
              <w:rPr>
                <w:lang w:eastAsia="en-AU"/>
              </w:rPr>
              <w:t>7.8</w:t>
            </w:r>
          </w:p>
        </w:tc>
        <w:tc>
          <w:tcPr>
            <w:tcW w:w="824" w:type="pct"/>
            <w:tcBorders>
              <w:left w:val="single" w:sz="4" w:space="0" w:color="auto"/>
              <w:bottom w:val="single" w:sz="4" w:space="0" w:color="auto"/>
              <w:right w:val="single" w:sz="4" w:space="0" w:color="auto"/>
            </w:tcBorders>
          </w:tcPr>
          <w:p w14:paraId="332A0136" w14:textId="77777777" w:rsidR="007250AB" w:rsidRPr="00CB735F" w:rsidRDefault="007250AB" w:rsidP="00F06C4E">
            <w:pPr>
              <w:pStyle w:val="TableText"/>
              <w:rPr>
                <w:lang w:eastAsia="en-AU"/>
              </w:rPr>
            </w:pPr>
            <w:r>
              <w:rPr>
                <w:lang w:eastAsia="en-AU"/>
              </w:rPr>
              <w:t>10.4</w:t>
            </w:r>
          </w:p>
        </w:tc>
        <w:tc>
          <w:tcPr>
            <w:tcW w:w="824" w:type="pct"/>
            <w:tcBorders>
              <w:left w:val="single" w:sz="4" w:space="0" w:color="auto"/>
              <w:bottom w:val="single" w:sz="4" w:space="0" w:color="auto"/>
              <w:right w:val="single" w:sz="4" w:space="0" w:color="auto"/>
            </w:tcBorders>
          </w:tcPr>
          <w:p w14:paraId="6D7D5366" w14:textId="77777777" w:rsidR="007250AB" w:rsidRDefault="007250AB" w:rsidP="00F06C4E">
            <w:pPr>
              <w:pStyle w:val="TableText"/>
              <w:rPr>
                <w:lang w:eastAsia="en-AU"/>
              </w:rPr>
            </w:pPr>
            <w:r>
              <w:rPr>
                <w:lang w:eastAsia="en-AU"/>
              </w:rPr>
              <w:t>12.6</w:t>
            </w:r>
          </w:p>
        </w:tc>
        <w:tc>
          <w:tcPr>
            <w:tcW w:w="824" w:type="pct"/>
            <w:tcBorders>
              <w:left w:val="single" w:sz="4" w:space="0" w:color="auto"/>
              <w:bottom w:val="single" w:sz="4" w:space="0" w:color="auto"/>
              <w:right w:val="single" w:sz="4" w:space="0" w:color="auto"/>
            </w:tcBorders>
          </w:tcPr>
          <w:p w14:paraId="7BF567A3" w14:textId="77777777" w:rsidR="007250AB" w:rsidRPr="00CB735F" w:rsidRDefault="007250AB" w:rsidP="00F06C4E">
            <w:pPr>
              <w:pStyle w:val="TableText"/>
              <w:rPr>
                <w:lang w:eastAsia="en-AU"/>
              </w:rPr>
            </w:pPr>
            <w:r>
              <w:rPr>
                <w:lang w:eastAsia="en-AU"/>
              </w:rPr>
              <w:t>16.1</w:t>
            </w:r>
          </w:p>
        </w:tc>
        <w:tc>
          <w:tcPr>
            <w:tcW w:w="824" w:type="pct"/>
            <w:tcBorders>
              <w:left w:val="single" w:sz="4" w:space="0" w:color="auto"/>
              <w:bottom w:val="single" w:sz="4" w:space="0" w:color="auto"/>
              <w:right w:val="single" w:sz="4" w:space="0" w:color="auto"/>
            </w:tcBorders>
          </w:tcPr>
          <w:p w14:paraId="1095D486" w14:textId="77777777" w:rsidR="007250AB" w:rsidRDefault="007250AB" w:rsidP="00F06C4E">
            <w:pPr>
              <w:pStyle w:val="TableText"/>
              <w:rPr>
                <w:lang w:eastAsia="en-AU"/>
              </w:rPr>
            </w:pPr>
            <w:r>
              <w:rPr>
                <w:lang w:eastAsia="en-AU"/>
              </w:rPr>
              <w:t>23.1</w:t>
            </w:r>
          </w:p>
        </w:tc>
      </w:tr>
    </w:tbl>
    <w:p w14:paraId="24CCD572" w14:textId="77777777" w:rsidR="007250AB" w:rsidRDefault="007250AB" w:rsidP="00F06C4E">
      <w:pPr>
        <w:pStyle w:val="SourceTableNote"/>
      </w:pPr>
      <w:r>
        <w:t>Grey background represents the default parameters used for the generic focal species in EFSA 2009</w:t>
      </w:r>
    </w:p>
    <w:p w14:paraId="61252D09" w14:textId="77777777" w:rsidR="007250AB" w:rsidRDefault="007250AB" w:rsidP="00F06C4E">
      <w:pPr>
        <w:pStyle w:val="SourceTableNote"/>
      </w:pPr>
      <w:r>
        <w:t>BW = body weight</w:t>
      </w:r>
    </w:p>
    <w:p w14:paraId="6A3D9C11" w14:textId="77777777" w:rsidR="007250AB" w:rsidRDefault="007250AB" w:rsidP="00F06C4E">
      <w:pPr>
        <w:pStyle w:val="SourceTableNote"/>
      </w:pPr>
      <w:r w:rsidRPr="00370BB0">
        <w:t>DEE = daily energy expenditure</w:t>
      </w:r>
      <w:r>
        <w:t>,</w:t>
      </w:r>
      <w:r w:rsidRPr="00370BB0">
        <w:t xml:space="preserve"> </w:t>
      </w:r>
      <w:r>
        <w:t>calculated using equation for mammals from Appendix G in EFSA 2009</w:t>
      </w:r>
    </w:p>
    <w:p w14:paraId="5899244C" w14:textId="77777777" w:rsidR="007250AB" w:rsidRPr="00370BB0" w:rsidRDefault="007250AB" w:rsidP="00F06C4E">
      <w:pPr>
        <w:pStyle w:val="SourceTableNote"/>
      </w:pPr>
      <w:r>
        <w:t>RUD = residue unit dose, where RUD category, RUD 90</w:t>
      </w:r>
      <w:r w:rsidRPr="00370BB0">
        <w:rPr>
          <w:vertAlign w:val="superscript"/>
        </w:rPr>
        <w:t>th</w:t>
      </w:r>
      <w:r>
        <w:t xml:space="preserve"> and RUD mean </w:t>
      </w:r>
      <w:r w:rsidRPr="00370BB0">
        <w:t xml:space="preserve">from Appendix </w:t>
      </w:r>
      <w:r>
        <w:t>F</w:t>
      </w:r>
      <w:r w:rsidRPr="00370BB0">
        <w:t xml:space="preserve"> in EFSA 20</w:t>
      </w:r>
      <w:r>
        <w:t>09</w:t>
      </w:r>
    </w:p>
    <w:p w14:paraId="06125593" w14:textId="77777777" w:rsidR="007250AB" w:rsidRDefault="007250AB" w:rsidP="00F06C4E">
      <w:pPr>
        <w:pStyle w:val="SourceTableNote"/>
      </w:pPr>
      <w:r>
        <w:t>PD = proportion of diet</w:t>
      </w:r>
    </w:p>
    <w:p w14:paraId="08699357" w14:textId="77777777" w:rsidR="007250AB" w:rsidRPr="00370BB0" w:rsidRDefault="007250AB" w:rsidP="00F06C4E">
      <w:pPr>
        <w:pStyle w:val="SourceTableNote"/>
      </w:pPr>
      <w:r w:rsidRPr="00370BB0">
        <w:t>MC = moisture content from Appendix G in EFSA 20</w:t>
      </w:r>
      <w:r>
        <w:t>09</w:t>
      </w:r>
    </w:p>
    <w:p w14:paraId="55462727" w14:textId="77777777" w:rsidR="007250AB" w:rsidRPr="00370BB0" w:rsidRDefault="007250AB" w:rsidP="00F06C4E">
      <w:pPr>
        <w:pStyle w:val="SourceTableNote"/>
      </w:pPr>
      <w:r w:rsidRPr="00370BB0">
        <w:t>AE = assimilation efficiency from Appendix G in EFSA 20</w:t>
      </w:r>
      <w:r>
        <w:t>09</w:t>
      </w:r>
    </w:p>
    <w:p w14:paraId="7F58E5FF" w14:textId="77777777" w:rsidR="007250AB" w:rsidRPr="00370BB0" w:rsidRDefault="007250AB" w:rsidP="00F06C4E">
      <w:pPr>
        <w:pStyle w:val="SourceTableNote"/>
      </w:pPr>
      <w:r w:rsidRPr="00370BB0">
        <w:t xml:space="preserve">FE dry = food energy from Appendix G in EFSA </w:t>
      </w:r>
      <w:r>
        <w:t>2009</w:t>
      </w:r>
    </w:p>
    <w:p w14:paraId="107C57E2" w14:textId="77777777" w:rsidR="007250AB" w:rsidRPr="00370BB0" w:rsidRDefault="007250AB" w:rsidP="00F06C4E">
      <w:pPr>
        <w:pStyle w:val="SourceTableNote"/>
      </w:pPr>
      <w:r w:rsidRPr="00370BB0">
        <w:t xml:space="preserve">FIR = food ingestion rate = DEE / </w:t>
      </w:r>
      <w:r>
        <w:t>∑</w:t>
      </w:r>
      <w:r w:rsidRPr="00370BB0">
        <w:t xml:space="preserve"> </w:t>
      </w:r>
      <w:r>
        <w:t>(PD/100</w:t>
      </w:r>
      <w:r w:rsidRPr="00370BB0">
        <w:t xml:space="preserve"> × FE × (1 – MC/100) × AE/100</w:t>
      </w:r>
      <w:r>
        <w:t>)</w:t>
      </w:r>
    </w:p>
    <w:p w14:paraId="0D44307A" w14:textId="77777777" w:rsidR="007250AB" w:rsidRPr="00370BB0" w:rsidRDefault="007250AB" w:rsidP="00F06C4E">
      <w:pPr>
        <w:pStyle w:val="SourceTableNote"/>
      </w:pPr>
      <w:r w:rsidRPr="00370BB0">
        <w:t xml:space="preserve">Shortcut = </w:t>
      </w:r>
      <w:r>
        <w:t>∑ (RUD × PD/100 × (1 – interception))</w:t>
      </w:r>
      <w:r w:rsidRPr="00370BB0">
        <w:t xml:space="preserve"> × FIR/</w:t>
      </w:r>
      <w:r>
        <w:t>BW</w:t>
      </w:r>
    </w:p>
    <w:p w14:paraId="33331CC0" w14:textId="0546D682" w:rsidR="007250AB" w:rsidRPr="00F06C4E" w:rsidRDefault="007250AB" w:rsidP="00F06C4E">
      <w:pPr>
        <w:pStyle w:val="Caption"/>
      </w:pPr>
      <w:bookmarkStart w:id="473" w:name="_Ref223382169"/>
      <w:bookmarkStart w:id="474" w:name="_Toc228544186"/>
      <w:bookmarkStart w:id="475" w:name="_Toc232760633"/>
      <w:bookmarkStart w:id="476" w:name="_Ref203578200"/>
      <w:r w:rsidRPr="00F06C4E">
        <w:lastRenderedPageBreak/>
        <w:t xml:space="preserve">Table </w:t>
      </w:r>
      <w:fldSimple w:instr=" SEQ Table \* ARABIC ">
        <w:r w:rsidR="00F06C4E">
          <w:rPr>
            <w:noProof/>
          </w:rPr>
          <w:t>12</w:t>
        </w:r>
      </w:fldSimple>
      <w:bookmarkEnd w:id="473"/>
      <w:r w:rsidRPr="00F06C4E">
        <w:t>:</w:t>
      </w:r>
      <w:r w:rsidRPr="00F06C4E">
        <w:tab/>
        <w:t>Mammalian generic focal species, small herbivorous mammals</w:t>
      </w:r>
      <w:bookmarkEnd w:id="474"/>
      <w:bookmarkEnd w:id="475"/>
    </w:p>
    <w:tbl>
      <w:tblPr>
        <w:tblW w:w="5000" w:type="pct"/>
        <w:tblLook w:val="04A0" w:firstRow="1" w:lastRow="0" w:firstColumn="1" w:lastColumn="0" w:noHBand="0" w:noVBand="1"/>
      </w:tblPr>
      <w:tblGrid>
        <w:gridCol w:w="1694"/>
        <w:gridCol w:w="1323"/>
        <w:gridCol w:w="1323"/>
        <w:gridCol w:w="1323"/>
        <w:gridCol w:w="1323"/>
        <w:gridCol w:w="1323"/>
        <w:gridCol w:w="1319"/>
      </w:tblGrid>
      <w:tr w:rsidR="007250AB" w:rsidRPr="00D63217" w14:paraId="7817FEB6" w14:textId="77777777" w:rsidTr="00125070">
        <w:trPr>
          <w:tblHeader/>
        </w:trPr>
        <w:tc>
          <w:tcPr>
            <w:tcW w:w="880" w:type="pct"/>
            <w:tcBorders>
              <w:top w:val="single" w:sz="4" w:space="0" w:color="auto"/>
              <w:left w:val="single" w:sz="4" w:space="0" w:color="auto"/>
              <w:bottom w:val="single" w:sz="4" w:space="0" w:color="auto"/>
              <w:right w:val="single" w:sz="4" w:space="0" w:color="auto"/>
            </w:tcBorders>
            <w:shd w:val="clear" w:color="auto" w:fill="5C2946"/>
          </w:tcPr>
          <w:bookmarkEnd w:id="476"/>
          <w:p w14:paraId="21FE5365" w14:textId="77777777" w:rsidR="007250AB" w:rsidRPr="00CB735F" w:rsidRDefault="007250AB" w:rsidP="00F06C4E">
            <w:pPr>
              <w:pStyle w:val="TableHead"/>
              <w:rPr>
                <w:lang w:eastAsia="en-AU"/>
              </w:rPr>
            </w:pPr>
            <w:r w:rsidRPr="00CB735F">
              <w:rPr>
                <w:lang w:eastAsia="en-AU"/>
              </w:rPr>
              <w:t xml:space="preserve">Generic </w:t>
            </w:r>
            <w:r>
              <w:rPr>
                <w:lang w:eastAsia="en-AU"/>
              </w:rPr>
              <w:t>focal</w:t>
            </w:r>
            <w:r w:rsidRPr="00CB735F">
              <w:rPr>
                <w:lang w:eastAsia="en-AU"/>
              </w:rPr>
              <w:t xml:space="preserve"> species</w:t>
            </w:r>
          </w:p>
        </w:tc>
        <w:tc>
          <w:tcPr>
            <w:tcW w:w="4120" w:type="pct"/>
            <w:gridSpan w:val="6"/>
            <w:tcBorders>
              <w:top w:val="single" w:sz="4" w:space="0" w:color="auto"/>
              <w:left w:val="single" w:sz="4" w:space="0" w:color="auto"/>
              <w:bottom w:val="single" w:sz="4" w:space="0" w:color="auto"/>
              <w:right w:val="single" w:sz="4" w:space="0" w:color="auto"/>
            </w:tcBorders>
          </w:tcPr>
          <w:p w14:paraId="34D20509" w14:textId="77777777" w:rsidR="007250AB" w:rsidRDefault="007250AB" w:rsidP="00F06C4E">
            <w:pPr>
              <w:pStyle w:val="TableText"/>
              <w:rPr>
                <w:lang w:eastAsia="en-AU"/>
              </w:rPr>
            </w:pPr>
            <w:r>
              <w:rPr>
                <w:lang w:eastAsia="en-AU"/>
              </w:rPr>
              <w:t>Small herbivorous mammal</w:t>
            </w:r>
          </w:p>
        </w:tc>
      </w:tr>
      <w:tr w:rsidR="007250AB" w:rsidRPr="00D63217" w14:paraId="377E614A" w14:textId="77777777" w:rsidTr="00125070">
        <w:trPr>
          <w:tblHeader/>
        </w:trPr>
        <w:tc>
          <w:tcPr>
            <w:tcW w:w="880" w:type="pct"/>
            <w:tcBorders>
              <w:top w:val="single" w:sz="4" w:space="0" w:color="auto"/>
              <w:left w:val="single" w:sz="4" w:space="0" w:color="auto"/>
              <w:bottom w:val="single" w:sz="4" w:space="0" w:color="auto"/>
              <w:right w:val="single" w:sz="4" w:space="0" w:color="auto"/>
            </w:tcBorders>
            <w:shd w:val="clear" w:color="auto" w:fill="5C2946"/>
          </w:tcPr>
          <w:p w14:paraId="4B938128" w14:textId="77777777" w:rsidR="007250AB" w:rsidRPr="00CB735F" w:rsidRDefault="007250AB" w:rsidP="00F06C4E">
            <w:pPr>
              <w:pStyle w:val="TableHead"/>
              <w:rPr>
                <w:lang w:eastAsia="en-AU"/>
              </w:rPr>
            </w:pPr>
            <w:r>
              <w:rPr>
                <w:lang w:eastAsia="en-AU"/>
              </w:rPr>
              <w:t>Allometric equation</w:t>
            </w:r>
          </w:p>
        </w:tc>
        <w:tc>
          <w:tcPr>
            <w:tcW w:w="4120" w:type="pct"/>
            <w:gridSpan w:val="6"/>
            <w:tcBorders>
              <w:top w:val="single" w:sz="4" w:space="0" w:color="auto"/>
              <w:left w:val="single" w:sz="4" w:space="0" w:color="auto"/>
              <w:bottom w:val="single" w:sz="4" w:space="0" w:color="auto"/>
              <w:right w:val="single" w:sz="4" w:space="0" w:color="auto"/>
            </w:tcBorders>
          </w:tcPr>
          <w:p w14:paraId="74CEAAE1" w14:textId="77777777" w:rsidR="007250AB" w:rsidRDefault="007250AB" w:rsidP="00F06C4E">
            <w:pPr>
              <w:pStyle w:val="TableText"/>
              <w:rPr>
                <w:lang w:eastAsia="en-AU"/>
              </w:rPr>
            </w:pPr>
            <w:r w:rsidRPr="00382FB1">
              <w:rPr>
                <w:lang w:eastAsia="en-AU"/>
              </w:rPr>
              <w:t>Eutherian mammal (EFSA 2009)</w:t>
            </w:r>
          </w:p>
        </w:tc>
      </w:tr>
      <w:tr w:rsidR="007250AB" w:rsidRPr="00D63217" w14:paraId="65FDD359" w14:textId="77777777" w:rsidTr="00125070">
        <w:tc>
          <w:tcPr>
            <w:tcW w:w="880" w:type="pct"/>
            <w:tcBorders>
              <w:top w:val="single" w:sz="4" w:space="0" w:color="auto"/>
              <w:left w:val="single" w:sz="4" w:space="0" w:color="auto"/>
              <w:bottom w:val="single" w:sz="4" w:space="0" w:color="auto"/>
              <w:right w:val="single" w:sz="4" w:space="0" w:color="auto"/>
            </w:tcBorders>
            <w:shd w:val="clear" w:color="auto" w:fill="5C2946"/>
          </w:tcPr>
          <w:p w14:paraId="06672EED" w14:textId="77777777" w:rsidR="007250AB" w:rsidRPr="00CB735F" w:rsidRDefault="007250AB" w:rsidP="00F06C4E">
            <w:pPr>
              <w:pStyle w:val="TableHead"/>
              <w:rPr>
                <w:lang w:eastAsia="en-AU"/>
              </w:rPr>
            </w:pPr>
            <w:r>
              <w:rPr>
                <w:lang w:eastAsia="en-AU"/>
              </w:rPr>
              <w:t>BW (g)</w:t>
            </w:r>
          </w:p>
        </w:tc>
        <w:tc>
          <w:tcPr>
            <w:tcW w:w="687"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3F7FE1CF" w14:textId="77777777" w:rsidR="007250AB" w:rsidRPr="00CB735F" w:rsidRDefault="007250AB" w:rsidP="00F06C4E">
            <w:pPr>
              <w:pStyle w:val="TableText"/>
              <w:rPr>
                <w:lang w:eastAsia="en-AU"/>
              </w:rPr>
            </w:pPr>
            <w:r>
              <w:rPr>
                <w:lang w:eastAsia="en-AU"/>
              </w:rPr>
              <w:t>25</w:t>
            </w:r>
          </w:p>
        </w:tc>
        <w:tc>
          <w:tcPr>
            <w:tcW w:w="687" w:type="pct"/>
            <w:tcBorders>
              <w:top w:val="single" w:sz="4" w:space="0" w:color="auto"/>
              <w:left w:val="single" w:sz="4" w:space="0" w:color="auto"/>
              <w:bottom w:val="single" w:sz="4" w:space="0" w:color="auto"/>
              <w:right w:val="single" w:sz="4" w:space="0" w:color="auto"/>
            </w:tcBorders>
          </w:tcPr>
          <w:p w14:paraId="2806A661" w14:textId="77777777" w:rsidR="007250AB" w:rsidRPr="00CB735F" w:rsidRDefault="007250AB" w:rsidP="00F06C4E">
            <w:pPr>
              <w:pStyle w:val="TableText"/>
              <w:rPr>
                <w:lang w:eastAsia="en-AU"/>
              </w:rPr>
            </w:pPr>
            <w:r>
              <w:rPr>
                <w:lang w:eastAsia="en-AU"/>
              </w:rPr>
              <w:t>50</w:t>
            </w:r>
          </w:p>
        </w:tc>
        <w:tc>
          <w:tcPr>
            <w:tcW w:w="687" w:type="pct"/>
            <w:tcBorders>
              <w:top w:val="single" w:sz="4" w:space="0" w:color="auto"/>
              <w:left w:val="single" w:sz="4" w:space="0" w:color="auto"/>
              <w:bottom w:val="single" w:sz="4" w:space="0" w:color="auto"/>
              <w:right w:val="single" w:sz="4" w:space="0" w:color="auto"/>
            </w:tcBorders>
          </w:tcPr>
          <w:p w14:paraId="2229AB76" w14:textId="77777777" w:rsidR="007250AB" w:rsidRDefault="007250AB" w:rsidP="00F06C4E">
            <w:pPr>
              <w:pStyle w:val="TableText"/>
              <w:rPr>
                <w:lang w:eastAsia="en-AU"/>
              </w:rPr>
            </w:pPr>
            <w:r>
              <w:rPr>
                <w:lang w:eastAsia="en-AU"/>
              </w:rPr>
              <w:t>500</w:t>
            </w:r>
          </w:p>
        </w:tc>
        <w:tc>
          <w:tcPr>
            <w:tcW w:w="687" w:type="pct"/>
            <w:tcBorders>
              <w:top w:val="single" w:sz="4" w:space="0" w:color="auto"/>
              <w:left w:val="single" w:sz="4" w:space="0" w:color="auto"/>
              <w:bottom w:val="single" w:sz="4" w:space="0" w:color="auto"/>
              <w:right w:val="single" w:sz="4" w:space="0" w:color="auto"/>
            </w:tcBorders>
          </w:tcPr>
          <w:p w14:paraId="33A387A3" w14:textId="77777777" w:rsidR="007250AB" w:rsidRDefault="007250AB" w:rsidP="00F06C4E">
            <w:pPr>
              <w:pStyle w:val="TableText"/>
              <w:rPr>
                <w:lang w:eastAsia="en-AU"/>
              </w:rPr>
            </w:pPr>
            <w:r>
              <w:rPr>
                <w:lang w:eastAsia="en-AU"/>
              </w:rPr>
              <w:t>25</w:t>
            </w:r>
          </w:p>
        </w:tc>
        <w:tc>
          <w:tcPr>
            <w:tcW w:w="687" w:type="pct"/>
            <w:tcBorders>
              <w:top w:val="single" w:sz="4" w:space="0" w:color="auto"/>
              <w:left w:val="single" w:sz="4" w:space="0" w:color="auto"/>
              <w:bottom w:val="single" w:sz="4" w:space="0" w:color="auto"/>
              <w:right w:val="single" w:sz="4" w:space="0" w:color="auto"/>
            </w:tcBorders>
          </w:tcPr>
          <w:p w14:paraId="239753C7" w14:textId="77777777" w:rsidR="007250AB" w:rsidRDefault="007250AB" w:rsidP="00F06C4E">
            <w:pPr>
              <w:pStyle w:val="TableText"/>
              <w:rPr>
                <w:lang w:eastAsia="en-AU"/>
              </w:rPr>
            </w:pPr>
            <w:r>
              <w:rPr>
                <w:lang w:eastAsia="en-AU"/>
              </w:rPr>
              <w:t>50</w:t>
            </w:r>
          </w:p>
        </w:tc>
        <w:tc>
          <w:tcPr>
            <w:tcW w:w="685" w:type="pct"/>
            <w:tcBorders>
              <w:top w:val="single" w:sz="4" w:space="0" w:color="auto"/>
              <w:left w:val="single" w:sz="4" w:space="0" w:color="auto"/>
              <w:bottom w:val="single" w:sz="4" w:space="0" w:color="auto"/>
              <w:right w:val="single" w:sz="4" w:space="0" w:color="auto"/>
            </w:tcBorders>
          </w:tcPr>
          <w:p w14:paraId="7F75D1C8" w14:textId="77777777" w:rsidR="007250AB" w:rsidRDefault="007250AB" w:rsidP="00F06C4E">
            <w:pPr>
              <w:pStyle w:val="TableText"/>
              <w:rPr>
                <w:lang w:eastAsia="en-AU"/>
              </w:rPr>
            </w:pPr>
            <w:r>
              <w:rPr>
                <w:lang w:eastAsia="en-AU"/>
              </w:rPr>
              <w:t>500</w:t>
            </w:r>
          </w:p>
        </w:tc>
      </w:tr>
      <w:tr w:rsidR="007250AB" w:rsidRPr="00D63217" w14:paraId="46CD857B" w14:textId="77777777" w:rsidTr="00125070">
        <w:tc>
          <w:tcPr>
            <w:tcW w:w="880" w:type="pct"/>
            <w:tcBorders>
              <w:top w:val="single" w:sz="4" w:space="0" w:color="auto"/>
              <w:left w:val="single" w:sz="4" w:space="0" w:color="auto"/>
              <w:bottom w:val="single" w:sz="4" w:space="0" w:color="auto"/>
              <w:right w:val="single" w:sz="4" w:space="0" w:color="auto"/>
            </w:tcBorders>
            <w:shd w:val="clear" w:color="auto" w:fill="5C2946"/>
          </w:tcPr>
          <w:p w14:paraId="55A1FA89" w14:textId="77777777" w:rsidR="007250AB" w:rsidRPr="00CB735F" w:rsidRDefault="007250AB" w:rsidP="00F06C4E">
            <w:pPr>
              <w:pStyle w:val="TableHead"/>
              <w:rPr>
                <w:lang w:eastAsia="en-AU"/>
              </w:rPr>
            </w:pPr>
            <w:r>
              <w:rPr>
                <w:lang w:eastAsia="en-AU"/>
              </w:rPr>
              <w:t>DEE (KJ/d)</w:t>
            </w:r>
          </w:p>
        </w:tc>
        <w:tc>
          <w:tcPr>
            <w:tcW w:w="687"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4215479D" w14:textId="77777777" w:rsidR="007250AB" w:rsidRPr="00CB735F" w:rsidRDefault="007250AB" w:rsidP="00F06C4E">
            <w:pPr>
              <w:pStyle w:val="TableText"/>
              <w:rPr>
                <w:lang w:eastAsia="en-AU"/>
              </w:rPr>
            </w:pPr>
            <w:r>
              <w:rPr>
                <w:lang w:eastAsia="en-AU"/>
              </w:rPr>
              <w:t>65</w:t>
            </w:r>
          </w:p>
        </w:tc>
        <w:tc>
          <w:tcPr>
            <w:tcW w:w="687" w:type="pct"/>
            <w:tcBorders>
              <w:top w:val="single" w:sz="4" w:space="0" w:color="auto"/>
              <w:left w:val="single" w:sz="4" w:space="0" w:color="auto"/>
              <w:bottom w:val="single" w:sz="4" w:space="0" w:color="auto"/>
              <w:right w:val="single" w:sz="4" w:space="0" w:color="auto"/>
            </w:tcBorders>
          </w:tcPr>
          <w:p w14:paraId="456936D0" w14:textId="77777777" w:rsidR="007250AB" w:rsidRPr="00CB735F" w:rsidRDefault="007250AB" w:rsidP="00F06C4E">
            <w:pPr>
              <w:pStyle w:val="TableText"/>
              <w:rPr>
                <w:lang w:eastAsia="en-AU"/>
              </w:rPr>
            </w:pPr>
            <w:r>
              <w:rPr>
                <w:lang w:eastAsia="en-AU"/>
              </w:rPr>
              <w:t>107</w:t>
            </w:r>
          </w:p>
        </w:tc>
        <w:tc>
          <w:tcPr>
            <w:tcW w:w="687" w:type="pct"/>
            <w:tcBorders>
              <w:top w:val="single" w:sz="4" w:space="0" w:color="auto"/>
              <w:left w:val="single" w:sz="4" w:space="0" w:color="auto"/>
              <w:bottom w:val="single" w:sz="4" w:space="0" w:color="auto"/>
              <w:right w:val="single" w:sz="4" w:space="0" w:color="auto"/>
            </w:tcBorders>
          </w:tcPr>
          <w:p w14:paraId="7068AF2A" w14:textId="77777777" w:rsidR="007250AB" w:rsidRDefault="007250AB" w:rsidP="00F06C4E">
            <w:pPr>
              <w:pStyle w:val="TableText"/>
              <w:rPr>
                <w:lang w:eastAsia="en-AU"/>
              </w:rPr>
            </w:pPr>
            <w:r>
              <w:rPr>
                <w:lang w:eastAsia="en-AU"/>
              </w:rPr>
              <w:t>554</w:t>
            </w:r>
          </w:p>
        </w:tc>
        <w:tc>
          <w:tcPr>
            <w:tcW w:w="687" w:type="pct"/>
            <w:tcBorders>
              <w:top w:val="single" w:sz="4" w:space="0" w:color="auto"/>
              <w:left w:val="single" w:sz="4" w:space="0" w:color="auto"/>
              <w:bottom w:val="single" w:sz="4" w:space="0" w:color="auto"/>
              <w:right w:val="single" w:sz="4" w:space="0" w:color="auto"/>
            </w:tcBorders>
          </w:tcPr>
          <w:p w14:paraId="7B14C3C8" w14:textId="77777777" w:rsidR="007250AB" w:rsidRDefault="007250AB" w:rsidP="00F06C4E">
            <w:pPr>
              <w:pStyle w:val="TableText"/>
              <w:rPr>
                <w:lang w:eastAsia="en-AU"/>
              </w:rPr>
            </w:pPr>
            <w:r>
              <w:rPr>
                <w:lang w:eastAsia="en-AU"/>
              </w:rPr>
              <w:t>65</w:t>
            </w:r>
          </w:p>
        </w:tc>
        <w:tc>
          <w:tcPr>
            <w:tcW w:w="687" w:type="pct"/>
            <w:tcBorders>
              <w:top w:val="single" w:sz="4" w:space="0" w:color="auto"/>
              <w:left w:val="single" w:sz="4" w:space="0" w:color="auto"/>
              <w:bottom w:val="single" w:sz="4" w:space="0" w:color="auto"/>
              <w:right w:val="single" w:sz="4" w:space="0" w:color="auto"/>
            </w:tcBorders>
          </w:tcPr>
          <w:p w14:paraId="66A7D4A7" w14:textId="77777777" w:rsidR="007250AB" w:rsidRDefault="007250AB" w:rsidP="00F06C4E">
            <w:pPr>
              <w:pStyle w:val="TableText"/>
              <w:rPr>
                <w:lang w:eastAsia="en-AU"/>
              </w:rPr>
            </w:pPr>
            <w:r>
              <w:rPr>
                <w:lang w:eastAsia="en-AU"/>
              </w:rPr>
              <w:t>107</w:t>
            </w:r>
          </w:p>
        </w:tc>
        <w:tc>
          <w:tcPr>
            <w:tcW w:w="685" w:type="pct"/>
            <w:tcBorders>
              <w:top w:val="single" w:sz="4" w:space="0" w:color="auto"/>
              <w:left w:val="single" w:sz="4" w:space="0" w:color="auto"/>
              <w:bottom w:val="single" w:sz="4" w:space="0" w:color="auto"/>
              <w:right w:val="single" w:sz="4" w:space="0" w:color="auto"/>
            </w:tcBorders>
          </w:tcPr>
          <w:p w14:paraId="4F95F464" w14:textId="77777777" w:rsidR="007250AB" w:rsidRDefault="007250AB" w:rsidP="00F06C4E">
            <w:pPr>
              <w:pStyle w:val="TableText"/>
              <w:rPr>
                <w:lang w:eastAsia="en-AU"/>
              </w:rPr>
            </w:pPr>
            <w:r>
              <w:rPr>
                <w:lang w:eastAsia="en-AU"/>
              </w:rPr>
              <w:t>554</w:t>
            </w:r>
          </w:p>
        </w:tc>
      </w:tr>
      <w:tr w:rsidR="007250AB" w:rsidRPr="00D63217" w14:paraId="65FB6185" w14:textId="77777777" w:rsidTr="00125070">
        <w:tc>
          <w:tcPr>
            <w:tcW w:w="880" w:type="pct"/>
            <w:tcBorders>
              <w:top w:val="single" w:sz="4" w:space="0" w:color="auto"/>
              <w:left w:val="single" w:sz="4" w:space="0" w:color="auto"/>
              <w:bottom w:val="single" w:sz="4" w:space="0" w:color="auto"/>
              <w:right w:val="single" w:sz="4" w:space="0" w:color="auto"/>
            </w:tcBorders>
            <w:shd w:val="clear" w:color="auto" w:fill="5C2946"/>
          </w:tcPr>
          <w:p w14:paraId="5586A1C4" w14:textId="77777777" w:rsidR="007250AB" w:rsidRPr="00CB735F" w:rsidRDefault="007250AB" w:rsidP="00F06C4E">
            <w:pPr>
              <w:pStyle w:val="TableHead"/>
              <w:rPr>
                <w:lang w:eastAsia="en-AU"/>
              </w:rPr>
            </w:pPr>
            <w:r>
              <w:rPr>
                <w:lang w:eastAsia="en-AU"/>
              </w:rPr>
              <w:t>RUD unit</w:t>
            </w:r>
          </w:p>
        </w:tc>
        <w:tc>
          <w:tcPr>
            <w:tcW w:w="2061" w:type="pct"/>
            <w:gridSpan w:val="3"/>
            <w:tcBorders>
              <w:top w:val="single" w:sz="4" w:space="0" w:color="auto"/>
              <w:left w:val="single" w:sz="4" w:space="0" w:color="auto"/>
              <w:bottom w:val="single" w:sz="4" w:space="0" w:color="auto"/>
              <w:right w:val="single" w:sz="4" w:space="0" w:color="auto"/>
            </w:tcBorders>
          </w:tcPr>
          <w:p w14:paraId="28F8AD21" w14:textId="77777777" w:rsidR="007250AB" w:rsidRDefault="007250AB" w:rsidP="00F06C4E">
            <w:pPr>
              <w:pStyle w:val="TableText"/>
              <w:rPr>
                <w:lang w:eastAsia="en-AU"/>
              </w:rPr>
            </w:pPr>
            <w:r>
              <w:rPr>
                <w:lang w:eastAsia="en-AU"/>
              </w:rPr>
              <w:t>Grass + cereals</w:t>
            </w:r>
          </w:p>
        </w:tc>
        <w:tc>
          <w:tcPr>
            <w:tcW w:w="2059" w:type="pct"/>
            <w:gridSpan w:val="3"/>
            <w:tcBorders>
              <w:top w:val="single" w:sz="4" w:space="0" w:color="auto"/>
              <w:left w:val="single" w:sz="4" w:space="0" w:color="auto"/>
              <w:bottom w:val="single" w:sz="4" w:space="0" w:color="auto"/>
              <w:right w:val="single" w:sz="4" w:space="0" w:color="auto"/>
            </w:tcBorders>
          </w:tcPr>
          <w:p w14:paraId="6716850E" w14:textId="77777777" w:rsidR="007250AB" w:rsidRDefault="007250AB" w:rsidP="00F06C4E">
            <w:pPr>
              <w:pStyle w:val="TableText"/>
              <w:rPr>
                <w:lang w:eastAsia="en-AU"/>
              </w:rPr>
            </w:pPr>
            <w:r>
              <w:rPr>
                <w:lang w:eastAsia="en-AU"/>
              </w:rPr>
              <w:t>Non-grass weeds</w:t>
            </w:r>
          </w:p>
        </w:tc>
      </w:tr>
      <w:tr w:rsidR="007250AB" w:rsidRPr="00D63217" w14:paraId="7A1C069D" w14:textId="77777777" w:rsidTr="007250AB">
        <w:tc>
          <w:tcPr>
            <w:tcW w:w="880" w:type="pct"/>
            <w:tcBorders>
              <w:top w:val="single" w:sz="4" w:space="0" w:color="auto"/>
              <w:left w:val="single" w:sz="4" w:space="0" w:color="auto"/>
              <w:bottom w:val="single" w:sz="4" w:space="0" w:color="auto"/>
              <w:right w:val="single" w:sz="4" w:space="0" w:color="auto"/>
            </w:tcBorders>
            <w:shd w:val="clear" w:color="auto" w:fill="5C2946"/>
          </w:tcPr>
          <w:p w14:paraId="77D919AF" w14:textId="77777777" w:rsidR="007250AB" w:rsidRDefault="007250AB" w:rsidP="00F06C4E">
            <w:pPr>
              <w:pStyle w:val="TableHead"/>
              <w:rPr>
                <w:lang w:eastAsia="en-AU"/>
              </w:rPr>
            </w:pPr>
            <w:r>
              <w:rPr>
                <w:lang w:eastAsia="en-AU"/>
              </w:rPr>
              <w:t>PD (%)</w:t>
            </w:r>
          </w:p>
        </w:tc>
        <w:tc>
          <w:tcPr>
            <w:tcW w:w="687"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5EBB3DC4" w14:textId="77777777" w:rsidR="007250AB" w:rsidRDefault="007250AB" w:rsidP="00F06C4E">
            <w:pPr>
              <w:pStyle w:val="TableText"/>
              <w:rPr>
                <w:lang w:eastAsia="en-AU"/>
              </w:rPr>
            </w:pPr>
            <w:r>
              <w:rPr>
                <w:lang w:eastAsia="en-AU"/>
              </w:rPr>
              <w:t>100</w:t>
            </w:r>
          </w:p>
        </w:tc>
        <w:tc>
          <w:tcPr>
            <w:tcW w:w="687" w:type="pct"/>
            <w:tcBorders>
              <w:top w:val="single" w:sz="4" w:space="0" w:color="auto"/>
              <w:left w:val="single" w:sz="4" w:space="0" w:color="auto"/>
              <w:bottom w:val="single" w:sz="4" w:space="0" w:color="auto"/>
              <w:right w:val="single" w:sz="4" w:space="0" w:color="auto"/>
            </w:tcBorders>
          </w:tcPr>
          <w:p w14:paraId="503D7752" w14:textId="77777777" w:rsidR="007250AB" w:rsidRPr="00CB735F" w:rsidRDefault="007250AB" w:rsidP="00F06C4E">
            <w:pPr>
              <w:pStyle w:val="TableText"/>
              <w:rPr>
                <w:lang w:eastAsia="en-AU"/>
              </w:rPr>
            </w:pPr>
            <w:r>
              <w:rPr>
                <w:lang w:eastAsia="en-AU"/>
              </w:rPr>
              <w:t>100</w:t>
            </w:r>
          </w:p>
        </w:tc>
        <w:tc>
          <w:tcPr>
            <w:tcW w:w="687" w:type="pct"/>
            <w:tcBorders>
              <w:top w:val="single" w:sz="4" w:space="0" w:color="auto"/>
              <w:left w:val="single" w:sz="4" w:space="0" w:color="auto"/>
              <w:bottom w:val="single" w:sz="4" w:space="0" w:color="auto"/>
              <w:right w:val="single" w:sz="4" w:space="0" w:color="auto"/>
            </w:tcBorders>
          </w:tcPr>
          <w:p w14:paraId="61176CF0" w14:textId="77777777" w:rsidR="007250AB" w:rsidRDefault="007250AB" w:rsidP="00F06C4E">
            <w:pPr>
              <w:pStyle w:val="TableText"/>
              <w:rPr>
                <w:lang w:eastAsia="en-AU"/>
              </w:rPr>
            </w:pPr>
            <w:r>
              <w:rPr>
                <w:lang w:eastAsia="en-AU"/>
              </w:rPr>
              <w:t>100</w:t>
            </w:r>
          </w:p>
        </w:tc>
        <w:tc>
          <w:tcPr>
            <w:tcW w:w="687" w:type="pct"/>
            <w:tcBorders>
              <w:top w:val="single" w:sz="4" w:space="0" w:color="auto"/>
              <w:left w:val="single" w:sz="4" w:space="0" w:color="auto"/>
              <w:bottom w:val="single" w:sz="4" w:space="0" w:color="auto"/>
              <w:right w:val="single" w:sz="4" w:space="0" w:color="auto"/>
            </w:tcBorders>
          </w:tcPr>
          <w:p w14:paraId="5ABB1F75" w14:textId="77777777" w:rsidR="007250AB" w:rsidRDefault="007250AB" w:rsidP="00F06C4E">
            <w:pPr>
              <w:pStyle w:val="TableText"/>
              <w:rPr>
                <w:lang w:eastAsia="en-AU"/>
              </w:rPr>
            </w:pPr>
            <w:r>
              <w:rPr>
                <w:lang w:eastAsia="en-AU"/>
              </w:rPr>
              <w:t>100</w:t>
            </w:r>
          </w:p>
        </w:tc>
        <w:tc>
          <w:tcPr>
            <w:tcW w:w="687" w:type="pct"/>
            <w:tcBorders>
              <w:top w:val="single" w:sz="4" w:space="0" w:color="auto"/>
              <w:left w:val="single" w:sz="4" w:space="0" w:color="auto"/>
              <w:bottom w:val="single" w:sz="4" w:space="0" w:color="auto"/>
              <w:right w:val="single" w:sz="4" w:space="0" w:color="auto"/>
            </w:tcBorders>
          </w:tcPr>
          <w:p w14:paraId="57B2B766" w14:textId="77777777" w:rsidR="007250AB" w:rsidRDefault="007250AB" w:rsidP="00F06C4E">
            <w:pPr>
              <w:pStyle w:val="TableText"/>
              <w:rPr>
                <w:lang w:eastAsia="en-AU"/>
              </w:rPr>
            </w:pPr>
            <w:r w:rsidRPr="003C13CB">
              <w:rPr>
                <w:lang w:eastAsia="en-AU"/>
              </w:rPr>
              <w:t>100</w:t>
            </w:r>
          </w:p>
        </w:tc>
        <w:tc>
          <w:tcPr>
            <w:tcW w:w="685" w:type="pct"/>
            <w:tcBorders>
              <w:top w:val="single" w:sz="4" w:space="0" w:color="auto"/>
              <w:left w:val="single" w:sz="4" w:space="0" w:color="auto"/>
              <w:bottom w:val="single" w:sz="4" w:space="0" w:color="auto"/>
              <w:right w:val="single" w:sz="4" w:space="0" w:color="auto"/>
            </w:tcBorders>
          </w:tcPr>
          <w:p w14:paraId="7E32B378" w14:textId="77777777" w:rsidR="007250AB" w:rsidRPr="003C13CB" w:rsidRDefault="007250AB" w:rsidP="00F06C4E">
            <w:pPr>
              <w:pStyle w:val="TableText"/>
              <w:rPr>
                <w:lang w:eastAsia="en-AU"/>
              </w:rPr>
            </w:pPr>
            <w:r w:rsidRPr="003C13CB">
              <w:rPr>
                <w:lang w:eastAsia="en-AU"/>
              </w:rPr>
              <w:t>100</w:t>
            </w:r>
          </w:p>
        </w:tc>
      </w:tr>
      <w:tr w:rsidR="007250AB" w:rsidRPr="00D63217" w14:paraId="0534875B" w14:textId="77777777" w:rsidTr="007250AB">
        <w:tc>
          <w:tcPr>
            <w:tcW w:w="880" w:type="pct"/>
            <w:tcBorders>
              <w:top w:val="single" w:sz="4" w:space="0" w:color="auto"/>
              <w:left w:val="single" w:sz="4" w:space="0" w:color="auto"/>
              <w:bottom w:val="single" w:sz="4" w:space="0" w:color="auto"/>
              <w:right w:val="single" w:sz="4" w:space="0" w:color="auto"/>
            </w:tcBorders>
            <w:shd w:val="clear" w:color="auto" w:fill="5C2946"/>
          </w:tcPr>
          <w:p w14:paraId="2036B756" w14:textId="77777777" w:rsidR="007250AB" w:rsidRDefault="007250AB" w:rsidP="00F06C4E">
            <w:pPr>
              <w:pStyle w:val="TableHead"/>
              <w:rPr>
                <w:lang w:eastAsia="en-AU"/>
              </w:rPr>
            </w:pPr>
            <w:r>
              <w:rPr>
                <w:lang w:eastAsia="en-AU"/>
              </w:rPr>
              <w:t>Interception</w:t>
            </w:r>
          </w:p>
        </w:tc>
        <w:tc>
          <w:tcPr>
            <w:tcW w:w="687"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6E243349" w14:textId="77777777" w:rsidR="007250AB" w:rsidRPr="00CB735F" w:rsidRDefault="007250AB" w:rsidP="00F06C4E">
            <w:pPr>
              <w:pStyle w:val="TableText"/>
              <w:rPr>
                <w:lang w:eastAsia="en-AU"/>
              </w:rPr>
            </w:pPr>
            <w:r>
              <w:rPr>
                <w:lang w:eastAsia="en-AU"/>
              </w:rPr>
              <w:t>0</w:t>
            </w:r>
          </w:p>
        </w:tc>
        <w:tc>
          <w:tcPr>
            <w:tcW w:w="687" w:type="pct"/>
            <w:tcBorders>
              <w:top w:val="single" w:sz="4" w:space="0" w:color="auto"/>
              <w:left w:val="single" w:sz="4" w:space="0" w:color="auto"/>
              <w:bottom w:val="single" w:sz="4" w:space="0" w:color="auto"/>
              <w:right w:val="single" w:sz="4" w:space="0" w:color="auto"/>
            </w:tcBorders>
          </w:tcPr>
          <w:p w14:paraId="7DD05793" w14:textId="77777777" w:rsidR="007250AB" w:rsidRPr="00CB735F" w:rsidRDefault="007250AB" w:rsidP="00F06C4E">
            <w:pPr>
              <w:pStyle w:val="TableText"/>
              <w:rPr>
                <w:lang w:eastAsia="en-AU"/>
              </w:rPr>
            </w:pPr>
            <w:r>
              <w:rPr>
                <w:lang w:eastAsia="en-AU"/>
              </w:rPr>
              <w:t>0</w:t>
            </w:r>
          </w:p>
        </w:tc>
        <w:tc>
          <w:tcPr>
            <w:tcW w:w="687" w:type="pct"/>
            <w:tcBorders>
              <w:top w:val="single" w:sz="4" w:space="0" w:color="auto"/>
              <w:left w:val="single" w:sz="4" w:space="0" w:color="auto"/>
              <w:bottom w:val="single" w:sz="4" w:space="0" w:color="auto"/>
              <w:right w:val="single" w:sz="4" w:space="0" w:color="auto"/>
            </w:tcBorders>
          </w:tcPr>
          <w:p w14:paraId="3CBC9D83" w14:textId="77777777" w:rsidR="007250AB" w:rsidRDefault="007250AB" w:rsidP="00F06C4E">
            <w:pPr>
              <w:pStyle w:val="TableText"/>
              <w:rPr>
                <w:lang w:eastAsia="en-AU"/>
              </w:rPr>
            </w:pPr>
            <w:r>
              <w:rPr>
                <w:lang w:eastAsia="en-AU"/>
              </w:rPr>
              <w:t>0</w:t>
            </w:r>
          </w:p>
        </w:tc>
        <w:tc>
          <w:tcPr>
            <w:tcW w:w="687" w:type="pct"/>
            <w:tcBorders>
              <w:top w:val="single" w:sz="4" w:space="0" w:color="auto"/>
              <w:left w:val="single" w:sz="4" w:space="0" w:color="auto"/>
              <w:bottom w:val="single" w:sz="4" w:space="0" w:color="auto"/>
              <w:right w:val="single" w:sz="4" w:space="0" w:color="auto"/>
            </w:tcBorders>
          </w:tcPr>
          <w:p w14:paraId="2AF36EDA" w14:textId="77777777" w:rsidR="007250AB" w:rsidRDefault="007250AB" w:rsidP="00F06C4E">
            <w:pPr>
              <w:pStyle w:val="TableText"/>
              <w:rPr>
                <w:lang w:eastAsia="en-AU"/>
              </w:rPr>
            </w:pPr>
            <w:r>
              <w:rPr>
                <w:lang w:eastAsia="en-AU"/>
              </w:rPr>
              <w:t>0</w:t>
            </w:r>
          </w:p>
        </w:tc>
        <w:tc>
          <w:tcPr>
            <w:tcW w:w="687" w:type="pct"/>
            <w:tcBorders>
              <w:top w:val="single" w:sz="4" w:space="0" w:color="auto"/>
              <w:left w:val="single" w:sz="4" w:space="0" w:color="auto"/>
              <w:bottom w:val="single" w:sz="4" w:space="0" w:color="auto"/>
              <w:right w:val="single" w:sz="4" w:space="0" w:color="auto"/>
            </w:tcBorders>
          </w:tcPr>
          <w:p w14:paraId="57F066E1" w14:textId="77777777" w:rsidR="007250AB" w:rsidRDefault="007250AB" w:rsidP="00F06C4E">
            <w:pPr>
              <w:pStyle w:val="TableText"/>
              <w:rPr>
                <w:lang w:eastAsia="en-AU"/>
              </w:rPr>
            </w:pPr>
            <w:r>
              <w:rPr>
                <w:lang w:eastAsia="en-AU"/>
              </w:rPr>
              <w:t>0</w:t>
            </w:r>
          </w:p>
        </w:tc>
        <w:tc>
          <w:tcPr>
            <w:tcW w:w="685" w:type="pct"/>
            <w:tcBorders>
              <w:top w:val="single" w:sz="4" w:space="0" w:color="auto"/>
              <w:left w:val="single" w:sz="4" w:space="0" w:color="auto"/>
              <w:bottom w:val="single" w:sz="4" w:space="0" w:color="auto"/>
              <w:right w:val="single" w:sz="4" w:space="0" w:color="auto"/>
            </w:tcBorders>
          </w:tcPr>
          <w:p w14:paraId="3CA79CBB" w14:textId="77777777" w:rsidR="007250AB" w:rsidRDefault="007250AB" w:rsidP="00F06C4E">
            <w:pPr>
              <w:pStyle w:val="TableText"/>
              <w:rPr>
                <w:lang w:eastAsia="en-AU"/>
              </w:rPr>
            </w:pPr>
            <w:r>
              <w:rPr>
                <w:lang w:eastAsia="en-AU"/>
              </w:rPr>
              <w:t>0</w:t>
            </w:r>
          </w:p>
        </w:tc>
      </w:tr>
      <w:tr w:rsidR="007250AB" w:rsidRPr="00D63217" w14:paraId="05139D40" w14:textId="77777777" w:rsidTr="007250AB">
        <w:tc>
          <w:tcPr>
            <w:tcW w:w="880" w:type="pct"/>
            <w:tcBorders>
              <w:top w:val="single" w:sz="4" w:space="0" w:color="auto"/>
              <w:left w:val="single" w:sz="4" w:space="0" w:color="auto"/>
              <w:bottom w:val="single" w:sz="4" w:space="0" w:color="auto"/>
              <w:right w:val="single" w:sz="4" w:space="0" w:color="auto"/>
            </w:tcBorders>
            <w:shd w:val="clear" w:color="auto" w:fill="5C2946"/>
          </w:tcPr>
          <w:p w14:paraId="4B39643B" w14:textId="77777777" w:rsidR="007250AB" w:rsidRDefault="007250AB" w:rsidP="00F06C4E">
            <w:pPr>
              <w:pStyle w:val="TableHead"/>
              <w:rPr>
                <w:lang w:eastAsia="en-AU"/>
              </w:rPr>
            </w:pPr>
            <w:r>
              <w:rPr>
                <w:lang w:eastAsia="en-AU"/>
              </w:rPr>
              <w:t>MC (%)</w:t>
            </w:r>
          </w:p>
        </w:tc>
        <w:tc>
          <w:tcPr>
            <w:tcW w:w="687"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73C711C8" w14:textId="77777777" w:rsidR="007250AB" w:rsidRPr="00CB735F" w:rsidRDefault="007250AB" w:rsidP="00F06C4E">
            <w:pPr>
              <w:pStyle w:val="TableText"/>
              <w:rPr>
                <w:lang w:eastAsia="en-AU"/>
              </w:rPr>
            </w:pPr>
            <w:r>
              <w:rPr>
                <w:lang w:eastAsia="en-AU"/>
              </w:rPr>
              <w:t>76.4</w:t>
            </w:r>
          </w:p>
        </w:tc>
        <w:tc>
          <w:tcPr>
            <w:tcW w:w="687" w:type="pct"/>
            <w:tcBorders>
              <w:top w:val="single" w:sz="4" w:space="0" w:color="auto"/>
              <w:left w:val="single" w:sz="4" w:space="0" w:color="auto"/>
              <w:bottom w:val="single" w:sz="4" w:space="0" w:color="auto"/>
              <w:right w:val="single" w:sz="4" w:space="0" w:color="auto"/>
            </w:tcBorders>
          </w:tcPr>
          <w:p w14:paraId="37022A81" w14:textId="77777777" w:rsidR="007250AB" w:rsidRPr="00CB735F" w:rsidRDefault="007250AB" w:rsidP="00F06C4E">
            <w:pPr>
              <w:pStyle w:val="TableText"/>
              <w:rPr>
                <w:lang w:eastAsia="en-AU"/>
              </w:rPr>
            </w:pPr>
            <w:r>
              <w:rPr>
                <w:lang w:eastAsia="en-AU"/>
              </w:rPr>
              <w:t>76.4</w:t>
            </w:r>
          </w:p>
        </w:tc>
        <w:tc>
          <w:tcPr>
            <w:tcW w:w="687" w:type="pct"/>
            <w:tcBorders>
              <w:top w:val="single" w:sz="4" w:space="0" w:color="auto"/>
              <w:left w:val="single" w:sz="4" w:space="0" w:color="auto"/>
              <w:bottom w:val="single" w:sz="4" w:space="0" w:color="auto"/>
              <w:right w:val="single" w:sz="4" w:space="0" w:color="auto"/>
            </w:tcBorders>
          </w:tcPr>
          <w:p w14:paraId="692572A6" w14:textId="77777777" w:rsidR="007250AB" w:rsidRDefault="007250AB" w:rsidP="00F06C4E">
            <w:pPr>
              <w:pStyle w:val="TableText"/>
              <w:rPr>
                <w:lang w:eastAsia="en-AU"/>
              </w:rPr>
            </w:pPr>
            <w:r>
              <w:rPr>
                <w:lang w:eastAsia="en-AU"/>
              </w:rPr>
              <w:t>76.4</w:t>
            </w:r>
          </w:p>
        </w:tc>
        <w:tc>
          <w:tcPr>
            <w:tcW w:w="687" w:type="pct"/>
            <w:tcBorders>
              <w:top w:val="single" w:sz="4" w:space="0" w:color="auto"/>
              <w:left w:val="single" w:sz="4" w:space="0" w:color="auto"/>
              <w:bottom w:val="single" w:sz="4" w:space="0" w:color="auto"/>
              <w:right w:val="single" w:sz="4" w:space="0" w:color="auto"/>
            </w:tcBorders>
          </w:tcPr>
          <w:p w14:paraId="5CAC37B3" w14:textId="77777777" w:rsidR="007250AB" w:rsidRPr="008D516D" w:rsidRDefault="007250AB" w:rsidP="00F06C4E">
            <w:pPr>
              <w:pStyle w:val="TableText"/>
              <w:rPr>
                <w:lang w:eastAsia="en-AU"/>
              </w:rPr>
            </w:pPr>
            <w:r>
              <w:rPr>
                <w:lang w:eastAsia="en-AU"/>
              </w:rPr>
              <w:t>88.1</w:t>
            </w:r>
          </w:p>
        </w:tc>
        <w:tc>
          <w:tcPr>
            <w:tcW w:w="687" w:type="pct"/>
            <w:tcBorders>
              <w:top w:val="single" w:sz="4" w:space="0" w:color="auto"/>
              <w:left w:val="single" w:sz="4" w:space="0" w:color="auto"/>
              <w:bottom w:val="single" w:sz="4" w:space="0" w:color="auto"/>
              <w:right w:val="single" w:sz="4" w:space="0" w:color="auto"/>
            </w:tcBorders>
          </w:tcPr>
          <w:p w14:paraId="55E1AF5C" w14:textId="77777777" w:rsidR="007250AB" w:rsidRPr="008D516D" w:rsidRDefault="007250AB" w:rsidP="00F06C4E">
            <w:pPr>
              <w:pStyle w:val="TableText"/>
              <w:rPr>
                <w:lang w:eastAsia="en-AU"/>
              </w:rPr>
            </w:pPr>
            <w:r>
              <w:rPr>
                <w:lang w:eastAsia="en-AU"/>
              </w:rPr>
              <w:t>88.1</w:t>
            </w:r>
          </w:p>
        </w:tc>
        <w:tc>
          <w:tcPr>
            <w:tcW w:w="685" w:type="pct"/>
            <w:tcBorders>
              <w:top w:val="single" w:sz="4" w:space="0" w:color="auto"/>
              <w:left w:val="single" w:sz="4" w:space="0" w:color="auto"/>
              <w:bottom w:val="single" w:sz="4" w:space="0" w:color="auto"/>
              <w:right w:val="single" w:sz="4" w:space="0" w:color="auto"/>
            </w:tcBorders>
          </w:tcPr>
          <w:p w14:paraId="4E113463" w14:textId="77777777" w:rsidR="007250AB" w:rsidRDefault="007250AB" w:rsidP="00F06C4E">
            <w:pPr>
              <w:pStyle w:val="TableText"/>
              <w:rPr>
                <w:lang w:eastAsia="en-AU"/>
              </w:rPr>
            </w:pPr>
            <w:r>
              <w:rPr>
                <w:lang w:eastAsia="en-AU"/>
              </w:rPr>
              <w:t>88.1</w:t>
            </w:r>
          </w:p>
        </w:tc>
      </w:tr>
      <w:tr w:rsidR="007250AB" w:rsidRPr="00D63217" w14:paraId="7667A381" w14:textId="77777777" w:rsidTr="007250AB">
        <w:tc>
          <w:tcPr>
            <w:tcW w:w="880" w:type="pct"/>
            <w:tcBorders>
              <w:top w:val="single" w:sz="4" w:space="0" w:color="auto"/>
              <w:left w:val="single" w:sz="4" w:space="0" w:color="auto"/>
              <w:bottom w:val="single" w:sz="4" w:space="0" w:color="auto"/>
              <w:right w:val="single" w:sz="4" w:space="0" w:color="auto"/>
            </w:tcBorders>
            <w:shd w:val="clear" w:color="auto" w:fill="5C2946"/>
          </w:tcPr>
          <w:p w14:paraId="5C844736" w14:textId="77777777" w:rsidR="007250AB" w:rsidRDefault="007250AB" w:rsidP="00F06C4E">
            <w:pPr>
              <w:pStyle w:val="TableHead"/>
              <w:rPr>
                <w:lang w:eastAsia="en-AU"/>
              </w:rPr>
            </w:pPr>
            <w:r>
              <w:rPr>
                <w:lang w:eastAsia="en-AU"/>
              </w:rPr>
              <w:t>AE (%)</w:t>
            </w:r>
          </w:p>
        </w:tc>
        <w:tc>
          <w:tcPr>
            <w:tcW w:w="687"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59ACCDD7" w14:textId="77777777" w:rsidR="007250AB" w:rsidRPr="00CB735F" w:rsidRDefault="007250AB" w:rsidP="00F06C4E">
            <w:pPr>
              <w:pStyle w:val="TableText"/>
              <w:rPr>
                <w:lang w:eastAsia="en-AU"/>
              </w:rPr>
            </w:pPr>
            <w:r>
              <w:rPr>
                <w:lang w:eastAsia="en-AU"/>
              </w:rPr>
              <w:t>47</w:t>
            </w:r>
          </w:p>
        </w:tc>
        <w:tc>
          <w:tcPr>
            <w:tcW w:w="687" w:type="pct"/>
            <w:tcBorders>
              <w:top w:val="single" w:sz="4" w:space="0" w:color="auto"/>
              <w:left w:val="single" w:sz="4" w:space="0" w:color="auto"/>
              <w:bottom w:val="single" w:sz="4" w:space="0" w:color="auto"/>
              <w:right w:val="single" w:sz="4" w:space="0" w:color="auto"/>
            </w:tcBorders>
          </w:tcPr>
          <w:p w14:paraId="5561882C" w14:textId="77777777" w:rsidR="007250AB" w:rsidRPr="00CB735F" w:rsidRDefault="007250AB" w:rsidP="00F06C4E">
            <w:pPr>
              <w:pStyle w:val="TableText"/>
              <w:rPr>
                <w:lang w:eastAsia="en-AU"/>
              </w:rPr>
            </w:pPr>
            <w:r>
              <w:rPr>
                <w:lang w:eastAsia="en-AU"/>
              </w:rPr>
              <w:t>47</w:t>
            </w:r>
          </w:p>
        </w:tc>
        <w:tc>
          <w:tcPr>
            <w:tcW w:w="687" w:type="pct"/>
            <w:tcBorders>
              <w:top w:val="single" w:sz="4" w:space="0" w:color="auto"/>
              <w:left w:val="single" w:sz="4" w:space="0" w:color="auto"/>
              <w:bottom w:val="single" w:sz="4" w:space="0" w:color="auto"/>
              <w:right w:val="single" w:sz="4" w:space="0" w:color="auto"/>
            </w:tcBorders>
          </w:tcPr>
          <w:p w14:paraId="19B1DC60" w14:textId="77777777" w:rsidR="007250AB" w:rsidRDefault="007250AB" w:rsidP="00F06C4E">
            <w:pPr>
              <w:pStyle w:val="TableText"/>
              <w:rPr>
                <w:lang w:eastAsia="en-AU"/>
              </w:rPr>
            </w:pPr>
            <w:r>
              <w:rPr>
                <w:lang w:eastAsia="en-AU"/>
              </w:rPr>
              <w:t>47</w:t>
            </w:r>
          </w:p>
        </w:tc>
        <w:tc>
          <w:tcPr>
            <w:tcW w:w="687" w:type="pct"/>
            <w:tcBorders>
              <w:top w:val="single" w:sz="4" w:space="0" w:color="auto"/>
              <w:left w:val="single" w:sz="4" w:space="0" w:color="auto"/>
              <w:bottom w:val="single" w:sz="4" w:space="0" w:color="auto"/>
              <w:right w:val="single" w:sz="4" w:space="0" w:color="auto"/>
            </w:tcBorders>
          </w:tcPr>
          <w:p w14:paraId="576000ED" w14:textId="77777777" w:rsidR="007250AB" w:rsidRPr="008D516D" w:rsidRDefault="007250AB" w:rsidP="00F06C4E">
            <w:pPr>
              <w:pStyle w:val="TableText"/>
              <w:rPr>
                <w:lang w:eastAsia="en-AU"/>
              </w:rPr>
            </w:pPr>
            <w:r>
              <w:rPr>
                <w:lang w:eastAsia="en-AU"/>
              </w:rPr>
              <w:t>76</w:t>
            </w:r>
          </w:p>
        </w:tc>
        <w:tc>
          <w:tcPr>
            <w:tcW w:w="687" w:type="pct"/>
            <w:tcBorders>
              <w:top w:val="single" w:sz="4" w:space="0" w:color="auto"/>
              <w:left w:val="single" w:sz="4" w:space="0" w:color="auto"/>
              <w:bottom w:val="single" w:sz="4" w:space="0" w:color="auto"/>
              <w:right w:val="single" w:sz="4" w:space="0" w:color="auto"/>
            </w:tcBorders>
          </w:tcPr>
          <w:p w14:paraId="19106AD4" w14:textId="77777777" w:rsidR="007250AB" w:rsidRPr="008D516D" w:rsidRDefault="007250AB" w:rsidP="00F06C4E">
            <w:pPr>
              <w:pStyle w:val="TableText"/>
              <w:rPr>
                <w:lang w:eastAsia="en-AU"/>
              </w:rPr>
            </w:pPr>
            <w:r>
              <w:rPr>
                <w:lang w:eastAsia="en-AU"/>
              </w:rPr>
              <w:t>76</w:t>
            </w:r>
          </w:p>
        </w:tc>
        <w:tc>
          <w:tcPr>
            <w:tcW w:w="685" w:type="pct"/>
            <w:tcBorders>
              <w:top w:val="single" w:sz="4" w:space="0" w:color="auto"/>
              <w:left w:val="single" w:sz="4" w:space="0" w:color="auto"/>
              <w:bottom w:val="single" w:sz="4" w:space="0" w:color="auto"/>
              <w:right w:val="single" w:sz="4" w:space="0" w:color="auto"/>
            </w:tcBorders>
          </w:tcPr>
          <w:p w14:paraId="25DEFB9E" w14:textId="77777777" w:rsidR="007250AB" w:rsidRDefault="007250AB" w:rsidP="00F06C4E">
            <w:pPr>
              <w:pStyle w:val="TableText"/>
              <w:rPr>
                <w:lang w:eastAsia="en-AU"/>
              </w:rPr>
            </w:pPr>
            <w:r>
              <w:rPr>
                <w:lang w:eastAsia="en-AU"/>
              </w:rPr>
              <w:t>76</w:t>
            </w:r>
          </w:p>
        </w:tc>
      </w:tr>
      <w:tr w:rsidR="007250AB" w:rsidRPr="00D63217" w14:paraId="50A526DC" w14:textId="77777777" w:rsidTr="007250AB">
        <w:tc>
          <w:tcPr>
            <w:tcW w:w="880" w:type="pct"/>
            <w:tcBorders>
              <w:top w:val="single" w:sz="4" w:space="0" w:color="auto"/>
              <w:left w:val="single" w:sz="4" w:space="0" w:color="auto"/>
              <w:bottom w:val="single" w:sz="4" w:space="0" w:color="auto"/>
              <w:right w:val="single" w:sz="4" w:space="0" w:color="auto"/>
            </w:tcBorders>
            <w:shd w:val="clear" w:color="auto" w:fill="5C2946"/>
          </w:tcPr>
          <w:p w14:paraId="00F8742B" w14:textId="77777777" w:rsidR="007250AB" w:rsidRDefault="007250AB" w:rsidP="00F06C4E">
            <w:pPr>
              <w:pStyle w:val="TableHead"/>
              <w:rPr>
                <w:lang w:eastAsia="en-AU"/>
              </w:rPr>
            </w:pPr>
            <w:r>
              <w:rPr>
                <w:lang w:eastAsia="en-AU"/>
              </w:rPr>
              <w:t xml:space="preserve">FE dry (KJ/g </w:t>
            </w:r>
            <w:proofErr w:type="spellStart"/>
            <w:r>
              <w:rPr>
                <w:lang w:eastAsia="en-AU"/>
              </w:rPr>
              <w:t>dw</w:t>
            </w:r>
            <w:proofErr w:type="spellEnd"/>
            <w:r>
              <w:rPr>
                <w:lang w:eastAsia="en-AU"/>
              </w:rPr>
              <w:t>)</w:t>
            </w:r>
          </w:p>
        </w:tc>
        <w:tc>
          <w:tcPr>
            <w:tcW w:w="687"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568D431A" w14:textId="77777777" w:rsidR="007250AB" w:rsidRPr="00CB735F" w:rsidRDefault="007250AB" w:rsidP="00F06C4E">
            <w:pPr>
              <w:pStyle w:val="TableText"/>
              <w:rPr>
                <w:lang w:eastAsia="en-AU"/>
              </w:rPr>
            </w:pPr>
            <w:r>
              <w:rPr>
                <w:lang w:eastAsia="en-AU"/>
              </w:rPr>
              <w:t>17.6</w:t>
            </w:r>
          </w:p>
        </w:tc>
        <w:tc>
          <w:tcPr>
            <w:tcW w:w="687" w:type="pct"/>
            <w:tcBorders>
              <w:top w:val="single" w:sz="4" w:space="0" w:color="auto"/>
              <w:left w:val="single" w:sz="4" w:space="0" w:color="auto"/>
              <w:bottom w:val="single" w:sz="4" w:space="0" w:color="auto"/>
              <w:right w:val="single" w:sz="4" w:space="0" w:color="auto"/>
            </w:tcBorders>
          </w:tcPr>
          <w:p w14:paraId="0454201B" w14:textId="77777777" w:rsidR="007250AB" w:rsidRPr="00CB735F" w:rsidRDefault="007250AB" w:rsidP="00F06C4E">
            <w:pPr>
              <w:pStyle w:val="TableText"/>
              <w:rPr>
                <w:lang w:eastAsia="en-AU"/>
              </w:rPr>
            </w:pPr>
            <w:r>
              <w:rPr>
                <w:lang w:eastAsia="en-AU"/>
              </w:rPr>
              <w:t>17.6</w:t>
            </w:r>
          </w:p>
        </w:tc>
        <w:tc>
          <w:tcPr>
            <w:tcW w:w="687" w:type="pct"/>
            <w:tcBorders>
              <w:top w:val="single" w:sz="4" w:space="0" w:color="auto"/>
              <w:left w:val="single" w:sz="4" w:space="0" w:color="auto"/>
              <w:bottom w:val="single" w:sz="4" w:space="0" w:color="auto"/>
              <w:right w:val="single" w:sz="4" w:space="0" w:color="auto"/>
            </w:tcBorders>
          </w:tcPr>
          <w:p w14:paraId="2A605AB7" w14:textId="77777777" w:rsidR="007250AB" w:rsidRDefault="007250AB" w:rsidP="00F06C4E">
            <w:pPr>
              <w:pStyle w:val="TableText"/>
              <w:rPr>
                <w:lang w:eastAsia="en-AU"/>
              </w:rPr>
            </w:pPr>
            <w:r>
              <w:rPr>
                <w:lang w:eastAsia="en-AU"/>
              </w:rPr>
              <w:t>17.6</w:t>
            </w:r>
          </w:p>
        </w:tc>
        <w:tc>
          <w:tcPr>
            <w:tcW w:w="687" w:type="pct"/>
            <w:tcBorders>
              <w:top w:val="single" w:sz="4" w:space="0" w:color="auto"/>
              <w:left w:val="single" w:sz="4" w:space="0" w:color="auto"/>
              <w:bottom w:val="single" w:sz="4" w:space="0" w:color="auto"/>
              <w:right w:val="single" w:sz="4" w:space="0" w:color="auto"/>
            </w:tcBorders>
          </w:tcPr>
          <w:p w14:paraId="4D84ED14" w14:textId="77777777" w:rsidR="007250AB" w:rsidRPr="008D516D" w:rsidRDefault="007250AB" w:rsidP="00F06C4E">
            <w:pPr>
              <w:pStyle w:val="TableText"/>
              <w:rPr>
                <w:lang w:eastAsia="en-AU"/>
              </w:rPr>
            </w:pPr>
            <w:r>
              <w:rPr>
                <w:lang w:eastAsia="en-AU"/>
              </w:rPr>
              <w:t>17.8</w:t>
            </w:r>
          </w:p>
        </w:tc>
        <w:tc>
          <w:tcPr>
            <w:tcW w:w="687" w:type="pct"/>
            <w:tcBorders>
              <w:top w:val="single" w:sz="4" w:space="0" w:color="auto"/>
              <w:left w:val="single" w:sz="4" w:space="0" w:color="auto"/>
              <w:bottom w:val="single" w:sz="4" w:space="0" w:color="auto"/>
              <w:right w:val="single" w:sz="4" w:space="0" w:color="auto"/>
            </w:tcBorders>
          </w:tcPr>
          <w:p w14:paraId="7F8806DB" w14:textId="77777777" w:rsidR="007250AB" w:rsidRPr="008D516D" w:rsidRDefault="007250AB" w:rsidP="00F06C4E">
            <w:pPr>
              <w:pStyle w:val="TableText"/>
              <w:rPr>
                <w:lang w:eastAsia="en-AU"/>
              </w:rPr>
            </w:pPr>
            <w:r>
              <w:rPr>
                <w:lang w:eastAsia="en-AU"/>
              </w:rPr>
              <w:t>17.8</w:t>
            </w:r>
          </w:p>
        </w:tc>
        <w:tc>
          <w:tcPr>
            <w:tcW w:w="685" w:type="pct"/>
            <w:tcBorders>
              <w:top w:val="single" w:sz="4" w:space="0" w:color="auto"/>
              <w:left w:val="single" w:sz="4" w:space="0" w:color="auto"/>
              <w:bottom w:val="single" w:sz="4" w:space="0" w:color="auto"/>
              <w:right w:val="single" w:sz="4" w:space="0" w:color="auto"/>
            </w:tcBorders>
          </w:tcPr>
          <w:p w14:paraId="207C03A9" w14:textId="77777777" w:rsidR="007250AB" w:rsidRDefault="007250AB" w:rsidP="00F06C4E">
            <w:pPr>
              <w:pStyle w:val="TableText"/>
              <w:rPr>
                <w:lang w:eastAsia="en-AU"/>
              </w:rPr>
            </w:pPr>
            <w:r>
              <w:rPr>
                <w:lang w:eastAsia="en-AU"/>
              </w:rPr>
              <w:t>17.8</w:t>
            </w:r>
          </w:p>
        </w:tc>
      </w:tr>
      <w:tr w:rsidR="007250AB" w:rsidRPr="00D63217" w14:paraId="0E8FB052" w14:textId="77777777" w:rsidTr="007250AB">
        <w:tc>
          <w:tcPr>
            <w:tcW w:w="880" w:type="pct"/>
            <w:tcBorders>
              <w:top w:val="single" w:sz="4" w:space="0" w:color="auto"/>
              <w:left w:val="single" w:sz="4" w:space="0" w:color="auto"/>
              <w:bottom w:val="single" w:sz="4" w:space="0" w:color="auto"/>
              <w:right w:val="single" w:sz="4" w:space="0" w:color="auto"/>
            </w:tcBorders>
            <w:shd w:val="clear" w:color="auto" w:fill="5C2946"/>
          </w:tcPr>
          <w:p w14:paraId="6AD0B62A" w14:textId="77777777" w:rsidR="007250AB" w:rsidRDefault="007250AB" w:rsidP="00F06C4E">
            <w:pPr>
              <w:pStyle w:val="TableHead"/>
              <w:rPr>
                <w:lang w:eastAsia="en-AU"/>
              </w:rPr>
            </w:pPr>
            <w:r>
              <w:rPr>
                <w:lang w:eastAsia="en-AU"/>
              </w:rPr>
              <w:t xml:space="preserve">FIR (g </w:t>
            </w:r>
            <w:proofErr w:type="spellStart"/>
            <w:r>
              <w:rPr>
                <w:lang w:eastAsia="en-AU"/>
              </w:rPr>
              <w:t>fw</w:t>
            </w:r>
            <w:proofErr w:type="spellEnd"/>
            <w:r>
              <w:rPr>
                <w:lang w:eastAsia="en-AU"/>
              </w:rPr>
              <w:t>/d)</w:t>
            </w:r>
          </w:p>
        </w:tc>
        <w:tc>
          <w:tcPr>
            <w:tcW w:w="687"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63E946D7" w14:textId="77777777" w:rsidR="007250AB" w:rsidRPr="00CB735F" w:rsidRDefault="007250AB" w:rsidP="00F06C4E">
            <w:pPr>
              <w:pStyle w:val="TableText"/>
              <w:rPr>
                <w:lang w:eastAsia="en-AU"/>
              </w:rPr>
            </w:pPr>
            <w:r>
              <w:rPr>
                <w:lang w:eastAsia="en-AU"/>
              </w:rPr>
              <w:t>33.3</w:t>
            </w:r>
          </w:p>
        </w:tc>
        <w:tc>
          <w:tcPr>
            <w:tcW w:w="687" w:type="pct"/>
            <w:tcBorders>
              <w:top w:val="single" w:sz="4" w:space="0" w:color="auto"/>
              <w:left w:val="single" w:sz="4" w:space="0" w:color="auto"/>
              <w:bottom w:val="single" w:sz="4" w:space="0" w:color="auto"/>
              <w:right w:val="single" w:sz="4" w:space="0" w:color="auto"/>
            </w:tcBorders>
          </w:tcPr>
          <w:p w14:paraId="074FA15E" w14:textId="77777777" w:rsidR="007250AB" w:rsidRPr="00CB735F" w:rsidRDefault="007250AB" w:rsidP="00F06C4E">
            <w:pPr>
              <w:pStyle w:val="TableText"/>
              <w:rPr>
                <w:lang w:eastAsia="en-AU"/>
              </w:rPr>
            </w:pPr>
            <w:r>
              <w:rPr>
                <w:lang w:eastAsia="en-AU"/>
              </w:rPr>
              <w:t>54.7</w:t>
            </w:r>
          </w:p>
        </w:tc>
        <w:tc>
          <w:tcPr>
            <w:tcW w:w="687" w:type="pct"/>
            <w:tcBorders>
              <w:top w:val="single" w:sz="4" w:space="0" w:color="auto"/>
              <w:left w:val="single" w:sz="4" w:space="0" w:color="auto"/>
              <w:bottom w:val="single" w:sz="4" w:space="0" w:color="auto"/>
              <w:right w:val="single" w:sz="4" w:space="0" w:color="auto"/>
            </w:tcBorders>
          </w:tcPr>
          <w:p w14:paraId="14EE3EE9" w14:textId="77777777" w:rsidR="007250AB" w:rsidRDefault="007250AB" w:rsidP="00F06C4E">
            <w:pPr>
              <w:pStyle w:val="TableText"/>
              <w:rPr>
                <w:lang w:eastAsia="en-AU"/>
              </w:rPr>
            </w:pPr>
            <w:r>
              <w:rPr>
                <w:lang w:eastAsia="en-AU"/>
              </w:rPr>
              <w:t>284</w:t>
            </w:r>
          </w:p>
        </w:tc>
        <w:tc>
          <w:tcPr>
            <w:tcW w:w="687" w:type="pct"/>
            <w:tcBorders>
              <w:top w:val="single" w:sz="4" w:space="0" w:color="auto"/>
              <w:left w:val="single" w:sz="4" w:space="0" w:color="auto"/>
              <w:bottom w:val="single" w:sz="4" w:space="0" w:color="auto"/>
              <w:right w:val="single" w:sz="4" w:space="0" w:color="auto"/>
            </w:tcBorders>
          </w:tcPr>
          <w:p w14:paraId="12F0271F" w14:textId="77777777" w:rsidR="007250AB" w:rsidRDefault="007250AB" w:rsidP="00F06C4E">
            <w:pPr>
              <w:pStyle w:val="TableText"/>
              <w:rPr>
                <w:lang w:eastAsia="en-AU"/>
              </w:rPr>
            </w:pPr>
            <w:r>
              <w:rPr>
                <w:lang w:eastAsia="en-AU"/>
              </w:rPr>
              <w:t>40.4</w:t>
            </w:r>
          </w:p>
        </w:tc>
        <w:tc>
          <w:tcPr>
            <w:tcW w:w="687" w:type="pct"/>
            <w:tcBorders>
              <w:top w:val="single" w:sz="4" w:space="0" w:color="auto"/>
              <w:left w:val="single" w:sz="4" w:space="0" w:color="auto"/>
              <w:bottom w:val="single" w:sz="4" w:space="0" w:color="auto"/>
              <w:right w:val="single" w:sz="4" w:space="0" w:color="auto"/>
            </w:tcBorders>
          </w:tcPr>
          <w:p w14:paraId="221985C3" w14:textId="77777777" w:rsidR="007250AB" w:rsidRDefault="007250AB" w:rsidP="00F06C4E">
            <w:pPr>
              <w:pStyle w:val="TableText"/>
              <w:rPr>
                <w:lang w:eastAsia="en-AU"/>
              </w:rPr>
            </w:pPr>
            <w:r>
              <w:rPr>
                <w:lang w:eastAsia="en-AU"/>
              </w:rPr>
              <w:t>66.4</w:t>
            </w:r>
          </w:p>
        </w:tc>
        <w:tc>
          <w:tcPr>
            <w:tcW w:w="685" w:type="pct"/>
            <w:tcBorders>
              <w:top w:val="single" w:sz="4" w:space="0" w:color="auto"/>
              <w:left w:val="single" w:sz="4" w:space="0" w:color="auto"/>
              <w:bottom w:val="single" w:sz="4" w:space="0" w:color="auto"/>
              <w:right w:val="single" w:sz="4" w:space="0" w:color="auto"/>
            </w:tcBorders>
          </w:tcPr>
          <w:p w14:paraId="482D57D7" w14:textId="77777777" w:rsidR="007250AB" w:rsidRDefault="007250AB" w:rsidP="00F06C4E">
            <w:pPr>
              <w:pStyle w:val="TableText"/>
              <w:rPr>
                <w:lang w:eastAsia="en-AU"/>
              </w:rPr>
            </w:pPr>
            <w:r>
              <w:rPr>
                <w:lang w:eastAsia="en-AU"/>
              </w:rPr>
              <w:t>344</w:t>
            </w:r>
          </w:p>
        </w:tc>
      </w:tr>
      <w:tr w:rsidR="007250AB" w:rsidRPr="00D63217" w14:paraId="0D69F4E5" w14:textId="77777777" w:rsidTr="007250AB">
        <w:tc>
          <w:tcPr>
            <w:tcW w:w="880" w:type="pct"/>
            <w:tcBorders>
              <w:top w:val="single" w:sz="4" w:space="0" w:color="auto"/>
              <w:left w:val="single" w:sz="4" w:space="0" w:color="auto"/>
              <w:bottom w:val="single" w:sz="4" w:space="0" w:color="auto"/>
              <w:right w:val="single" w:sz="4" w:space="0" w:color="auto"/>
            </w:tcBorders>
            <w:shd w:val="clear" w:color="auto" w:fill="5C2946"/>
          </w:tcPr>
          <w:p w14:paraId="396BEBC4" w14:textId="77777777" w:rsidR="007250AB" w:rsidRDefault="007250AB" w:rsidP="00F06C4E">
            <w:pPr>
              <w:pStyle w:val="TableHead"/>
              <w:rPr>
                <w:lang w:eastAsia="en-AU"/>
              </w:rPr>
            </w:pPr>
            <w:r>
              <w:rPr>
                <w:lang w:eastAsia="en-AU"/>
              </w:rPr>
              <w:t>FIR/BW</w:t>
            </w:r>
          </w:p>
        </w:tc>
        <w:tc>
          <w:tcPr>
            <w:tcW w:w="687"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7C409DF5" w14:textId="77777777" w:rsidR="007250AB" w:rsidRPr="00CB735F" w:rsidRDefault="007250AB" w:rsidP="00F06C4E">
            <w:pPr>
              <w:pStyle w:val="TableText"/>
              <w:rPr>
                <w:lang w:eastAsia="en-AU"/>
              </w:rPr>
            </w:pPr>
            <w:r>
              <w:rPr>
                <w:lang w:eastAsia="en-AU"/>
              </w:rPr>
              <w:t>1.33</w:t>
            </w:r>
          </w:p>
        </w:tc>
        <w:tc>
          <w:tcPr>
            <w:tcW w:w="687" w:type="pct"/>
            <w:tcBorders>
              <w:top w:val="single" w:sz="4" w:space="0" w:color="auto"/>
              <w:left w:val="single" w:sz="4" w:space="0" w:color="auto"/>
              <w:bottom w:val="single" w:sz="4" w:space="0" w:color="auto"/>
              <w:right w:val="single" w:sz="4" w:space="0" w:color="auto"/>
            </w:tcBorders>
          </w:tcPr>
          <w:p w14:paraId="55F8C573" w14:textId="77777777" w:rsidR="007250AB" w:rsidRPr="00CB735F" w:rsidRDefault="007250AB" w:rsidP="00F06C4E">
            <w:pPr>
              <w:pStyle w:val="TableText"/>
              <w:rPr>
                <w:lang w:eastAsia="en-AU"/>
              </w:rPr>
            </w:pPr>
            <w:r>
              <w:rPr>
                <w:lang w:eastAsia="en-AU"/>
              </w:rPr>
              <w:t>1.09</w:t>
            </w:r>
          </w:p>
        </w:tc>
        <w:tc>
          <w:tcPr>
            <w:tcW w:w="687" w:type="pct"/>
            <w:tcBorders>
              <w:top w:val="single" w:sz="4" w:space="0" w:color="auto"/>
              <w:left w:val="single" w:sz="4" w:space="0" w:color="auto"/>
              <w:bottom w:val="single" w:sz="4" w:space="0" w:color="auto"/>
              <w:right w:val="single" w:sz="4" w:space="0" w:color="auto"/>
            </w:tcBorders>
          </w:tcPr>
          <w:p w14:paraId="43BBB9F3" w14:textId="77777777" w:rsidR="007250AB" w:rsidRDefault="007250AB" w:rsidP="00F06C4E">
            <w:pPr>
              <w:pStyle w:val="TableText"/>
              <w:rPr>
                <w:lang w:eastAsia="en-AU"/>
              </w:rPr>
            </w:pPr>
            <w:r>
              <w:rPr>
                <w:lang w:eastAsia="en-AU"/>
              </w:rPr>
              <w:t>0.57</w:t>
            </w:r>
          </w:p>
        </w:tc>
        <w:tc>
          <w:tcPr>
            <w:tcW w:w="687" w:type="pct"/>
            <w:tcBorders>
              <w:top w:val="single" w:sz="4" w:space="0" w:color="auto"/>
              <w:left w:val="single" w:sz="4" w:space="0" w:color="auto"/>
              <w:bottom w:val="single" w:sz="4" w:space="0" w:color="auto"/>
              <w:right w:val="single" w:sz="4" w:space="0" w:color="auto"/>
            </w:tcBorders>
          </w:tcPr>
          <w:p w14:paraId="13D96BB5" w14:textId="77777777" w:rsidR="007250AB" w:rsidRDefault="007250AB" w:rsidP="00F06C4E">
            <w:pPr>
              <w:pStyle w:val="TableText"/>
              <w:rPr>
                <w:lang w:eastAsia="en-AU"/>
              </w:rPr>
            </w:pPr>
            <w:r>
              <w:rPr>
                <w:lang w:eastAsia="en-AU"/>
              </w:rPr>
              <w:t>1.62</w:t>
            </w:r>
          </w:p>
        </w:tc>
        <w:tc>
          <w:tcPr>
            <w:tcW w:w="687" w:type="pct"/>
            <w:tcBorders>
              <w:top w:val="single" w:sz="4" w:space="0" w:color="auto"/>
              <w:left w:val="single" w:sz="4" w:space="0" w:color="auto"/>
              <w:bottom w:val="single" w:sz="4" w:space="0" w:color="auto"/>
              <w:right w:val="single" w:sz="4" w:space="0" w:color="auto"/>
            </w:tcBorders>
          </w:tcPr>
          <w:p w14:paraId="1705BCB9" w14:textId="77777777" w:rsidR="007250AB" w:rsidRDefault="007250AB" w:rsidP="00F06C4E">
            <w:pPr>
              <w:pStyle w:val="TableText"/>
              <w:rPr>
                <w:lang w:eastAsia="en-AU"/>
              </w:rPr>
            </w:pPr>
            <w:r>
              <w:rPr>
                <w:lang w:eastAsia="en-AU"/>
              </w:rPr>
              <w:t>1.33</w:t>
            </w:r>
          </w:p>
        </w:tc>
        <w:tc>
          <w:tcPr>
            <w:tcW w:w="685" w:type="pct"/>
            <w:tcBorders>
              <w:top w:val="single" w:sz="4" w:space="0" w:color="auto"/>
              <w:left w:val="single" w:sz="4" w:space="0" w:color="auto"/>
              <w:bottom w:val="single" w:sz="4" w:space="0" w:color="auto"/>
              <w:right w:val="single" w:sz="4" w:space="0" w:color="auto"/>
            </w:tcBorders>
          </w:tcPr>
          <w:p w14:paraId="5225C100" w14:textId="77777777" w:rsidR="007250AB" w:rsidRDefault="007250AB" w:rsidP="00F06C4E">
            <w:pPr>
              <w:pStyle w:val="TableText"/>
              <w:rPr>
                <w:lang w:eastAsia="en-AU"/>
              </w:rPr>
            </w:pPr>
            <w:r>
              <w:rPr>
                <w:lang w:eastAsia="en-AU"/>
              </w:rPr>
              <w:t>0.69</w:t>
            </w:r>
          </w:p>
        </w:tc>
      </w:tr>
      <w:tr w:rsidR="007250AB" w:rsidRPr="00D63217" w14:paraId="264412E6" w14:textId="77777777" w:rsidTr="007250AB">
        <w:tc>
          <w:tcPr>
            <w:tcW w:w="880" w:type="pct"/>
            <w:tcBorders>
              <w:left w:val="single" w:sz="4" w:space="0" w:color="auto"/>
              <w:right w:val="single" w:sz="4" w:space="0" w:color="auto"/>
            </w:tcBorders>
            <w:shd w:val="clear" w:color="auto" w:fill="5C2946"/>
          </w:tcPr>
          <w:p w14:paraId="34E4AB24" w14:textId="77777777" w:rsidR="007250AB" w:rsidRDefault="007250AB" w:rsidP="00F06C4E">
            <w:pPr>
              <w:pStyle w:val="TableHead"/>
              <w:rPr>
                <w:lang w:eastAsia="en-AU"/>
              </w:rPr>
            </w:pPr>
            <w:r>
              <w:rPr>
                <w:lang w:eastAsia="en-AU"/>
              </w:rPr>
              <w:t>RUD 90</w:t>
            </w:r>
            <w:r w:rsidRPr="00DE2CEE">
              <w:rPr>
                <w:vertAlign w:val="superscript"/>
                <w:lang w:eastAsia="en-AU"/>
              </w:rPr>
              <w:t>th</w:t>
            </w:r>
          </w:p>
        </w:tc>
        <w:tc>
          <w:tcPr>
            <w:tcW w:w="687" w:type="pct"/>
            <w:tcBorders>
              <w:left w:val="single" w:sz="4" w:space="0" w:color="auto"/>
              <w:right w:val="single" w:sz="4" w:space="0" w:color="auto"/>
            </w:tcBorders>
            <w:shd w:val="clear" w:color="auto" w:fill="D5D7D5" w:themeFill="text1" w:themeFillTint="33"/>
          </w:tcPr>
          <w:p w14:paraId="43865586" w14:textId="77777777" w:rsidR="007250AB" w:rsidRPr="00CB735F" w:rsidRDefault="007250AB" w:rsidP="00F06C4E">
            <w:pPr>
              <w:pStyle w:val="TableText"/>
              <w:rPr>
                <w:lang w:eastAsia="en-AU"/>
              </w:rPr>
            </w:pPr>
            <w:r>
              <w:rPr>
                <w:lang w:eastAsia="en-AU"/>
              </w:rPr>
              <w:t>102.3</w:t>
            </w:r>
          </w:p>
        </w:tc>
        <w:tc>
          <w:tcPr>
            <w:tcW w:w="687" w:type="pct"/>
            <w:tcBorders>
              <w:left w:val="single" w:sz="4" w:space="0" w:color="auto"/>
              <w:right w:val="single" w:sz="4" w:space="0" w:color="auto"/>
            </w:tcBorders>
          </w:tcPr>
          <w:p w14:paraId="138BE088" w14:textId="77777777" w:rsidR="007250AB" w:rsidRPr="00CB735F" w:rsidRDefault="007250AB" w:rsidP="00F06C4E">
            <w:pPr>
              <w:pStyle w:val="TableText"/>
              <w:rPr>
                <w:lang w:eastAsia="en-AU"/>
              </w:rPr>
            </w:pPr>
            <w:r>
              <w:rPr>
                <w:lang w:eastAsia="en-AU"/>
              </w:rPr>
              <w:t>102.3</w:t>
            </w:r>
          </w:p>
        </w:tc>
        <w:tc>
          <w:tcPr>
            <w:tcW w:w="687" w:type="pct"/>
            <w:tcBorders>
              <w:left w:val="single" w:sz="4" w:space="0" w:color="auto"/>
              <w:right w:val="single" w:sz="4" w:space="0" w:color="auto"/>
            </w:tcBorders>
          </w:tcPr>
          <w:p w14:paraId="783175A1" w14:textId="77777777" w:rsidR="007250AB" w:rsidRDefault="007250AB" w:rsidP="00F06C4E">
            <w:pPr>
              <w:pStyle w:val="TableText"/>
              <w:rPr>
                <w:lang w:eastAsia="en-AU"/>
              </w:rPr>
            </w:pPr>
            <w:r>
              <w:rPr>
                <w:lang w:eastAsia="en-AU"/>
              </w:rPr>
              <w:t>102.3</w:t>
            </w:r>
          </w:p>
        </w:tc>
        <w:tc>
          <w:tcPr>
            <w:tcW w:w="687" w:type="pct"/>
            <w:tcBorders>
              <w:left w:val="single" w:sz="4" w:space="0" w:color="auto"/>
              <w:right w:val="single" w:sz="4" w:space="0" w:color="auto"/>
            </w:tcBorders>
          </w:tcPr>
          <w:p w14:paraId="1C7A927C" w14:textId="77777777" w:rsidR="007250AB" w:rsidRPr="0012499A" w:rsidRDefault="007250AB" w:rsidP="00F06C4E">
            <w:pPr>
              <w:pStyle w:val="TableText"/>
              <w:rPr>
                <w:lang w:eastAsia="en-AU"/>
              </w:rPr>
            </w:pPr>
            <w:r>
              <w:rPr>
                <w:lang w:eastAsia="en-AU"/>
              </w:rPr>
              <w:t>70.3</w:t>
            </w:r>
          </w:p>
        </w:tc>
        <w:tc>
          <w:tcPr>
            <w:tcW w:w="687" w:type="pct"/>
            <w:tcBorders>
              <w:left w:val="single" w:sz="4" w:space="0" w:color="auto"/>
              <w:right w:val="single" w:sz="4" w:space="0" w:color="auto"/>
            </w:tcBorders>
          </w:tcPr>
          <w:p w14:paraId="25524F3A" w14:textId="77777777" w:rsidR="007250AB" w:rsidRPr="0012499A" w:rsidRDefault="007250AB" w:rsidP="00F06C4E">
            <w:pPr>
              <w:pStyle w:val="TableText"/>
              <w:rPr>
                <w:lang w:eastAsia="en-AU"/>
              </w:rPr>
            </w:pPr>
            <w:r>
              <w:rPr>
                <w:lang w:eastAsia="en-AU"/>
              </w:rPr>
              <w:t>70.3</w:t>
            </w:r>
          </w:p>
        </w:tc>
        <w:tc>
          <w:tcPr>
            <w:tcW w:w="685" w:type="pct"/>
            <w:tcBorders>
              <w:left w:val="single" w:sz="4" w:space="0" w:color="auto"/>
              <w:right w:val="single" w:sz="4" w:space="0" w:color="auto"/>
            </w:tcBorders>
          </w:tcPr>
          <w:p w14:paraId="61B6360A" w14:textId="77777777" w:rsidR="007250AB" w:rsidRDefault="007250AB" w:rsidP="00F06C4E">
            <w:pPr>
              <w:pStyle w:val="TableText"/>
              <w:rPr>
                <w:lang w:eastAsia="en-AU"/>
              </w:rPr>
            </w:pPr>
            <w:r>
              <w:rPr>
                <w:lang w:eastAsia="en-AU"/>
              </w:rPr>
              <w:t>70.3</w:t>
            </w:r>
          </w:p>
        </w:tc>
      </w:tr>
      <w:tr w:rsidR="007250AB" w:rsidRPr="00D63217" w14:paraId="5C790987" w14:textId="77777777" w:rsidTr="007250AB">
        <w:tc>
          <w:tcPr>
            <w:tcW w:w="880" w:type="pct"/>
            <w:tcBorders>
              <w:left w:val="single" w:sz="4" w:space="0" w:color="auto"/>
              <w:bottom w:val="single" w:sz="4" w:space="0" w:color="auto"/>
              <w:right w:val="single" w:sz="4" w:space="0" w:color="auto"/>
            </w:tcBorders>
            <w:shd w:val="clear" w:color="auto" w:fill="5C2946"/>
          </w:tcPr>
          <w:p w14:paraId="1C95BF4C" w14:textId="77777777" w:rsidR="007250AB" w:rsidRDefault="007250AB" w:rsidP="00F06C4E">
            <w:pPr>
              <w:pStyle w:val="TableHead"/>
              <w:rPr>
                <w:lang w:eastAsia="en-AU"/>
              </w:rPr>
            </w:pPr>
            <w:r>
              <w:rPr>
                <w:lang w:eastAsia="en-AU"/>
              </w:rPr>
              <w:t>Acute shortcut</w:t>
            </w:r>
          </w:p>
        </w:tc>
        <w:tc>
          <w:tcPr>
            <w:tcW w:w="687" w:type="pct"/>
            <w:tcBorders>
              <w:left w:val="single" w:sz="4" w:space="0" w:color="auto"/>
              <w:bottom w:val="single" w:sz="4" w:space="0" w:color="auto"/>
              <w:right w:val="single" w:sz="4" w:space="0" w:color="auto"/>
            </w:tcBorders>
            <w:shd w:val="clear" w:color="auto" w:fill="D5D7D5" w:themeFill="text1" w:themeFillTint="33"/>
          </w:tcPr>
          <w:p w14:paraId="37D893DC" w14:textId="77777777" w:rsidR="007250AB" w:rsidRPr="00CB735F" w:rsidRDefault="007250AB" w:rsidP="00F06C4E">
            <w:pPr>
              <w:pStyle w:val="TableText"/>
              <w:rPr>
                <w:lang w:eastAsia="en-AU"/>
              </w:rPr>
            </w:pPr>
            <w:r>
              <w:rPr>
                <w:lang w:eastAsia="en-AU"/>
              </w:rPr>
              <w:t>136.4</w:t>
            </w:r>
          </w:p>
        </w:tc>
        <w:tc>
          <w:tcPr>
            <w:tcW w:w="687" w:type="pct"/>
            <w:tcBorders>
              <w:left w:val="single" w:sz="4" w:space="0" w:color="auto"/>
              <w:bottom w:val="single" w:sz="4" w:space="0" w:color="auto"/>
              <w:right w:val="single" w:sz="4" w:space="0" w:color="auto"/>
            </w:tcBorders>
          </w:tcPr>
          <w:p w14:paraId="0AAD432E" w14:textId="77777777" w:rsidR="007250AB" w:rsidRPr="00CB735F" w:rsidRDefault="007250AB" w:rsidP="00F06C4E">
            <w:pPr>
              <w:pStyle w:val="TableText"/>
              <w:rPr>
                <w:lang w:eastAsia="en-AU"/>
              </w:rPr>
            </w:pPr>
            <w:r>
              <w:rPr>
                <w:lang w:eastAsia="en-AU"/>
              </w:rPr>
              <w:t>112.0</w:t>
            </w:r>
          </w:p>
        </w:tc>
        <w:tc>
          <w:tcPr>
            <w:tcW w:w="687" w:type="pct"/>
            <w:tcBorders>
              <w:left w:val="single" w:sz="4" w:space="0" w:color="auto"/>
              <w:bottom w:val="single" w:sz="4" w:space="0" w:color="auto"/>
              <w:right w:val="single" w:sz="4" w:space="0" w:color="auto"/>
            </w:tcBorders>
          </w:tcPr>
          <w:p w14:paraId="33F6F089" w14:textId="77777777" w:rsidR="007250AB" w:rsidRDefault="007250AB" w:rsidP="00F06C4E">
            <w:pPr>
              <w:pStyle w:val="TableText"/>
              <w:rPr>
                <w:lang w:eastAsia="en-AU"/>
              </w:rPr>
            </w:pPr>
            <w:r>
              <w:rPr>
                <w:lang w:eastAsia="en-AU"/>
              </w:rPr>
              <w:t>58.1</w:t>
            </w:r>
          </w:p>
        </w:tc>
        <w:tc>
          <w:tcPr>
            <w:tcW w:w="687" w:type="pct"/>
            <w:tcBorders>
              <w:left w:val="single" w:sz="4" w:space="0" w:color="auto"/>
              <w:bottom w:val="single" w:sz="4" w:space="0" w:color="auto"/>
              <w:right w:val="single" w:sz="4" w:space="0" w:color="auto"/>
            </w:tcBorders>
          </w:tcPr>
          <w:p w14:paraId="237693C9" w14:textId="77777777" w:rsidR="007250AB" w:rsidRDefault="007250AB" w:rsidP="00F06C4E">
            <w:pPr>
              <w:pStyle w:val="TableText"/>
              <w:rPr>
                <w:lang w:eastAsia="en-AU"/>
              </w:rPr>
            </w:pPr>
            <w:r>
              <w:rPr>
                <w:lang w:eastAsia="en-AU"/>
              </w:rPr>
              <w:t>113.7</w:t>
            </w:r>
          </w:p>
        </w:tc>
        <w:tc>
          <w:tcPr>
            <w:tcW w:w="687" w:type="pct"/>
            <w:tcBorders>
              <w:left w:val="single" w:sz="4" w:space="0" w:color="auto"/>
              <w:bottom w:val="single" w:sz="4" w:space="0" w:color="auto"/>
              <w:right w:val="single" w:sz="4" w:space="0" w:color="auto"/>
            </w:tcBorders>
          </w:tcPr>
          <w:p w14:paraId="17103B99" w14:textId="77777777" w:rsidR="007250AB" w:rsidRDefault="007250AB" w:rsidP="00F06C4E">
            <w:pPr>
              <w:pStyle w:val="TableText"/>
              <w:rPr>
                <w:lang w:eastAsia="en-AU"/>
              </w:rPr>
            </w:pPr>
            <w:r>
              <w:rPr>
                <w:lang w:eastAsia="en-AU"/>
              </w:rPr>
              <w:t>93.3</w:t>
            </w:r>
          </w:p>
        </w:tc>
        <w:tc>
          <w:tcPr>
            <w:tcW w:w="685" w:type="pct"/>
            <w:tcBorders>
              <w:left w:val="single" w:sz="4" w:space="0" w:color="auto"/>
              <w:bottom w:val="single" w:sz="4" w:space="0" w:color="auto"/>
              <w:right w:val="single" w:sz="4" w:space="0" w:color="auto"/>
            </w:tcBorders>
          </w:tcPr>
          <w:p w14:paraId="64CB0B2F" w14:textId="77777777" w:rsidR="007250AB" w:rsidRDefault="007250AB" w:rsidP="00F06C4E">
            <w:pPr>
              <w:pStyle w:val="TableText"/>
              <w:rPr>
                <w:lang w:eastAsia="en-AU"/>
              </w:rPr>
            </w:pPr>
            <w:r>
              <w:rPr>
                <w:lang w:eastAsia="en-AU"/>
              </w:rPr>
              <w:t>48.4</w:t>
            </w:r>
          </w:p>
        </w:tc>
      </w:tr>
      <w:tr w:rsidR="007250AB" w:rsidRPr="00D63217" w14:paraId="6EE42919" w14:textId="77777777" w:rsidTr="007250AB">
        <w:tc>
          <w:tcPr>
            <w:tcW w:w="880" w:type="pct"/>
            <w:tcBorders>
              <w:left w:val="single" w:sz="4" w:space="0" w:color="auto"/>
              <w:right w:val="single" w:sz="4" w:space="0" w:color="auto"/>
            </w:tcBorders>
            <w:shd w:val="clear" w:color="auto" w:fill="5C2946"/>
          </w:tcPr>
          <w:p w14:paraId="2A6F58C2" w14:textId="77777777" w:rsidR="007250AB" w:rsidRDefault="007250AB" w:rsidP="00F06C4E">
            <w:pPr>
              <w:pStyle w:val="TableHead"/>
              <w:rPr>
                <w:lang w:eastAsia="en-AU"/>
              </w:rPr>
            </w:pPr>
            <w:r>
              <w:rPr>
                <w:lang w:eastAsia="en-AU"/>
              </w:rPr>
              <w:t>RUD mean</w:t>
            </w:r>
          </w:p>
        </w:tc>
        <w:tc>
          <w:tcPr>
            <w:tcW w:w="687" w:type="pct"/>
            <w:tcBorders>
              <w:left w:val="single" w:sz="4" w:space="0" w:color="auto"/>
              <w:right w:val="single" w:sz="4" w:space="0" w:color="auto"/>
            </w:tcBorders>
            <w:shd w:val="clear" w:color="auto" w:fill="D5D7D5" w:themeFill="text1" w:themeFillTint="33"/>
          </w:tcPr>
          <w:p w14:paraId="0CACE6B7" w14:textId="77777777" w:rsidR="007250AB" w:rsidRPr="00CB735F" w:rsidRDefault="007250AB" w:rsidP="00F06C4E">
            <w:pPr>
              <w:pStyle w:val="TableText"/>
              <w:rPr>
                <w:lang w:eastAsia="en-AU"/>
              </w:rPr>
            </w:pPr>
            <w:r>
              <w:rPr>
                <w:lang w:eastAsia="en-AU"/>
              </w:rPr>
              <w:t>54.2</w:t>
            </w:r>
          </w:p>
        </w:tc>
        <w:tc>
          <w:tcPr>
            <w:tcW w:w="687" w:type="pct"/>
            <w:tcBorders>
              <w:left w:val="single" w:sz="4" w:space="0" w:color="auto"/>
              <w:right w:val="single" w:sz="4" w:space="0" w:color="auto"/>
            </w:tcBorders>
          </w:tcPr>
          <w:p w14:paraId="601BC4F5" w14:textId="77777777" w:rsidR="007250AB" w:rsidRPr="00CB735F" w:rsidRDefault="007250AB" w:rsidP="00F06C4E">
            <w:pPr>
              <w:pStyle w:val="TableText"/>
              <w:rPr>
                <w:lang w:eastAsia="en-AU"/>
              </w:rPr>
            </w:pPr>
            <w:r>
              <w:rPr>
                <w:lang w:eastAsia="en-AU"/>
              </w:rPr>
              <w:t>54.2</w:t>
            </w:r>
          </w:p>
        </w:tc>
        <w:tc>
          <w:tcPr>
            <w:tcW w:w="687" w:type="pct"/>
            <w:tcBorders>
              <w:left w:val="single" w:sz="4" w:space="0" w:color="auto"/>
              <w:right w:val="single" w:sz="4" w:space="0" w:color="auto"/>
            </w:tcBorders>
          </w:tcPr>
          <w:p w14:paraId="245FD9FA" w14:textId="77777777" w:rsidR="007250AB" w:rsidRDefault="007250AB" w:rsidP="00F06C4E">
            <w:pPr>
              <w:pStyle w:val="TableText"/>
              <w:rPr>
                <w:lang w:eastAsia="en-AU"/>
              </w:rPr>
            </w:pPr>
            <w:r>
              <w:rPr>
                <w:lang w:eastAsia="en-AU"/>
              </w:rPr>
              <w:t>54.2</w:t>
            </w:r>
          </w:p>
        </w:tc>
        <w:tc>
          <w:tcPr>
            <w:tcW w:w="687" w:type="pct"/>
            <w:tcBorders>
              <w:left w:val="single" w:sz="4" w:space="0" w:color="auto"/>
              <w:right w:val="single" w:sz="4" w:space="0" w:color="auto"/>
            </w:tcBorders>
          </w:tcPr>
          <w:p w14:paraId="0C39FFAD" w14:textId="77777777" w:rsidR="007250AB" w:rsidRPr="00A222EF" w:rsidRDefault="007250AB" w:rsidP="00F06C4E">
            <w:pPr>
              <w:pStyle w:val="TableText"/>
              <w:rPr>
                <w:lang w:eastAsia="en-AU"/>
              </w:rPr>
            </w:pPr>
            <w:r>
              <w:rPr>
                <w:lang w:eastAsia="en-AU"/>
              </w:rPr>
              <w:t>28.7</w:t>
            </w:r>
          </w:p>
        </w:tc>
        <w:tc>
          <w:tcPr>
            <w:tcW w:w="687" w:type="pct"/>
            <w:tcBorders>
              <w:left w:val="single" w:sz="4" w:space="0" w:color="auto"/>
              <w:right w:val="single" w:sz="4" w:space="0" w:color="auto"/>
            </w:tcBorders>
          </w:tcPr>
          <w:p w14:paraId="281237A3" w14:textId="77777777" w:rsidR="007250AB" w:rsidRPr="00A222EF" w:rsidRDefault="007250AB" w:rsidP="00F06C4E">
            <w:pPr>
              <w:pStyle w:val="TableText"/>
              <w:rPr>
                <w:lang w:eastAsia="en-AU"/>
              </w:rPr>
            </w:pPr>
            <w:r>
              <w:rPr>
                <w:lang w:eastAsia="en-AU"/>
              </w:rPr>
              <w:t>28.7</w:t>
            </w:r>
          </w:p>
        </w:tc>
        <w:tc>
          <w:tcPr>
            <w:tcW w:w="685" w:type="pct"/>
            <w:tcBorders>
              <w:left w:val="single" w:sz="4" w:space="0" w:color="auto"/>
              <w:right w:val="single" w:sz="4" w:space="0" w:color="auto"/>
            </w:tcBorders>
          </w:tcPr>
          <w:p w14:paraId="5DED2CFF" w14:textId="77777777" w:rsidR="007250AB" w:rsidRDefault="007250AB" w:rsidP="00F06C4E">
            <w:pPr>
              <w:pStyle w:val="TableText"/>
              <w:rPr>
                <w:lang w:eastAsia="en-AU"/>
              </w:rPr>
            </w:pPr>
            <w:r>
              <w:rPr>
                <w:lang w:eastAsia="en-AU"/>
              </w:rPr>
              <w:t>28.7</w:t>
            </w:r>
          </w:p>
        </w:tc>
      </w:tr>
      <w:tr w:rsidR="007250AB" w:rsidRPr="00D63217" w14:paraId="019061EB" w14:textId="77777777" w:rsidTr="007250AB">
        <w:tc>
          <w:tcPr>
            <w:tcW w:w="880" w:type="pct"/>
            <w:tcBorders>
              <w:left w:val="single" w:sz="4" w:space="0" w:color="auto"/>
              <w:bottom w:val="single" w:sz="4" w:space="0" w:color="auto"/>
              <w:right w:val="single" w:sz="4" w:space="0" w:color="auto"/>
            </w:tcBorders>
            <w:shd w:val="clear" w:color="auto" w:fill="5C2946"/>
          </w:tcPr>
          <w:p w14:paraId="42098497" w14:textId="77777777" w:rsidR="007250AB" w:rsidRDefault="007250AB" w:rsidP="00F06C4E">
            <w:pPr>
              <w:pStyle w:val="TableHead"/>
              <w:rPr>
                <w:lang w:eastAsia="en-AU"/>
              </w:rPr>
            </w:pPr>
            <w:r>
              <w:rPr>
                <w:lang w:eastAsia="en-AU"/>
              </w:rPr>
              <w:t>Chronic shortcut</w:t>
            </w:r>
          </w:p>
        </w:tc>
        <w:tc>
          <w:tcPr>
            <w:tcW w:w="687" w:type="pct"/>
            <w:tcBorders>
              <w:left w:val="single" w:sz="4" w:space="0" w:color="auto"/>
              <w:bottom w:val="single" w:sz="4" w:space="0" w:color="auto"/>
              <w:right w:val="single" w:sz="4" w:space="0" w:color="auto"/>
            </w:tcBorders>
            <w:shd w:val="clear" w:color="auto" w:fill="D5D7D5" w:themeFill="text1" w:themeFillTint="33"/>
          </w:tcPr>
          <w:p w14:paraId="02306CE6" w14:textId="77777777" w:rsidR="007250AB" w:rsidRPr="00CB735F" w:rsidRDefault="007250AB" w:rsidP="00F06C4E">
            <w:pPr>
              <w:pStyle w:val="TableText"/>
              <w:rPr>
                <w:lang w:eastAsia="en-AU"/>
              </w:rPr>
            </w:pPr>
            <w:r>
              <w:rPr>
                <w:lang w:eastAsia="en-AU"/>
              </w:rPr>
              <w:t>72.3</w:t>
            </w:r>
          </w:p>
        </w:tc>
        <w:tc>
          <w:tcPr>
            <w:tcW w:w="687" w:type="pct"/>
            <w:tcBorders>
              <w:left w:val="single" w:sz="4" w:space="0" w:color="auto"/>
              <w:bottom w:val="single" w:sz="4" w:space="0" w:color="auto"/>
              <w:right w:val="single" w:sz="4" w:space="0" w:color="auto"/>
            </w:tcBorders>
          </w:tcPr>
          <w:p w14:paraId="16CE7771" w14:textId="77777777" w:rsidR="007250AB" w:rsidRPr="00CB735F" w:rsidRDefault="007250AB" w:rsidP="00F06C4E">
            <w:pPr>
              <w:pStyle w:val="TableText"/>
              <w:rPr>
                <w:lang w:eastAsia="en-AU"/>
              </w:rPr>
            </w:pPr>
            <w:r>
              <w:rPr>
                <w:lang w:eastAsia="en-AU"/>
              </w:rPr>
              <w:t>59.3</w:t>
            </w:r>
          </w:p>
        </w:tc>
        <w:tc>
          <w:tcPr>
            <w:tcW w:w="687" w:type="pct"/>
            <w:tcBorders>
              <w:left w:val="single" w:sz="4" w:space="0" w:color="auto"/>
              <w:bottom w:val="single" w:sz="4" w:space="0" w:color="auto"/>
              <w:right w:val="single" w:sz="4" w:space="0" w:color="auto"/>
            </w:tcBorders>
          </w:tcPr>
          <w:p w14:paraId="09C8F343" w14:textId="77777777" w:rsidR="007250AB" w:rsidRDefault="007250AB" w:rsidP="00F06C4E">
            <w:pPr>
              <w:pStyle w:val="TableText"/>
              <w:rPr>
                <w:lang w:eastAsia="en-AU"/>
              </w:rPr>
            </w:pPr>
            <w:r>
              <w:rPr>
                <w:lang w:eastAsia="en-AU"/>
              </w:rPr>
              <w:t>30.8</w:t>
            </w:r>
          </w:p>
        </w:tc>
        <w:tc>
          <w:tcPr>
            <w:tcW w:w="687" w:type="pct"/>
            <w:tcBorders>
              <w:left w:val="single" w:sz="4" w:space="0" w:color="auto"/>
              <w:bottom w:val="single" w:sz="4" w:space="0" w:color="auto"/>
              <w:right w:val="single" w:sz="4" w:space="0" w:color="auto"/>
            </w:tcBorders>
          </w:tcPr>
          <w:p w14:paraId="7D290736" w14:textId="77777777" w:rsidR="007250AB" w:rsidRDefault="007250AB" w:rsidP="00F06C4E">
            <w:pPr>
              <w:pStyle w:val="TableText"/>
              <w:rPr>
                <w:lang w:eastAsia="en-AU"/>
              </w:rPr>
            </w:pPr>
            <w:r>
              <w:rPr>
                <w:lang w:eastAsia="en-AU"/>
              </w:rPr>
              <w:t>46.4</w:t>
            </w:r>
          </w:p>
        </w:tc>
        <w:tc>
          <w:tcPr>
            <w:tcW w:w="687" w:type="pct"/>
            <w:tcBorders>
              <w:left w:val="single" w:sz="4" w:space="0" w:color="auto"/>
              <w:bottom w:val="single" w:sz="4" w:space="0" w:color="auto"/>
              <w:right w:val="single" w:sz="4" w:space="0" w:color="auto"/>
            </w:tcBorders>
          </w:tcPr>
          <w:p w14:paraId="2A069376" w14:textId="77777777" w:rsidR="007250AB" w:rsidRDefault="007250AB" w:rsidP="00F06C4E">
            <w:pPr>
              <w:pStyle w:val="TableText"/>
              <w:rPr>
                <w:lang w:eastAsia="en-AU"/>
              </w:rPr>
            </w:pPr>
            <w:r>
              <w:rPr>
                <w:lang w:eastAsia="en-AU"/>
              </w:rPr>
              <w:t>38.1</w:t>
            </w:r>
          </w:p>
        </w:tc>
        <w:tc>
          <w:tcPr>
            <w:tcW w:w="685" w:type="pct"/>
            <w:tcBorders>
              <w:left w:val="single" w:sz="4" w:space="0" w:color="auto"/>
              <w:bottom w:val="single" w:sz="4" w:space="0" w:color="auto"/>
              <w:right w:val="single" w:sz="4" w:space="0" w:color="auto"/>
            </w:tcBorders>
          </w:tcPr>
          <w:p w14:paraId="5953DE9F" w14:textId="77777777" w:rsidR="007250AB" w:rsidRDefault="007250AB" w:rsidP="00F06C4E">
            <w:pPr>
              <w:pStyle w:val="TableText"/>
              <w:rPr>
                <w:lang w:eastAsia="en-AU"/>
              </w:rPr>
            </w:pPr>
            <w:r>
              <w:rPr>
                <w:lang w:eastAsia="en-AU"/>
              </w:rPr>
              <w:t>19.8</w:t>
            </w:r>
          </w:p>
        </w:tc>
      </w:tr>
    </w:tbl>
    <w:p w14:paraId="1B0913EB" w14:textId="77777777" w:rsidR="007250AB" w:rsidRDefault="007250AB" w:rsidP="00F06C4E">
      <w:pPr>
        <w:pStyle w:val="SourceTableNote"/>
      </w:pPr>
      <w:r>
        <w:t>Grey background represents the default parameters used for the generic focal species in EFSA 2009</w:t>
      </w:r>
    </w:p>
    <w:p w14:paraId="464DE3E8" w14:textId="77777777" w:rsidR="007250AB" w:rsidRDefault="007250AB" w:rsidP="00F06C4E">
      <w:pPr>
        <w:pStyle w:val="SourceTableNote"/>
      </w:pPr>
      <w:r>
        <w:t>BW = body weight</w:t>
      </w:r>
    </w:p>
    <w:p w14:paraId="352D0FD7" w14:textId="77777777" w:rsidR="007250AB" w:rsidRDefault="007250AB" w:rsidP="00F06C4E">
      <w:pPr>
        <w:pStyle w:val="SourceTableNote"/>
      </w:pPr>
      <w:r w:rsidRPr="00370BB0">
        <w:t>DEE = daily energy expenditure</w:t>
      </w:r>
      <w:r>
        <w:t>,</w:t>
      </w:r>
      <w:r w:rsidRPr="00370BB0">
        <w:t xml:space="preserve"> </w:t>
      </w:r>
      <w:r>
        <w:t>calculated using equation for mammals from Appendix G in EFSA 2009</w:t>
      </w:r>
    </w:p>
    <w:p w14:paraId="1CC57117" w14:textId="77777777" w:rsidR="007250AB" w:rsidRPr="00370BB0" w:rsidRDefault="007250AB" w:rsidP="00F06C4E">
      <w:pPr>
        <w:pStyle w:val="SourceTableNote"/>
      </w:pPr>
      <w:r>
        <w:t>RUD = residue unit dose, where RUD category, RUD 90</w:t>
      </w:r>
      <w:r w:rsidRPr="00370BB0">
        <w:rPr>
          <w:vertAlign w:val="superscript"/>
        </w:rPr>
        <w:t>th</w:t>
      </w:r>
      <w:r>
        <w:t xml:space="preserve"> and RUD mean </w:t>
      </w:r>
      <w:r w:rsidRPr="00370BB0">
        <w:t xml:space="preserve">from Appendix </w:t>
      </w:r>
      <w:r>
        <w:t>F</w:t>
      </w:r>
      <w:r w:rsidRPr="00370BB0">
        <w:t xml:space="preserve"> in EFSA 20</w:t>
      </w:r>
      <w:r>
        <w:t>09</w:t>
      </w:r>
    </w:p>
    <w:p w14:paraId="5D904BDB" w14:textId="77777777" w:rsidR="007250AB" w:rsidRDefault="007250AB" w:rsidP="00F06C4E">
      <w:pPr>
        <w:pStyle w:val="SourceTableNote"/>
      </w:pPr>
      <w:r>
        <w:t>PD = proportion of diet</w:t>
      </w:r>
    </w:p>
    <w:p w14:paraId="03BAFBDC" w14:textId="77777777" w:rsidR="007250AB" w:rsidRPr="00370BB0" w:rsidRDefault="007250AB" w:rsidP="00F06C4E">
      <w:pPr>
        <w:pStyle w:val="SourceTableNote"/>
      </w:pPr>
      <w:r w:rsidRPr="00370BB0">
        <w:t>MC = moisture content from Appendix G in EFSA 20</w:t>
      </w:r>
      <w:r>
        <w:t>09</w:t>
      </w:r>
    </w:p>
    <w:p w14:paraId="375CDE98" w14:textId="77777777" w:rsidR="007250AB" w:rsidRPr="00370BB0" w:rsidRDefault="007250AB" w:rsidP="00F06C4E">
      <w:pPr>
        <w:pStyle w:val="SourceTableNote"/>
      </w:pPr>
      <w:r w:rsidRPr="00370BB0">
        <w:t>AE = assimilation efficiency from Appendix G in EFSA 20</w:t>
      </w:r>
      <w:r>
        <w:t>09</w:t>
      </w:r>
    </w:p>
    <w:p w14:paraId="00D4457D" w14:textId="77777777" w:rsidR="007250AB" w:rsidRPr="00370BB0" w:rsidRDefault="007250AB" w:rsidP="00F06C4E">
      <w:pPr>
        <w:pStyle w:val="SourceTableNote"/>
      </w:pPr>
      <w:r w:rsidRPr="00370BB0">
        <w:t xml:space="preserve">FE dry = food energy from Appendix G in EFSA </w:t>
      </w:r>
      <w:r>
        <w:t>2009</w:t>
      </w:r>
    </w:p>
    <w:p w14:paraId="6A7A7ED6" w14:textId="77777777" w:rsidR="007250AB" w:rsidRPr="00370BB0" w:rsidRDefault="007250AB" w:rsidP="00F06C4E">
      <w:pPr>
        <w:pStyle w:val="SourceTableNote"/>
      </w:pPr>
      <w:r w:rsidRPr="00370BB0">
        <w:t xml:space="preserve">FIR = food ingestion rate = DEE / </w:t>
      </w:r>
      <w:r>
        <w:t>∑</w:t>
      </w:r>
      <w:r w:rsidRPr="00370BB0">
        <w:t xml:space="preserve"> </w:t>
      </w:r>
      <w:r>
        <w:t>(PD/100</w:t>
      </w:r>
      <w:r w:rsidRPr="00370BB0">
        <w:t xml:space="preserve"> × FE × (1 – MC/100) × AE/100</w:t>
      </w:r>
      <w:r>
        <w:t>)</w:t>
      </w:r>
    </w:p>
    <w:p w14:paraId="7860BAF2" w14:textId="77777777" w:rsidR="007250AB" w:rsidRDefault="007250AB" w:rsidP="00F06C4E">
      <w:pPr>
        <w:pStyle w:val="SourceTableNote"/>
      </w:pPr>
      <w:r w:rsidRPr="00370BB0">
        <w:t xml:space="preserve">Shortcut = </w:t>
      </w:r>
      <w:r>
        <w:t>∑ (RUD × PD/100 × (1 – interception))</w:t>
      </w:r>
      <w:r w:rsidRPr="00370BB0">
        <w:t xml:space="preserve"> × FIR/</w:t>
      </w:r>
      <w:r>
        <w:t>BW</w:t>
      </w:r>
    </w:p>
    <w:p w14:paraId="70EE7892" w14:textId="723C7CFC" w:rsidR="007250AB" w:rsidRPr="00F06C4E" w:rsidRDefault="007250AB" w:rsidP="00F06C4E">
      <w:pPr>
        <w:pStyle w:val="Heading2"/>
      </w:pPr>
      <w:bookmarkStart w:id="477" w:name="_Toc229577588"/>
      <w:bookmarkStart w:id="478" w:name="_Toc232760619"/>
      <w:r w:rsidRPr="00F06C4E">
        <w:t>Australian herbivorous marsupials and implications for generic focal species</w:t>
      </w:r>
      <w:bookmarkEnd w:id="477"/>
      <w:bookmarkEnd w:id="478"/>
    </w:p>
    <w:p w14:paraId="75C381AF" w14:textId="73449791" w:rsidR="007250AB" w:rsidRPr="007756F2" w:rsidRDefault="007250AB" w:rsidP="00F06C4E">
      <w:pPr>
        <w:pStyle w:val="NormalText"/>
      </w:pPr>
      <w:r w:rsidRPr="007756F2">
        <w:t xml:space="preserve">A selection of body weights and different allometric equations are </w:t>
      </w:r>
      <w:r w:rsidRPr="008F33FB">
        <w:t xml:space="preserve">included in </w:t>
      </w:r>
      <w:r w:rsidRPr="008F33FB">
        <w:fldChar w:fldCharType="begin"/>
      </w:r>
      <w:r w:rsidRPr="008F33FB">
        <w:instrText xml:space="preserve"> REF _Ref223382323 \h  \* MERGEFORMAT </w:instrText>
      </w:r>
      <w:r w:rsidRPr="008F33FB">
        <w:fldChar w:fldCharType="separate"/>
      </w:r>
      <w:r w:rsidR="00F06C4E">
        <w:t xml:space="preserve">Table </w:t>
      </w:r>
      <w:r w:rsidR="00F06C4E">
        <w:rPr>
          <w:noProof/>
        </w:rPr>
        <w:t>13</w:t>
      </w:r>
      <w:r w:rsidRPr="008F33FB">
        <w:fldChar w:fldCharType="end"/>
      </w:r>
      <w:r w:rsidRPr="008F33FB">
        <w:t xml:space="preserve">. In </w:t>
      </w:r>
      <w:r w:rsidR="008F33FB" w:rsidRPr="00F06C4E">
        <w:rPr>
          <w:i/>
          <w:iCs/>
          <w:highlight w:val="yellow"/>
          <w:u w:val="single"/>
        </w:rPr>
        <w:fldChar w:fldCharType="begin"/>
      </w:r>
      <w:r w:rsidR="008F33FB" w:rsidRPr="00F06C4E">
        <w:rPr>
          <w:i/>
          <w:iCs/>
          <w:u w:val="single"/>
        </w:rPr>
        <w:instrText xml:space="preserve"> REF _Ref223422682 \h </w:instrText>
      </w:r>
      <w:r w:rsidR="008F33FB" w:rsidRPr="00F06C4E">
        <w:rPr>
          <w:i/>
          <w:iCs/>
          <w:highlight w:val="yellow"/>
          <w:u w:val="single"/>
        </w:rPr>
        <w:instrText xml:space="preserve"> \* MERGEFORMAT </w:instrText>
      </w:r>
      <w:r w:rsidR="008F33FB" w:rsidRPr="00F06C4E">
        <w:rPr>
          <w:i/>
          <w:iCs/>
          <w:highlight w:val="yellow"/>
          <w:u w:val="single"/>
        </w:rPr>
      </w:r>
      <w:r w:rsidR="008F33FB" w:rsidRPr="00F06C4E">
        <w:rPr>
          <w:i/>
          <w:iCs/>
          <w:highlight w:val="yellow"/>
          <w:u w:val="single"/>
        </w:rPr>
        <w:fldChar w:fldCharType="separate"/>
      </w:r>
      <w:r w:rsidR="00F06C4E" w:rsidRPr="00F06C4E">
        <w:rPr>
          <w:i/>
          <w:iCs/>
          <w:u w:val="single"/>
        </w:rPr>
        <w:t>Risks to terrestrial vertebrates – paraquat/diquat – Australian native mammals and generic focal species</w:t>
      </w:r>
      <w:r w:rsidR="008F33FB" w:rsidRPr="00F06C4E">
        <w:rPr>
          <w:i/>
          <w:iCs/>
          <w:highlight w:val="yellow"/>
          <w:u w:val="single"/>
        </w:rPr>
        <w:fldChar w:fldCharType="end"/>
      </w:r>
      <w:r w:rsidRPr="008F33FB">
        <w:t xml:space="preserve"> it is proposed to use a body weight of 1500 g with the AEA 2024 allometric equation to represent Australian non-eutherian species</w:t>
      </w:r>
      <w:r w:rsidRPr="007756F2">
        <w:t xml:space="preserve">. For brevity </w:t>
      </w:r>
      <w:r w:rsidRPr="007756F2">
        <w:lastRenderedPageBreak/>
        <w:t xml:space="preserve">only shortcut values where the interception factor is </w:t>
      </w:r>
      <w:r>
        <w:t>zero</w:t>
      </w:r>
      <w:r w:rsidRPr="007756F2">
        <w:t xml:space="preserve"> have been presented. Where necessary for risk assessment the shortcut values have been adjusted to reflect appropriate interception factors (based on EFSA 2020), situations where this is the case have been identified in the refined assessments in </w:t>
      </w:r>
      <w:r w:rsidR="008F33FB">
        <w:t>the paraquat and diquat final RTRs</w:t>
      </w:r>
      <w:r w:rsidRPr="007756F2">
        <w:t>.</w:t>
      </w:r>
    </w:p>
    <w:p w14:paraId="76D6561C" w14:textId="476D45D6" w:rsidR="007250AB" w:rsidRPr="00F06C4E" w:rsidRDefault="007250AB" w:rsidP="00F06C4E">
      <w:pPr>
        <w:pStyle w:val="Caption"/>
      </w:pPr>
      <w:bookmarkStart w:id="479" w:name="_Ref223382323"/>
      <w:bookmarkStart w:id="480" w:name="_Toc228544187"/>
      <w:bookmarkStart w:id="481" w:name="_Toc232760634"/>
      <w:bookmarkStart w:id="482" w:name="_Ref204497757"/>
      <w:r w:rsidRPr="00F06C4E">
        <w:t xml:space="preserve">Table </w:t>
      </w:r>
      <w:fldSimple w:instr=" SEQ Table \* ARABIC ">
        <w:r w:rsidR="00F06C4E" w:rsidRPr="00F06C4E">
          <w:t>13</w:t>
        </w:r>
      </w:fldSimple>
      <w:bookmarkEnd w:id="479"/>
      <w:r w:rsidRPr="00F06C4E">
        <w:t>:</w:t>
      </w:r>
      <w:r w:rsidRPr="00F06C4E">
        <w:tab/>
        <w:t>Mammalian generic focal species, large herbivorous mammals</w:t>
      </w:r>
      <w:bookmarkEnd w:id="480"/>
      <w:bookmarkEnd w:id="481"/>
    </w:p>
    <w:tbl>
      <w:tblPr>
        <w:tblW w:w="5000" w:type="pct"/>
        <w:tblLook w:val="04A0" w:firstRow="1" w:lastRow="0" w:firstColumn="1" w:lastColumn="0" w:noHBand="0" w:noVBand="1"/>
      </w:tblPr>
      <w:tblGrid>
        <w:gridCol w:w="1694"/>
        <w:gridCol w:w="991"/>
        <w:gridCol w:w="991"/>
        <w:gridCol w:w="992"/>
        <w:gridCol w:w="992"/>
        <w:gridCol w:w="992"/>
        <w:gridCol w:w="992"/>
        <w:gridCol w:w="992"/>
        <w:gridCol w:w="992"/>
      </w:tblGrid>
      <w:tr w:rsidR="007250AB" w:rsidRPr="00D63217" w14:paraId="268E7D80" w14:textId="77777777" w:rsidTr="00125070">
        <w:trPr>
          <w:tblHeader/>
        </w:trPr>
        <w:tc>
          <w:tcPr>
            <w:tcW w:w="880" w:type="pct"/>
            <w:tcBorders>
              <w:top w:val="single" w:sz="4" w:space="0" w:color="auto"/>
              <w:left w:val="single" w:sz="4" w:space="0" w:color="auto"/>
              <w:bottom w:val="single" w:sz="4" w:space="0" w:color="auto"/>
              <w:right w:val="single" w:sz="4" w:space="0" w:color="auto"/>
            </w:tcBorders>
            <w:shd w:val="clear" w:color="auto" w:fill="5C2946"/>
          </w:tcPr>
          <w:bookmarkEnd w:id="482"/>
          <w:p w14:paraId="53DA81DA" w14:textId="77777777" w:rsidR="007250AB" w:rsidRPr="00CB735F" w:rsidRDefault="007250AB" w:rsidP="00F06C4E">
            <w:pPr>
              <w:pStyle w:val="TableHead"/>
              <w:rPr>
                <w:lang w:eastAsia="en-AU"/>
              </w:rPr>
            </w:pPr>
            <w:r w:rsidRPr="00CB735F">
              <w:rPr>
                <w:lang w:eastAsia="en-AU"/>
              </w:rPr>
              <w:t xml:space="preserve">Generic </w:t>
            </w:r>
            <w:r>
              <w:rPr>
                <w:lang w:eastAsia="en-AU"/>
              </w:rPr>
              <w:t>focal</w:t>
            </w:r>
            <w:r w:rsidRPr="00CB735F">
              <w:rPr>
                <w:lang w:eastAsia="en-AU"/>
              </w:rPr>
              <w:t xml:space="preserve"> species</w:t>
            </w:r>
          </w:p>
        </w:tc>
        <w:tc>
          <w:tcPr>
            <w:tcW w:w="4120" w:type="pct"/>
            <w:gridSpan w:val="8"/>
            <w:tcBorders>
              <w:top w:val="single" w:sz="4" w:space="0" w:color="auto"/>
              <w:left w:val="single" w:sz="4" w:space="0" w:color="auto"/>
              <w:bottom w:val="single" w:sz="4" w:space="0" w:color="auto"/>
              <w:right w:val="single" w:sz="4" w:space="0" w:color="auto"/>
            </w:tcBorders>
          </w:tcPr>
          <w:p w14:paraId="00B478E4" w14:textId="77777777" w:rsidR="007250AB" w:rsidRDefault="007250AB" w:rsidP="00F06C4E">
            <w:pPr>
              <w:pStyle w:val="TableText"/>
              <w:rPr>
                <w:lang w:eastAsia="en-AU"/>
              </w:rPr>
            </w:pPr>
            <w:r>
              <w:rPr>
                <w:lang w:eastAsia="en-AU"/>
              </w:rPr>
              <w:t>Large herbivorous mammal</w:t>
            </w:r>
          </w:p>
        </w:tc>
      </w:tr>
      <w:tr w:rsidR="007250AB" w:rsidRPr="00D63217" w14:paraId="31414FEF" w14:textId="77777777" w:rsidTr="007250AB">
        <w:tc>
          <w:tcPr>
            <w:tcW w:w="880" w:type="pct"/>
            <w:tcBorders>
              <w:top w:val="single" w:sz="4" w:space="0" w:color="auto"/>
              <w:left w:val="single" w:sz="4" w:space="0" w:color="auto"/>
              <w:bottom w:val="single" w:sz="4" w:space="0" w:color="auto"/>
              <w:right w:val="single" w:sz="4" w:space="0" w:color="auto"/>
            </w:tcBorders>
            <w:shd w:val="clear" w:color="auto" w:fill="5C2946"/>
          </w:tcPr>
          <w:p w14:paraId="43715398" w14:textId="77777777" w:rsidR="007250AB" w:rsidRDefault="007250AB" w:rsidP="00F06C4E">
            <w:pPr>
              <w:pStyle w:val="TableHead"/>
              <w:rPr>
                <w:lang w:eastAsia="en-AU"/>
              </w:rPr>
            </w:pPr>
            <w:r>
              <w:rPr>
                <w:lang w:eastAsia="en-AU"/>
              </w:rPr>
              <w:t>Allometric equation</w:t>
            </w:r>
          </w:p>
        </w:tc>
        <w:tc>
          <w:tcPr>
            <w:tcW w:w="1029" w:type="pct"/>
            <w:gridSpan w:val="2"/>
            <w:tcBorders>
              <w:top w:val="single" w:sz="4" w:space="0" w:color="auto"/>
              <w:left w:val="single" w:sz="4" w:space="0" w:color="auto"/>
              <w:bottom w:val="single" w:sz="4" w:space="0" w:color="auto"/>
              <w:right w:val="single" w:sz="4" w:space="0" w:color="auto"/>
            </w:tcBorders>
            <w:shd w:val="clear" w:color="auto" w:fill="D5D7D5" w:themeFill="text1" w:themeFillTint="33"/>
          </w:tcPr>
          <w:p w14:paraId="6DA0C71E" w14:textId="77777777" w:rsidR="007250AB" w:rsidRDefault="007250AB" w:rsidP="00125070">
            <w:pPr>
              <w:pStyle w:val="TableText"/>
              <w:keepNext/>
              <w:keepLines/>
              <w:rPr>
                <w:szCs w:val="17"/>
                <w:lang w:eastAsia="en-AU"/>
              </w:rPr>
            </w:pPr>
            <w:r>
              <w:rPr>
                <w:szCs w:val="17"/>
                <w:lang w:eastAsia="en-AU"/>
              </w:rPr>
              <w:t>Eutherian mammal (EFSA 2009)</w:t>
            </w:r>
          </w:p>
        </w:tc>
        <w:tc>
          <w:tcPr>
            <w:tcW w:w="1030" w:type="pct"/>
            <w:gridSpan w:val="2"/>
            <w:tcBorders>
              <w:top w:val="single" w:sz="4" w:space="0" w:color="auto"/>
              <w:left w:val="single" w:sz="4" w:space="0" w:color="auto"/>
              <w:bottom w:val="single" w:sz="4" w:space="0" w:color="auto"/>
              <w:right w:val="single" w:sz="4" w:space="0" w:color="auto"/>
            </w:tcBorders>
          </w:tcPr>
          <w:p w14:paraId="4C03CAC6" w14:textId="77777777" w:rsidR="007250AB" w:rsidRDefault="007250AB" w:rsidP="00F06C4E">
            <w:pPr>
              <w:pStyle w:val="TableText"/>
              <w:rPr>
                <w:lang w:eastAsia="en-AU"/>
              </w:rPr>
            </w:pPr>
            <w:r>
              <w:rPr>
                <w:lang w:eastAsia="en-AU"/>
              </w:rPr>
              <w:t>Non-eutherian mammal (AEA 2024)</w:t>
            </w:r>
          </w:p>
        </w:tc>
        <w:tc>
          <w:tcPr>
            <w:tcW w:w="1030" w:type="pct"/>
            <w:gridSpan w:val="2"/>
            <w:tcBorders>
              <w:top w:val="single" w:sz="4" w:space="0" w:color="auto"/>
              <w:left w:val="single" w:sz="4" w:space="0" w:color="auto"/>
              <w:bottom w:val="single" w:sz="4" w:space="0" w:color="auto"/>
              <w:right w:val="single" w:sz="4" w:space="0" w:color="auto"/>
            </w:tcBorders>
            <w:shd w:val="clear" w:color="auto" w:fill="D5D7D5" w:themeFill="text1" w:themeFillTint="33"/>
          </w:tcPr>
          <w:p w14:paraId="4886F7F4" w14:textId="77777777" w:rsidR="007250AB" w:rsidRDefault="007250AB" w:rsidP="00F06C4E">
            <w:pPr>
              <w:pStyle w:val="TableText"/>
              <w:rPr>
                <w:lang w:eastAsia="en-AU"/>
              </w:rPr>
            </w:pPr>
            <w:r>
              <w:rPr>
                <w:lang w:eastAsia="en-AU"/>
              </w:rPr>
              <w:t>Eutherian mammal (EFSA 2009)</w:t>
            </w:r>
          </w:p>
        </w:tc>
        <w:tc>
          <w:tcPr>
            <w:tcW w:w="1030" w:type="pct"/>
            <w:gridSpan w:val="2"/>
            <w:tcBorders>
              <w:top w:val="single" w:sz="4" w:space="0" w:color="auto"/>
              <w:left w:val="single" w:sz="4" w:space="0" w:color="auto"/>
              <w:bottom w:val="single" w:sz="4" w:space="0" w:color="auto"/>
              <w:right w:val="single" w:sz="4" w:space="0" w:color="auto"/>
            </w:tcBorders>
          </w:tcPr>
          <w:p w14:paraId="7CE3264D" w14:textId="77777777" w:rsidR="007250AB" w:rsidRDefault="007250AB" w:rsidP="00F06C4E">
            <w:pPr>
              <w:pStyle w:val="TableText"/>
              <w:rPr>
                <w:lang w:eastAsia="en-AU"/>
              </w:rPr>
            </w:pPr>
            <w:r>
              <w:rPr>
                <w:lang w:eastAsia="en-AU"/>
              </w:rPr>
              <w:t>Non-eutherian mammal (AEA 2024)</w:t>
            </w:r>
          </w:p>
        </w:tc>
      </w:tr>
      <w:tr w:rsidR="007250AB" w:rsidRPr="00D63217" w14:paraId="68A6BA2B" w14:textId="77777777" w:rsidTr="007250AB">
        <w:tc>
          <w:tcPr>
            <w:tcW w:w="880" w:type="pct"/>
            <w:tcBorders>
              <w:top w:val="single" w:sz="4" w:space="0" w:color="auto"/>
              <w:left w:val="single" w:sz="4" w:space="0" w:color="auto"/>
              <w:bottom w:val="single" w:sz="4" w:space="0" w:color="auto"/>
              <w:right w:val="single" w:sz="4" w:space="0" w:color="auto"/>
            </w:tcBorders>
            <w:shd w:val="clear" w:color="auto" w:fill="5C2946"/>
          </w:tcPr>
          <w:p w14:paraId="31A45652" w14:textId="77777777" w:rsidR="007250AB" w:rsidRDefault="007250AB" w:rsidP="00F06C4E">
            <w:pPr>
              <w:pStyle w:val="TableHead"/>
              <w:rPr>
                <w:lang w:eastAsia="en-AU"/>
              </w:rPr>
            </w:pPr>
            <w:r>
              <w:rPr>
                <w:lang w:eastAsia="en-AU"/>
              </w:rPr>
              <w:t>BW (g)</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0890611B" w14:textId="77777777" w:rsidR="007250AB" w:rsidRDefault="007250AB" w:rsidP="00125070">
            <w:pPr>
              <w:pStyle w:val="TableText"/>
              <w:keepNext/>
              <w:keepLines/>
              <w:rPr>
                <w:szCs w:val="17"/>
                <w:lang w:eastAsia="en-AU"/>
              </w:rPr>
            </w:pPr>
            <w:r>
              <w:rPr>
                <w:szCs w:val="17"/>
                <w:lang w:eastAsia="en-AU"/>
              </w:rPr>
              <w:t>1543</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25EA1011" w14:textId="77777777" w:rsidR="007250AB" w:rsidRDefault="007250AB" w:rsidP="00125070">
            <w:pPr>
              <w:pStyle w:val="TableText"/>
              <w:keepNext/>
              <w:keepLines/>
              <w:rPr>
                <w:szCs w:val="17"/>
                <w:lang w:eastAsia="en-AU"/>
              </w:rPr>
            </w:pPr>
            <w:r>
              <w:rPr>
                <w:szCs w:val="17"/>
                <w:lang w:eastAsia="en-AU"/>
              </w:rPr>
              <w:t>3800</w:t>
            </w:r>
          </w:p>
        </w:tc>
        <w:tc>
          <w:tcPr>
            <w:tcW w:w="515" w:type="pct"/>
            <w:tcBorders>
              <w:top w:val="single" w:sz="4" w:space="0" w:color="auto"/>
              <w:left w:val="single" w:sz="4" w:space="0" w:color="auto"/>
              <w:bottom w:val="single" w:sz="4" w:space="0" w:color="auto"/>
              <w:right w:val="single" w:sz="4" w:space="0" w:color="auto"/>
            </w:tcBorders>
          </w:tcPr>
          <w:p w14:paraId="1F772C0D" w14:textId="77777777" w:rsidR="007250AB" w:rsidRDefault="007250AB" w:rsidP="00F06C4E">
            <w:pPr>
              <w:pStyle w:val="TableText"/>
              <w:rPr>
                <w:lang w:eastAsia="en-AU"/>
              </w:rPr>
            </w:pPr>
            <w:r>
              <w:rPr>
                <w:lang w:eastAsia="en-AU"/>
              </w:rPr>
              <w:t>1500</w:t>
            </w:r>
          </w:p>
        </w:tc>
        <w:tc>
          <w:tcPr>
            <w:tcW w:w="515" w:type="pct"/>
            <w:tcBorders>
              <w:top w:val="single" w:sz="4" w:space="0" w:color="auto"/>
              <w:left w:val="single" w:sz="4" w:space="0" w:color="auto"/>
              <w:bottom w:val="single" w:sz="4" w:space="0" w:color="auto"/>
              <w:right w:val="single" w:sz="4" w:space="0" w:color="auto"/>
            </w:tcBorders>
          </w:tcPr>
          <w:p w14:paraId="39E1BA53" w14:textId="77777777" w:rsidR="007250AB" w:rsidRDefault="007250AB" w:rsidP="00F06C4E">
            <w:pPr>
              <w:pStyle w:val="TableText"/>
              <w:rPr>
                <w:lang w:eastAsia="en-AU"/>
              </w:rPr>
            </w:pPr>
            <w:r>
              <w:rPr>
                <w:lang w:eastAsia="en-AU"/>
              </w:rPr>
              <w:t>3000</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23B5E68F" w14:textId="77777777" w:rsidR="007250AB" w:rsidRDefault="007250AB" w:rsidP="00F06C4E">
            <w:pPr>
              <w:pStyle w:val="TableText"/>
              <w:rPr>
                <w:lang w:eastAsia="en-AU"/>
              </w:rPr>
            </w:pPr>
            <w:r>
              <w:rPr>
                <w:lang w:eastAsia="en-AU"/>
              </w:rPr>
              <w:t>1543</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145ABEB7" w14:textId="77777777" w:rsidR="007250AB" w:rsidRDefault="007250AB" w:rsidP="00F06C4E">
            <w:pPr>
              <w:pStyle w:val="TableText"/>
              <w:rPr>
                <w:lang w:eastAsia="en-AU"/>
              </w:rPr>
            </w:pPr>
            <w:r>
              <w:rPr>
                <w:lang w:eastAsia="en-AU"/>
              </w:rPr>
              <w:t>3800</w:t>
            </w:r>
          </w:p>
        </w:tc>
        <w:tc>
          <w:tcPr>
            <w:tcW w:w="515" w:type="pct"/>
            <w:tcBorders>
              <w:top w:val="single" w:sz="4" w:space="0" w:color="auto"/>
              <w:left w:val="single" w:sz="4" w:space="0" w:color="auto"/>
              <w:bottom w:val="single" w:sz="4" w:space="0" w:color="auto"/>
              <w:right w:val="single" w:sz="4" w:space="0" w:color="auto"/>
            </w:tcBorders>
          </w:tcPr>
          <w:p w14:paraId="78531FE2" w14:textId="77777777" w:rsidR="007250AB" w:rsidRDefault="007250AB" w:rsidP="00F06C4E">
            <w:pPr>
              <w:pStyle w:val="TableText"/>
              <w:rPr>
                <w:lang w:eastAsia="en-AU"/>
              </w:rPr>
            </w:pPr>
            <w:r>
              <w:rPr>
                <w:lang w:eastAsia="en-AU"/>
              </w:rPr>
              <w:t>1500</w:t>
            </w:r>
          </w:p>
        </w:tc>
        <w:tc>
          <w:tcPr>
            <w:tcW w:w="515" w:type="pct"/>
            <w:tcBorders>
              <w:top w:val="single" w:sz="4" w:space="0" w:color="auto"/>
              <w:left w:val="single" w:sz="4" w:space="0" w:color="auto"/>
              <w:bottom w:val="single" w:sz="4" w:space="0" w:color="auto"/>
              <w:right w:val="single" w:sz="4" w:space="0" w:color="auto"/>
            </w:tcBorders>
          </w:tcPr>
          <w:p w14:paraId="27FB2427" w14:textId="77777777" w:rsidR="007250AB" w:rsidRDefault="007250AB" w:rsidP="00F06C4E">
            <w:pPr>
              <w:pStyle w:val="TableText"/>
              <w:rPr>
                <w:lang w:eastAsia="en-AU"/>
              </w:rPr>
            </w:pPr>
            <w:r>
              <w:rPr>
                <w:lang w:eastAsia="en-AU"/>
              </w:rPr>
              <w:t>3000</w:t>
            </w:r>
          </w:p>
        </w:tc>
      </w:tr>
      <w:tr w:rsidR="007250AB" w:rsidRPr="00D63217" w14:paraId="2CE3BB98" w14:textId="77777777" w:rsidTr="007250AB">
        <w:tc>
          <w:tcPr>
            <w:tcW w:w="880" w:type="pct"/>
            <w:tcBorders>
              <w:top w:val="single" w:sz="4" w:space="0" w:color="auto"/>
              <w:left w:val="single" w:sz="4" w:space="0" w:color="auto"/>
              <w:bottom w:val="single" w:sz="4" w:space="0" w:color="auto"/>
              <w:right w:val="single" w:sz="4" w:space="0" w:color="auto"/>
            </w:tcBorders>
            <w:shd w:val="clear" w:color="auto" w:fill="5C2946"/>
          </w:tcPr>
          <w:p w14:paraId="5F40E0D5" w14:textId="77777777" w:rsidR="007250AB" w:rsidRDefault="007250AB" w:rsidP="00F06C4E">
            <w:pPr>
              <w:pStyle w:val="TableHead"/>
              <w:rPr>
                <w:lang w:eastAsia="en-AU"/>
              </w:rPr>
            </w:pPr>
            <w:r>
              <w:rPr>
                <w:lang w:eastAsia="en-AU"/>
              </w:rPr>
              <w:t>DEE (KJ/d)</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56FE23B8" w14:textId="77777777" w:rsidR="007250AB" w:rsidRDefault="007250AB" w:rsidP="00125070">
            <w:pPr>
              <w:pStyle w:val="TableText"/>
              <w:keepNext/>
              <w:keepLines/>
              <w:rPr>
                <w:szCs w:val="17"/>
                <w:lang w:eastAsia="en-AU"/>
              </w:rPr>
            </w:pPr>
            <w:r>
              <w:rPr>
                <w:szCs w:val="17"/>
                <w:lang w:eastAsia="en-AU"/>
              </w:rPr>
              <w:t>1241</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6EAD2999" w14:textId="77777777" w:rsidR="007250AB" w:rsidRDefault="007250AB" w:rsidP="00125070">
            <w:pPr>
              <w:pStyle w:val="TableText"/>
              <w:keepNext/>
              <w:keepLines/>
              <w:rPr>
                <w:szCs w:val="17"/>
                <w:lang w:eastAsia="en-AU"/>
              </w:rPr>
            </w:pPr>
            <w:r>
              <w:rPr>
                <w:szCs w:val="17"/>
                <w:lang w:eastAsia="en-AU"/>
              </w:rPr>
              <w:t>2363</w:t>
            </w:r>
          </w:p>
        </w:tc>
        <w:tc>
          <w:tcPr>
            <w:tcW w:w="515" w:type="pct"/>
            <w:tcBorders>
              <w:top w:val="single" w:sz="4" w:space="0" w:color="auto"/>
              <w:left w:val="single" w:sz="4" w:space="0" w:color="auto"/>
              <w:bottom w:val="single" w:sz="4" w:space="0" w:color="auto"/>
              <w:right w:val="single" w:sz="4" w:space="0" w:color="auto"/>
            </w:tcBorders>
          </w:tcPr>
          <w:p w14:paraId="0421D809" w14:textId="77777777" w:rsidR="007250AB" w:rsidRDefault="007250AB" w:rsidP="00F06C4E">
            <w:pPr>
              <w:pStyle w:val="TableText"/>
              <w:rPr>
                <w:lang w:eastAsia="en-AU"/>
              </w:rPr>
            </w:pPr>
            <w:r>
              <w:rPr>
                <w:lang w:eastAsia="en-AU"/>
              </w:rPr>
              <w:t>762</w:t>
            </w:r>
          </w:p>
        </w:tc>
        <w:tc>
          <w:tcPr>
            <w:tcW w:w="515" w:type="pct"/>
            <w:tcBorders>
              <w:top w:val="single" w:sz="4" w:space="0" w:color="auto"/>
              <w:left w:val="single" w:sz="4" w:space="0" w:color="auto"/>
              <w:bottom w:val="single" w:sz="4" w:space="0" w:color="auto"/>
              <w:right w:val="single" w:sz="4" w:space="0" w:color="auto"/>
            </w:tcBorders>
          </w:tcPr>
          <w:p w14:paraId="216971B7" w14:textId="77777777" w:rsidR="007250AB" w:rsidRDefault="007250AB" w:rsidP="00F06C4E">
            <w:pPr>
              <w:pStyle w:val="TableText"/>
              <w:rPr>
                <w:lang w:eastAsia="en-AU"/>
              </w:rPr>
            </w:pPr>
            <w:r>
              <w:rPr>
                <w:lang w:eastAsia="en-AU"/>
              </w:rPr>
              <w:t>1146</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653C45E8" w14:textId="77777777" w:rsidR="007250AB" w:rsidRDefault="007250AB" w:rsidP="00F06C4E">
            <w:pPr>
              <w:pStyle w:val="TableText"/>
              <w:rPr>
                <w:lang w:eastAsia="en-AU"/>
              </w:rPr>
            </w:pPr>
            <w:r>
              <w:rPr>
                <w:lang w:eastAsia="en-AU"/>
              </w:rPr>
              <w:t>1241</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5452B99C" w14:textId="77777777" w:rsidR="007250AB" w:rsidRDefault="007250AB" w:rsidP="00F06C4E">
            <w:pPr>
              <w:pStyle w:val="TableText"/>
              <w:rPr>
                <w:lang w:eastAsia="en-AU"/>
              </w:rPr>
            </w:pPr>
            <w:r>
              <w:rPr>
                <w:lang w:eastAsia="en-AU"/>
              </w:rPr>
              <w:t>2363</w:t>
            </w:r>
          </w:p>
        </w:tc>
        <w:tc>
          <w:tcPr>
            <w:tcW w:w="515" w:type="pct"/>
            <w:tcBorders>
              <w:top w:val="single" w:sz="4" w:space="0" w:color="auto"/>
              <w:left w:val="single" w:sz="4" w:space="0" w:color="auto"/>
              <w:bottom w:val="single" w:sz="4" w:space="0" w:color="auto"/>
              <w:right w:val="single" w:sz="4" w:space="0" w:color="auto"/>
            </w:tcBorders>
          </w:tcPr>
          <w:p w14:paraId="04A777D5" w14:textId="77777777" w:rsidR="007250AB" w:rsidRDefault="007250AB" w:rsidP="00F06C4E">
            <w:pPr>
              <w:pStyle w:val="TableText"/>
              <w:rPr>
                <w:lang w:eastAsia="en-AU"/>
              </w:rPr>
            </w:pPr>
            <w:r>
              <w:rPr>
                <w:lang w:eastAsia="en-AU"/>
              </w:rPr>
              <w:t>762</w:t>
            </w:r>
          </w:p>
        </w:tc>
        <w:tc>
          <w:tcPr>
            <w:tcW w:w="515" w:type="pct"/>
            <w:tcBorders>
              <w:top w:val="single" w:sz="4" w:space="0" w:color="auto"/>
              <w:left w:val="single" w:sz="4" w:space="0" w:color="auto"/>
              <w:bottom w:val="single" w:sz="4" w:space="0" w:color="auto"/>
              <w:right w:val="single" w:sz="4" w:space="0" w:color="auto"/>
            </w:tcBorders>
          </w:tcPr>
          <w:p w14:paraId="27ACD7E9" w14:textId="77777777" w:rsidR="007250AB" w:rsidRDefault="007250AB" w:rsidP="00F06C4E">
            <w:pPr>
              <w:pStyle w:val="TableText"/>
              <w:rPr>
                <w:lang w:eastAsia="en-AU"/>
              </w:rPr>
            </w:pPr>
            <w:r>
              <w:rPr>
                <w:lang w:eastAsia="en-AU"/>
              </w:rPr>
              <w:t>1146</w:t>
            </w:r>
          </w:p>
        </w:tc>
      </w:tr>
      <w:tr w:rsidR="007250AB" w:rsidRPr="00D63217" w14:paraId="5BD5AD2F" w14:textId="77777777" w:rsidTr="007250AB">
        <w:tc>
          <w:tcPr>
            <w:tcW w:w="880" w:type="pct"/>
            <w:tcBorders>
              <w:top w:val="single" w:sz="4" w:space="0" w:color="auto"/>
              <w:left w:val="single" w:sz="4" w:space="0" w:color="auto"/>
              <w:bottom w:val="single" w:sz="4" w:space="0" w:color="auto"/>
              <w:right w:val="single" w:sz="4" w:space="0" w:color="auto"/>
            </w:tcBorders>
            <w:shd w:val="clear" w:color="auto" w:fill="5C2946"/>
          </w:tcPr>
          <w:p w14:paraId="37A087AB" w14:textId="77777777" w:rsidR="007250AB" w:rsidRPr="00CB735F" w:rsidRDefault="007250AB" w:rsidP="00F06C4E">
            <w:pPr>
              <w:pStyle w:val="TableHead"/>
              <w:rPr>
                <w:lang w:eastAsia="en-AU"/>
              </w:rPr>
            </w:pPr>
            <w:r>
              <w:rPr>
                <w:lang w:eastAsia="en-AU"/>
              </w:rPr>
              <w:t>RUD unit</w:t>
            </w:r>
          </w:p>
        </w:tc>
        <w:tc>
          <w:tcPr>
            <w:tcW w:w="2060" w:type="pct"/>
            <w:gridSpan w:val="4"/>
            <w:tcBorders>
              <w:top w:val="single" w:sz="4" w:space="0" w:color="auto"/>
              <w:left w:val="single" w:sz="4" w:space="0" w:color="auto"/>
              <w:bottom w:val="single" w:sz="4" w:space="0" w:color="auto"/>
              <w:right w:val="single" w:sz="4" w:space="0" w:color="auto"/>
            </w:tcBorders>
          </w:tcPr>
          <w:p w14:paraId="24816F9C" w14:textId="77777777" w:rsidR="007250AB" w:rsidRDefault="007250AB" w:rsidP="00F06C4E">
            <w:pPr>
              <w:pStyle w:val="TableText"/>
              <w:rPr>
                <w:lang w:eastAsia="en-AU"/>
              </w:rPr>
            </w:pPr>
            <w:r>
              <w:rPr>
                <w:lang w:eastAsia="en-AU"/>
              </w:rPr>
              <w:t>Grass + cereals</w:t>
            </w:r>
          </w:p>
        </w:tc>
        <w:tc>
          <w:tcPr>
            <w:tcW w:w="2061" w:type="pct"/>
            <w:gridSpan w:val="4"/>
            <w:tcBorders>
              <w:top w:val="single" w:sz="4" w:space="0" w:color="auto"/>
              <w:left w:val="single" w:sz="4" w:space="0" w:color="auto"/>
              <w:bottom w:val="single" w:sz="4" w:space="0" w:color="auto"/>
              <w:right w:val="single" w:sz="4" w:space="0" w:color="auto"/>
            </w:tcBorders>
          </w:tcPr>
          <w:p w14:paraId="14A367E6" w14:textId="77777777" w:rsidR="007250AB" w:rsidRDefault="007250AB" w:rsidP="00F06C4E">
            <w:pPr>
              <w:pStyle w:val="TableText"/>
              <w:rPr>
                <w:lang w:eastAsia="en-AU"/>
              </w:rPr>
            </w:pPr>
            <w:r>
              <w:rPr>
                <w:lang w:eastAsia="en-AU"/>
              </w:rPr>
              <w:t>Non-grass weeds</w:t>
            </w:r>
          </w:p>
        </w:tc>
      </w:tr>
      <w:tr w:rsidR="007250AB" w:rsidRPr="00D63217" w14:paraId="5544214C" w14:textId="77777777" w:rsidTr="00125070">
        <w:tc>
          <w:tcPr>
            <w:tcW w:w="880" w:type="pct"/>
            <w:tcBorders>
              <w:top w:val="single" w:sz="4" w:space="0" w:color="auto"/>
              <w:left w:val="single" w:sz="4" w:space="0" w:color="auto"/>
              <w:bottom w:val="single" w:sz="4" w:space="0" w:color="auto"/>
              <w:right w:val="single" w:sz="4" w:space="0" w:color="auto"/>
            </w:tcBorders>
            <w:shd w:val="clear" w:color="auto" w:fill="5C2946"/>
          </w:tcPr>
          <w:p w14:paraId="2F61BA9E" w14:textId="77777777" w:rsidR="007250AB" w:rsidRDefault="007250AB" w:rsidP="00F06C4E">
            <w:pPr>
              <w:pStyle w:val="TableHead"/>
              <w:rPr>
                <w:lang w:eastAsia="en-AU"/>
              </w:rPr>
            </w:pPr>
            <w:r>
              <w:rPr>
                <w:lang w:eastAsia="en-AU"/>
              </w:rPr>
              <w:t>PD (%)</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5341115E" w14:textId="77777777" w:rsidR="007250AB" w:rsidRDefault="007250AB" w:rsidP="00125070">
            <w:pPr>
              <w:pStyle w:val="TableText"/>
              <w:keepNext/>
              <w:keepLines/>
              <w:rPr>
                <w:szCs w:val="17"/>
                <w:lang w:eastAsia="en-AU"/>
              </w:rPr>
            </w:pPr>
            <w:r>
              <w:rPr>
                <w:szCs w:val="17"/>
                <w:lang w:eastAsia="en-AU"/>
              </w:rPr>
              <w:t>100</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0244386A" w14:textId="77777777" w:rsidR="007250AB" w:rsidRPr="00CB735F" w:rsidRDefault="007250AB" w:rsidP="00125070">
            <w:pPr>
              <w:pStyle w:val="TableText"/>
              <w:keepNext/>
              <w:keepLines/>
              <w:rPr>
                <w:szCs w:val="17"/>
                <w:lang w:eastAsia="en-AU"/>
              </w:rPr>
            </w:pPr>
            <w:r w:rsidRPr="006D07C4">
              <w:rPr>
                <w:szCs w:val="17"/>
                <w:lang w:eastAsia="en-AU"/>
              </w:rPr>
              <w:t>100</w:t>
            </w:r>
          </w:p>
        </w:tc>
        <w:tc>
          <w:tcPr>
            <w:tcW w:w="515" w:type="pct"/>
            <w:tcBorders>
              <w:top w:val="single" w:sz="4" w:space="0" w:color="auto"/>
              <w:left w:val="single" w:sz="4" w:space="0" w:color="auto"/>
              <w:bottom w:val="single" w:sz="4" w:space="0" w:color="auto"/>
              <w:right w:val="single" w:sz="4" w:space="0" w:color="auto"/>
            </w:tcBorders>
          </w:tcPr>
          <w:p w14:paraId="0E34F841" w14:textId="77777777" w:rsidR="007250AB" w:rsidRPr="00CB735F" w:rsidRDefault="007250AB" w:rsidP="00F06C4E">
            <w:pPr>
              <w:pStyle w:val="TableText"/>
              <w:rPr>
                <w:lang w:eastAsia="en-AU"/>
              </w:rPr>
            </w:pPr>
            <w:r w:rsidRPr="006D07C4">
              <w:rPr>
                <w:lang w:eastAsia="en-AU"/>
              </w:rPr>
              <w:t>100</w:t>
            </w:r>
          </w:p>
        </w:tc>
        <w:tc>
          <w:tcPr>
            <w:tcW w:w="515" w:type="pct"/>
            <w:tcBorders>
              <w:top w:val="single" w:sz="4" w:space="0" w:color="auto"/>
              <w:left w:val="single" w:sz="4" w:space="0" w:color="auto"/>
              <w:bottom w:val="single" w:sz="4" w:space="0" w:color="auto"/>
              <w:right w:val="single" w:sz="4" w:space="0" w:color="auto"/>
            </w:tcBorders>
          </w:tcPr>
          <w:p w14:paraId="21247C81" w14:textId="77777777" w:rsidR="007250AB" w:rsidRDefault="007250AB" w:rsidP="00F06C4E">
            <w:pPr>
              <w:pStyle w:val="TableText"/>
              <w:rPr>
                <w:lang w:eastAsia="en-AU"/>
              </w:rPr>
            </w:pPr>
            <w:r>
              <w:rPr>
                <w:lang w:eastAsia="en-AU"/>
              </w:rPr>
              <w:t>100</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0FC935C3" w14:textId="77777777" w:rsidR="007250AB" w:rsidRDefault="007250AB" w:rsidP="00F06C4E">
            <w:pPr>
              <w:pStyle w:val="TableText"/>
              <w:rPr>
                <w:lang w:eastAsia="en-AU"/>
              </w:rPr>
            </w:pPr>
            <w:r w:rsidRPr="006D07C4">
              <w:rPr>
                <w:lang w:eastAsia="en-AU"/>
              </w:rPr>
              <w:t>100</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35202599" w14:textId="77777777" w:rsidR="007250AB" w:rsidRDefault="007250AB" w:rsidP="00F06C4E">
            <w:pPr>
              <w:pStyle w:val="TableText"/>
              <w:rPr>
                <w:lang w:eastAsia="en-AU"/>
              </w:rPr>
            </w:pPr>
            <w:r w:rsidRPr="006D07C4">
              <w:rPr>
                <w:lang w:eastAsia="en-AU"/>
              </w:rPr>
              <w:t>100</w:t>
            </w:r>
          </w:p>
        </w:tc>
        <w:tc>
          <w:tcPr>
            <w:tcW w:w="515" w:type="pct"/>
            <w:tcBorders>
              <w:top w:val="single" w:sz="4" w:space="0" w:color="auto"/>
              <w:left w:val="single" w:sz="4" w:space="0" w:color="auto"/>
              <w:bottom w:val="single" w:sz="4" w:space="0" w:color="auto"/>
              <w:right w:val="single" w:sz="4" w:space="0" w:color="auto"/>
            </w:tcBorders>
          </w:tcPr>
          <w:p w14:paraId="2D4F3B6B" w14:textId="77777777" w:rsidR="007250AB" w:rsidRDefault="007250AB" w:rsidP="00F06C4E">
            <w:pPr>
              <w:pStyle w:val="TableText"/>
              <w:rPr>
                <w:lang w:eastAsia="en-AU"/>
              </w:rPr>
            </w:pPr>
            <w:r w:rsidRPr="006D07C4">
              <w:rPr>
                <w:lang w:eastAsia="en-AU"/>
              </w:rPr>
              <w:t>100</w:t>
            </w:r>
          </w:p>
        </w:tc>
        <w:tc>
          <w:tcPr>
            <w:tcW w:w="515" w:type="pct"/>
            <w:tcBorders>
              <w:top w:val="single" w:sz="4" w:space="0" w:color="auto"/>
              <w:left w:val="single" w:sz="4" w:space="0" w:color="auto"/>
              <w:bottom w:val="single" w:sz="4" w:space="0" w:color="auto"/>
              <w:right w:val="single" w:sz="4" w:space="0" w:color="auto"/>
            </w:tcBorders>
          </w:tcPr>
          <w:p w14:paraId="53A753BB" w14:textId="77777777" w:rsidR="007250AB" w:rsidRDefault="007250AB" w:rsidP="00F06C4E">
            <w:pPr>
              <w:pStyle w:val="TableText"/>
              <w:rPr>
                <w:lang w:eastAsia="en-AU"/>
              </w:rPr>
            </w:pPr>
            <w:r>
              <w:rPr>
                <w:lang w:eastAsia="en-AU"/>
              </w:rPr>
              <w:t>100</w:t>
            </w:r>
          </w:p>
        </w:tc>
      </w:tr>
      <w:tr w:rsidR="007250AB" w:rsidRPr="00D63217" w14:paraId="2C891839" w14:textId="77777777" w:rsidTr="00125070">
        <w:tc>
          <w:tcPr>
            <w:tcW w:w="880" w:type="pct"/>
            <w:tcBorders>
              <w:top w:val="single" w:sz="4" w:space="0" w:color="auto"/>
              <w:left w:val="single" w:sz="4" w:space="0" w:color="auto"/>
              <w:bottom w:val="single" w:sz="4" w:space="0" w:color="auto"/>
              <w:right w:val="single" w:sz="4" w:space="0" w:color="auto"/>
            </w:tcBorders>
            <w:shd w:val="clear" w:color="auto" w:fill="5C2946"/>
          </w:tcPr>
          <w:p w14:paraId="31BE3DD2" w14:textId="77777777" w:rsidR="007250AB" w:rsidRDefault="007250AB" w:rsidP="00F06C4E">
            <w:pPr>
              <w:pStyle w:val="TableHead"/>
              <w:rPr>
                <w:lang w:eastAsia="en-AU"/>
              </w:rPr>
            </w:pPr>
            <w:r>
              <w:rPr>
                <w:lang w:eastAsia="en-AU"/>
              </w:rPr>
              <w:t>Interception</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6A5679A1" w14:textId="77777777" w:rsidR="007250AB" w:rsidRPr="00CB735F" w:rsidRDefault="007250AB" w:rsidP="00125070">
            <w:pPr>
              <w:pStyle w:val="TableText"/>
              <w:keepNext/>
              <w:keepLines/>
              <w:rPr>
                <w:szCs w:val="17"/>
                <w:lang w:eastAsia="en-AU"/>
              </w:rPr>
            </w:pPr>
            <w:r>
              <w:rPr>
                <w:szCs w:val="17"/>
                <w:lang w:eastAsia="en-AU"/>
              </w:rPr>
              <w:t>0</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1284F540" w14:textId="77777777" w:rsidR="007250AB" w:rsidRPr="00CB735F" w:rsidRDefault="007250AB" w:rsidP="00125070">
            <w:pPr>
              <w:pStyle w:val="TableText"/>
              <w:keepNext/>
              <w:keepLines/>
              <w:rPr>
                <w:szCs w:val="17"/>
                <w:lang w:eastAsia="en-AU"/>
              </w:rPr>
            </w:pPr>
            <w:r>
              <w:rPr>
                <w:szCs w:val="17"/>
                <w:lang w:eastAsia="en-AU"/>
              </w:rPr>
              <w:t>0</w:t>
            </w:r>
          </w:p>
        </w:tc>
        <w:tc>
          <w:tcPr>
            <w:tcW w:w="515" w:type="pct"/>
            <w:tcBorders>
              <w:top w:val="single" w:sz="4" w:space="0" w:color="auto"/>
              <w:left w:val="single" w:sz="4" w:space="0" w:color="auto"/>
              <w:bottom w:val="single" w:sz="4" w:space="0" w:color="auto"/>
              <w:right w:val="single" w:sz="4" w:space="0" w:color="auto"/>
            </w:tcBorders>
          </w:tcPr>
          <w:p w14:paraId="11C150F9" w14:textId="77777777" w:rsidR="007250AB" w:rsidRPr="00CB735F" w:rsidRDefault="007250AB" w:rsidP="00F06C4E">
            <w:pPr>
              <w:pStyle w:val="TableText"/>
              <w:rPr>
                <w:lang w:eastAsia="en-AU"/>
              </w:rPr>
            </w:pPr>
            <w:r>
              <w:rPr>
                <w:lang w:eastAsia="en-AU"/>
              </w:rPr>
              <w:t>0</w:t>
            </w:r>
          </w:p>
        </w:tc>
        <w:tc>
          <w:tcPr>
            <w:tcW w:w="515" w:type="pct"/>
            <w:tcBorders>
              <w:top w:val="single" w:sz="4" w:space="0" w:color="auto"/>
              <w:left w:val="single" w:sz="4" w:space="0" w:color="auto"/>
              <w:bottom w:val="single" w:sz="4" w:space="0" w:color="auto"/>
              <w:right w:val="single" w:sz="4" w:space="0" w:color="auto"/>
            </w:tcBorders>
          </w:tcPr>
          <w:p w14:paraId="404C2731" w14:textId="77777777" w:rsidR="007250AB" w:rsidRDefault="007250AB" w:rsidP="00F06C4E">
            <w:pPr>
              <w:pStyle w:val="TableText"/>
              <w:rPr>
                <w:lang w:eastAsia="en-AU"/>
              </w:rPr>
            </w:pPr>
            <w:r>
              <w:rPr>
                <w:lang w:eastAsia="en-AU"/>
              </w:rPr>
              <w:t>0</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44884842" w14:textId="77777777" w:rsidR="007250AB" w:rsidRDefault="007250AB" w:rsidP="00F06C4E">
            <w:pPr>
              <w:pStyle w:val="TableText"/>
              <w:rPr>
                <w:lang w:eastAsia="en-AU"/>
              </w:rPr>
            </w:pPr>
            <w:r>
              <w:rPr>
                <w:lang w:eastAsia="en-AU"/>
              </w:rPr>
              <w:t>0</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3B48F46D" w14:textId="77777777" w:rsidR="007250AB" w:rsidRDefault="007250AB" w:rsidP="00F06C4E">
            <w:pPr>
              <w:pStyle w:val="TableText"/>
              <w:rPr>
                <w:lang w:eastAsia="en-AU"/>
              </w:rPr>
            </w:pPr>
            <w:r>
              <w:rPr>
                <w:lang w:eastAsia="en-AU"/>
              </w:rPr>
              <w:t>0</w:t>
            </w:r>
          </w:p>
        </w:tc>
        <w:tc>
          <w:tcPr>
            <w:tcW w:w="515" w:type="pct"/>
            <w:tcBorders>
              <w:top w:val="single" w:sz="4" w:space="0" w:color="auto"/>
              <w:left w:val="single" w:sz="4" w:space="0" w:color="auto"/>
              <w:bottom w:val="single" w:sz="4" w:space="0" w:color="auto"/>
              <w:right w:val="single" w:sz="4" w:space="0" w:color="auto"/>
            </w:tcBorders>
          </w:tcPr>
          <w:p w14:paraId="78D5DB60" w14:textId="77777777" w:rsidR="007250AB" w:rsidRDefault="007250AB" w:rsidP="00F06C4E">
            <w:pPr>
              <w:pStyle w:val="TableText"/>
              <w:rPr>
                <w:lang w:eastAsia="en-AU"/>
              </w:rPr>
            </w:pPr>
            <w:r>
              <w:rPr>
                <w:lang w:eastAsia="en-AU"/>
              </w:rPr>
              <w:t>0</w:t>
            </w:r>
          </w:p>
        </w:tc>
        <w:tc>
          <w:tcPr>
            <w:tcW w:w="515" w:type="pct"/>
            <w:tcBorders>
              <w:top w:val="single" w:sz="4" w:space="0" w:color="auto"/>
              <w:left w:val="single" w:sz="4" w:space="0" w:color="auto"/>
              <w:bottom w:val="single" w:sz="4" w:space="0" w:color="auto"/>
              <w:right w:val="single" w:sz="4" w:space="0" w:color="auto"/>
            </w:tcBorders>
          </w:tcPr>
          <w:p w14:paraId="3F4DF3A7" w14:textId="77777777" w:rsidR="007250AB" w:rsidRDefault="007250AB" w:rsidP="00F06C4E">
            <w:pPr>
              <w:pStyle w:val="TableText"/>
              <w:rPr>
                <w:lang w:eastAsia="en-AU"/>
              </w:rPr>
            </w:pPr>
            <w:r>
              <w:rPr>
                <w:lang w:eastAsia="en-AU"/>
              </w:rPr>
              <w:t>0</w:t>
            </w:r>
          </w:p>
        </w:tc>
      </w:tr>
      <w:tr w:rsidR="007250AB" w:rsidRPr="00D63217" w14:paraId="693CB1FF" w14:textId="77777777" w:rsidTr="00125070">
        <w:tc>
          <w:tcPr>
            <w:tcW w:w="880" w:type="pct"/>
            <w:tcBorders>
              <w:top w:val="single" w:sz="4" w:space="0" w:color="auto"/>
              <w:left w:val="single" w:sz="4" w:space="0" w:color="auto"/>
              <w:bottom w:val="single" w:sz="4" w:space="0" w:color="auto"/>
              <w:right w:val="single" w:sz="4" w:space="0" w:color="auto"/>
            </w:tcBorders>
            <w:shd w:val="clear" w:color="auto" w:fill="5C2946"/>
          </w:tcPr>
          <w:p w14:paraId="22731248" w14:textId="77777777" w:rsidR="007250AB" w:rsidRDefault="007250AB" w:rsidP="00F06C4E">
            <w:pPr>
              <w:pStyle w:val="TableHead"/>
              <w:rPr>
                <w:lang w:eastAsia="en-AU"/>
              </w:rPr>
            </w:pPr>
            <w:r>
              <w:rPr>
                <w:lang w:eastAsia="en-AU"/>
              </w:rPr>
              <w:t>MC (%)</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33912A40" w14:textId="77777777" w:rsidR="007250AB" w:rsidRPr="00CB735F" w:rsidRDefault="007250AB" w:rsidP="00125070">
            <w:pPr>
              <w:pStyle w:val="TableText"/>
              <w:keepNext/>
              <w:keepLines/>
              <w:rPr>
                <w:szCs w:val="17"/>
                <w:lang w:eastAsia="en-AU"/>
              </w:rPr>
            </w:pPr>
            <w:r>
              <w:rPr>
                <w:szCs w:val="17"/>
                <w:lang w:eastAsia="en-AU"/>
              </w:rPr>
              <w:t>76.4</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630EA7C6" w14:textId="77777777" w:rsidR="007250AB" w:rsidRPr="00CB735F" w:rsidRDefault="007250AB" w:rsidP="00125070">
            <w:pPr>
              <w:pStyle w:val="TableText"/>
              <w:keepNext/>
              <w:keepLines/>
              <w:rPr>
                <w:szCs w:val="17"/>
                <w:lang w:eastAsia="en-AU"/>
              </w:rPr>
            </w:pPr>
            <w:r>
              <w:rPr>
                <w:szCs w:val="17"/>
                <w:lang w:eastAsia="en-AU"/>
              </w:rPr>
              <w:t>76.4</w:t>
            </w:r>
          </w:p>
        </w:tc>
        <w:tc>
          <w:tcPr>
            <w:tcW w:w="515" w:type="pct"/>
            <w:tcBorders>
              <w:top w:val="single" w:sz="4" w:space="0" w:color="auto"/>
              <w:left w:val="single" w:sz="4" w:space="0" w:color="auto"/>
              <w:bottom w:val="single" w:sz="4" w:space="0" w:color="auto"/>
              <w:right w:val="single" w:sz="4" w:space="0" w:color="auto"/>
            </w:tcBorders>
          </w:tcPr>
          <w:p w14:paraId="44473E8E" w14:textId="77777777" w:rsidR="007250AB" w:rsidRPr="00CB735F" w:rsidRDefault="007250AB" w:rsidP="00F06C4E">
            <w:pPr>
              <w:pStyle w:val="TableText"/>
              <w:rPr>
                <w:lang w:eastAsia="en-AU"/>
              </w:rPr>
            </w:pPr>
            <w:r>
              <w:rPr>
                <w:lang w:eastAsia="en-AU"/>
              </w:rPr>
              <w:t>76.4</w:t>
            </w:r>
          </w:p>
        </w:tc>
        <w:tc>
          <w:tcPr>
            <w:tcW w:w="515" w:type="pct"/>
            <w:tcBorders>
              <w:top w:val="single" w:sz="4" w:space="0" w:color="auto"/>
              <w:left w:val="single" w:sz="4" w:space="0" w:color="auto"/>
              <w:bottom w:val="single" w:sz="4" w:space="0" w:color="auto"/>
              <w:right w:val="single" w:sz="4" w:space="0" w:color="auto"/>
            </w:tcBorders>
          </w:tcPr>
          <w:p w14:paraId="7C37AF70" w14:textId="77777777" w:rsidR="007250AB" w:rsidRDefault="007250AB" w:rsidP="00F06C4E">
            <w:pPr>
              <w:pStyle w:val="TableText"/>
              <w:rPr>
                <w:lang w:eastAsia="en-AU"/>
              </w:rPr>
            </w:pPr>
            <w:r>
              <w:rPr>
                <w:lang w:eastAsia="en-AU"/>
              </w:rPr>
              <w:t>76.4</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7F52646E" w14:textId="77777777" w:rsidR="007250AB" w:rsidRPr="008D516D" w:rsidRDefault="007250AB" w:rsidP="00F06C4E">
            <w:pPr>
              <w:pStyle w:val="TableText"/>
              <w:rPr>
                <w:lang w:eastAsia="en-AU"/>
              </w:rPr>
            </w:pPr>
            <w:r>
              <w:rPr>
                <w:lang w:eastAsia="en-AU"/>
              </w:rPr>
              <w:t>88.1</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16E3BCD6" w14:textId="77777777" w:rsidR="007250AB" w:rsidRPr="008D516D" w:rsidRDefault="007250AB" w:rsidP="00F06C4E">
            <w:pPr>
              <w:pStyle w:val="TableText"/>
              <w:rPr>
                <w:lang w:eastAsia="en-AU"/>
              </w:rPr>
            </w:pPr>
            <w:r>
              <w:rPr>
                <w:lang w:eastAsia="en-AU"/>
              </w:rPr>
              <w:t>88.1</w:t>
            </w:r>
          </w:p>
        </w:tc>
        <w:tc>
          <w:tcPr>
            <w:tcW w:w="515" w:type="pct"/>
            <w:tcBorders>
              <w:top w:val="single" w:sz="4" w:space="0" w:color="auto"/>
              <w:left w:val="single" w:sz="4" w:space="0" w:color="auto"/>
              <w:bottom w:val="single" w:sz="4" w:space="0" w:color="auto"/>
              <w:right w:val="single" w:sz="4" w:space="0" w:color="auto"/>
            </w:tcBorders>
          </w:tcPr>
          <w:p w14:paraId="39D00E5F" w14:textId="77777777" w:rsidR="007250AB" w:rsidRPr="008D516D" w:rsidRDefault="007250AB" w:rsidP="00F06C4E">
            <w:pPr>
              <w:pStyle w:val="TableText"/>
              <w:rPr>
                <w:lang w:eastAsia="en-AU"/>
              </w:rPr>
            </w:pPr>
            <w:r>
              <w:rPr>
                <w:lang w:eastAsia="en-AU"/>
              </w:rPr>
              <w:t>88.1</w:t>
            </w:r>
          </w:p>
        </w:tc>
        <w:tc>
          <w:tcPr>
            <w:tcW w:w="515" w:type="pct"/>
            <w:tcBorders>
              <w:top w:val="single" w:sz="4" w:space="0" w:color="auto"/>
              <w:left w:val="single" w:sz="4" w:space="0" w:color="auto"/>
              <w:bottom w:val="single" w:sz="4" w:space="0" w:color="auto"/>
              <w:right w:val="single" w:sz="4" w:space="0" w:color="auto"/>
            </w:tcBorders>
          </w:tcPr>
          <w:p w14:paraId="7DC427ED" w14:textId="77777777" w:rsidR="007250AB" w:rsidRDefault="007250AB" w:rsidP="00F06C4E">
            <w:pPr>
              <w:pStyle w:val="TableText"/>
              <w:rPr>
                <w:lang w:eastAsia="en-AU"/>
              </w:rPr>
            </w:pPr>
            <w:r>
              <w:rPr>
                <w:lang w:eastAsia="en-AU"/>
              </w:rPr>
              <w:t>88.1</w:t>
            </w:r>
          </w:p>
        </w:tc>
      </w:tr>
      <w:tr w:rsidR="007250AB" w:rsidRPr="00D63217" w14:paraId="68B9991D" w14:textId="77777777" w:rsidTr="00125070">
        <w:tc>
          <w:tcPr>
            <w:tcW w:w="880" w:type="pct"/>
            <w:tcBorders>
              <w:top w:val="single" w:sz="4" w:space="0" w:color="auto"/>
              <w:left w:val="single" w:sz="4" w:space="0" w:color="auto"/>
              <w:bottom w:val="single" w:sz="4" w:space="0" w:color="auto"/>
              <w:right w:val="single" w:sz="4" w:space="0" w:color="auto"/>
            </w:tcBorders>
            <w:shd w:val="clear" w:color="auto" w:fill="5C2946"/>
          </w:tcPr>
          <w:p w14:paraId="58856A10" w14:textId="77777777" w:rsidR="007250AB" w:rsidRDefault="007250AB" w:rsidP="00F06C4E">
            <w:pPr>
              <w:pStyle w:val="TableHead"/>
              <w:rPr>
                <w:lang w:eastAsia="en-AU"/>
              </w:rPr>
            </w:pPr>
            <w:r>
              <w:rPr>
                <w:lang w:eastAsia="en-AU"/>
              </w:rPr>
              <w:t>AE (%)</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1142CD45" w14:textId="77777777" w:rsidR="007250AB" w:rsidRPr="00CB735F" w:rsidRDefault="007250AB" w:rsidP="00125070">
            <w:pPr>
              <w:pStyle w:val="TableText"/>
              <w:keepNext/>
              <w:keepLines/>
              <w:rPr>
                <w:szCs w:val="17"/>
                <w:lang w:eastAsia="en-AU"/>
              </w:rPr>
            </w:pPr>
            <w:r>
              <w:rPr>
                <w:szCs w:val="17"/>
                <w:lang w:eastAsia="en-AU"/>
              </w:rPr>
              <w:t>47</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4AC9814B" w14:textId="77777777" w:rsidR="007250AB" w:rsidRPr="00CB735F" w:rsidRDefault="007250AB" w:rsidP="00125070">
            <w:pPr>
              <w:pStyle w:val="TableText"/>
              <w:keepNext/>
              <w:keepLines/>
              <w:rPr>
                <w:szCs w:val="17"/>
                <w:lang w:eastAsia="en-AU"/>
              </w:rPr>
            </w:pPr>
            <w:r>
              <w:rPr>
                <w:szCs w:val="17"/>
                <w:lang w:eastAsia="en-AU"/>
              </w:rPr>
              <w:t>47</w:t>
            </w:r>
          </w:p>
        </w:tc>
        <w:tc>
          <w:tcPr>
            <w:tcW w:w="515" w:type="pct"/>
            <w:tcBorders>
              <w:top w:val="single" w:sz="4" w:space="0" w:color="auto"/>
              <w:left w:val="single" w:sz="4" w:space="0" w:color="auto"/>
              <w:bottom w:val="single" w:sz="4" w:space="0" w:color="auto"/>
              <w:right w:val="single" w:sz="4" w:space="0" w:color="auto"/>
            </w:tcBorders>
          </w:tcPr>
          <w:p w14:paraId="2F72010D" w14:textId="77777777" w:rsidR="007250AB" w:rsidRPr="00CB735F" w:rsidRDefault="007250AB" w:rsidP="00F06C4E">
            <w:pPr>
              <w:pStyle w:val="TableText"/>
              <w:rPr>
                <w:lang w:eastAsia="en-AU"/>
              </w:rPr>
            </w:pPr>
            <w:r>
              <w:rPr>
                <w:lang w:eastAsia="en-AU"/>
              </w:rPr>
              <w:t>47</w:t>
            </w:r>
          </w:p>
        </w:tc>
        <w:tc>
          <w:tcPr>
            <w:tcW w:w="515" w:type="pct"/>
            <w:tcBorders>
              <w:top w:val="single" w:sz="4" w:space="0" w:color="auto"/>
              <w:left w:val="single" w:sz="4" w:space="0" w:color="auto"/>
              <w:bottom w:val="single" w:sz="4" w:space="0" w:color="auto"/>
              <w:right w:val="single" w:sz="4" w:space="0" w:color="auto"/>
            </w:tcBorders>
          </w:tcPr>
          <w:p w14:paraId="439F0B4A" w14:textId="77777777" w:rsidR="007250AB" w:rsidRDefault="007250AB" w:rsidP="00F06C4E">
            <w:pPr>
              <w:pStyle w:val="TableText"/>
              <w:rPr>
                <w:lang w:eastAsia="en-AU"/>
              </w:rPr>
            </w:pPr>
            <w:r>
              <w:rPr>
                <w:lang w:eastAsia="en-AU"/>
              </w:rPr>
              <w:t>47</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4780FF3B" w14:textId="77777777" w:rsidR="007250AB" w:rsidRPr="008D516D" w:rsidRDefault="007250AB" w:rsidP="00F06C4E">
            <w:pPr>
              <w:pStyle w:val="TableText"/>
              <w:rPr>
                <w:lang w:eastAsia="en-AU"/>
              </w:rPr>
            </w:pPr>
            <w:r>
              <w:rPr>
                <w:lang w:eastAsia="en-AU"/>
              </w:rPr>
              <w:t>76</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3ACC631C" w14:textId="77777777" w:rsidR="007250AB" w:rsidRPr="008D516D" w:rsidRDefault="007250AB" w:rsidP="00F06C4E">
            <w:pPr>
              <w:pStyle w:val="TableText"/>
              <w:rPr>
                <w:lang w:eastAsia="en-AU"/>
              </w:rPr>
            </w:pPr>
            <w:r>
              <w:rPr>
                <w:lang w:eastAsia="en-AU"/>
              </w:rPr>
              <w:t>76</w:t>
            </w:r>
          </w:p>
        </w:tc>
        <w:tc>
          <w:tcPr>
            <w:tcW w:w="515" w:type="pct"/>
            <w:tcBorders>
              <w:top w:val="single" w:sz="4" w:space="0" w:color="auto"/>
              <w:left w:val="single" w:sz="4" w:space="0" w:color="auto"/>
              <w:bottom w:val="single" w:sz="4" w:space="0" w:color="auto"/>
              <w:right w:val="single" w:sz="4" w:space="0" w:color="auto"/>
            </w:tcBorders>
          </w:tcPr>
          <w:p w14:paraId="4E02F97F" w14:textId="77777777" w:rsidR="007250AB" w:rsidRPr="008D516D" w:rsidRDefault="007250AB" w:rsidP="00F06C4E">
            <w:pPr>
              <w:pStyle w:val="TableText"/>
              <w:rPr>
                <w:lang w:eastAsia="en-AU"/>
              </w:rPr>
            </w:pPr>
            <w:r>
              <w:rPr>
                <w:lang w:eastAsia="en-AU"/>
              </w:rPr>
              <w:t>76</w:t>
            </w:r>
          </w:p>
        </w:tc>
        <w:tc>
          <w:tcPr>
            <w:tcW w:w="515" w:type="pct"/>
            <w:tcBorders>
              <w:top w:val="single" w:sz="4" w:space="0" w:color="auto"/>
              <w:left w:val="single" w:sz="4" w:space="0" w:color="auto"/>
              <w:bottom w:val="single" w:sz="4" w:space="0" w:color="auto"/>
              <w:right w:val="single" w:sz="4" w:space="0" w:color="auto"/>
            </w:tcBorders>
          </w:tcPr>
          <w:p w14:paraId="632A4C2F" w14:textId="77777777" w:rsidR="007250AB" w:rsidRDefault="007250AB" w:rsidP="00F06C4E">
            <w:pPr>
              <w:pStyle w:val="TableText"/>
              <w:rPr>
                <w:lang w:eastAsia="en-AU"/>
              </w:rPr>
            </w:pPr>
            <w:r>
              <w:rPr>
                <w:lang w:eastAsia="en-AU"/>
              </w:rPr>
              <w:t>76</w:t>
            </w:r>
          </w:p>
        </w:tc>
      </w:tr>
      <w:tr w:rsidR="007250AB" w:rsidRPr="00D63217" w14:paraId="2CD095CC" w14:textId="77777777" w:rsidTr="00125070">
        <w:tc>
          <w:tcPr>
            <w:tcW w:w="880" w:type="pct"/>
            <w:tcBorders>
              <w:top w:val="single" w:sz="4" w:space="0" w:color="auto"/>
              <w:left w:val="single" w:sz="4" w:space="0" w:color="auto"/>
              <w:bottom w:val="single" w:sz="4" w:space="0" w:color="auto"/>
              <w:right w:val="single" w:sz="4" w:space="0" w:color="auto"/>
            </w:tcBorders>
            <w:shd w:val="clear" w:color="auto" w:fill="5C2946"/>
          </w:tcPr>
          <w:p w14:paraId="3333D8E9" w14:textId="77777777" w:rsidR="007250AB" w:rsidRDefault="007250AB" w:rsidP="00F06C4E">
            <w:pPr>
              <w:pStyle w:val="TableHead"/>
              <w:rPr>
                <w:lang w:eastAsia="en-AU"/>
              </w:rPr>
            </w:pPr>
            <w:r>
              <w:rPr>
                <w:lang w:eastAsia="en-AU"/>
              </w:rPr>
              <w:t xml:space="preserve">FE dry (KJ/g </w:t>
            </w:r>
            <w:proofErr w:type="spellStart"/>
            <w:r>
              <w:rPr>
                <w:lang w:eastAsia="en-AU"/>
              </w:rPr>
              <w:t>dw</w:t>
            </w:r>
            <w:proofErr w:type="spellEnd"/>
            <w:r>
              <w:rPr>
                <w:lang w:eastAsia="en-AU"/>
              </w:rPr>
              <w:t>)</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67152148" w14:textId="77777777" w:rsidR="007250AB" w:rsidRPr="00CB735F" w:rsidRDefault="007250AB" w:rsidP="00125070">
            <w:pPr>
              <w:pStyle w:val="TableText"/>
              <w:keepNext/>
              <w:keepLines/>
              <w:rPr>
                <w:szCs w:val="17"/>
                <w:lang w:eastAsia="en-AU"/>
              </w:rPr>
            </w:pPr>
            <w:r>
              <w:rPr>
                <w:szCs w:val="17"/>
                <w:lang w:eastAsia="en-AU"/>
              </w:rPr>
              <w:t>17.6</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30AAC1AA" w14:textId="77777777" w:rsidR="007250AB" w:rsidRPr="00CB735F" w:rsidRDefault="007250AB" w:rsidP="00125070">
            <w:pPr>
              <w:pStyle w:val="TableText"/>
              <w:keepNext/>
              <w:keepLines/>
              <w:rPr>
                <w:szCs w:val="17"/>
                <w:lang w:eastAsia="en-AU"/>
              </w:rPr>
            </w:pPr>
            <w:r>
              <w:rPr>
                <w:szCs w:val="17"/>
                <w:lang w:eastAsia="en-AU"/>
              </w:rPr>
              <w:t>17.6</w:t>
            </w:r>
          </w:p>
        </w:tc>
        <w:tc>
          <w:tcPr>
            <w:tcW w:w="515" w:type="pct"/>
            <w:tcBorders>
              <w:top w:val="single" w:sz="4" w:space="0" w:color="auto"/>
              <w:left w:val="single" w:sz="4" w:space="0" w:color="auto"/>
              <w:bottom w:val="single" w:sz="4" w:space="0" w:color="auto"/>
              <w:right w:val="single" w:sz="4" w:space="0" w:color="auto"/>
            </w:tcBorders>
          </w:tcPr>
          <w:p w14:paraId="21D46FED" w14:textId="77777777" w:rsidR="007250AB" w:rsidRPr="00CB735F" w:rsidRDefault="007250AB" w:rsidP="00F06C4E">
            <w:pPr>
              <w:pStyle w:val="TableText"/>
              <w:rPr>
                <w:lang w:eastAsia="en-AU"/>
              </w:rPr>
            </w:pPr>
            <w:r>
              <w:rPr>
                <w:lang w:eastAsia="en-AU"/>
              </w:rPr>
              <w:t>17.6</w:t>
            </w:r>
          </w:p>
        </w:tc>
        <w:tc>
          <w:tcPr>
            <w:tcW w:w="515" w:type="pct"/>
            <w:tcBorders>
              <w:top w:val="single" w:sz="4" w:space="0" w:color="auto"/>
              <w:left w:val="single" w:sz="4" w:space="0" w:color="auto"/>
              <w:bottom w:val="single" w:sz="4" w:space="0" w:color="auto"/>
              <w:right w:val="single" w:sz="4" w:space="0" w:color="auto"/>
            </w:tcBorders>
          </w:tcPr>
          <w:p w14:paraId="6DD6906A" w14:textId="77777777" w:rsidR="007250AB" w:rsidRDefault="007250AB" w:rsidP="00F06C4E">
            <w:pPr>
              <w:pStyle w:val="TableText"/>
              <w:rPr>
                <w:lang w:eastAsia="en-AU"/>
              </w:rPr>
            </w:pPr>
            <w:r>
              <w:rPr>
                <w:lang w:eastAsia="en-AU"/>
              </w:rPr>
              <w:t>17.6</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5B6F30FC" w14:textId="77777777" w:rsidR="007250AB" w:rsidRPr="008D516D" w:rsidRDefault="007250AB" w:rsidP="00F06C4E">
            <w:pPr>
              <w:pStyle w:val="TableText"/>
              <w:rPr>
                <w:lang w:eastAsia="en-AU"/>
              </w:rPr>
            </w:pPr>
            <w:r>
              <w:rPr>
                <w:lang w:eastAsia="en-AU"/>
              </w:rPr>
              <w:t>17.8</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53B724C3" w14:textId="77777777" w:rsidR="007250AB" w:rsidRPr="008D516D" w:rsidRDefault="007250AB" w:rsidP="00F06C4E">
            <w:pPr>
              <w:pStyle w:val="TableText"/>
              <w:rPr>
                <w:lang w:eastAsia="en-AU"/>
              </w:rPr>
            </w:pPr>
            <w:r>
              <w:rPr>
                <w:lang w:eastAsia="en-AU"/>
              </w:rPr>
              <w:t>17.8</w:t>
            </w:r>
          </w:p>
        </w:tc>
        <w:tc>
          <w:tcPr>
            <w:tcW w:w="515" w:type="pct"/>
            <w:tcBorders>
              <w:top w:val="single" w:sz="4" w:space="0" w:color="auto"/>
              <w:left w:val="single" w:sz="4" w:space="0" w:color="auto"/>
              <w:bottom w:val="single" w:sz="4" w:space="0" w:color="auto"/>
              <w:right w:val="single" w:sz="4" w:space="0" w:color="auto"/>
            </w:tcBorders>
          </w:tcPr>
          <w:p w14:paraId="340A384A" w14:textId="77777777" w:rsidR="007250AB" w:rsidRPr="008D516D" w:rsidRDefault="007250AB" w:rsidP="00F06C4E">
            <w:pPr>
              <w:pStyle w:val="TableText"/>
              <w:rPr>
                <w:lang w:eastAsia="en-AU"/>
              </w:rPr>
            </w:pPr>
            <w:r>
              <w:rPr>
                <w:lang w:eastAsia="en-AU"/>
              </w:rPr>
              <w:t>17.8</w:t>
            </w:r>
          </w:p>
        </w:tc>
        <w:tc>
          <w:tcPr>
            <w:tcW w:w="515" w:type="pct"/>
            <w:tcBorders>
              <w:top w:val="single" w:sz="4" w:space="0" w:color="auto"/>
              <w:left w:val="single" w:sz="4" w:space="0" w:color="auto"/>
              <w:bottom w:val="single" w:sz="4" w:space="0" w:color="auto"/>
              <w:right w:val="single" w:sz="4" w:space="0" w:color="auto"/>
            </w:tcBorders>
          </w:tcPr>
          <w:p w14:paraId="071E347F" w14:textId="77777777" w:rsidR="007250AB" w:rsidRDefault="007250AB" w:rsidP="00F06C4E">
            <w:pPr>
              <w:pStyle w:val="TableText"/>
              <w:rPr>
                <w:lang w:eastAsia="en-AU"/>
              </w:rPr>
            </w:pPr>
            <w:r>
              <w:rPr>
                <w:lang w:eastAsia="en-AU"/>
              </w:rPr>
              <w:t>17.8</w:t>
            </w:r>
          </w:p>
        </w:tc>
      </w:tr>
      <w:tr w:rsidR="007250AB" w:rsidRPr="00D63217" w14:paraId="36A83D6D" w14:textId="77777777" w:rsidTr="00125070">
        <w:tc>
          <w:tcPr>
            <w:tcW w:w="880" w:type="pct"/>
            <w:tcBorders>
              <w:top w:val="single" w:sz="4" w:space="0" w:color="auto"/>
              <w:left w:val="single" w:sz="4" w:space="0" w:color="auto"/>
              <w:bottom w:val="single" w:sz="4" w:space="0" w:color="auto"/>
              <w:right w:val="single" w:sz="4" w:space="0" w:color="auto"/>
            </w:tcBorders>
            <w:shd w:val="clear" w:color="auto" w:fill="5C2946"/>
          </w:tcPr>
          <w:p w14:paraId="590F8CA6" w14:textId="77777777" w:rsidR="007250AB" w:rsidRDefault="007250AB" w:rsidP="00F06C4E">
            <w:pPr>
              <w:pStyle w:val="TableHead"/>
              <w:rPr>
                <w:lang w:eastAsia="en-AU"/>
              </w:rPr>
            </w:pPr>
            <w:r>
              <w:rPr>
                <w:lang w:eastAsia="en-AU"/>
              </w:rPr>
              <w:t xml:space="preserve">FIR (g </w:t>
            </w:r>
            <w:proofErr w:type="spellStart"/>
            <w:r>
              <w:rPr>
                <w:lang w:eastAsia="en-AU"/>
              </w:rPr>
              <w:t>fw</w:t>
            </w:r>
            <w:proofErr w:type="spellEnd"/>
            <w:r>
              <w:rPr>
                <w:lang w:eastAsia="en-AU"/>
              </w:rPr>
              <w:t>/d)</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44939877" w14:textId="77777777" w:rsidR="007250AB" w:rsidRPr="00CB735F" w:rsidRDefault="007250AB" w:rsidP="00125070">
            <w:pPr>
              <w:pStyle w:val="TableText"/>
              <w:keepNext/>
              <w:keepLines/>
              <w:rPr>
                <w:szCs w:val="17"/>
                <w:lang w:eastAsia="en-AU"/>
              </w:rPr>
            </w:pPr>
            <w:r>
              <w:rPr>
                <w:szCs w:val="17"/>
                <w:lang w:eastAsia="en-AU"/>
              </w:rPr>
              <w:t>636</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6D4CF71A" w14:textId="77777777" w:rsidR="007250AB" w:rsidRPr="00CB735F" w:rsidRDefault="007250AB" w:rsidP="00125070">
            <w:pPr>
              <w:pStyle w:val="TableText"/>
              <w:keepNext/>
              <w:keepLines/>
              <w:rPr>
                <w:szCs w:val="17"/>
                <w:lang w:eastAsia="en-AU"/>
              </w:rPr>
            </w:pPr>
            <w:r>
              <w:rPr>
                <w:szCs w:val="17"/>
                <w:lang w:eastAsia="en-AU"/>
              </w:rPr>
              <w:t>1211</w:t>
            </w:r>
          </w:p>
        </w:tc>
        <w:tc>
          <w:tcPr>
            <w:tcW w:w="515" w:type="pct"/>
            <w:tcBorders>
              <w:top w:val="single" w:sz="4" w:space="0" w:color="auto"/>
              <w:left w:val="single" w:sz="4" w:space="0" w:color="auto"/>
              <w:bottom w:val="single" w:sz="4" w:space="0" w:color="auto"/>
              <w:right w:val="single" w:sz="4" w:space="0" w:color="auto"/>
            </w:tcBorders>
          </w:tcPr>
          <w:p w14:paraId="3CB09389" w14:textId="77777777" w:rsidR="007250AB" w:rsidRPr="00CB735F" w:rsidRDefault="007250AB" w:rsidP="00F06C4E">
            <w:pPr>
              <w:pStyle w:val="TableText"/>
              <w:rPr>
                <w:lang w:eastAsia="en-AU"/>
              </w:rPr>
            </w:pPr>
            <w:r>
              <w:rPr>
                <w:lang w:eastAsia="en-AU"/>
              </w:rPr>
              <w:t>390</w:t>
            </w:r>
          </w:p>
        </w:tc>
        <w:tc>
          <w:tcPr>
            <w:tcW w:w="515" w:type="pct"/>
            <w:tcBorders>
              <w:top w:val="single" w:sz="4" w:space="0" w:color="auto"/>
              <w:left w:val="single" w:sz="4" w:space="0" w:color="auto"/>
              <w:bottom w:val="single" w:sz="4" w:space="0" w:color="auto"/>
              <w:right w:val="single" w:sz="4" w:space="0" w:color="auto"/>
            </w:tcBorders>
          </w:tcPr>
          <w:p w14:paraId="5D18C89B" w14:textId="77777777" w:rsidR="007250AB" w:rsidRDefault="007250AB" w:rsidP="00F06C4E">
            <w:pPr>
              <w:pStyle w:val="TableText"/>
              <w:rPr>
                <w:lang w:eastAsia="en-AU"/>
              </w:rPr>
            </w:pPr>
            <w:r>
              <w:rPr>
                <w:lang w:eastAsia="en-AU"/>
              </w:rPr>
              <w:t>587</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1AD4DA59" w14:textId="77777777" w:rsidR="007250AB" w:rsidRDefault="007250AB" w:rsidP="00F06C4E">
            <w:pPr>
              <w:pStyle w:val="TableText"/>
              <w:rPr>
                <w:lang w:eastAsia="en-AU"/>
              </w:rPr>
            </w:pPr>
            <w:r>
              <w:rPr>
                <w:lang w:eastAsia="en-AU"/>
              </w:rPr>
              <w:t>771</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72C93B5B" w14:textId="77777777" w:rsidR="007250AB" w:rsidRDefault="007250AB" w:rsidP="00F06C4E">
            <w:pPr>
              <w:pStyle w:val="TableText"/>
              <w:rPr>
                <w:lang w:eastAsia="en-AU"/>
              </w:rPr>
            </w:pPr>
            <w:r>
              <w:rPr>
                <w:lang w:eastAsia="en-AU"/>
              </w:rPr>
              <w:t>1468</w:t>
            </w:r>
          </w:p>
        </w:tc>
        <w:tc>
          <w:tcPr>
            <w:tcW w:w="515" w:type="pct"/>
            <w:tcBorders>
              <w:top w:val="single" w:sz="4" w:space="0" w:color="auto"/>
              <w:left w:val="single" w:sz="4" w:space="0" w:color="auto"/>
              <w:bottom w:val="single" w:sz="4" w:space="0" w:color="auto"/>
              <w:right w:val="single" w:sz="4" w:space="0" w:color="auto"/>
            </w:tcBorders>
          </w:tcPr>
          <w:p w14:paraId="2CF706A6" w14:textId="77777777" w:rsidR="007250AB" w:rsidRDefault="007250AB" w:rsidP="00F06C4E">
            <w:pPr>
              <w:pStyle w:val="TableText"/>
              <w:rPr>
                <w:lang w:eastAsia="en-AU"/>
              </w:rPr>
            </w:pPr>
            <w:r>
              <w:rPr>
                <w:lang w:eastAsia="en-AU"/>
              </w:rPr>
              <w:t>473</w:t>
            </w:r>
          </w:p>
        </w:tc>
        <w:tc>
          <w:tcPr>
            <w:tcW w:w="515" w:type="pct"/>
            <w:tcBorders>
              <w:top w:val="single" w:sz="4" w:space="0" w:color="auto"/>
              <w:left w:val="single" w:sz="4" w:space="0" w:color="auto"/>
              <w:bottom w:val="single" w:sz="4" w:space="0" w:color="auto"/>
              <w:right w:val="single" w:sz="4" w:space="0" w:color="auto"/>
            </w:tcBorders>
          </w:tcPr>
          <w:p w14:paraId="1BC6DA0F" w14:textId="77777777" w:rsidR="007250AB" w:rsidRDefault="007250AB" w:rsidP="00F06C4E">
            <w:pPr>
              <w:pStyle w:val="TableText"/>
              <w:rPr>
                <w:lang w:eastAsia="en-AU"/>
              </w:rPr>
            </w:pPr>
            <w:r>
              <w:rPr>
                <w:lang w:eastAsia="en-AU"/>
              </w:rPr>
              <w:t>712</w:t>
            </w:r>
          </w:p>
        </w:tc>
      </w:tr>
      <w:tr w:rsidR="007250AB" w:rsidRPr="00D63217" w14:paraId="480AD835" w14:textId="77777777" w:rsidTr="00125070">
        <w:tc>
          <w:tcPr>
            <w:tcW w:w="880" w:type="pct"/>
            <w:tcBorders>
              <w:top w:val="single" w:sz="4" w:space="0" w:color="auto"/>
              <w:left w:val="single" w:sz="4" w:space="0" w:color="auto"/>
              <w:bottom w:val="single" w:sz="4" w:space="0" w:color="auto"/>
              <w:right w:val="single" w:sz="4" w:space="0" w:color="auto"/>
            </w:tcBorders>
            <w:shd w:val="clear" w:color="auto" w:fill="5C2946"/>
          </w:tcPr>
          <w:p w14:paraId="6F495F7A" w14:textId="77777777" w:rsidR="007250AB" w:rsidRDefault="007250AB" w:rsidP="00F06C4E">
            <w:pPr>
              <w:pStyle w:val="TableHead"/>
              <w:rPr>
                <w:lang w:eastAsia="en-AU"/>
              </w:rPr>
            </w:pPr>
            <w:r>
              <w:rPr>
                <w:lang w:eastAsia="en-AU"/>
              </w:rPr>
              <w:t>FIR/BW</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6CE0C633" w14:textId="77777777" w:rsidR="007250AB" w:rsidRPr="00CB735F" w:rsidRDefault="007250AB" w:rsidP="00125070">
            <w:pPr>
              <w:pStyle w:val="TableText"/>
              <w:keepNext/>
              <w:keepLines/>
              <w:rPr>
                <w:szCs w:val="17"/>
                <w:lang w:eastAsia="en-AU"/>
              </w:rPr>
            </w:pPr>
            <w:r>
              <w:rPr>
                <w:szCs w:val="17"/>
                <w:lang w:eastAsia="en-AU"/>
              </w:rPr>
              <w:t>0.41</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06208E8A" w14:textId="77777777" w:rsidR="007250AB" w:rsidRPr="00CB735F" w:rsidRDefault="007250AB" w:rsidP="00125070">
            <w:pPr>
              <w:pStyle w:val="TableText"/>
              <w:keepNext/>
              <w:keepLines/>
              <w:rPr>
                <w:szCs w:val="17"/>
                <w:lang w:eastAsia="en-AU"/>
              </w:rPr>
            </w:pPr>
            <w:r>
              <w:rPr>
                <w:szCs w:val="17"/>
                <w:lang w:eastAsia="en-AU"/>
              </w:rPr>
              <w:t>0.32</w:t>
            </w:r>
          </w:p>
        </w:tc>
        <w:tc>
          <w:tcPr>
            <w:tcW w:w="515" w:type="pct"/>
            <w:tcBorders>
              <w:top w:val="single" w:sz="4" w:space="0" w:color="auto"/>
              <w:left w:val="single" w:sz="4" w:space="0" w:color="auto"/>
              <w:bottom w:val="single" w:sz="4" w:space="0" w:color="auto"/>
              <w:right w:val="single" w:sz="4" w:space="0" w:color="auto"/>
            </w:tcBorders>
          </w:tcPr>
          <w:p w14:paraId="2A08E8ED" w14:textId="77777777" w:rsidR="007250AB" w:rsidRPr="00CB735F" w:rsidRDefault="007250AB" w:rsidP="00F06C4E">
            <w:pPr>
              <w:pStyle w:val="TableText"/>
              <w:rPr>
                <w:lang w:eastAsia="en-AU"/>
              </w:rPr>
            </w:pPr>
            <w:r>
              <w:rPr>
                <w:lang w:eastAsia="en-AU"/>
              </w:rPr>
              <w:t>0.26</w:t>
            </w:r>
          </w:p>
        </w:tc>
        <w:tc>
          <w:tcPr>
            <w:tcW w:w="515" w:type="pct"/>
            <w:tcBorders>
              <w:top w:val="single" w:sz="4" w:space="0" w:color="auto"/>
              <w:left w:val="single" w:sz="4" w:space="0" w:color="auto"/>
              <w:bottom w:val="single" w:sz="4" w:space="0" w:color="auto"/>
              <w:right w:val="single" w:sz="4" w:space="0" w:color="auto"/>
            </w:tcBorders>
          </w:tcPr>
          <w:p w14:paraId="32DC86B1" w14:textId="77777777" w:rsidR="007250AB" w:rsidRDefault="007250AB" w:rsidP="00F06C4E">
            <w:pPr>
              <w:pStyle w:val="TableText"/>
              <w:rPr>
                <w:lang w:eastAsia="en-AU"/>
              </w:rPr>
            </w:pPr>
            <w:r>
              <w:rPr>
                <w:lang w:eastAsia="en-AU"/>
              </w:rPr>
              <w:t>0.20</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51280FCA" w14:textId="77777777" w:rsidR="007250AB" w:rsidRDefault="007250AB" w:rsidP="00F06C4E">
            <w:pPr>
              <w:pStyle w:val="TableText"/>
              <w:rPr>
                <w:lang w:eastAsia="en-AU"/>
              </w:rPr>
            </w:pPr>
            <w:r>
              <w:rPr>
                <w:lang w:eastAsia="en-AU"/>
              </w:rPr>
              <w:t>0.50</w:t>
            </w:r>
          </w:p>
        </w:tc>
        <w:tc>
          <w:tcPr>
            <w:tcW w:w="515" w:type="pct"/>
            <w:tcBorders>
              <w:top w:val="single" w:sz="4" w:space="0" w:color="auto"/>
              <w:left w:val="single" w:sz="4" w:space="0" w:color="auto"/>
              <w:bottom w:val="single" w:sz="4" w:space="0" w:color="auto"/>
              <w:right w:val="single" w:sz="4" w:space="0" w:color="auto"/>
            </w:tcBorders>
            <w:shd w:val="clear" w:color="auto" w:fill="D5D7D5" w:themeFill="text1" w:themeFillTint="33"/>
          </w:tcPr>
          <w:p w14:paraId="08F289E9" w14:textId="77777777" w:rsidR="007250AB" w:rsidRDefault="007250AB" w:rsidP="00F06C4E">
            <w:pPr>
              <w:pStyle w:val="TableText"/>
              <w:rPr>
                <w:lang w:eastAsia="en-AU"/>
              </w:rPr>
            </w:pPr>
            <w:r>
              <w:rPr>
                <w:lang w:eastAsia="en-AU"/>
              </w:rPr>
              <w:t>0.39</w:t>
            </w:r>
          </w:p>
        </w:tc>
        <w:tc>
          <w:tcPr>
            <w:tcW w:w="515" w:type="pct"/>
            <w:tcBorders>
              <w:top w:val="single" w:sz="4" w:space="0" w:color="auto"/>
              <w:left w:val="single" w:sz="4" w:space="0" w:color="auto"/>
              <w:bottom w:val="single" w:sz="4" w:space="0" w:color="auto"/>
              <w:right w:val="single" w:sz="4" w:space="0" w:color="auto"/>
            </w:tcBorders>
          </w:tcPr>
          <w:p w14:paraId="5BA154BC" w14:textId="77777777" w:rsidR="007250AB" w:rsidRDefault="007250AB" w:rsidP="00F06C4E">
            <w:pPr>
              <w:pStyle w:val="TableText"/>
              <w:rPr>
                <w:lang w:eastAsia="en-AU"/>
              </w:rPr>
            </w:pPr>
            <w:r>
              <w:rPr>
                <w:lang w:eastAsia="en-AU"/>
              </w:rPr>
              <w:t>0.32</w:t>
            </w:r>
          </w:p>
        </w:tc>
        <w:tc>
          <w:tcPr>
            <w:tcW w:w="515" w:type="pct"/>
            <w:tcBorders>
              <w:top w:val="single" w:sz="4" w:space="0" w:color="auto"/>
              <w:left w:val="single" w:sz="4" w:space="0" w:color="auto"/>
              <w:bottom w:val="single" w:sz="4" w:space="0" w:color="auto"/>
              <w:right w:val="single" w:sz="4" w:space="0" w:color="auto"/>
            </w:tcBorders>
          </w:tcPr>
          <w:p w14:paraId="573C86C3" w14:textId="77777777" w:rsidR="007250AB" w:rsidRDefault="007250AB" w:rsidP="00F06C4E">
            <w:pPr>
              <w:pStyle w:val="TableText"/>
              <w:rPr>
                <w:lang w:eastAsia="en-AU"/>
              </w:rPr>
            </w:pPr>
            <w:r>
              <w:rPr>
                <w:lang w:eastAsia="en-AU"/>
              </w:rPr>
              <w:t>0.24</w:t>
            </w:r>
          </w:p>
        </w:tc>
      </w:tr>
      <w:tr w:rsidR="007250AB" w:rsidRPr="00D63217" w14:paraId="7C3CA821" w14:textId="77777777" w:rsidTr="00125070">
        <w:tc>
          <w:tcPr>
            <w:tcW w:w="880" w:type="pct"/>
            <w:tcBorders>
              <w:left w:val="single" w:sz="4" w:space="0" w:color="auto"/>
              <w:right w:val="single" w:sz="4" w:space="0" w:color="auto"/>
            </w:tcBorders>
            <w:shd w:val="clear" w:color="auto" w:fill="5C2946"/>
          </w:tcPr>
          <w:p w14:paraId="63153C46" w14:textId="77777777" w:rsidR="007250AB" w:rsidRDefault="007250AB" w:rsidP="00F06C4E">
            <w:pPr>
              <w:pStyle w:val="TableHead"/>
              <w:rPr>
                <w:lang w:eastAsia="en-AU"/>
              </w:rPr>
            </w:pPr>
            <w:r>
              <w:rPr>
                <w:lang w:eastAsia="en-AU"/>
              </w:rPr>
              <w:t>RUD 90</w:t>
            </w:r>
            <w:r w:rsidRPr="00DE2CEE">
              <w:rPr>
                <w:vertAlign w:val="superscript"/>
                <w:lang w:eastAsia="en-AU"/>
              </w:rPr>
              <w:t>th</w:t>
            </w:r>
          </w:p>
        </w:tc>
        <w:tc>
          <w:tcPr>
            <w:tcW w:w="515" w:type="pct"/>
            <w:tcBorders>
              <w:left w:val="single" w:sz="4" w:space="0" w:color="auto"/>
              <w:right w:val="single" w:sz="4" w:space="0" w:color="auto"/>
            </w:tcBorders>
            <w:shd w:val="clear" w:color="auto" w:fill="D5D7D5" w:themeFill="text1" w:themeFillTint="33"/>
          </w:tcPr>
          <w:p w14:paraId="40B62D29" w14:textId="77777777" w:rsidR="007250AB" w:rsidRPr="00CB735F" w:rsidRDefault="007250AB" w:rsidP="00125070">
            <w:pPr>
              <w:pStyle w:val="TableText"/>
              <w:keepNext/>
              <w:keepLines/>
              <w:rPr>
                <w:szCs w:val="17"/>
                <w:lang w:eastAsia="en-AU"/>
              </w:rPr>
            </w:pPr>
            <w:r>
              <w:rPr>
                <w:szCs w:val="17"/>
                <w:lang w:eastAsia="en-AU"/>
              </w:rPr>
              <w:t>102.3</w:t>
            </w:r>
          </w:p>
        </w:tc>
        <w:tc>
          <w:tcPr>
            <w:tcW w:w="515" w:type="pct"/>
            <w:tcBorders>
              <w:left w:val="single" w:sz="4" w:space="0" w:color="auto"/>
              <w:right w:val="single" w:sz="4" w:space="0" w:color="auto"/>
            </w:tcBorders>
            <w:shd w:val="clear" w:color="auto" w:fill="D5D7D5" w:themeFill="text1" w:themeFillTint="33"/>
          </w:tcPr>
          <w:p w14:paraId="27EF4EAB" w14:textId="77777777" w:rsidR="007250AB" w:rsidRPr="00CB735F" w:rsidRDefault="007250AB" w:rsidP="00125070">
            <w:pPr>
              <w:pStyle w:val="TableText"/>
              <w:keepNext/>
              <w:keepLines/>
              <w:rPr>
                <w:szCs w:val="17"/>
                <w:lang w:eastAsia="en-AU"/>
              </w:rPr>
            </w:pPr>
            <w:r w:rsidRPr="002171BB">
              <w:rPr>
                <w:szCs w:val="17"/>
                <w:lang w:eastAsia="en-AU"/>
              </w:rPr>
              <w:t>102.3</w:t>
            </w:r>
          </w:p>
        </w:tc>
        <w:tc>
          <w:tcPr>
            <w:tcW w:w="515" w:type="pct"/>
            <w:tcBorders>
              <w:left w:val="single" w:sz="4" w:space="0" w:color="auto"/>
              <w:right w:val="single" w:sz="4" w:space="0" w:color="auto"/>
            </w:tcBorders>
          </w:tcPr>
          <w:p w14:paraId="22A9C89F" w14:textId="77777777" w:rsidR="007250AB" w:rsidRPr="00CB735F" w:rsidRDefault="007250AB" w:rsidP="00F06C4E">
            <w:pPr>
              <w:pStyle w:val="TableText"/>
              <w:rPr>
                <w:lang w:eastAsia="en-AU"/>
              </w:rPr>
            </w:pPr>
            <w:r w:rsidRPr="002171BB">
              <w:rPr>
                <w:lang w:eastAsia="en-AU"/>
              </w:rPr>
              <w:t>102.3</w:t>
            </w:r>
          </w:p>
        </w:tc>
        <w:tc>
          <w:tcPr>
            <w:tcW w:w="515" w:type="pct"/>
            <w:tcBorders>
              <w:left w:val="single" w:sz="4" w:space="0" w:color="auto"/>
              <w:right w:val="single" w:sz="4" w:space="0" w:color="auto"/>
            </w:tcBorders>
          </w:tcPr>
          <w:p w14:paraId="66822EB6" w14:textId="77777777" w:rsidR="007250AB" w:rsidRDefault="007250AB" w:rsidP="00F06C4E">
            <w:pPr>
              <w:pStyle w:val="TableText"/>
              <w:rPr>
                <w:lang w:eastAsia="en-AU"/>
              </w:rPr>
            </w:pPr>
            <w:r w:rsidRPr="002171BB">
              <w:rPr>
                <w:lang w:eastAsia="en-AU"/>
              </w:rPr>
              <w:t>102.3</w:t>
            </w:r>
          </w:p>
        </w:tc>
        <w:tc>
          <w:tcPr>
            <w:tcW w:w="515" w:type="pct"/>
            <w:tcBorders>
              <w:left w:val="single" w:sz="4" w:space="0" w:color="auto"/>
              <w:right w:val="single" w:sz="4" w:space="0" w:color="auto"/>
            </w:tcBorders>
            <w:shd w:val="clear" w:color="auto" w:fill="D5D7D5" w:themeFill="text1" w:themeFillTint="33"/>
          </w:tcPr>
          <w:p w14:paraId="2B46E9BD" w14:textId="77777777" w:rsidR="007250AB" w:rsidRPr="0012499A" w:rsidRDefault="007250AB" w:rsidP="00F06C4E">
            <w:pPr>
              <w:pStyle w:val="TableText"/>
              <w:rPr>
                <w:lang w:eastAsia="en-AU"/>
              </w:rPr>
            </w:pPr>
            <w:r>
              <w:rPr>
                <w:lang w:eastAsia="en-AU"/>
              </w:rPr>
              <w:t>70.3</w:t>
            </w:r>
          </w:p>
        </w:tc>
        <w:tc>
          <w:tcPr>
            <w:tcW w:w="515" w:type="pct"/>
            <w:tcBorders>
              <w:left w:val="single" w:sz="4" w:space="0" w:color="auto"/>
              <w:right w:val="single" w:sz="4" w:space="0" w:color="auto"/>
            </w:tcBorders>
            <w:shd w:val="clear" w:color="auto" w:fill="D5D7D5" w:themeFill="text1" w:themeFillTint="33"/>
          </w:tcPr>
          <w:p w14:paraId="5A81C788" w14:textId="77777777" w:rsidR="007250AB" w:rsidRPr="0012499A" w:rsidRDefault="007250AB" w:rsidP="00F06C4E">
            <w:pPr>
              <w:pStyle w:val="TableText"/>
              <w:rPr>
                <w:lang w:eastAsia="en-AU"/>
              </w:rPr>
            </w:pPr>
            <w:r w:rsidRPr="001B6B83">
              <w:rPr>
                <w:lang w:eastAsia="en-AU"/>
              </w:rPr>
              <w:t>70.3</w:t>
            </w:r>
          </w:p>
        </w:tc>
        <w:tc>
          <w:tcPr>
            <w:tcW w:w="515" w:type="pct"/>
            <w:tcBorders>
              <w:left w:val="single" w:sz="4" w:space="0" w:color="auto"/>
              <w:right w:val="single" w:sz="4" w:space="0" w:color="auto"/>
            </w:tcBorders>
          </w:tcPr>
          <w:p w14:paraId="3FD09E5F" w14:textId="77777777" w:rsidR="007250AB" w:rsidRPr="0012499A" w:rsidRDefault="007250AB" w:rsidP="00F06C4E">
            <w:pPr>
              <w:pStyle w:val="TableText"/>
              <w:rPr>
                <w:lang w:eastAsia="en-AU"/>
              </w:rPr>
            </w:pPr>
            <w:r w:rsidRPr="001B6B83">
              <w:rPr>
                <w:lang w:eastAsia="en-AU"/>
              </w:rPr>
              <w:t>70.3</w:t>
            </w:r>
          </w:p>
        </w:tc>
        <w:tc>
          <w:tcPr>
            <w:tcW w:w="515" w:type="pct"/>
            <w:tcBorders>
              <w:left w:val="single" w:sz="4" w:space="0" w:color="auto"/>
              <w:right w:val="single" w:sz="4" w:space="0" w:color="auto"/>
            </w:tcBorders>
          </w:tcPr>
          <w:p w14:paraId="415886EA" w14:textId="77777777" w:rsidR="007250AB" w:rsidRDefault="007250AB" w:rsidP="00F06C4E">
            <w:pPr>
              <w:pStyle w:val="TableText"/>
              <w:rPr>
                <w:lang w:eastAsia="en-AU"/>
              </w:rPr>
            </w:pPr>
            <w:r w:rsidRPr="001B6B83">
              <w:rPr>
                <w:lang w:eastAsia="en-AU"/>
              </w:rPr>
              <w:t>70.3</w:t>
            </w:r>
          </w:p>
        </w:tc>
      </w:tr>
      <w:tr w:rsidR="007250AB" w:rsidRPr="00D63217" w14:paraId="25C87BFB" w14:textId="77777777" w:rsidTr="00125070">
        <w:tc>
          <w:tcPr>
            <w:tcW w:w="880" w:type="pct"/>
            <w:tcBorders>
              <w:left w:val="single" w:sz="4" w:space="0" w:color="auto"/>
              <w:bottom w:val="single" w:sz="4" w:space="0" w:color="auto"/>
              <w:right w:val="single" w:sz="4" w:space="0" w:color="auto"/>
            </w:tcBorders>
            <w:shd w:val="clear" w:color="auto" w:fill="5C2946"/>
          </w:tcPr>
          <w:p w14:paraId="3E0AF41F" w14:textId="77777777" w:rsidR="007250AB" w:rsidRDefault="007250AB" w:rsidP="00F06C4E">
            <w:pPr>
              <w:pStyle w:val="TableHead"/>
              <w:rPr>
                <w:lang w:eastAsia="en-AU"/>
              </w:rPr>
            </w:pPr>
            <w:r>
              <w:rPr>
                <w:lang w:eastAsia="en-AU"/>
              </w:rPr>
              <w:t>Acute shortcut</w:t>
            </w:r>
          </w:p>
        </w:tc>
        <w:tc>
          <w:tcPr>
            <w:tcW w:w="515" w:type="pct"/>
            <w:tcBorders>
              <w:left w:val="single" w:sz="4" w:space="0" w:color="auto"/>
              <w:bottom w:val="single" w:sz="4" w:space="0" w:color="auto"/>
              <w:right w:val="single" w:sz="4" w:space="0" w:color="auto"/>
            </w:tcBorders>
            <w:shd w:val="clear" w:color="auto" w:fill="D5D7D5" w:themeFill="text1" w:themeFillTint="33"/>
          </w:tcPr>
          <w:p w14:paraId="45442619" w14:textId="77777777" w:rsidR="007250AB" w:rsidRPr="00CB735F" w:rsidRDefault="007250AB" w:rsidP="00125070">
            <w:pPr>
              <w:pStyle w:val="TableText"/>
              <w:keepNext/>
              <w:keepLines/>
              <w:rPr>
                <w:szCs w:val="17"/>
                <w:lang w:eastAsia="en-AU"/>
              </w:rPr>
            </w:pPr>
            <w:r>
              <w:rPr>
                <w:szCs w:val="17"/>
                <w:lang w:eastAsia="en-AU"/>
              </w:rPr>
              <w:t>42.1</w:t>
            </w:r>
          </w:p>
        </w:tc>
        <w:tc>
          <w:tcPr>
            <w:tcW w:w="515" w:type="pct"/>
            <w:tcBorders>
              <w:left w:val="single" w:sz="4" w:space="0" w:color="auto"/>
              <w:bottom w:val="single" w:sz="4" w:space="0" w:color="auto"/>
              <w:right w:val="single" w:sz="4" w:space="0" w:color="auto"/>
            </w:tcBorders>
            <w:shd w:val="clear" w:color="auto" w:fill="D5D7D5" w:themeFill="text1" w:themeFillTint="33"/>
          </w:tcPr>
          <w:p w14:paraId="627668F1" w14:textId="77777777" w:rsidR="007250AB" w:rsidRPr="00CB735F" w:rsidRDefault="007250AB" w:rsidP="00125070">
            <w:pPr>
              <w:pStyle w:val="TableText"/>
              <w:keepNext/>
              <w:keepLines/>
              <w:rPr>
                <w:szCs w:val="17"/>
                <w:lang w:eastAsia="en-AU"/>
              </w:rPr>
            </w:pPr>
            <w:r>
              <w:rPr>
                <w:szCs w:val="17"/>
                <w:lang w:eastAsia="en-AU"/>
              </w:rPr>
              <w:t>32.6</w:t>
            </w:r>
          </w:p>
        </w:tc>
        <w:tc>
          <w:tcPr>
            <w:tcW w:w="515" w:type="pct"/>
            <w:tcBorders>
              <w:left w:val="single" w:sz="4" w:space="0" w:color="auto"/>
              <w:bottom w:val="single" w:sz="4" w:space="0" w:color="auto"/>
              <w:right w:val="single" w:sz="4" w:space="0" w:color="auto"/>
            </w:tcBorders>
          </w:tcPr>
          <w:p w14:paraId="73A4D9E9" w14:textId="77777777" w:rsidR="007250AB" w:rsidRPr="00CB735F" w:rsidRDefault="007250AB" w:rsidP="00F06C4E">
            <w:pPr>
              <w:pStyle w:val="TableText"/>
              <w:rPr>
                <w:lang w:eastAsia="en-AU"/>
              </w:rPr>
            </w:pPr>
            <w:r>
              <w:rPr>
                <w:lang w:eastAsia="en-AU"/>
              </w:rPr>
              <w:t>26.6</w:t>
            </w:r>
          </w:p>
        </w:tc>
        <w:tc>
          <w:tcPr>
            <w:tcW w:w="515" w:type="pct"/>
            <w:tcBorders>
              <w:left w:val="single" w:sz="4" w:space="0" w:color="auto"/>
              <w:bottom w:val="single" w:sz="4" w:space="0" w:color="auto"/>
              <w:right w:val="single" w:sz="4" w:space="0" w:color="auto"/>
            </w:tcBorders>
          </w:tcPr>
          <w:p w14:paraId="1648C339" w14:textId="77777777" w:rsidR="007250AB" w:rsidRDefault="007250AB" w:rsidP="00F06C4E">
            <w:pPr>
              <w:pStyle w:val="TableText"/>
              <w:rPr>
                <w:lang w:eastAsia="en-AU"/>
              </w:rPr>
            </w:pPr>
            <w:r>
              <w:rPr>
                <w:lang w:eastAsia="en-AU"/>
              </w:rPr>
              <w:t>20.0</w:t>
            </w:r>
          </w:p>
        </w:tc>
        <w:tc>
          <w:tcPr>
            <w:tcW w:w="515" w:type="pct"/>
            <w:tcBorders>
              <w:left w:val="single" w:sz="4" w:space="0" w:color="auto"/>
              <w:bottom w:val="single" w:sz="4" w:space="0" w:color="auto"/>
              <w:right w:val="single" w:sz="4" w:space="0" w:color="auto"/>
            </w:tcBorders>
            <w:shd w:val="clear" w:color="auto" w:fill="D5D7D5" w:themeFill="text1" w:themeFillTint="33"/>
          </w:tcPr>
          <w:p w14:paraId="007613B0" w14:textId="77777777" w:rsidR="007250AB" w:rsidRDefault="007250AB" w:rsidP="00F06C4E">
            <w:pPr>
              <w:pStyle w:val="TableText"/>
              <w:rPr>
                <w:lang w:eastAsia="en-AU"/>
              </w:rPr>
            </w:pPr>
            <w:r>
              <w:rPr>
                <w:lang w:eastAsia="en-AU"/>
              </w:rPr>
              <w:t>35.1</w:t>
            </w:r>
          </w:p>
        </w:tc>
        <w:tc>
          <w:tcPr>
            <w:tcW w:w="515" w:type="pct"/>
            <w:tcBorders>
              <w:left w:val="single" w:sz="4" w:space="0" w:color="auto"/>
              <w:bottom w:val="single" w:sz="4" w:space="0" w:color="auto"/>
              <w:right w:val="single" w:sz="4" w:space="0" w:color="auto"/>
            </w:tcBorders>
            <w:shd w:val="clear" w:color="auto" w:fill="D5D7D5" w:themeFill="text1" w:themeFillTint="33"/>
          </w:tcPr>
          <w:p w14:paraId="4CDE0055" w14:textId="77777777" w:rsidR="007250AB" w:rsidRDefault="007250AB" w:rsidP="00F06C4E">
            <w:pPr>
              <w:pStyle w:val="TableText"/>
              <w:rPr>
                <w:lang w:eastAsia="en-AU"/>
              </w:rPr>
            </w:pPr>
            <w:r>
              <w:rPr>
                <w:lang w:eastAsia="en-AU"/>
              </w:rPr>
              <w:t>27.2</w:t>
            </w:r>
          </w:p>
        </w:tc>
        <w:tc>
          <w:tcPr>
            <w:tcW w:w="515" w:type="pct"/>
            <w:tcBorders>
              <w:left w:val="single" w:sz="4" w:space="0" w:color="auto"/>
              <w:bottom w:val="single" w:sz="4" w:space="0" w:color="auto"/>
              <w:right w:val="single" w:sz="4" w:space="0" w:color="auto"/>
            </w:tcBorders>
          </w:tcPr>
          <w:p w14:paraId="7BBF9BF6" w14:textId="77777777" w:rsidR="007250AB" w:rsidRDefault="007250AB" w:rsidP="00F06C4E">
            <w:pPr>
              <w:pStyle w:val="TableText"/>
              <w:rPr>
                <w:lang w:eastAsia="en-AU"/>
              </w:rPr>
            </w:pPr>
            <w:r>
              <w:rPr>
                <w:lang w:eastAsia="en-AU"/>
              </w:rPr>
              <w:t>22.2</w:t>
            </w:r>
          </w:p>
        </w:tc>
        <w:tc>
          <w:tcPr>
            <w:tcW w:w="515" w:type="pct"/>
            <w:tcBorders>
              <w:left w:val="single" w:sz="4" w:space="0" w:color="auto"/>
              <w:bottom w:val="single" w:sz="4" w:space="0" w:color="auto"/>
              <w:right w:val="single" w:sz="4" w:space="0" w:color="auto"/>
            </w:tcBorders>
          </w:tcPr>
          <w:p w14:paraId="00CF24EE" w14:textId="77777777" w:rsidR="007250AB" w:rsidRDefault="007250AB" w:rsidP="00F06C4E">
            <w:pPr>
              <w:pStyle w:val="TableText"/>
              <w:rPr>
                <w:lang w:eastAsia="en-AU"/>
              </w:rPr>
            </w:pPr>
            <w:r>
              <w:rPr>
                <w:lang w:eastAsia="en-AU"/>
              </w:rPr>
              <w:t>16.7</w:t>
            </w:r>
          </w:p>
        </w:tc>
      </w:tr>
      <w:tr w:rsidR="007250AB" w:rsidRPr="00D63217" w14:paraId="402BAE81" w14:textId="77777777" w:rsidTr="00125070">
        <w:tc>
          <w:tcPr>
            <w:tcW w:w="880" w:type="pct"/>
            <w:tcBorders>
              <w:left w:val="single" w:sz="4" w:space="0" w:color="auto"/>
              <w:right w:val="single" w:sz="4" w:space="0" w:color="auto"/>
            </w:tcBorders>
            <w:shd w:val="clear" w:color="auto" w:fill="5C2946"/>
          </w:tcPr>
          <w:p w14:paraId="17490489" w14:textId="77777777" w:rsidR="007250AB" w:rsidRDefault="007250AB" w:rsidP="00F06C4E">
            <w:pPr>
              <w:pStyle w:val="TableHead"/>
              <w:rPr>
                <w:lang w:eastAsia="en-AU"/>
              </w:rPr>
            </w:pPr>
            <w:r>
              <w:rPr>
                <w:lang w:eastAsia="en-AU"/>
              </w:rPr>
              <w:t>RUD mean</w:t>
            </w:r>
          </w:p>
        </w:tc>
        <w:tc>
          <w:tcPr>
            <w:tcW w:w="515" w:type="pct"/>
            <w:tcBorders>
              <w:left w:val="single" w:sz="4" w:space="0" w:color="auto"/>
              <w:right w:val="single" w:sz="4" w:space="0" w:color="auto"/>
            </w:tcBorders>
            <w:shd w:val="clear" w:color="auto" w:fill="D5D7D5" w:themeFill="text1" w:themeFillTint="33"/>
          </w:tcPr>
          <w:p w14:paraId="673FAB29" w14:textId="77777777" w:rsidR="007250AB" w:rsidRPr="00CB735F" w:rsidRDefault="007250AB" w:rsidP="00125070">
            <w:pPr>
              <w:pStyle w:val="TableText"/>
              <w:keepNext/>
              <w:keepLines/>
              <w:rPr>
                <w:szCs w:val="17"/>
                <w:lang w:eastAsia="en-AU"/>
              </w:rPr>
            </w:pPr>
            <w:r>
              <w:rPr>
                <w:szCs w:val="17"/>
                <w:lang w:eastAsia="en-AU"/>
              </w:rPr>
              <w:t>54.2</w:t>
            </w:r>
          </w:p>
        </w:tc>
        <w:tc>
          <w:tcPr>
            <w:tcW w:w="515" w:type="pct"/>
            <w:tcBorders>
              <w:left w:val="single" w:sz="4" w:space="0" w:color="auto"/>
              <w:right w:val="single" w:sz="4" w:space="0" w:color="auto"/>
            </w:tcBorders>
            <w:shd w:val="clear" w:color="auto" w:fill="D5D7D5" w:themeFill="text1" w:themeFillTint="33"/>
          </w:tcPr>
          <w:p w14:paraId="10962C9C" w14:textId="77777777" w:rsidR="007250AB" w:rsidRPr="00CB735F" w:rsidRDefault="007250AB" w:rsidP="00125070">
            <w:pPr>
              <w:pStyle w:val="TableText"/>
              <w:keepNext/>
              <w:keepLines/>
              <w:rPr>
                <w:szCs w:val="17"/>
                <w:lang w:eastAsia="en-AU"/>
              </w:rPr>
            </w:pPr>
            <w:r w:rsidRPr="000004B2">
              <w:rPr>
                <w:szCs w:val="17"/>
                <w:lang w:eastAsia="en-AU"/>
              </w:rPr>
              <w:t>54.2</w:t>
            </w:r>
          </w:p>
        </w:tc>
        <w:tc>
          <w:tcPr>
            <w:tcW w:w="515" w:type="pct"/>
            <w:tcBorders>
              <w:left w:val="single" w:sz="4" w:space="0" w:color="auto"/>
              <w:right w:val="single" w:sz="4" w:space="0" w:color="auto"/>
            </w:tcBorders>
          </w:tcPr>
          <w:p w14:paraId="6C3A1D42" w14:textId="77777777" w:rsidR="007250AB" w:rsidRPr="00CB735F" w:rsidRDefault="007250AB" w:rsidP="00F06C4E">
            <w:pPr>
              <w:pStyle w:val="TableText"/>
              <w:rPr>
                <w:lang w:eastAsia="en-AU"/>
              </w:rPr>
            </w:pPr>
            <w:r w:rsidRPr="000004B2">
              <w:rPr>
                <w:lang w:eastAsia="en-AU"/>
              </w:rPr>
              <w:t>54.2</w:t>
            </w:r>
          </w:p>
        </w:tc>
        <w:tc>
          <w:tcPr>
            <w:tcW w:w="515" w:type="pct"/>
            <w:tcBorders>
              <w:left w:val="single" w:sz="4" w:space="0" w:color="auto"/>
              <w:right w:val="single" w:sz="4" w:space="0" w:color="auto"/>
            </w:tcBorders>
          </w:tcPr>
          <w:p w14:paraId="0C815CD9" w14:textId="77777777" w:rsidR="007250AB" w:rsidRPr="00A222EF" w:rsidRDefault="007250AB" w:rsidP="00F06C4E">
            <w:pPr>
              <w:pStyle w:val="TableText"/>
              <w:rPr>
                <w:lang w:eastAsia="en-AU"/>
              </w:rPr>
            </w:pPr>
            <w:r w:rsidRPr="000004B2">
              <w:rPr>
                <w:lang w:eastAsia="en-AU"/>
              </w:rPr>
              <w:t>54.2</w:t>
            </w:r>
          </w:p>
        </w:tc>
        <w:tc>
          <w:tcPr>
            <w:tcW w:w="515" w:type="pct"/>
            <w:tcBorders>
              <w:left w:val="single" w:sz="4" w:space="0" w:color="auto"/>
              <w:right w:val="single" w:sz="4" w:space="0" w:color="auto"/>
            </w:tcBorders>
            <w:shd w:val="clear" w:color="auto" w:fill="D5D7D5" w:themeFill="text1" w:themeFillTint="33"/>
          </w:tcPr>
          <w:p w14:paraId="59D3ABA6" w14:textId="77777777" w:rsidR="007250AB" w:rsidRPr="00A222EF" w:rsidRDefault="007250AB" w:rsidP="00F06C4E">
            <w:pPr>
              <w:pStyle w:val="TableText"/>
              <w:rPr>
                <w:lang w:eastAsia="en-AU"/>
              </w:rPr>
            </w:pPr>
            <w:r>
              <w:rPr>
                <w:lang w:eastAsia="en-AU"/>
              </w:rPr>
              <w:t>28.7</w:t>
            </w:r>
          </w:p>
        </w:tc>
        <w:tc>
          <w:tcPr>
            <w:tcW w:w="515" w:type="pct"/>
            <w:tcBorders>
              <w:left w:val="single" w:sz="4" w:space="0" w:color="auto"/>
              <w:right w:val="single" w:sz="4" w:space="0" w:color="auto"/>
            </w:tcBorders>
            <w:shd w:val="clear" w:color="auto" w:fill="D5D7D5" w:themeFill="text1" w:themeFillTint="33"/>
          </w:tcPr>
          <w:p w14:paraId="286CEFB3" w14:textId="77777777" w:rsidR="007250AB" w:rsidRPr="00A222EF" w:rsidRDefault="007250AB" w:rsidP="00F06C4E">
            <w:pPr>
              <w:pStyle w:val="TableText"/>
              <w:rPr>
                <w:lang w:eastAsia="en-AU"/>
              </w:rPr>
            </w:pPr>
            <w:r w:rsidRPr="0074462F">
              <w:rPr>
                <w:lang w:eastAsia="en-AU"/>
              </w:rPr>
              <w:t>28.7</w:t>
            </w:r>
          </w:p>
        </w:tc>
        <w:tc>
          <w:tcPr>
            <w:tcW w:w="515" w:type="pct"/>
            <w:tcBorders>
              <w:left w:val="single" w:sz="4" w:space="0" w:color="auto"/>
              <w:right w:val="single" w:sz="4" w:space="0" w:color="auto"/>
            </w:tcBorders>
          </w:tcPr>
          <w:p w14:paraId="76346B2F" w14:textId="77777777" w:rsidR="007250AB" w:rsidRPr="00A222EF" w:rsidRDefault="007250AB" w:rsidP="00F06C4E">
            <w:pPr>
              <w:pStyle w:val="TableText"/>
              <w:rPr>
                <w:lang w:eastAsia="en-AU"/>
              </w:rPr>
            </w:pPr>
            <w:r w:rsidRPr="0074462F">
              <w:rPr>
                <w:lang w:eastAsia="en-AU"/>
              </w:rPr>
              <w:t>28.7</w:t>
            </w:r>
          </w:p>
        </w:tc>
        <w:tc>
          <w:tcPr>
            <w:tcW w:w="515" w:type="pct"/>
            <w:tcBorders>
              <w:left w:val="single" w:sz="4" w:space="0" w:color="auto"/>
              <w:right w:val="single" w:sz="4" w:space="0" w:color="auto"/>
            </w:tcBorders>
          </w:tcPr>
          <w:p w14:paraId="5400DD03" w14:textId="77777777" w:rsidR="007250AB" w:rsidRPr="00A222EF" w:rsidRDefault="007250AB" w:rsidP="00F06C4E">
            <w:pPr>
              <w:pStyle w:val="TableText"/>
              <w:rPr>
                <w:lang w:eastAsia="en-AU"/>
              </w:rPr>
            </w:pPr>
            <w:r w:rsidRPr="0074462F">
              <w:rPr>
                <w:lang w:eastAsia="en-AU"/>
              </w:rPr>
              <w:t>28.7</w:t>
            </w:r>
          </w:p>
        </w:tc>
      </w:tr>
      <w:tr w:rsidR="007250AB" w:rsidRPr="00D63217" w14:paraId="6EEEBD77" w14:textId="77777777" w:rsidTr="00125070">
        <w:tc>
          <w:tcPr>
            <w:tcW w:w="880" w:type="pct"/>
            <w:tcBorders>
              <w:left w:val="single" w:sz="4" w:space="0" w:color="auto"/>
              <w:bottom w:val="single" w:sz="4" w:space="0" w:color="auto"/>
              <w:right w:val="single" w:sz="4" w:space="0" w:color="auto"/>
            </w:tcBorders>
            <w:shd w:val="clear" w:color="auto" w:fill="5C2946"/>
          </w:tcPr>
          <w:p w14:paraId="66D272B6" w14:textId="77777777" w:rsidR="007250AB" w:rsidRDefault="007250AB" w:rsidP="00F06C4E">
            <w:pPr>
              <w:pStyle w:val="TableHead"/>
              <w:rPr>
                <w:lang w:eastAsia="en-AU"/>
              </w:rPr>
            </w:pPr>
            <w:r>
              <w:rPr>
                <w:lang w:eastAsia="en-AU"/>
              </w:rPr>
              <w:t>Chronic shortcut</w:t>
            </w:r>
          </w:p>
        </w:tc>
        <w:tc>
          <w:tcPr>
            <w:tcW w:w="515" w:type="pct"/>
            <w:tcBorders>
              <w:left w:val="single" w:sz="4" w:space="0" w:color="auto"/>
              <w:bottom w:val="single" w:sz="4" w:space="0" w:color="auto"/>
              <w:right w:val="single" w:sz="4" w:space="0" w:color="auto"/>
            </w:tcBorders>
            <w:shd w:val="clear" w:color="auto" w:fill="D5D7D5" w:themeFill="text1" w:themeFillTint="33"/>
          </w:tcPr>
          <w:p w14:paraId="3287A6E1" w14:textId="77777777" w:rsidR="007250AB" w:rsidRPr="00CB735F" w:rsidRDefault="007250AB" w:rsidP="00125070">
            <w:pPr>
              <w:pStyle w:val="TableText"/>
              <w:keepNext/>
              <w:keepLines/>
              <w:rPr>
                <w:szCs w:val="17"/>
                <w:lang w:eastAsia="en-AU"/>
              </w:rPr>
            </w:pPr>
            <w:r>
              <w:rPr>
                <w:szCs w:val="17"/>
                <w:lang w:eastAsia="en-AU"/>
              </w:rPr>
              <w:t>22.3</w:t>
            </w:r>
          </w:p>
        </w:tc>
        <w:tc>
          <w:tcPr>
            <w:tcW w:w="515" w:type="pct"/>
            <w:tcBorders>
              <w:left w:val="single" w:sz="4" w:space="0" w:color="auto"/>
              <w:bottom w:val="single" w:sz="4" w:space="0" w:color="auto"/>
              <w:right w:val="single" w:sz="4" w:space="0" w:color="auto"/>
            </w:tcBorders>
            <w:shd w:val="clear" w:color="auto" w:fill="D5D7D5" w:themeFill="text1" w:themeFillTint="33"/>
          </w:tcPr>
          <w:p w14:paraId="1919DBC2" w14:textId="77777777" w:rsidR="007250AB" w:rsidRPr="00CB735F" w:rsidRDefault="007250AB" w:rsidP="00125070">
            <w:pPr>
              <w:pStyle w:val="TableText"/>
              <w:keepNext/>
              <w:keepLines/>
              <w:rPr>
                <w:szCs w:val="17"/>
                <w:lang w:eastAsia="en-AU"/>
              </w:rPr>
            </w:pPr>
            <w:r>
              <w:rPr>
                <w:szCs w:val="17"/>
                <w:lang w:eastAsia="en-AU"/>
              </w:rPr>
              <w:t>17.3</w:t>
            </w:r>
          </w:p>
        </w:tc>
        <w:tc>
          <w:tcPr>
            <w:tcW w:w="515" w:type="pct"/>
            <w:tcBorders>
              <w:left w:val="single" w:sz="4" w:space="0" w:color="auto"/>
              <w:bottom w:val="single" w:sz="4" w:space="0" w:color="auto"/>
              <w:right w:val="single" w:sz="4" w:space="0" w:color="auto"/>
            </w:tcBorders>
          </w:tcPr>
          <w:p w14:paraId="10106909" w14:textId="77777777" w:rsidR="007250AB" w:rsidRPr="00CB735F" w:rsidRDefault="007250AB" w:rsidP="00F06C4E">
            <w:pPr>
              <w:pStyle w:val="TableText"/>
              <w:rPr>
                <w:lang w:eastAsia="en-AU"/>
              </w:rPr>
            </w:pPr>
            <w:r>
              <w:rPr>
                <w:lang w:eastAsia="en-AU"/>
              </w:rPr>
              <w:t>14.1</w:t>
            </w:r>
          </w:p>
        </w:tc>
        <w:tc>
          <w:tcPr>
            <w:tcW w:w="515" w:type="pct"/>
            <w:tcBorders>
              <w:left w:val="single" w:sz="4" w:space="0" w:color="auto"/>
              <w:bottom w:val="single" w:sz="4" w:space="0" w:color="auto"/>
              <w:right w:val="single" w:sz="4" w:space="0" w:color="auto"/>
            </w:tcBorders>
          </w:tcPr>
          <w:p w14:paraId="609A43A7" w14:textId="77777777" w:rsidR="007250AB" w:rsidRDefault="007250AB" w:rsidP="00F06C4E">
            <w:pPr>
              <w:pStyle w:val="TableText"/>
              <w:rPr>
                <w:lang w:eastAsia="en-AU"/>
              </w:rPr>
            </w:pPr>
            <w:r>
              <w:rPr>
                <w:lang w:eastAsia="en-AU"/>
              </w:rPr>
              <w:t>10.6</w:t>
            </w:r>
          </w:p>
        </w:tc>
        <w:tc>
          <w:tcPr>
            <w:tcW w:w="515" w:type="pct"/>
            <w:tcBorders>
              <w:left w:val="single" w:sz="4" w:space="0" w:color="auto"/>
              <w:bottom w:val="single" w:sz="4" w:space="0" w:color="auto"/>
              <w:right w:val="single" w:sz="4" w:space="0" w:color="auto"/>
            </w:tcBorders>
            <w:shd w:val="clear" w:color="auto" w:fill="D5D7D5" w:themeFill="text1" w:themeFillTint="33"/>
          </w:tcPr>
          <w:p w14:paraId="19223F27" w14:textId="77777777" w:rsidR="007250AB" w:rsidRDefault="007250AB" w:rsidP="00F06C4E">
            <w:pPr>
              <w:pStyle w:val="TableText"/>
              <w:rPr>
                <w:lang w:eastAsia="en-AU"/>
              </w:rPr>
            </w:pPr>
            <w:r>
              <w:rPr>
                <w:lang w:eastAsia="en-AU"/>
              </w:rPr>
              <w:t>14.3</w:t>
            </w:r>
          </w:p>
        </w:tc>
        <w:tc>
          <w:tcPr>
            <w:tcW w:w="515" w:type="pct"/>
            <w:tcBorders>
              <w:left w:val="single" w:sz="4" w:space="0" w:color="auto"/>
              <w:bottom w:val="single" w:sz="4" w:space="0" w:color="auto"/>
              <w:right w:val="single" w:sz="4" w:space="0" w:color="auto"/>
            </w:tcBorders>
            <w:shd w:val="clear" w:color="auto" w:fill="D5D7D5" w:themeFill="text1" w:themeFillTint="33"/>
          </w:tcPr>
          <w:p w14:paraId="51DD7AB5" w14:textId="77777777" w:rsidR="007250AB" w:rsidRDefault="007250AB" w:rsidP="00F06C4E">
            <w:pPr>
              <w:pStyle w:val="TableText"/>
              <w:rPr>
                <w:lang w:eastAsia="en-AU"/>
              </w:rPr>
            </w:pPr>
            <w:r>
              <w:rPr>
                <w:lang w:eastAsia="en-AU"/>
              </w:rPr>
              <w:t>11.1</w:t>
            </w:r>
          </w:p>
        </w:tc>
        <w:tc>
          <w:tcPr>
            <w:tcW w:w="515" w:type="pct"/>
            <w:tcBorders>
              <w:left w:val="single" w:sz="4" w:space="0" w:color="auto"/>
              <w:bottom w:val="single" w:sz="4" w:space="0" w:color="auto"/>
              <w:right w:val="single" w:sz="4" w:space="0" w:color="auto"/>
            </w:tcBorders>
          </w:tcPr>
          <w:p w14:paraId="38B94CCB" w14:textId="77777777" w:rsidR="007250AB" w:rsidRDefault="007250AB" w:rsidP="00F06C4E">
            <w:pPr>
              <w:pStyle w:val="TableText"/>
              <w:rPr>
                <w:lang w:eastAsia="en-AU"/>
              </w:rPr>
            </w:pPr>
            <w:r>
              <w:rPr>
                <w:lang w:eastAsia="en-AU"/>
              </w:rPr>
              <w:t>9.1</w:t>
            </w:r>
          </w:p>
        </w:tc>
        <w:tc>
          <w:tcPr>
            <w:tcW w:w="515" w:type="pct"/>
            <w:tcBorders>
              <w:left w:val="single" w:sz="4" w:space="0" w:color="auto"/>
              <w:bottom w:val="single" w:sz="4" w:space="0" w:color="auto"/>
              <w:right w:val="single" w:sz="4" w:space="0" w:color="auto"/>
            </w:tcBorders>
          </w:tcPr>
          <w:p w14:paraId="37C3D5D2" w14:textId="77777777" w:rsidR="007250AB" w:rsidRDefault="007250AB" w:rsidP="00F06C4E">
            <w:pPr>
              <w:pStyle w:val="TableText"/>
              <w:rPr>
                <w:lang w:eastAsia="en-AU"/>
              </w:rPr>
            </w:pPr>
            <w:r>
              <w:rPr>
                <w:lang w:eastAsia="en-AU"/>
              </w:rPr>
              <w:t>6.8</w:t>
            </w:r>
          </w:p>
        </w:tc>
      </w:tr>
    </w:tbl>
    <w:p w14:paraId="57E778D0" w14:textId="77777777" w:rsidR="007250AB" w:rsidRDefault="007250AB" w:rsidP="00F06C4E">
      <w:pPr>
        <w:pStyle w:val="SourceTableNote"/>
      </w:pPr>
      <w:r>
        <w:t>Grey background represents the default parameters used for the generic focal species in EFSA 2009</w:t>
      </w:r>
    </w:p>
    <w:p w14:paraId="6612A3B2" w14:textId="77777777" w:rsidR="007250AB" w:rsidRDefault="007250AB" w:rsidP="00F06C4E">
      <w:pPr>
        <w:pStyle w:val="SourceTableNote"/>
      </w:pPr>
      <w:r>
        <w:t>BW = body weight</w:t>
      </w:r>
    </w:p>
    <w:p w14:paraId="741EBF39" w14:textId="77777777" w:rsidR="007250AB" w:rsidRDefault="007250AB" w:rsidP="00F06C4E">
      <w:pPr>
        <w:pStyle w:val="SourceTableNote"/>
      </w:pPr>
      <w:r w:rsidRPr="00370BB0">
        <w:t>DEE = daily energy expenditure</w:t>
      </w:r>
      <w:r>
        <w:t>,</w:t>
      </w:r>
      <w:r w:rsidRPr="00370BB0">
        <w:t xml:space="preserve"> </w:t>
      </w:r>
      <w:r>
        <w:t>calculated using equation for mammals from Appendix G in EFSA 2009</w:t>
      </w:r>
    </w:p>
    <w:p w14:paraId="5A9AEC8F" w14:textId="77777777" w:rsidR="007250AB" w:rsidRPr="00370BB0" w:rsidRDefault="007250AB" w:rsidP="00F06C4E">
      <w:pPr>
        <w:pStyle w:val="SourceTableNote"/>
      </w:pPr>
      <w:r>
        <w:t>RUD = residue unit dose, where RUD category, RUD 90</w:t>
      </w:r>
      <w:r w:rsidRPr="00370BB0">
        <w:rPr>
          <w:vertAlign w:val="superscript"/>
        </w:rPr>
        <w:t>th</w:t>
      </w:r>
      <w:r>
        <w:t xml:space="preserve"> and RUD mean </w:t>
      </w:r>
      <w:r w:rsidRPr="00370BB0">
        <w:t xml:space="preserve">from Appendix </w:t>
      </w:r>
      <w:r>
        <w:t>F</w:t>
      </w:r>
      <w:r w:rsidRPr="00370BB0">
        <w:t xml:space="preserve"> in EFSA 20</w:t>
      </w:r>
      <w:r>
        <w:t>09</w:t>
      </w:r>
    </w:p>
    <w:p w14:paraId="047217B9" w14:textId="77777777" w:rsidR="007250AB" w:rsidRDefault="007250AB" w:rsidP="00F06C4E">
      <w:pPr>
        <w:pStyle w:val="SourceTableNote"/>
      </w:pPr>
      <w:r>
        <w:t>PD = proportion of diet</w:t>
      </w:r>
    </w:p>
    <w:p w14:paraId="2804CBA8" w14:textId="77777777" w:rsidR="007250AB" w:rsidRPr="00370BB0" w:rsidRDefault="007250AB" w:rsidP="00F06C4E">
      <w:pPr>
        <w:pStyle w:val="SourceTableNote"/>
      </w:pPr>
      <w:r w:rsidRPr="00370BB0">
        <w:t>MC = moisture content from Appendix G in EFSA 20</w:t>
      </w:r>
      <w:r>
        <w:t>09</w:t>
      </w:r>
    </w:p>
    <w:p w14:paraId="5B05AF64" w14:textId="77777777" w:rsidR="007250AB" w:rsidRPr="00370BB0" w:rsidRDefault="007250AB" w:rsidP="00F06C4E">
      <w:pPr>
        <w:pStyle w:val="SourceTableNote"/>
      </w:pPr>
      <w:r w:rsidRPr="00370BB0">
        <w:t>AE = assimilation efficiency from Appendix G in EFSA 20</w:t>
      </w:r>
      <w:r>
        <w:t>09</w:t>
      </w:r>
    </w:p>
    <w:p w14:paraId="0426747C" w14:textId="77777777" w:rsidR="007250AB" w:rsidRPr="00370BB0" w:rsidRDefault="007250AB" w:rsidP="00F06C4E">
      <w:pPr>
        <w:pStyle w:val="SourceTableNote"/>
      </w:pPr>
      <w:r w:rsidRPr="00370BB0">
        <w:t xml:space="preserve">FE dry = food energy from Appendix G in EFSA </w:t>
      </w:r>
      <w:r>
        <w:t>2009</w:t>
      </w:r>
    </w:p>
    <w:p w14:paraId="524F74C4" w14:textId="77777777" w:rsidR="007250AB" w:rsidRPr="00370BB0" w:rsidRDefault="007250AB" w:rsidP="00F06C4E">
      <w:pPr>
        <w:pStyle w:val="SourceTableNote"/>
      </w:pPr>
      <w:r w:rsidRPr="00370BB0">
        <w:t xml:space="preserve">FIR = food ingestion rate = DEE / </w:t>
      </w:r>
      <w:r>
        <w:t>∑</w:t>
      </w:r>
      <w:r w:rsidRPr="00370BB0">
        <w:t xml:space="preserve"> </w:t>
      </w:r>
      <w:r>
        <w:t>(PD/100</w:t>
      </w:r>
      <w:r w:rsidRPr="00370BB0">
        <w:t xml:space="preserve"> × FE × (1 – MC/100) × AE/100</w:t>
      </w:r>
      <w:r>
        <w:t>)</w:t>
      </w:r>
    </w:p>
    <w:p w14:paraId="4D3F5420" w14:textId="77777777" w:rsidR="007250AB" w:rsidRPr="00370BB0" w:rsidRDefault="007250AB" w:rsidP="00F06C4E">
      <w:pPr>
        <w:pStyle w:val="SourceTableNote"/>
      </w:pPr>
      <w:r w:rsidRPr="00370BB0">
        <w:t xml:space="preserve">Shortcut = </w:t>
      </w:r>
      <w:r>
        <w:t>∑ (RUD × PD/100 × (1 – interception))</w:t>
      </w:r>
      <w:r w:rsidRPr="00370BB0">
        <w:t xml:space="preserve"> × FIR/</w:t>
      </w:r>
      <w:r>
        <w:t>BW</w:t>
      </w:r>
    </w:p>
    <w:p w14:paraId="4368C2AC" w14:textId="0BEF8323" w:rsidR="00977C57" w:rsidRPr="00AE2FD3" w:rsidRDefault="00977C57" w:rsidP="00977C57">
      <w:pPr>
        <w:pStyle w:val="Heading2"/>
        <w:spacing w:after="120"/>
      </w:pPr>
      <w:bookmarkStart w:id="483" w:name="_Toc229577589"/>
      <w:bookmarkStart w:id="484" w:name="_Toc232760620"/>
      <w:r>
        <w:lastRenderedPageBreak/>
        <w:t>Grain growing regions in Australia</w:t>
      </w:r>
      <w:bookmarkEnd w:id="483"/>
      <w:bookmarkEnd w:id="484"/>
    </w:p>
    <w:p w14:paraId="076C0183" w14:textId="3FD26FAF" w:rsidR="00977C57" w:rsidRDefault="00977C57" w:rsidP="00F06C4E">
      <w:pPr>
        <w:pStyle w:val="NormalText"/>
      </w:pPr>
      <w:r w:rsidRPr="00D342CB">
        <w:t xml:space="preserve">During </w:t>
      </w:r>
      <w:r>
        <w:t>consultation,</w:t>
      </w:r>
      <w:r w:rsidRPr="00D342CB">
        <w:t xml:space="preserve"> argument </w:t>
      </w:r>
      <w:r>
        <w:t>was</w:t>
      </w:r>
      <w:r w:rsidRPr="00D342CB">
        <w:t xml:space="preserve"> provided to propose </w:t>
      </w:r>
      <w:r>
        <w:t xml:space="preserve">identification of non-target vertebrate </w:t>
      </w:r>
      <w:r w:rsidRPr="00D342CB">
        <w:t>species of relevance to grain growing regions in Australia</w:t>
      </w:r>
      <w:r>
        <w:t>, based on a claimed delineation of the latter</w:t>
      </w:r>
      <w:r w:rsidRPr="00D342CB">
        <w:t xml:space="preserve">. The comments received </w:t>
      </w:r>
      <w:proofErr w:type="gramStart"/>
      <w:r w:rsidRPr="00D342CB">
        <w:t>make reference</w:t>
      </w:r>
      <w:proofErr w:type="gramEnd"/>
      <w:r w:rsidRPr="00D342CB">
        <w:t xml:space="preserve"> to crop distribution information on the DAFF Land use and Management website (</w:t>
      </w:r>
      <w:hyperlink r:id="rId35" w:anchor="land-use-change" w:history="1">
        <w:r w:rsidRPr="00D342CB">
          <w:rPr>
            <w:rStyle w:val="Hyperlink"/>
            <w:szCs w:val="19"/>
          </w:rPr>
          <w:t>https://www.agriculture.gov.au/abares/aclump/publications#land-use-change</w:t>
        </w:r>
      </w:hyperlink>
      <w:proofErr w:type="gramStart"/>
      <w:r w:rsidRPr="00D342CB">
        <w:t>)</w:t>
      </w:r>
      <w:r>
        <w:t>, and</w:t>
      </w:r>
      <w:proofErr w:type="gramEnd"/>
      <w:r w:rsidRPr="00D342CB">
        <w:t xml:space="preserve"> also include a map of catchment scale land use in </w:t>
      </w:r>
      <w:r w:rsidRPr="00977C57">
        <w:t>Australia (</w:t>
      </w:r>
      <w:r w:rsidRPr="00977C57">
        <w:fldChar w:fldCharType="begin"/>
      </w:r>
      <w:r w:rsidRPr="00977C57">
        <w:instrText xml:space="preserve"> REF _Ref223382452 \h </w:instrText>
      </w:r>
      <w:r>
        <w:instrText xml:space="preserve"> \* MERGEFORMAT </w:instrText>
      </w:r>
      <w:r w:rsidRPr="00977C57">
        <w:fldChar w:fldCharType="separate"/>
      </w:r>
      <w:r w:rsidR="00F06C4E">
        <w:t xml:space="preserve">Figure </w:t>
      </w:r>
      <w:r w:rsidR="00F06C4E">
        <w:rPr>
          <w:noProof/>
        </w:rPr>
        <w:t>4</w:t>
      </w:r>
      <w:r w:rsidRPr="00977C57">
        <w:fldChar w:fldCharType="end"/>
      </w:r>
      <w:r w:rsidRPr="00977C57">
        <w:t>). Other mapping</w:t>
      </w:r>
      <w:r w:rsidRPr="00D342CB">
        <w:t xml:space="preserve"> information is available from the DAFF website which breaks down land use by simplified classifications</w:t>
      </w:r>
      <w:r w:rsidRPr="00D342CB">
        <w:rPr>
          <w:rStyle w:val="FootnoteReference"/>
          <w:szCs w:val="19"/>
        </w:rPr>
        <w:footnoteReference w:id="89"/>
      </w:r>
      <w:r w:rsidRPr="00D342CB">
        <w:t xml:space="preserve"> or commodities</w:t>
      </w:r>
      <w:r w:rsidRPr="00D342CB">
        <w:rPr>
          <w:rStyle w:val="FootnoteReference"/>
          <w:szCs w:val="19"/>
        </w:rPr>
        <w:footnoteReference w:id="90"/>
      </w:r>
      <w:r w:rsidRPr="00D342CB">
        <w:t>.</w:t>
      </w:r>
    </w:p>
    <w:p w14:paraId="5582A327" w14:textId="77777777" w:rsidR="00977C57" w:rsidRPr="00D342CB" w:rsidRDefault="00977C57" w:rsidP="00F06C4E">
      <w:pPr>
        <w:pStyle w:val="NormalText"/>
      </w:pPr>
      <w:r>
        <w:t>However, t</w:t>
      </w:r>
      <w:r w:rsidRPr="00D342CB">
        <w:t>he crop distribution information used to support this argument has not been clearly described</w:t>
      </w:r>
      <w:r>
        <w:t xml:space="preserve">, nor has the nature of the parameter(s) considered to identify the putative </w:t>
      </w:r>
      <w:r w:rsidRPr="00D342CB">
        <w:t>grain growing or broadacre cropping area</w:t>
      </w:r>
      <w:r>
        <w:t>s.</w:t>
      </w:r>
    </w:p>
    <w:p w14:paraId="0FBA0196" w14:textId="77777777" w:rsidR="00977C57" w:rsidRPr="00D342CB" w:rsidRDefault="00977C57" w:rsidP="00F06C4E">
      <w:pPr>
        <w:pStyle w:val="NormalText"/>
      </w:pPr>
      <w:r>
        <w:t>It is noted that o</w:t>
      </w:r>
      <w:r w:rsidRPr="00D342CB">
        <w:t>ther sources, such as Australian production data as summarised by the USDA</w:t>
      </w:r>
      <w:r w:rsidRPr="00D342CB">
        <w:rPr>
          <w:rStyle w:val="FootnoteReference"/>
          <w:szCs w:val="19"/>
        </w:rPr>
        <w:footnoteReference w:id="91"/>
      </w:r>
      <w:r w:rsidRPr="00D342CB">
        <w:t xml:space="preserve">, imply that depending how crop distribution information </w:t>
      </w:r>
      <w:r>
        <w:t>i</w:t>
      </w:r>
      <w:r w:rsidRPr="00D342CB">
        <w:t>s interpreted</w:t>
      </w:r>
      <w:r>
        <w:t>,</w:t>
      </w:r>
      <w:r w:rsidRPr="00D342CB">
        <w:t xml:space="preserve"> some regions with the capacity for grain production </w:t>
      </w:r>
      <w:r>
        <w:t xml:space="preserve">may </w:t>
      </w:r>
      <w:r w:rsidRPr="00D342CB">
        <w:t xml:space="preserve">not have been included in the </w:t>
      </w:r>
      <w:r>
        <w:t xml:space="preserve">land use </w:t>
      </w:r>
      <w:r w:rsidRPr="00D342CB">
        <w:t>analysis. For example</w:t>
      </w:r>
      <w:r>
        <w:t>,</w:t>
      </w:r>
      <w:r w:rsidRPr="00D342CB">
        <w:t xml:space="preserve"> production data impl</w:t>
      </w:r>
      <w:r>
        <w:t>y</w:t>
      </w:r>
      <w:r w:rsidRPr="00D342CB">
        <w:t xml:space="preserve"> </w:t>
      </w:r>
      <w:r>
        <w:t xml:space="preserve">that </w:t>
      </w:r>
      <w:r w:rsidRPr="00D342CB">
        <w:t>sorghum is grown in northern Queensland and the Northern Territory</w:t>
      </w:r>
      <w:r>
        <w:t xml:space="preserve"> (at </w:t>
      </w:r>
      <w:r w:rsidRPr="00D342CB">
        <w:t>relatively low quantities</w:t>
      </w:r>
      <w:r>
        <w:t xml:space="preserve">); it cannot be determined whether these </w:t>
      </w:r>
      <w:r w:rsidRPr="00D342CB">
        <w:t>areas have been included in the process</w:t>
      </w:r>
      <w:r>
        <w:t xml:space="preserve"> proposed in the submitted comments</w:t>
      </w:r>
      <w:r w:rsidRPr="00D342CB">
        <w:t>.</w:t>
      </w:r>
    </w:p>
    <w:p w14:paraId="6DDB98FA" w14:textId="4CA1558D" w:rsidR="00977C57" w:rsidRPr="00F06C4E" w:rsidRDefault="00977C57" w:rsidP="00F06C4E">
      <w:pPr>
        <w:pStyle w:val="Caption"/>
      </w:pPr>
      <w:bookmarkStart w:id="485" w:name="_Ref223382452"/>
      <w:bookmarkStart w:id="486" w:name="_Ref209620356"/>
      <w:bookmarkStart w:id="487" w:name="_Toc232760638"/>
      <w:r w:rsidRPr="00F06C4E">
        <w:lastRenderedPageBreak/>
        <w:t xml:space="preserve">Figure </w:t>
      </w:r>
      <w:fldSimple w:instr=" SEQ Figure \* ARABIC ">
        <w:r w:rsidR="00F06C4E">
          <w:rPr>
            <w:noProof/>
          </w:rPr>
          <w:t>4</w:t>
        </w:r>
      </w:fldSimple>
      <w:bookmarkEnd w:id="485"/>
      <w:r w:rsidRPr="00F06C4E">
        <w:t>:</w:t>
      </w:r>
      <w:r w:rsidRPr="00F06C4E">
        <w:tab/>
        <w:t>Catchment scale land use of Australia</w:t>
      </w:r>
      <w:r w:rsidRPr="00F06C4E">
        <w:rPr>
          <w:noProof/>
        </w:rPr>
        <w:drawing>
          <wp:anchor distT="0" distB="0" distL="114300" distR="114300" simplePos="0" relativeHeight="251663360" behindDoc="0" locked="0" layoutInCell="1" allowOverlap="1" wp14:anchorId="1C88A596" wp14:editId="41451B39">
            <wp:simplePos x="0" y="0"/>
            <wp:positionH relativeFrom="margin">
              <wp:align>center</wp:align>
            </wp:positionH>
            <wp:positionV relativeFrom="paragraph">
              <wp:posOffset>279400</wp:posOffset>
            </wp:positionV>
            <wp:extent cx="6120130" cy="4321810"/>
            <wp:effectExtent l="0" t="0" r="0" b="2540"/>
            <wp:wrapTopAndBottom/>
            <wp:docPr id="905659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659610" name="Picture 905659610"/>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20130" cy="4321810"/>
                    </a:xfrm>
                    <a:prstGeom prst="rect">
                      <a:avLst/>
                    </a:prstGeom>
                  </pic:spPr>
                </pic:pic>
              </a:graphicData>
            </a:graphic>
            <wp14:sizeRelH relativeFrom="page">
              <wp14:pctWidth>0</wp14:pctWidth>
            </wp14:sizeRelH>
            <wp14:sizeRelV relativeFrom="page">
              <wp14:pctHeight>0</wp14:pctHeight>
            </wp14:sizeRelV>
          </wp:anchor>
        </w:drawing>
      </w:r>
      <w:bookmarkEnd w:id="486"/>
      <w:bookmarkEnd w:id="487"/>
    </w:p>
    <w:p w14:paraId="07135FAC" w14:textId="77777777" w:rsidR="00F06C4E" w:rsidRDefault="00F06C4E" w:rsidP="004629C3">
      <w:pPr>
        <w:pStyle w:val="NormalText"/>
        <w:sectPr w:rsidR="00F06C4E" w:rsidSect="001311FC">
          <w:headerReference w:type="even" r:id="rId37"/>
          <w:pgSz w:w="11906" w:h="16838" w:code="9"/>
          <w:pgMar w:top="2552" w:right="1134" w:bottom="1134" w:left="1134" w:header="1701" w:footer="680" w:gutter="0"/>
          <w:cols w:space="708"/>
          <w:docGrid w:linePitch="360"/>
        </w:sectPr>
      </w:pPr>
    </w:p>
    <w:p w14:paraId="5F62B22A" w14:textId="105D30EF" w:rsidR="00DB3233" w:rsidRPr="00E135D9" w:rsidRDefault="00DB3233" w:rsidP="00F06C4E">
      <w:pPr>
        <w:pStyle w:val="Heading1"/>
      </w:pPr>
      <w:bookmarkStart w:id="488" w:name="_Toc229577590"/>
      <w:bookmarkStart w:id="489" w:name="_Toc232760621"/>
      <w:r w:rsidRPr="00F06C4E">
        <w:lastRenderedPageBreak/>
        <w:t>References</w:t>
      </w:r>
      <w:bookmarkEnd w:id="488"/>
      <w:bookmarkEnd w:id="489"/>
    </w:p>
    <w:p w14:paraId="3E621713" w14:textId="77777777" w:rsidR="00EC7B5E" w:rsidRDefault="00EC7B5E" w:rsidP="00EC7B5E">
      <w:pPr>
        <w:pStyle w:val="APVMAText"/>
        <w:rPr>
          <w:szCs w:val="19"/>
        </w:rPr>
      </w:pPr>
      <w:r w:rsidRPr="00790E10">
        <w:rPr>
          <w:szCs w:val="19"/>
        </w:rPr>
        <w:t>AEA (Australian Environment Agency Pty Ltd), 2024. APVMA Paraquat Technical Report: Comment on Environmental Safety and Spray Drift section. Public comment.</w:t>
      </w:r>
    </w:p>
    <w:p w14:paraId="541C1442" w14:textId="77777777" w:rsidR="00EC7B5E" w:rsidRDefault="00EC7B5E" w:rsidP="00EC7B5E">
      <w:pPr>
        <w:pStyle w:val="APVMAText"/>
        <w:rPr>
          <w:szCs w:val="19"/>
        </w:rPr>
      </w:pPr>
      <w:bookmarkStart w:id="490" w:name="_Hlk205370662"/>
      <w:r w:rsidRPr="00CE438B">
        <w:rPr>
          <w:szCs w:val="19"/>
        </w:rPr>
        <w:t xml:space="preserve">Amondham W, </w:t>
      </w:r>
      <w:proofErr w:type="spellStart"/>
      <w:r w:rsidRPr="00CE438B">
        <w:rPr>
          <w:szCs w:val="19"/>
        </w:rPr>
        <w:t>Parkpian</w:t>
      </w:r>
      <w:proofErr w:type="spellEnd"/>
      <w:r w:rsidRPr="00CE438B">
        <w:rPr>
          <w:szCs w:val="19"/>
        </w:rPr>
        <w:t xml:space="preserve"> P, </w:t>
      </w:r>
      <w:proofErr w:type="spellStart"/>
      <w:r w:rsidRPr="00CE438B">
        <w:rPr>
          <w:szCs w:val="19"/>
        </w:rPr>
        <w:t>Polprasert</w:t>
      </w:r>
      <w:proofErr w:type="spellEnd"/>
      <w:r w:rsidRPr="00CE438B">
        <w:rPr>
          <w:szCs w:val="19"/>
        </w:rPr>
        <w:t xml:space="preserve"> C, </w:t>
      </w:r>
      <w:proofErr w:type="spellStart"/>
      <w:r w:rsidRPr="00CE438B">
        <w:rPr>
          <w:szCs w:val="19"/>
        </w:rPr>
        <w:t>DeLaune</w:t>
      </w:r>
      <w:proofErr w:type="spellEnd"/>
      <w:r w:rsidRPr="00CE438B">
        <w:rPr>
          <w:szCs w:val="19"/>
        </w:rPr>
        <w:t xml:space="preserve"> RD, </w:t>
      </w:r>
      <w:proofErr w:type="spellStart"/>
      <w:r w:rsidRPr="00CE438B">
        <w:rPr>
          <w:szCs w:val="19"/>
        </w:rPr>
        <w:t>Jugsujinda</w:t>
      </w:r>
      <w:proofErr w:type="spellEnd"/>
      <w:r w:rsidRPr="00CE438B">
        <w:rPr>
          <w:szCs w:val="19"/>
        </w:rPr>
        <w:t xml:space="preserve"> A, 2006. Paraquat adsorption, degradation, and remobilisation in tropical soils of Thailand. J Environ Science Health B41: 485-407</w:t>
      </w:r>
    </w:p>
    <w:p w14:paraId="54421871" w14:textId="77777777" w:rsidR="00EC7B5E" w:rsidRDefault="00EC7B5E" w:rsidP="00EC7B5E">
      <w:pPr>
        <w:pStyle w:val="APVMAText"/>
        <w:rPr>
          <w:szCs w:val="19"/>
        </w:rPr>
      </w:pPr>
      <w:r w:rsidRPr="00D21C0C">
        <w:rPr>
          <w:szCs w:val="19"/>
        </w:rPr>
        <w:t>APVMA (Australian Pesticides and Veterinary Medicines Authority), 2016. Paraquat toxicology report – supplement I toxicology</w:t>
      </w:r>
    </w:p>
    <w:p w14:paraId="06B0998C" w14:textId="77777777" w:rsidR="00EC7B5E" w:rsidRDefault="00EC7B5E" w:rsidP="00EC7B5E">
      <w:pPr>
        <w:pStyle w:val="APVMAText"/>
        <w:rPr>
          <w:szCs w:val="19"/>
        </w:rPr>
      </w:pPr>
      <w:r w:rsidRPr="00F114E6">
        <w:rPr>
          <w:szCs w:val="19"/>
        </w:rPr>
        <w:t xml:space="preserve">APVMA (Australian Pesticides and Veterinary Medicines Authority), 2024. </w:t>
      </w:r>
      <w:r>
        <w:rPr>
          <w:szCs w:val="19"/>
        </w:rPr>
        <w:t xml:space="preserve">Paraquat </w:t>
      </w:r>
      <w:r w:rsidRPr="00F114E6">
        <w:rPr>
          <w:szCs w:val="19"/>
        </w:rPr>
        <w:t>review technical report. Sydney, NSW</w:t>
      </w:r>
    </w:p>
    <w:p w14:paraId="3FFF31F4" w14:textId="77777777" w:rsidR="00EC7B5E" w:rsidRDefault="00EC7B5E" w:rsidP="00EC7B5E">
      <w:pPr>
        <w:pStyle w:val="APVMAText"/>
        <w:rPr>
          <w:szCs w:val="19"/>
        </w:rPr>
      </w:pPr>
      <w:r w:rsidRPr="00C7391A">
        <w:rPr>
          <w:szCs w:val="19"/>
        </w:rPr>
        <w:t xml:space="preserve">Baltazar MT, Dinis-Oliveira RJ, Martins A, de Lourdes Bastos M, Duarte JA, Guilhermino L, Carvalho F, 2014. Lysine acetylsalicylate increases the safety of a paraquat formulation to freshwater primary producers: a case study with the micro-alga </w:t>
      </w:r>
      <w:r w:rsidRPr="00C7391A">
        <w:rPr>
          <w:i/>
          <w:iCs/>
          <w:szCs w:val="19"/>
        </w:rPr>
        <w:t>Chlorella vulgaris</w:t>
      </w:r>
      <w:r w:rsidRPr="00C7391A">
        <w:rPr>
          <w:szCs w:val="19"/>
        </w:rPr>
        <w:t xml:space="preserve">. </w:t>
      </w:r>
      <w:proofErr w:type="spellStart"/>
      <w:r w:rsidRPr="00C7391A">
        <w:rPr>
          <w:szCs w:val="19"/>
        </w:rPr>
        <w:t>Aquat</w:t>
      </w:r>
      <w:proofErr w:type="spellEnd"/>
      <w:r w:rsidRPr="00C7391A">
        <w:rPr>
          <w:szCs w:val="19"/>
        </w:rPr>
        <w:t xml:space="preserve"> </w:t>
      </w:r>
      <w:proofErr w:type="spellStart"/>
      <w:r w:rsidRPr="00C7391A">
        <w:rPr>
          <w:szCs w:val="19"/>
        </w:rPr>
        <w:t>Toxicol</w:t>
      </w:r>
      <w:proofErr w:type="spellEnd"/>
      <w:r w:rsidRPr="00C7391A">
        <w:rPr>
          <w:szCs w:val="19"/>
        </w:rPr>
        <w:t xml:space="preserve"> 146: 137-143</w:t>
      </w:r>
    </w:p>
    <w:p w14:paraId="3C2C29EB" w14:textId="77777777" w:rsidR="00EC7B5E" w:rsidRDefault="00EC7B5E" w:rsidP="00EC7B5E">
      <w:pPr>
        <w:pStyle w:val="APVMAText"/>
        <w:rPr>
          <w:szCs w:val="19"/>
        </w:rPr>
      </w:pPr>
      <w:r w:rsidRPr="00A70A2C">
        <w:rPr>
          <w:szCs w:val="19"/>
        </w:rPr>
        <w:t xml:space="preserve">Bender EP, 2006a. Diquat technical: acute toxicity to </w:t>
      </w:r>
      <w:proofErr w:type="spellStart"/>
      <w:r w:rsidRPr="00A70A2C">
        <w:rPr>
          <w:i/>
          <w:iCs/>
          <w:szCs w:val="19"/>
        </w:rPr>
        <w:t>Hyalella</w:t>
      </w:r>
      <w:proofErr w:type="spellEnd"/>
      <w:r w:rsidRPr="00A70A2C">
        <w:rPr>
          <w:i/>
          <w:iCs/>
          <w:szCs w:val="19"/>
        </w:rPr>
        <w:t xml:space="preserve"> </w:t>
      </w:r>
      <w:proofErr w:type="spellStart"/>
      <w:r w:rsidRPr="00A70A2C">
        <w:rPr>
          <w:i/>
          <w:iCs/>
          <w:szCs w:val="19"/>
        </w:rPr>
        <w:t>azteca</w:t>
      </w:r>
      <w:proofErr w:type="spellEnd"/>
      <w:r w:rsidRPr="00A70A2C">
        <w:rPr>
          <w:szCs w:val="19"/>
        </w:rPr>
        <w:t xml:space="preserve"> under static conditions. Reference no. 1666-CRA-510-05 </w:t>
      </w:r>
    </w:p>
    <w:p w14:paraId="0550F2C4" w14:textId="77777777" w:rsidR="00EC7B5E" w:rsidRPr="000F4172" w:rsidRDefault="00EC7B5E" w:rsidP="00EC7B5E">
      <w:pPr>
        <w:pStyle w:val="APVMAText"/>
        <w:rPr>
          <w:szCs w:val="19"/>
        </w:rPr>
      </w:pPr>
      <w:r w:rsidRPr="000F4172">
        <w:rPr>
          <w:szCs w:val="19"/>
        </w:rPr>
        <w:t>Bradley MJ, 2015a. Paraquat dichloride: 10-day toxicity test exposing amphipods (</w:t>
      </w:r>
      <w:proofErr w:type="spellStart"/>
      <w:r w:rsidRPr="000F4172">
        <w:rPr>
          <w:i/>
          <w:iCs/>
          <w:szCs w:val="19"/>
        </w:rPr>
        <w:t>Hyalella</w:t>
      </w:r>
      <w:proofErr w:type="spellEnd"/>
      <w:r w:rsidRPr="000F4172">
        <w:rPr>
          <w:i/>
          <w:iCs/>
          <w:szCs w:val="19"/>
        </w:rPr>
        <w:t xml:space="preserve"> </w:t>
      </w:r>
      <w:proofErr w:type="spellStart"/>
      <w:r w:rsidRPr="000F4172">
        <w:rPr>
          <w:i/>
          <w:iCs/>
          <w:szCs w:val="19"/>
        </w:rPr>
        <w:t>azteca</w:t>
      </w:r>
      <w:proofErr w:type="spellEnd"/>
      <w:r w:rsidRPr="000F4172">
        <w:rPr>
          <w:szCs w:val="19"/>
        </w:rPr>
        <w:t>) to paraquat dichloride applied to sediment under static-renewal conditions. Reference no. 1781.7017</w:t>
      </w:r>
    </w:p>
    <w:p w14:paraId="0D7E0D3E" w14:textId="77777777" w:rsidR="00EC7B5E" w:rsidRPr="000F4172" w:rsidRDefault="00EC7B5E" w:rsidP="00EC7B5E">
      <w:pPr>
        <w:pStyle w:val="APVMAText"/>
        <w:rPr>
          <w:szCs w:val="19"/>
        </w:rPr>
      </w:pPr>
      <w:r w:rsidRPr="000F4172">
        <w:rPr>
          <w:szCs w:val="19"/>
        </w:rPr>
        <w:t>Bradley MJ, 2015b. Paraquat dichloride: 10-day toxicity test exposing estuarine amphipods (</w:t>
      </w:r>
      <w:proofErr w:type="spellStart"/>
      <w:r w:rsidRPr="000F4172">
        <w:rPr>
          <w:i/>
          <w:iCs/>
          <w:szCs w:val="19"/>
        </w:rPr>
        <w:t>Leptocheirus</w:t>
      </w:r>
      <w:proofErr w:type="spellEnd"/>
      <w:r w:rsidRPr="000F4172">
        <w:rPr>
          <w:i/>
          <w:iCs/>
          <w:szCs w:val="19"/>
        </w:rPr>
        <w:t xml:space="preserve"> </w:t>
      </w:r>
      <w:proofErr w:type="spellStart"/>
      <w:r w:rsidRPr="000F4172">
        <w:rPr>
          <w:i/>
          <w:iCs/>
          <w:szCs w:val="19"/>
        </w:rPr>
        <w:t>plumulosus</w:t>
      </w:r>
      <w:proofErr w:type="spellEnd"/>
      <w:r w:rsidRPr="000F4172">
        <w:rPr>
          <w:szCs w:val="19"/>
        </w:rPr>
        <w:t>) to paraquat dichloride applied to sediment under static conditions. Reference no. 1781.7018</w:t>
      </w:r>
    </w:p>
    <w:p w14:paraId="37CEB44D" w14:textId="77777777" w:rsidR="00EC7B5E" w:rsidRDefault="00EC7B5E" w:rsidP="00EC7B5E">
      <w:pPr>
        <w:pStyle w:val="APVMAText"/>
        <w:rPr>
          <w:szCs w:val="19"/>
        </w:rPr>
      </w:pPr>
      <w:r w:rsidRPr="000F4172">
        <w:rPr>
          <w:szCs w:val="19"/>
        </w:rPr>
        <w:t>Bradley MJ, 2015c. Paraquat dichloride: 10-day toxicity test exposing midge (</w:t>
      </w:r>
      <w:r w:rsidRPr="000F4172">
        <w:rPr>
          <w:i/>
          <w:iCs/>
          <w:szCs w:val="19"/>
        </w:rPr>
        <w:t xml:space="preserve">Chironomus </w:t>
      </w:r>
      <w:proofErr w:type="spellStart"/>
      <w:r w:rsidRPr="000F4172">
        <w:rPr>
          <w:i/>
          <w:iCs/>
          <w:szCs w:val="19"/>
        </w:rPr>
        <w:t>dilutus</w:t>
      </w:r>
      <w:proofErr w:type="spellEnd"/>
      <w:r w:rsidRPr="000F4172">
        <w:rPr>
          <w:szCs w:val="19"/>
        </w:rPr>
        <w:t>) to paraquat dichloride applied to sediment under static-renewal conditions. Reference no. 1781.7016</w:t>
      </w:r>
    </w:p>
    <w:p w14:paraId="0FE7D155" w14:textId="77777777" w:rsidR="00EC7B5E" w:rsidRDefault="00EC7B5E" w:rsidP="00EC7B5E">
      <w:pPr>
        <w:pStyle w:val="APVMAText"/>
        <w:rPr>
          <w:szCs w:val="19"/>
        </w:rPr>
      </w:pPr>
      <w:r>
        <w:rPr>
          <w:szCs w:val="19"/>
        </w:rPr>
        <w:t xml:space="preserve">Brown PR, Hendry S, Pech RP, Cruz J, Hinds LA, Van de Weyer N, Caley P, Ruscoe WA, 2022. </w:t>
      </w:r>
      <w:r w:rsidRPr="00AC34B7">
        <w:rPr>
          <w:szCs w:val="19"/>
        </w:rPr>
        <w:t>It’s a trap: effective methods for monitoring house mouse</w:t>
      </w:r>
      <w:r>
        <w:rPr>
          <w:szCs w:val="19"/>
        </w:rPr>
        <w:t xml:space="preserve"> </w:t>
      </w:r>
      <w:r w:rsidRPr="00AC34B7">
        <w:rPr>
          <w:szCs w:val="19"/>
        </w:rPr>
        <w:t>populations in grain-growing regions of south-eastern</w:t>
      </w:r>
      <w:r>
        <w:rPr>
          <w:szCs w:val="19"/>
        </w:rPr>
        <w:t xml:space="preserve"> </w:t>
      </w:r>
      <w:r w:rsidRPr="00AC34B7">
        <w:rPr>
          <w:szCs w:val="19"/>
        </w:rPr>
        <w:t>Australia</w:t>
      </w:r>
      <w:r>
        <w:rPr>
          <w:szCs w:val="19"/>
        </w:rPr>
        <w:t>. Wildlife Research 49, 347-359</w:t>
      </w:r>
    </w:p>
    <w:p w14:paraId="4B5657CF" w14:textId="77777777" w:rsidR="00EC7B5E" w:rsidRDefault="00EC7B5E" w:rsidP="00EC7B5E">
      <w:pPr>
        <w:pStyle w:val="APVMAText"/>
        <w:rPr>
          <w:szCs w:val="19"/>
        </w:rPr>
      </w:pPr>
      <w:r w:rsidRPr="005019FD">
        <w:rPr>
          <w:szCs w:val="19"/>
        </w:rPr>
        <w:t xml:space="preserve">Brühl CA, </w:t>
      </w:r>
      <w:proofErr w:type="spellStart"/>
      <w:r w:rsidRPr="005019FD">
        <w:rPr>
          <w:szCs w:val="19"/>
        </w:rPr>
        <w:t>Guckenmus</w:t>
      </w:r>
      <w:proofErr w:type="spellEnd"/>
      <w:r w:rsidRPr="005019FD">
        <w:rPr>
          <w:szCs w:val="19"/>
        </w:rPr>
        <w:t xml:space="preserve"> B, Ebeling M</w:t>
      </w:r>
      <w:r>
        <w:rPr>
          <w:szCs w:val="19"/>
        </w:rPr>
        <w:t>,</w:t>
      </w:r>
      <w:r w:rsidRPr="005019FD">
        <w:rPr>
          <w:szCs w:val="19"/>
        </w:rPr>
        <w:t xml:space="preserve"> Barfknecht R</w:t>
      </w:r>
      <w:r>
        <w:rPr>
          <w:szCs w:val="19"/>
        </w:rPr>
        <w:t>,</w:t>
      </w:r>
      <w:r w:rsidRPr="005019FD">
        <w:rPr>
          <w:szCs w:val="19"/>
        </w:rPr>
        <w:t xml:space="preserve"> 2011. Exposure reduction of seed treatments through </w:t>
      </w:r>
      <w:proofErr w:type="spellStart"/>
      <w:r w:rsidRPr="005019FD">
        <w:rPr>
          <w:szCs w:val="19"/>
        </w:rPr>
        <w:t>dehusking</w:t>
      </w:r>
      <w:proofErr w:type="spellEnd"/>
      <w:r w:rsidRPr="005019FD">
        <w:rPr>
          <w:szCs w:val="19"/>
        </w:rPr>
        <w:t xml:space="preserve"> behaviour</w:t>
      </w:r>
      <w:r>
        <w:rPr>
          <w:szCs w:val="19"/>
        </w:rPr>
        <w:t xml:space="preserve"> </w:t>
      </w:r>
      <w:r w:rsidRPr="005019FD">
        <w:rPr>
          <w:szCs w:val="19"/>
        </w:rPr>
        <w:t>of the wood mouse (</w:t>
      </w:r>
      <w:r w:rsidRPr="005019FD">
        <w:rPr>
          <w:i/>
          <w:iCs/>
          <w:szCs w:val="19"/>
        </w:rPr>
        <w:t>Apodemus sylvaticus</w:t>
      </w:r>
      <w:r w:rsidRPr="005019FD">
        <w:rPr>
          <w:szCs w:val="19"/>
        </w:rPr>
        <w:t>). Environmental Science and Pollution Research International, 18, 31-37. DOI: 10.1007/s11356-010-0351-x</w:t>
      </w:r>
    </w:p>
    <w:p w14:paraId="4A73874D" w14:textId="77777777" w:rsidR="00EC7B5E" w:rsidRDefault="00EC7B5E" w:rsidP="00EC7B5E">
      <w:pPr>
        <w:pStyle w:val="APVMAText"/>
        <w:rPr>
          <w:szCs w:val="19"/>
        </w:rPr>
      </w:pPr>
      <w:r w:rsidRPr="002F033D">
        <w:rPr>
          <w:szCs w:val="19"/>
        </w:rPr>
        <w:t xml:space="preserve">Bull JM, Wilkinson W, 1987. Paraquat: acute 5-day contact and oral toxicity to </w:t>
      </w:r>
      <w:proofErr w:type="gramStart"/>
      <w:r w:rsidRPr="002F033D">
        <w:rPr>
          <w:szCs w:val="19"/>
        </w:rPr>
        <w:t>honey bees</w:t>
      </w:r>
      <w:proofErr w:type="gramEnd"/>
      <w:r w:rsidRPr="002F033D">
        <w:rPr>
          <w:szCs w:val="19"/>
        </w:rPr>
        <w:t xml:space="preserve"> (Apis mellifera). Reference no. RJ0578B</w:t>
      </w:r>
    </w:p>
    <w:p w14:paraId="4D1A6C6A" w14:textId="77777777" w:rsidR="00EC7B5E" w:rsidRDefault="00EC7B5E" w:rsidP="00EC7B5E">
      <w:pPr>
        <w:pStyle w:val="APVMAText"/>
        <w:rPr>
          <w:szCs w:val="19"/>
        </w:rPr>
      </w:pPr>
      <w:r>
        <w:rPr>
          <w:szCs w:val="19"/>
        </w:rPr>
        <w:t xml:space="preserve">Carron PL, Happold DCD, Bubela TM, 1990. Diet of two sympatric Australian subalpine rodents, </w:t>
      </w:r>
      <w:proofErr w:type="spellStart"/>
      <w:r w:rsidRPr="001977FB">
        <w:rPr>
          <w:i/>
          <w:iCs/>
          <w:szCs w:val="19"/>
        </w:rPr>
        <w:t>Mastacomys</w:t>
      </w:r>
      <w:proofErr w:type="spellEnd"/>
      <w:r w:rsidRPr="001977FB">
        <w:rPr>
          <w:i/>
          <w:iCs/>
          <w:szCs w:val="19"/>
        </w:rPr>
        <w:t xml:space="preserve"> fuscus</w:t>
      </w:r>
      <w:r>
        <w:rPr>
          <w:szCs w:val="19"/>
        </w:rPr>
        <w:t xml:space="preserve"> and </w:t>
      </w:r>
      <w:r w:rsidRPr="001977FB">
        <w:rPr>
          <w:i/>
          <w:iCs/>
          <w:szCs w:val="19"/>
        </w:rPr>
        <w:t>Rattus fuscipes</w:t>
      </w:r>
      <w:r>
        <w:rPr>
          <w:szCs w:val="19"/>
        </w:rPr>
        <w:t xml:space="preserve">. Aust. </w:t>
      </w:r>
      <w:proofErr w:type="spellStart"/>
      <w:r>
        <w:rPr>
          <w:szCs w:val="19"/>
        </w:rPr>
        <w:t>Wildl</w:t>
      </w:r>
      <w:proofErr w:type="spellEnd"/>
      <w:r>
        <w:rPr>
          <w:szCs w:val="19"/>
        </w:rPr>
        <w:t>. Res. 17: 479-489</w:t>
      </w:r>
    </w:p>
    <w:p w14:paraId="09BDF760" w14:textId="5BED57B1" w:rsidR="00EC7B5E" w:rsidRDefault="00EC7B5E" w:rsidP="00EC7B5E">
      <w:pPr>
        <w:pStyle w:val="APVMAText"/>
        <w:rPr>
          <w:szCs w:val="19"/>
        </w:rPr>
      </w:pPr>
      <w:bookmarkStart w:id="491" w:name="_Hlk205370646"/>
      <w:bookmarkEnd w:id="490"/>
      <w:r w:rsidRPr="00F305B7">
        <w:rPr>
          <w:szCs w:val="19"/>
        </w:rPr>
        <w:t>Carthew SM, Garrett LA</w:t>
      </w:r>
      <w:r>
        <w:rPr>
          <w:szCs w:val="19"/>
        </w:rPr>
        <w:t>,</w:t>
      </w:r>
      <w:r w:rsidRPr="00F305B7">
        <w:rPr>
          <w:szCs w:val="19"/>
        </w:rPr>
        <w:t xml:space="preserve"> </w:t>
      </w:r>
      <w:proofErr w:type="spellStart"/>
      <w:r w:rsidRPr="00F305B7">
        <w:rPr>
          <w:szCs w:val="19"/>
        </w:rPr>
        <w:t>Ruykys</w:t>
      </w:r>
      <w:proofErr w:type="spellEnd"/>
      <w:r w:rsidRPr="00F305B7">
        <w:rPr>
          <w:szCs w:val="19"/>
        </w:rPr>
        <w:t xml:space="preserve"> L</w:t>
      </w:r>
      <w:r>
        <w:rPr>
          <w:szCs w:val="19"/>
        </w:rPr>
        <w:t>, 2013.</w:t>
      </w:r>
      <w:r w:rsidRPr="00F305B7">
        <w:rPr>
          <w:szCs w:val="19"/>
        </w:rPr>
        <w:t xml:space="preserve"> Roadside vegetation can provide valuable habitat for small, terrestrial fauna in South Australia. </w:t>
      </w:r>
      <w:proofErr w:type="spellStart"/>
      <w:r w:rsidRPr="00F305B7">
        <w:rPr>
          <w:szCs w:val="19"/>
        </w:rPr>
        <w:t>Biodivers</w:t>
      </w:r>
      <w:proofErr w:type="spellEnd"/>
      <w:r w:rsidRPr="00F305B7">
        <w:rPr>
          <w:szCs w:val="19"/>
        </w:rPr>
        <w:t xml:space="preserve"> </w:t>
      </w:r>
      <w:proofErr w:type="spellStart"/>
      <w:r w:rsidRPr="00F305B7">
        <w:rPr>
          <w:szCs w:val="19"/>
        </w:rPr>
        <w:t>Conserv</w:t>
      </w:r>
      <w:proofErr w:type="spellEnd"/>
      <w:r w:rsidRPr="00F305B7">
        <w:rPr>
          <w:szCs w:val="19"/>
        </w:rPr>
        <w:t xml:space="preserve"> 22, 737–754. </w:t>
      </w:r>
      <w:hyperlink r:id="rId38" w:history="1">
        <w:r w:rsidRPr="00E865A6">
          <w:rPr>
            <w:rStyle w:val="Hyperlink"/>
            <w:szCs w:val="19"/>
          </w:rPr>
          <w:t>https://doi.org/10.1007/s10531-013-0445-0</w:t>
        </w:r>
      </w:hyperlink>
    </w:p>
    <w:p w14:paraId="57C7E1AF" w14:textId="77777777" w:rsidR="00EC7B5E" w:rsidRDefault="00EC7B5E" w:rsidP="00EC7B5E">
      <w:pPr>
        <w:pStyle w:val="APVMAText"/>
        <w:rPr>
          <w:szCs w:val="19"/>
        </w:rPr>
      </w:pPr>
      <w:r>
        <w:rPr>
          <w:szCs w:val="19"/>
        </w:rPr>
        <w:lastRenderedPageBreak/>
        <w:t xml:space="preserve">Cheal DC, 1987. The diets and dietary preferences of </w:t>
      </w:r>
      <w:r w:rsidRPr="00EF593E">
        <w:rPr>
          <w:i/>
          <w:iCs/>
          <w:szCs w:val="19"/>
        </w:rPr>
        <w:t>Rattus fuscipes</w:t>
      </w:r>
      <w:r>
        <w:rPr>
          <w:szCs w:val="19"/>
        </w:rPr>
        <w:t xml:space="preserve"> and </w:t>
      </w:r>
      <w:r w:rsidRPr="00EF593E">
        <w:rPr>
          <w:i/>
          <w:iCs/>
          <w:szCs w:val="19"/>
        </w:rPr>
        <w:t xml:space="preserve">Rattus </w:t>
      </w:r>
      <w:proofErr w:type="spellStart"/>
      <w:r w:rsidRPr="00EF593E">
        <w:rPr>
          <w:i/>
          <w:iCs/>
          <w:szCs w:val="19"/>
        </w:rPr>
        <w:t>lutreolus</w:t>
      </w:r>
      <w:proofErr w:type="spellEnd"/>
      <w:r>
        <w:rPr>
          <w:szCs w:val="19"/>
        </w:rPr>
        <w:t xml:space="preserve"> at Walkerville in Victoria. Aust </w:t>
      </w:r>
      <w:proofErr w:type="spellStart"/>
      <w:r>
        <w:rPr>
          <w:szCs w:val="19"/>
        </w:rPr>
        <w:t>Wildl</w:t>
      </w:r>
      <w:proofErr w:type="spellEnd"/>
      <w:r>
        <w:rPr>
          <w:szCs w:val="19"/>
        </w:rPr>
        <w:t xml:space="preserve"> Res 14: 35-44</w:t>
      </w:r>
    </w:p>
    <w:bookmarkEnd w:id="491"/>
    <w:p w14:paraId="2A29DF2D" w14:textId="77777777" w:rsidR="00EC7B5E" w:rsidRDefault="00EC7B5E" w:rsidP="00EC7B5E">
      <w:pPr>
        <w:pStyle w:val="APVMAText"/>
        <w:rPr>
          <w:szCs w:val="19"/>
        </w:rPr>
      </w:pPr>
      <w:proofErr w:type="spellStart"/>
      <w:r w:rsidRPr="00C7391A">
        <w:rPr>
          <w:szCs w:val="19"/>
        </w:rPr>
        <w:t>Cheloni</w:t>
      </w:r>
      <w:proofErr w:type="spellEnd"/>
      <w:r w:rsidRPr="00C7391A">
        <w:rPr>
          <w:szCs w:val="19"/>
        </w:rPr>
        <w:t xml:space="preserve"> G, Slaveykova VE, 2021. Morphological plasticity in </w:t>
      </w:r>
      <w:r w:rsidRPr="00C7391A">
        <w:rPr>
          <w:i/>
          <w:iCs/>
          <w:szCs w:val="19"/>
        </w:rPr>
        <w:t>Chlamydomonas reinhardtii</w:t>
      </w:r>
      <w:r w:rsidRPr="00C7391A">
        <w:rPr>
          <w:szCs w:val="19"/>
        </w:rPr>
        <w:t xml:space="preserve"> and acclimation to micropollutant stress. </w:t>
      </w:r>
      <w:proofErr w:type="spellStart"/>
      <w:r w:rsidRPr="00C7391A">
        <w:rPr>
          <w:szCs w:val="19"/>
        </w:rPr>
        <w:t>Aquat</w:t>
      </w:r>
      <w:proofErr w:type="spellEnd"/>
      <w:r w:rsidRPr="00C7391A">
        <w:rPr>
          <w:szCs w:val="19"/>
        </w:rPr>
        <w:t xml:space="preserve"> </w:t>
      </w:r>
      <w:proofErr w:type="spellStart"/>
      <w:r w:rsidRPr="00C7391A">
        <w:rPr>
          <w:szCs w:val="19"/>
        </w:rPr>
        <w:t>Toxicol</w:t>
      </w:r>
      <w:proofErr w:type="spellEnd"/>
      <w:r w:rsidRPr="00C7391A">
        <w:rPr>
          <w:szCs w:val="19"/>
        </w:rPr>
        <w:t xml:space="preserve"> 231: 105711</w:t>
      </w:r>
    </w:p>
    <w:p w14:paraId="23638AB4" w14:textId="77777777" w:rsidR="00EC7B5E" w:rsidRPr="00225272" w:rsidRDefault="00EC7B5E" w:rsidP="00EC7B5E">
      <w:pPr>
        <w:pStyle w:val="APVMAText"/>
        <w:rPr>
          <w:szCs w:val="19"/>
        </w:rPr>
      </w:pPr>
      <w:r w:rsidRPr="00225272">
        <w:rPr>
          <w:szCs w:val="19"/>
        </w:rPr>
        <w:t>Cole JFH, Laws I, Stevens JEB, Riley D, Wilkinson W, 1991. Diquat: long-term high-rate trial Frensham UK - crop and soil data for the period 8-14 years after treatment. Reference no. RJ0481B</w:t>
      </w:r>
    </w:p>
    <w:p w14:paraId="3CCCEE90" w14:textId="197AE40F" w:rsidR="00EC7B5E" w:rsidRDefault="00EC7B5E" w:rsidP="00EC7B5E">
      <w:pPr>
        <w:pStyle w:val="APVMAText"/>
        <w:rPr>
          <w:szCs w:val="19"/>
        </w:rPr>
      </w:pPr>
      <w:r w:rsidRPr="003F1719">
        <w:rPr>
          <w:szCs w:val="19"/>
        </w:rPr>
        <w:t xml:space="preserve">Dalgarno S, 2021. </w:t>
      </w:r>
      <w:proofErr w:type="spellStart"/>
      <w:r>
        <w:rPr>
          <w:szCs w:val="19"/>
        </w:rPr>
        <w:t>s</w:t>
      </w:r>
      <w:r w:rsidRPr="003F1719">
        <w:rPr>
          <w:szCs w:val="19"/>
        </w:rPr>
        <w:t>hinyssdtools</w:t>
      </w:r>
      <w:proofErr w:type="spellEnd"/>
      <w:r w:rsidRPr="003F1719">
        <w:rPr>
          <w:szCs w:val="19"/>
        </w:rPr>
        <w:t xml:space="preserve">: A web application for fitting Species Sensitivity Distributions (SSDs). Journal of </w:t>
      </w:r>
      <w:proofErr w:type="gramStart"/>
      <w:r w:rsidRPr="003F1719">
        <w:rPr>
          <w:szCs w:val="19"/>
        </w:rPr>
        <w:t>Open Source</w:t>
      </w:r>
      <w:proofErr w:type="gramEnd"/>
      <w:r w:rsidRPr="003F1719">
        <w:rPr>
          <w:szCs w:val="19"/>
        </w:rPr>
        <w:t xml:space="preserve"> Software, 6(57), 2848, </w:t>
      </w:r>
      <w:hyperlink r:id="rId39" w:history="1">
        <w:r w:rsidRPr="00446BE8">
          <w:rPr>
            <w:rStyle w:val="Hyperlink"/>
            <w:szCs w:val="19"/>
          </w:rPr>
          <w:t>https://doi.org/10.21105/joss.02848</w:t>
        </w:r>
      </w:hyperlink>
    </w:p>
    <w:p w14:paraId="52EC4489" w14:textId="77777777" w:rsidR="003859FE" w:rsidRDefault="003859FE" w:rsidP="003859FE">
      <w:pPr>
        <w:pStyle w:val="APVMAText"/>
        <w:rPr>
          <w:szCs w:val="19"/>
        </w:rPr>
      </w:pPr>
      <w:r w:rsidRPr="00E61FE2">
        <w:rPr>
          <w:szCs w:val="19"/>
        </w:rPr>
        <w:t xml:space="preserve">de Snoo GR, Scheidegger NMI, de Jong FMW, 1999. Vertebrate wildlife incidents with pesticides: a European survey. </w:t>
      </w:r>
      <w:proofErr w:type="spellStart"/>
      <w:r w:rsidRPr="00E61FE2">
        <w:rPr>
          <w:szCs w:val="19"/>
        </w:rPr>
        <w:t>Pestic</w:t>
      </w:r>
      <w:proofErr w:type="spellEnd"/>
      <w:r w:rsidRPr="00E61FE2">
        <w:rPr>
          <w:szCs w:val="19"/>
        </w:rPr>
        <w:t xml:space="preserve"> Sci 55: 47-54</w:t>
      </w:r>
    </w:p>
    <w:p w14:paraId="1CE8D59E" w14:textId="77777777" w:rsidR="00EC7B5E" w:rsidRDefault="00EC7B5E" w:rsidP="00EC7B5E">
      <w:pPr>
        <w:pStyle w:val="APVMAText"/>
        <w:rPr>
          <w:szCs w:val="19"/>
        </w:rPr>
      </w:pPr>
      <w:r w:rsidRPr="00A94221">
        <w:rPr>
          <w:szCs w:val="19"/>
        </w:rPr>
        <w:t>D</w:t>
      </w:r>
      <w:r>
        <w:rPr>
          <w:szCs w:val="19"/>
        </w:rPr>
        <w:t>EFRA (Department for Environment Food &amp; Rural Affairs)</w:t>
      </w:r>
      <w:r w:rsidRPr="00A94221">
        <w:rPr>
          <w:szCs w:val="19"/>
        </w:rPr>
        <w:t>, 2007. Improved estimates of food and water intake for risk assessment. DEFRA Project code PS2330,</w:t>
      </w:r>
      <w:r>
        <w:rPr>
          <w:szCs w:val="19"/>
        </w:rPr>
        <w:t xml:space="preserve"> </w:t>
      </w:r>
      <w:r w:rsidRPr="00A94221">
        <w:rPr>
          <w:szCs w:val="19"/>
        </w:rPr>
        <w:t>pp 23</w:t>
      </w:r>
    </w:p>
    <w:p w14:paraId="2B57D6EE" w14:textId="00A8B4C6" w:rsidR="00EC7B5E" w:rsidRPr="00786C7B" w:rsidRDefault="00EC7B5E" w:rsidP="00EC7B5E">
      <w:pPr>
        <w:pStyle w:val="APVMAText"/>
        <w:rPr>
          <w:szCs w:val="19"/>
        </w:rPr>
      </w:pPr>
      <w:r w:rsidRPr="00225272">
        <w:rPr>
          <w:szCs w:val="19"/>
        </w:rPr>
        <w:t>Dickman CR, Leung LKP, Van Dyck SM, 2000a. Status, ecological attributes</w:t>
      </w:r>
      <w:r w:rsidRPr="00786C7B">
        <w:rPr>
          <w:szCs w:val="19"/>
        </w:rPr>
        <w:t xml:space="preserve"> and conservation of native rodents in Queensland. Wildlife Research 27, 333-346. </w:t>
      </w:r>
      <w:hyperlink r:id="rId40" w:history="1">
        <w:r w:rsidRPr="00E865A6">
          <w:rPr>
            <w:rStyle w:val="Hyperlink"/>
            <w:szCs w:val="19"/>
          </w:rPr>
          <w:t>https://doi.org/10.1071/WR97130</w:t>
        </w:r>
      </w:hyperlink>
      <w:r>
        <w:rPr>
          <w:szCs w:val="19"/>
        </w:rPr>
        <w:t xml:space="preserve"> </w:t>
      </w:r>
    </w:p>
    <w:p w14:paraId="63DD3BB4" w14:textId="1E3C9DC1" w:rsidR="00EC7B5E" w:rsidRDefault="00EC7B5E" w:rsidP="00EC7B5E">
      <w:pPr>
        <w:pStyle w:val="APVMAText"/>
        <w:rPr>
          <w:szCs w:val="19"/>
        </w:rPr>
      </w:pPr>
      <w:r w:rsidRPr="00786C7B">
        <w:rPr>
          <w:szCs w:val="19"/>
        </w:rPr>
        <w:t>Dickman CR, Lunney D</w:t>
      </w:r>
      <w:r>
        <w:rPr>
          <w:szCs w:val="19"/>
        </w:rPr>
        <w:t xml:space="preserve">, Matthews </w:t>
      </w:r>
      <w:r w:rsidRPr="00786C7B">
        <w:rPr>
          <w:szCs w:val="19"/>
        </w:rPr>
        <w:t>A</w:t>
      </w:r>
      <w:r>
        <w:rPr>
          <w:szCs w:val="19"/>
        </w:rPr>
        <w:t xml:space="preserve">, </w:t>
      </w:r>
      <w:r w:rsidRPr="00786C7B">
        <w:rPr>
          <w:szCs w:val="19"/>
        </w:rPr>
        <w:t>2000</w:t>
      </w:r>
      <w:r>
        <w:rPr>
          <w:szCs w:val="19"/>
        </w:rPr>
        <w:t>b.</w:t>
      </w:r>
      <w:r w:rsidRPr="00786C7B">
        <w:rPr>
          <w:szCs w:val="19"/>
        </w:rPr>
        <w:t xml:space="preserve"> Ecological attributes and conservation of native rodents in New South Wales. Wildlife Research 27, 347-355. </w:t>
      </w:r>
      <w:hyperlink r:id="rId41" w:history="1">
        <w:r w:rsidRPr="00E865A6">
          <w:rPr>
            <w:rStyle w:val="Hyperlink"/>
            <w:szCs w:val="19"/>
          </w:rPr>
          <w:t>https://doi.org/10.1071/WR97133</w:t>
        </w:r>
      </w:hyperlink>
    </w:p>
    <w:p w14:paraId="39486107" w14:textId="77777777" w:rsidR="00EC7B5E" w:rsidRDefault="00EC7B5E" w:rsidP="00EC7B5E">
      <w:pPr>
        <w:pStyle w:val="APVMAText"/>
        <w:rPr>
          <w:szCs w:val="19"/>
        </w:rPr>
      </w:pPr>
      <w:r w:rsidRPr="00D064AA">
        <w:rPr>
          <w:szCs w:val="19"/>
        </w:rPr>
        <w:t>Dionne E, 1987. Acute toxicity of diquat concentrate to eastern oysters (</w:t>
      </w:r>
      <w:r w:rsidRPr="00EC14F0">
        <w:rPr>
          <w:i/>
          <w:iCs/>
          <w:szCs w:val="19"/>
        </w:rPr>
        <w:t>Crassostrea virginica</w:t>
      </w:r>
      <w:r w:rsidRPr="00D064AA">
        <w:rPr>
          <w:szCs w:val="19"/>
        </w:rPr>
        <w:t>). Reference no. PP901/0565</w:t>
      </w:r>
    </w:p>
    <w:p w14:paraId="28BF0DF4" w14:textId="77777777" w:rsidR="00EC7B5E" w:rsidRDefault="00EC7B5E" w:rsidP="00EC7B5E">
      <w:pPr>
        <w:pStyle w:val="APVMAText"/>
        <w:rPr>
          <w:szCs w:val="19"/>
        </w:rPr>
      </w:pPr>
      <w:r w:rsidRPr="002E74DB">
        <w:rPr>
          <w:szCs w:val="19"/>
        </w:rPr>
        <w:t xml:space="preserve">Dixon K, Gilbert J, 2012b. </w:t>
      </w:r>
      <w:r w:rsidRPr="00081D08">
        <w:rPr>
          <w:szCs w:val="19"/>
          <w:vertAlign w:val="superscript"/>
        </w:rPr>
        <w:t>14</w:t>
      </w:r>
      <w:r w:rsidRPr="002E74DB">
        <w:rPr>
          <w:szCs w:val="19"/>
        </w:rPr>
        <w:t>C-diquat: adsorption and desorption properties in four soils. Reference no. 8218050</w:t>
      </w:r>
    </w:p>
    <w:p w14:paraId="44871D43" w14:textId="77777777" w:rsidR="00EC7B5E" w:rsidRPr="00225272" w:rsidRDefault="00EC7B5E" w:rsidP="00EC7B5E">
      <w:pPr>
        <w:pStyle w:val="APVMAText"/>
        <w:rPr>
          <w:szCs w:val="19"/>
        </w:rPr>
      </w:pPr>
      <w:r w:rsidRPr="00225272">
        <w:rPr>
          <w:szCs w:val="19"/>
        </w:rPr>
        <w:t>Dyson JS, Chapman PF, 1991. Diquat: long-term high-rate trial Frensham UK (1971-1991) - fate of soil residues. Reference no. TMJ3431B</w:t>
      </w:r>
    </w:p>
    <w:p w14:paraId="0E7A6218" w14:textId="77777777" w:rsidR="00EC7B5E" w:rsidRDefault="00EC7B5E" w:rsidP="00EC7B5E">
      <w:pPr>
        <w:pStyle w:val="APVMAText"/>
        <w:rPr>
          <w:szCs w:val="19"/>
        </w:rPr>
      </w:pPr>
      <w:r w:rsidRPr="00A903EF">
        <w:rPr>
          <w:szCs w:val="19"/>
        </w:rPr>
        <w:t xml:space="preserve">Dyson JS, Chapman P, 1995. Paraquat: long-term high-rate trial, Frensham, UK, 1971-1991 - fate of soil residues. Reference no. TMJ3430B </w:t>
      </w:r>
    </w:p>
    <w:p w14:paraId="0811E287" w14:textId="77777777" w:rsidR="00EC7B5E" w:rsidRPr="00225272" w:rsidRDefault="00EC7B5E" w:rsidP="00EC7B5E">
      <w:pPr>
        <w:pStyle w:val="APVMAText"/>
        <w:rPr>
          <w:szCs w:val="19"/>
        </w:rPr>
      </w:pPr>
      <w:r w:rsidRPr="003C679C">
        <w:rPr>
          <w:szCs w:val="19"/>
        </w:rPr>
        <w:t xml:space="preserve">Dyson JS, Ferguson RE, Lane MCG, 1994. Paraquat: adsorption and desorption properties in temperate soils. </w:t>
      </w:r>
      <w:r w:rsidRPr="00225272">
        <w:rPr>
          <w:szCs w:val="19"/>
        </w:rPr>
        <w:t>Reference no. TMJ3225B</w:t>
      </w:r>
    </w:p>
    <w:p w14:paraId="312C042D" w14:textId="77777777" w:rsidR="00EC7B5E" w:rsidRPr="00225272" w:rsidRDefault="00EC7B5E" w:rsidP="00EC7B5E">
      <w:pPr>
        <w:pStyle w:val="APVMAText"/>
        <w:rPr>
          <w:szCs w:val="19"/>
        </w:rPr>
      </w:pPr>
      <w:r w:rsidRPr="00225272">
        <w:rPr>
          <w:szCs w:val="19"/>
        </w:rPr>
        <w:t xml:space="preserve">Dyson JS, Kirsch O, Stevens JEB, 1995a. Diquat: long-term soil trial at </w:t>
      </w:r>
      <w:proofErr w:type="spellStart"/>
      <w:r w:rsidRPr="00225272">
        <w:rPr>
          <w:szCs w:val="19"/>
        </w:rPr>
        <w:t>Goldboro</w:t>
      </w:r>
      <w:proofErr w:type="spellEnd"/>
      <w:r w:rsidRPr="00225272">
        <w:rPr>
          <w:szCs w:val="19"/>
        </w:rPr>
        <w:t xml:space="preserve"> USA (1979-1991) - trial description and crop measurements. Reference no. TMJ3330B</w:t>
      </w:r>
    </w:p>
    <w:p w14:paraId="00A8EF7E" w14:textId="77777777" w:rsidR="00EC7B5E" w:rsidRPr="00225272" w:rsidRDefault="00EC7B5E" w:rsidP="00EC7B5E">
      <w:pPr>
        <w:pStyle w:val="APVMAText"/>
        <w:rPr>
          <w:szCs w:val="19"/>
        </w:rPr>
      </w:pPr>
      <w:r w:rsidRPr="00225272">
        <w:rPr>
          <w:szCs w:val="19"/>
        </w:rPr>
        <w:t xml:space="preserve">Dyson JS, Chapman PF, Farmer K, 1995b. Diquat: long-term soil trial at </w:t>
      </w:r>
      <w:proofErr w:type="spellStart"/>
      <w:r w:rsidRPr="00225272">
        <w:rPr>
          <w:szCs w:val="19"/>
        </w:rPr>
        <w:t>Goldboro</w:t>
      </w:r>
      <w:proofErr w:type="spellEnd"/>
      <w:r w:rsidRPr="00225272">
        <w:rPr>
          <w:szCs w:val="19"/>
        </w:rPr>
        <w:t xml:space="preserve"> USA (1979-1991) - fate of soil residues. Reference no. TMJ3331B</w:t>
      </w:r>
    </w:p>
    <w:p w14:paraId="3E29C9DC" w14:textId="77777777" w:rsidR="003859FE" w:rsidRDefault="003859FE" w:rsidP="003859FE">
      <w:pPr>
        <w:pStyle w:val="APVMAText"/>
        <w:rPr>
          <w:szCs w:val="19"/>
        </w:rPr>
      </w:pPr>
      <w:r w:rsidRPr="00E61FE2">
        <w:rPr>
          <w:szCs w:val="19"/>
        </w:rPr>
        <w:t xml:space="preserve">Edwards PJ, Fletcher MR, Berny P, 2000. Review of the factors affecting the decline of the European brown hare, Lepus europaeus (Pallas, 1778) and the use of wildlife incident data to evaluate the significance of paraquat. Agric </w:t>
      </w:r>
      <w:proofErr w:type="spellStart"/>
      <w:r w:rsidRPr="00E61FE2">
        <w:rPr>
          <w:szCs w:val="19"/>
        </w:rPr>
        <w:t>Ecosyst</w:t>
      </w:r>
      <w:proofErr w:type="spellEnd"/>
      <w:r w:rsidRPr="00E61FE2">
        <w:rPr>
          <w:szCs w:val="19"/>
        </w:rPr>
        <w:t xml:space="preserve"> Environ 79: 95-103</w:t>
      </w:r>
    </w:p>
    <w:p w14:paraId="6BF870A4" w14:textId="48FD47C6" w:rsidR="00EC7B5E" w:rsidRDefault="00EC7B5E" w:rsidP="00EC7B5E">
      <w:pPr>
        <w:pStyle w:val="APVMAText"/>
        <w:rPr>
          <w:szCs w:val="19"/>
        </w:rPr>
      </w:pPr>
      <w:r w:rsidRPr="006212B1">
        <w:rPr>
          <w:szCs w:val="19"/>
        </w:rPr>
        <w:lastRenderedPageBreak/>
        <w:t>EFSA (European Food Safety Authority), 2007. Opinion of the Scientific Panel on Plant protection products and</w:t>
      </w:r>
      <w:r>
        <w:rPr>
          <w:szCs w:val="19"/>
        </w:rPr>
        <w:t xml:space="preserve"> </w:t>
      </w:r>
      <w:r w:rsidRPr="006212B1">
        <w:rPr>
          <w:szCs w:val="19"/>
        </w:rPr>
        <w:t>their residues (PPR) related to the revision of Annexes II and III to Council Directive 91/414/EEC concerning</w:t>
      </w:r>
      <w:r>
        <w:rPr>
          <w:szCs w:val="19"/>
        </w:rPr>
        <w:t xml:space="preserve"> </w:t>
      </w:r>
      <w:r w:rsidRPr="006212B1">
        <w:rPr>
          <w:szCs w:val="19"/>
        </w:rPr>
        <w:t>the placing of plant protection products on the market - Ecotoxicological studies. EFSA Journal 2007;5(3):461,</w:t>
      </w:r>
      <w:r>
        <w:rPr>
          <w:szCs w:val="19"/>
        </w:rPr>
        <w:t xml:space="preserve"> </w:t>
      </w:r>
      <w:r w:rsidRPr="006212B1">
        <w:rPr>
          <w:szCs w:val="19"/>
        </w:rPr>
        <w:t xml:space="preserve">44 pp. </w:t>
      </w:r>
      <w:hyperlink r:id="rId42" w:history="1">
        <w:r w:rsidRPr="009B4634">
          <w:rPr>
            <w:rStyle w:val="Hyperlink"/>
            <w:szCs w:val="19"/>
          </w:rPr>
          <w:t>https://doi.org/10.2903/j.efsa.2007.461</w:t>
        </w:r>
      </w:hyperlink>
      <w:r w:rsidRPr="006212B1">
        <w:rPr>
          <w:szCs w:val="19"/>
        </w:rPr>
        <w:t xml:space="preserve"> </w:t>
      </w:r>
    </w:p>
    <w:p w14:paraId="35062271" w14:textId="1100EBF4" w:rsidR="00EC7B5E" w:rsidRDefault="00EC7B5E" w:rsidP="00EC7B5E">
      <w:pPr>
        <w:pStyle w:val="APVMAText"/>
        <w:rPr>
          <w:szCs w:val="19"/>
        </w:rPr>
      </w:pPr>
      <w:r w:rsidRPr="00520CE0">
        <w:rPr>
          <w:szCs w:val="19"/>
        </w:rPr>
        <w:t>EFSA (European Food Safety Authority), 2009. Guidance on Risk Assessment for Birds and Mammals on request</w:t>
      </w:r>
      <w:r>
        <w:rPr>
          <w:szCs w:val="19"/>
        </w:rPr>
        <w:t xml:space="preserve"> </w:t>
      </w:r>
      <w:r w:rsidRPr="00520CE0">
        <w:rPr>
          <w:szCs w:val="19"/>
        </w:rPr>
        <w:t xml:space="preserve">from EFSA. EFSA Journal 2009;7(12):1438, 358 pp. </w:t>
      </w:r>
      <w:hyperlink r:id="rId43" w:history="1">
        <w:r w:rsidRPr="009B4634">
          <w:rPr>
            <w:rStyle w:val="Hyperlink"/>
            <w:szCs w:val="19"/>
          </w:rPr>
          <w:t>https://doi.org/10.2903/j.efsa.2009.1438</w:t>
        </w:r>
      </w:hyperlink>
      <w:r w:rsidRPr="00520CE0">
        <w:rPr>
          <w:szCs w:val="19"/>
        </w:rPr>
        <w:t xml:space="preserve"> </w:t>
      </w:r>
    </w:p>
    <w:p w14:paraId="4764066B" w14:textId="77777777" w:rsidR="00EC7B5E" w:rsidRDefault="00EC7B5E" w:rsidP="00EC7B5E">
      <w:pPr>
        <w:pStyle w:val="APVMAText"/>
        <w:rPr>
          <w:szCs w:val="19"/>
        </w:rPr>
      </w:pPr>
      <w:r w:rsidRPr="000C6AA4">
        <w:rPr>
          <w:szCs w:val="19"/>
        </w:rPr>
        <w:t>EFSA (European Food Safety Authority), 2013</w:t>
      </w:r>
      <w:r>
        <w:rPr>
          <w:szCs w:val="19"/>
        </w:rPr>
        <w:t>a</w:t>
      </w:r>
      <w:r w:rsidRPr="000C6AA4">
        <w:rPr>
          <w:szCs w:val="19"/>
        </w:rPr>
        <w:t xml:space="preserve">. Guidance on tiered risk assessment for plant protection products for aquatic organisms in edge-of-field surface waters. EFSA Journal 11(7):3290, 268 pp. </w:t>
      </w:r>
      <w:proofErr w:type="gramStart"/>
      <w:r w:rsidRPr="000C6AA4">
        <w:rPr>
          <w:szCs w:val="19"/>
        </w:rPr>
        <w:t>doi:10.2903/j.efsa</w:t>
      </w:r>
      <w:proofErr w:type="gramEnd"/>
      <w:r w:rsidRPr="000C6AA4">
        <w:rPr>
          <w:szCs w:val="19"/>
        </w:rPr>
        <w:t>.2013.3290</w:t>
      </w:r>
    </w:p>
    <w:p w14:paraId="635707A4" w14:textId="2A20D23C" w:rsidR="00EC7B5E" w:rsidRDefault="00EC7B5E" w:rsidP="00EC7B5E">
      <w:pPr>
        <w:pStyle w:val="APVMAText"/>
        <w:rPr>
          <w:szCs w:val="19"/>
        </w:rPr>
      </w:pPr>
      <w:r w:rsidRPr="00BF2696">
        <w:rPr>
          <w:szCs w:val="19"/>
        </w:rPr>
        <w:t>EFSA (European Food Safety Authority), 2013</w:t>
      </w:r>
      <w:r>
        <w:rPr>
          <w:szCs w:val="19"/>
        </w:rPr>
        <w:t>b</w:t>
      </w:r>
      <w:r w:rsidRPr="00BF2696">
        <w:rPr>
          <w:szCs w:val="19"/>
        </w:rPr>
        <w:t>. Guidance on the risk assessment of plant protection products on bees (</w:t>
      </w:r>
      <w:r w:rsidRPr="00EC14F0">
        <w:rPr>
          <w:i/>
          <w:iCs/>
          <w:szCs w:val="19"/>
        </w:rPr>
        <w:t>Apis mellifera</w:t>
      </w:r>
      <w:r w:rsidRPr="00BF2696">
        <w:rPr>
          <w:szCs w:val="19"/>
        </w:rPr>
        <w:t xml:space="preserve">, </w:t>
      </w:r>
      <w:r w:rsidRPr="00EC14F0">
        <w:rPr>
          <w:i/>
          <w:iCs/>
          <w:szCs w:val="19"/>
        </w:rPr>
        <w:t>Bombus</w:t>
      </w:r>
      <w:r w:rsidRPr="00BF2696">
        <w:rPr>
          <w:szCs w:val="19"/>
        </w:rPr>
        <w:t xml:space="preserve"> spp. and solitary bees). EFSA Journal 11(7): 3295. </w:t>
      </w:r>
      <w:proofErr w:type="gramStart"/>
      <w:r w:rsidRPr="00BF2696">
        <w:rPr>
          <w:szCs w:val="19"/>
        </w:rPr>
        <w:t>doi:10.2903/j.efsa</w:t>
      </w:r>
      <w:proofErr w:type="gramEnd"/>
      <w:r w:rsidRPr="00BF2696">
        <w:rPr>
          <w:szCs w:val="19"/>
        </w:rPr>
        <w:t xml:space="preserve">.2013.3295. </w:t>
      </w:r>
      <w:hyperlink r:id="rId44" w:history="1">
        <w:r w:rsidRPr="0021290F">
          <w:rPr>
            <w:rStyle w:val="Hyperlink"/>
            <w:szCs w:val="19"/>
          </w:rPr>
          <w:t>www.efsa.europa.eu/efsajournal</w:t>
        </w:r>
      </w:hyperlink>
    </w:p>
    <w:p w14:paraId="1CCD1771" w14:textId="77777777" w:rsidR="00EC7B5E" w:rsidRDefault="00EC7B5E" w:rsidP="00EC7B5E">
      <w:pPr>
        <w:pStyle w:val="APVMAText"/>
        <w:rPr>
          <w:szCs w:val="19"/>
        </w:rPr>
      </w:pPr>
      <w:r w:rsidRPr="00AC1739">
        <w:rPr>
          <w:szCs w:val="19"/>
        </w:rPr>
        <w:t>EFSA</w:t>
      </w:r>
      <w:r>
        <w:rPr>
          <w:szCs w:val="19"/>
        </w:rPr>
        <w:t xml:space="preserve"> </w:t>
      </w:r>
      <w:r w:rsidRPr="006212B1">
        <w:rPr>
          <w:szCs w:val="19"/>
        </w:rPr>
        <w:t>(European Food Safety Authority)</w:t>
      </w:r>
      <w:r w:rsidRPr="00AC1739">
        <w:rPr>
          <w:szCs w:val="19"/>
        </w:rPr>
        <w:t>, 2015. Diquat RAR volume 3 annex B9</w:t>
      </w:r>
    </w:p>
    <w:p w14:paraId="0308FD02" w14:textId="28946C84" w:rsidR="00EC7B5E" w:rsidRDefault="00EC7B5E" w:rsidP="00EC7B5E">
      <w:pPr>
        <w:pStyle w:val="APVMAText"/>
        <w:rPr>
          <w:szCs w:val="19"/>
        </w:rPr>
      </w:pPr>
      <w:r w:rsidRPr="00AC1739">
        <w:rPr>
          <w:szCs w:val="19"/>
        </w:rPr>
        <w:t>EFSA</w:t>
      </w:r>
      <w:r>
        <w:rPr>
          <w:szCs w:val="19"/>
        </w:rPr>
        <w:t xml:space="preserve"> </w:t>
      </w:r>
      <w:r w:rsidRPr="006212B1">
        <w:rPr>
          <w:szCs w:val="19"/>
        </w:rPr>
        <w:t>(European Food Safety Authority)</w:t>
      </w:r>
      <w:r w:rsidRPr="00AC1739">
        <w:rPr>
          <w:szCs w:val="19"/>
        </w:rPr>
        <w:t>, 201</w:t>
      </w:r>
      <w:r>
        <w:rPr>
          <w:szCs w:val="19"/>
        </w:rPr>
        <w:t>8</w:t>
      </w:r>
      <w:r w:rsidRPr="00AC1739">
        <w:rPr>
          <w:szCs w:val="19"/>
        </w:rPr>
        <w:t xml:space="preserve">. </w:t>
      </w:r>
      <w:r>
        <w:rPr>
          <w:szCs w:val="19"/>
        </w:rPr>
        <w:t xml:space="preserve">Update of the scientific opinion on opium alkaloids in poppy seeds. </w:t>
      </w:r>
      <w:r w:rsidRPr="00E7269C">
        <w:rPr>
          <w:szCs w:val="19"/>
        </w:rPr>
        <w:t>EFSA Journal 2018;16(5):5243,119 pp</w:t>
      </w:r>
      <w:r>
        <w:rPr>
          <w:szCs w:val="19"/>
        </w:rPr>
        <w:t xml:space="preserve">. </w:t>
      </w:r>
      <w:hyperlink r:id="rId45" w:history="1">
        <w:r w:rsidRPr="00095E2A">
          <w:rPr>
            <w:rStyle w:val="Hyperlink"/>
            <w:szCs w:val="19"/>
          </w:rPr>
          <w:t>https://doi.org/10.2903/j.efsa.2018.5243</w:t>
        </w:r>
      </w:hyperlink>
    </w:p>
    <w:p w14:paraId="33AF19B7" w14:textId="4E9E6F8B" w:rsidR="007250AB" w:rsidRDefault="007250AB" w:rsidP="007250AB">
      <w:pPr>
        <w:pStyle w:val="APVMAText"/>
        <w:rPr>
          <w:szCs w:val="19"/>
        </w:rPr>
      </w:pPr>
      <w:bookmarkStart w:id="492" w:name="_Hlk200099680"/>
      <w:r w:rsidRPr="001C0BB2">
        <w:rPr>
          <w:szCs w:val="19"/>
        </w:rPr>
        <w:t xml:space="preserve">EFSA (European Food Safety Authority), 2020. Scientific report of EFSA on the ‘repair action’ of the FOCUS surface water scenarios. EFSA Journal 18(6):6119, 301 pp. </w:t>
      </w:r>
      <w:hyperlink r:id="rId46" w:history="1">
        <w:r w:rsidRPr="00360124">
          <w:rPr>
            <w:rStyle w:val="Hyperlink"/>
            <w:szCs w:val="19"/>
          </w:rPr>
          <w:t>https://doi.org/10.2903/j.efsa.2020.6119</w:t>
        </w:r>
      </w:hyperlink>
    </w:p>
    <w:bookmarkEnd w:id="492"/>
    <w:p w14:paraId="0ADED6A0" w14:textId="6D764F95" w:rsidR="00EC7B5E" w:rsidRDefault="00EC7B5E" w:rsidP="00EC7B5E">
      <w:pPr>
        <w:pStyle w:val="APVMAText"/>
        <w:rPr>
          <w:szCs w:val="19"/>
        </w:rPr>
      </w:pPr>
      <w:r w:rsidRPr="00520CE0">
        <w:rPr>
          <w:szCs w:val="19"/>
        </w:rPr>
        <w:t>EFSA (European Food Safety Authority), 2023.</w:t>
      </w:r>
      <w:r>
        <w:rPr>
          <w:szCs w:val="19"/>
        </w:rPr>
        <w:t xml:space="preserve"> </w:t>
      </w:r>
      <w:r w:rsidRPr="00520CE0">
        <w:rPr>
          <w:szCs w:val="19"/>
        </w:rPr>
        <w:t>Guidance on the risk assessment for Birds and Mammals. EFSA Journal 2023;21(2):7790, 300 pp.</w:t>
      </w:r>
      <w:r>
        <w:rPr>
          <w:szCs w:val="19"/>
        </w:rPr>
        <w:t xml:space="preserve"> </w:t>
      </w:r>
      <w:hyperlink r:id="rId47" w:history="1">
        <w:r w:rsidRPr="009B4634">
          <w:rPr>
            <w:rStyle w:val="Hyperlink"/>
            <w:szCs w:val="19"/>
          </w:rPr>
          <w:t>https://doi.org/10.2903/j.efsa.2023.7790</w:t>
        </w:r>
      </w:hyperlink>
      <w:r w:rsidRPr="00520CE0">
        <w:rPr>
          <w:szCs w:val="19"/>
        </w:rPr>
        <w:t xml:space="preserve"> </w:t>
      </w:r>
    </w:p>
    <w:p w14:paraId="21DC61A4" w14:textId="77777777" w:rsidR="00EC7B5E" w:rsidRDefault="00EC7B5E" w:rsidP="00EC7B5E">
      <w:pPr>
        <w:pStyle w:val="APVMAText"/>
        <w:rPr>
          <w:szCs w:val="19"/>
        </w:rPr>
      </w:pPr>
      <w:r w:rsidRPr="00AC31B0">
        <w:rPr>
          <w:szCs w:val="19"/>
        </w:rPr>
        <w:t>Emmett K, 2002. Appendix A: Final Risk Assessment for Diquat Bromide. Washing State Department of Ecology. Publication Number 02-10-046</w:t>
      </w:r>
    </w:p>
    <w:p w14:paraId="1E9A8CD0" w14:textId="77777777" w:rsidR="00EC7B5E" w:rsidRDefault="00EC7B5E" w:rsidP="00EC7B5E">
      <w:pPr>
        <w:pStyle w:val="APVMAText"/>
        <w:rPr>
          <w:szCs w:val="19"/>
        </w:rPr>
      </w:pPr>
      <w:r w:rsidRPr="00A546B2">
        <w:rPr>
          <w:szCs w:val="19"/>
        </w:rPr>
        <w:t xml:space="preserve">Fairchild JG, </w:t>
      </w:r>
      <w:proofErr w:type="spellStart"/>
      <w:r w:rsidRPr="00A546B2">
        <w:rPr>
          <w:szCs w:val="19"/>
        </w:rPr>
        <w:t>Ruessler</w:t>
      </w:r>
      <w:proofErr w:type="spellEnd"/>
      <w:r w:rsidRPr="00A546B2">
        <w:rPr>
          <w:szCs w:val="19"/>
        </w:rPr>
        <w:t xml:space="preserve"> DS, Haverland PS</w:t>
      </w:r>
      <w:r>
        <w:rPr>
          <w:szCs w:val="19"/>
        </w:rPr>
        <w:t>,</w:t>
      </w:r>
      <w:r w:rsidRPr="00A546B2">
        <w:rPr>
          <w:szCs w:val="19"/>
        </w:rPr>
        <w:t xml:space="preserve"> Carlson AR</w:t>
      </w:r>
      <w:r>
        <w:rPr>
          <w:szCs w:val="19"/>
        </w:rPr>
        <w:t>,</w:t>
      </w:r>
      <w:r w:rsidRPr="00A546B2">
        <w:rPr>
          <w:szCs w:val="19"/>
        </w:rPr>
        <w:t xml:space="preserve"> 1997</w:t>
      </w:r>
      <w:r>
        <w:rPr>
          <w:szCs w:val="19"/>
        </w:rPr>
        <w:t>.</w:t>
      </w:r>
      <w:r w:rsidRPr="00A546B2">
        <w:rPr>
          <w:szCs w:val="19"/>
        </w:rPr>
        <w:t xml:space="preserve"> Comparative sensitivity of </w:t>
      </w:r>
      <w:proofErr w:type="spellStart"/>
      <w:r w:rsidRPr="00A546B2">
        <w:rPr>
          <w:i/>
          <w:iCs/>
          <w:szCs w:val="19"/>
        </w:rPr>
        <w:t>Selenastrum</w:t>
      </w:r>
      <w:proofErr w:type="spellEnd"/>
      <w:r w:rsidRPr="00A546B2">
        <w:rPr>
          <w:i/>
          <w:iCs/>
          <w:szCs w:val="19"/>
        </w:rPr>
        <w:t xml:space="preserve"> </w:t>
      </w:r>
      <w:proofErr w:type="spellStart"/>
      <w:r w:rsidRPr="00A546B2">
        <w:rPr>
          <w:i/>
          <w:iCs/>
          <w:szCs w:val="19"/>
        </w:rPr>
        <w:t>capricornutum</w:t>
      </w:r>
      <w:proofErr w:type="spellEnd"/>
      <w:r w:rsidRPr="00A546B2">
        <w:rPr>
          <w:szCs w:val="19"/>
        </w:rPr>
        <w:t xml:space="preserve"> and </w:t>
      </w:r>
      <w:r w:rsidRPr="00A546B2">
        <w:rPr>
          <w:i/>
          <w:iCs/>
          <w:szCs w:val="19"/>
        </w:rPr>
        <w:t>Lemna minor</w:t>
      </w:r>
      <w:r w:rsidRPr="00A546B2">
        <w:rPr>
          <w:szCs w:val="19"/>
        </w:rPr>
        <w:t xml:space="preserve"> to sixteen herbicides</w:t>
      </w:r>
      <w:r>
        <w:rPr>
          <w:szCs w:val="19"/>
        </w:rPr>
        <w:t>.</w:t>
      </w:r>
      <w:r w:rsidRPr="00A546B2">
        <w:rPr>
          <w:szCs w:val="19"/>
        </w:rPr>
        <w:t xml:space="preserve"> Archives of Environmental Contamination and Toxicology, 32:353–357</w:t>
      </w:r>
      <w:r>
        <w:rPr>
          <w:szCs w:val="19"/>
        </w:rPr>
        <w:t>.</w:t>
      </w:r>
      <w:r w:rsidRPr="00A546B2">
        <w:rPr>
          <w:szCs w:val="19"/>
        </w:rPr>
        <w:t xml:space="preserve"> doi:10.1007/s002449900196</w:t>
      </w:r>
    </w:p>
    <w:p w14:paraId="2A18D3A7" w14:textId="77777777" w:rsidR="00EC7B5E" w:rsidRDefault="00EC7B5E" w:rsidP="00EC7B5E">
      <w:pPr>
        <w:pStyle w:val="APVMAText"/>
        <w:rPr>
          <w:szCs w:val="19"/>
        </w:rPr>
      </w:pPr>
      <w:r w:rsidRPr="003C679C">
        <w:rPr>
          <w:szCs w:val="19"/>
        </w:rPr>
        <w:t>Ferguson R, Dyson J, Lane M</w:t>
      </w:r>
      <w:r>
        <w:rPr>
          <w:szCs w:val="19"/>
        </w:rPr>
        <w:t xml:space="preserve">, 1994. </w:t>
      </w:r>
      <w:r w:rsidRPr="003C679C">
        <w:rPr>
          <w:szCs w:val="19"/>
        </w:rPr>
        <w:t>Diquat: adsorption and desorption properties in temperate soils</w:t>
      </w:r>
      <w:r>
        <w:rPr>
          <w:szCs w:val="19"/>
        </w:rPr>
        <w:t xml:space="preserve">. </w:t>
      </w:r>
      <w:r w:rsidRPr="003C679C">
        <w:rPr>
          <w:szCs w:val="19"/>
        </w:rPr>
        <w:t>Reference no. TMJ3310B</w:t>
      </w:r>
    </w:p>
    <w:p w14:paraId="157C85D3" w14:textId="77777777" w:rsidR="00EC7B5E" w:rsidRDefault="00EC7B5E" w:rsidP="00EC7B5E">
      <w:pPr>
        <w:pStyle w:val="APVMAText"/>
        <w:rPr>
          <w:szCs w:val="19"/>
        </w:rPr>
      </w:pPr>
      <w:r w:rsidRPr="00DE51F5">
        <w:rPr>
          <w:szCs w:val="19"/>
        </w:rPr>
        <w:t>Fink R, Beavers J, Joiner G, 1982. Diquat technical (SX1260): acute oral LD</w:t>
      </w:r>
      <w:r w:rsidRPr="00DE51F5">
        <w:rPr>
          <w:szCs w:val="19"/>
          <w:vertAlign w:val="subscript"/>
        </w:rPr>
        <w:t>50</w:t>
      </w:r>
      <w:r w:rsidRPr="00DE51F5">
        <w:rPr>
          <w:szCs w:val="19"/>
        </w:rPr>
        <w:t xml:space="preserve"> - mallard duck. Reference no. 4143</w:t>
      </w:r>
    </w:p>
    <w:p w14:paraId="6526AACE" w14:textId="77777777" w:rsidR="00EC7B5E" w:rsidRDefault="00EC7B5E" w:rsidP="00EC7B5E">
      <w:pPr>
        <w:pStyle w:val="APVMAText"/>
        <w:rPr>
          <w:szCs w:val="19"/>
        </w:rPr>
      </w:pPr>
      <w:r w:rsidRPr="00B70DB7">
        <w:rPr>
          <w:szCs w:val="19"/>
        </w:rPr>
        <w:t xml:space="preserve">Ford G, Cole R, Graham C, 2012. Diquat: aerobic and anaerobic routes and rate of degradation in two aquatic water/ sediment systems. Reference no. SGA/57 </w:t>
      </w:r>
    </w:p>
    <w:p w14:paraId="17739D68" w14:textId="77777777" w:rsidR="00EC7B5E" w:rsidRDefault="00EC7B5E" w:rsidP="00EC7B5E">
      <w:pPr>
        <w:pStyle w:val="APVMAText"/>
        <w:rPr>
          <w:szCs w:val="19"/>
        </w:rPr>
      </w:pPr>
      <w:r w:rsidRPr="002E74DB">
        <w:rPr>
          <w:szCs w:val="19"/>
        </w:rPr>
        <w:t>Fujie GH, 1988. Aquatic field dissipation studies with diquat herbicide. Reference no. R10/1642AQDISS</w:t>
      </w:r>
    </w:p>
    <w:p w14:paraId="496A649D" w14:textId="77777777" w:rsidR="00EC7B5E" w:rsidRDefault="00EC7B5E" w:rsidP="00EC7B5E">
      <w:pPr>
        <w:pStyle w:val="APVMAText"/>
        <w:rPr>
          <w:szCs w:val="19"/>
        </w:rPr>
      </w:pPr>
      <w:r w:rsidRPr="00C7391A">
        <w:rPr>
          <w:szCs w:val="19"/>
        </w:rPr>
        <w:t xml:space="preserve">Grillo R, Clemente Z, de Oliveira JL, Campos EVR, </w:t>
      </w:r>
      <w:proofErr w:type="spellStart"/>
      <w:r w:rsidRPr="00C7391A">
        <w:rPr>
          <w:szCs w:val="19"/>
        </w:rPr>
        <w:t>Chalupe</w:t>
      </w:r>
      <w:proofErr w:type="spellEnd"/>
      <w:r w:rsidRPr="00C7391A">
        <w:rPr>
          <w:szCs w:val="19"/>
        </w:rPr>
        <w:t xml:space="preserve"> VC, Jonsson CM, de Lima R, Sances G, </w:t>
      </w:r>
      <w:proofErr w:type="spellStart"/>
      <w:r w:rsidRPr="00C7391A">
        <w:rPr>
          <w:szCs w:val="19"/>
        </w:rPr>
        <w:t>Nishisaka</w:t>
      </w:r>
      <w:proofErr w:type="spellEnd"/>
      <w:r w:rsidRPr="00C7391A">
        <w:rPr>
          <w:szCs w:val="19"/>
        </w:rPr>
        <w:t xml:space="preserve"> CS, Rosa AH, Oehlke K, Greiner R, </w:t>
      </w:r>
      <w:proofErr w:type="spellStart"/>
      <w:r w:rsidRPr="00C7391A">
        <w:rPr>
          <w:szCs w:val="19"/>
        </w:rPr>
        <w:t>Fraceto</w:t>
      </w:r>
      <w:proofErr w:type="spellEnd"/>
      <w:r w:rsidRPr="00C7391A">
        <w:rPr>
          <w:szCs w:val="19"/>
        </w:rPr>
        <w:t xml:space="preserve"> L, 2015. Chitosan nanoparticles loaded the herbicide paraquat: the influence of humic substances on the colloidal stability and toxicity. J Hazard Mater 286: 562-572</w:t>
      </w:r>
    </w:p>
    <w:p w14:paraId="11A2BFF7" w14:textId="709579F0" w:rsidR="00EC7B5E" w:rsidRDefault="00EC7B5E" w:rsidP="00EC7B5E">
      <w:pPr>
        <w:pStyle w:val="APVMAText"/>
        <w:rPr>
          <w:szCs w:val="19"/>
        </w:rPr>
      </w:pPr>
      <w:r w:rsidRPr="00445CE5">
        <w:rPr>
          <w:szCs w:val="19"/>
        </w:rPr>
        <w:lastRenderedPageBreak/>
        <w:t>Gutiérrez-</w:t>
      </w:r>
      <w:proofErr w:type="spellStart"/>
      <w:r w:rsidRPr="00445CE5">
        <w:rPr>
          <w:szCs w:val="19"/>
        </w:rPr>
        <w:t>Expósito</w:t>
      </w:r>
      <w:proofErr w:type="spellEnd"/>
      <w:r w:rsidRPr="00445CE5">
        <w:rPr>
          <w:szCs w:val="19"/>
        </w:rPr>
        <w:t xml:space="preserve"> C, Russ A, Sainz-</w:t>
      </w:r>
      <w:proofErr w:type="spellStart"/>
      <w:r w:rsidRPr="00445CE5">
        <w:rPr>
          <w:szCs w:val="19"/>
        </w:rPr>
        <w:t>Elipe</w:t>
      </w:r>
      <w:proofErr w:type="spellEnd"/>
      <w:r w:rsidRPr="00445CE5">
        <w:rPr>
          <w:szCs w:val="19"/>
        </w:rPr>
        <w:t xml:space="preserve"> R, Wolf C, </w:t>
      </w:r>
      <w:proofErr w:type="spellStart"/>
      <w:r w:rsidRPr="00445CE5">
        <w:rPr>
          <w:szCs w:val="19"/>
        </w:rPr>
        <w:t>Kragten</w:t>
      </w:r>
      <w:proofErr w:type="spellEnd"/>
      <w:r w:rsidRPr="00445CE5">
        <w:rPr>
          <w:szCs w:val="19"/>
        </w:rPr>
        <w:t xml:space="preserve"> S</w:t>
      </w:r>
      <w:r>
        <w:rPr>
          <w:szCs w:val="19"/>
        </w:rPr>
        <w:t>,</w:t>
      </w:r>
      <w:r w:rsidRPr="00445CE5">
        <w:rPr>
          <w:szCs w:val="19"/>
        </w:rPr>
        <w:t xml:space="preserve"> 2024. Energy content, moisture</w:t>
      </w:r>
      <w:r>
        <w:rPr>
          <w:szCs w:val="19"/>
        </w:rPr>
        <w:t xml:space="preserve"> </w:t>
      </w:r>
      <w:r w:rsidRPr="00445CE5">
        <w:rPr>
          <w:szCs w:val="19"/>
        </w:rPr>
        <w:t>content, and energy assimilation efficiency by birds and mammals of oil-containing seeds and implications for</w:t>
      </w:r>
      <w:r>
        <w:rPr>
          <w:szCs w:val="19"/>
        </w:rPr>
        <w:t xml:space="preserve"> </w:t>
      </w:r>
      <w:r w:rsidRPr="00445CE5">
        <w:rPr>
          <w:szCs w:val="19"/>
        </w:rPr>
        <w:t xml:space="preserve">seed treatment risk assessments for birds and mammals. Environmental Toxicology and Chemistry 43: 2080-2085. </w:t>
      </w:r>
      <w:hyperlink r:id="rId48" w:history="1">
        <w:r w:rsidRPr="00F43855">
          <w:rPr>
            <w:rStyle w:val="Hyperlink"/>
            <w:szCs w:val="19"/>
          </w:rPr>
          <w:t>https://doi.org/10.1002/etc.5945</w:t>
        </w:r>
      </w:hyperlink>
    </w:p>
    <w:p w14:paraId="2BAB33E8" w14:textId="77777777" w:rsidR="00EC7B5E" w:rsidRDefault="00EC7B5E" w:rsidP="00EC7B5E">
      <w:pPr>
        <w:pStyle w:val="APVMAText"/>
        <w:rPr>
          <w:szCs w:val="19"/>
        </w:rPr>
      </w:pPr>
      <w:r w:rsidRPr="000F4172">
        <w:rPr>
          <w:szCs w:val="19"/>
        </w:rPr>
        <w:t xml:space="preserve">Hamer MJ, 1998. Paraquat: sediment toxicity test with </w:t>
      </w:r>
      <w:r w:rsidRPr="000F4172">
        <w:rPr>
          <w:i/>
          <w:iCs/>
          <w:szCs w:val="19"/>
        </w:rPr>
        <w:t xml:space="preserve">Chironomus </w:t>
      </w:r>
      <w:proofErr w:type="spellStart"/>
      <w:r w:rsidRPr="000F4172">
        <w:rPr>
          <w:i/>
          <w:iCs/>
          <w:szCs w:val="19"/>
        </w:rPr>
        <w:t>riparius</w:t>
      </w:r>
      <w:proofErr w:type="spellEnd"/>
      <w:r w:rsidRPr="000F4172">
        <w:rPr>
          <w:szCs w:val="19"/>
        </w:rPr>
        <w:t>. Reference no. RJ2649B</w:t>
      </w:r>
    </w:p>
    <w:p w14:paraId="61F32891" w14:textId="77777777" w:rsidR="00EC7B5E" w:rsidRDefault="00EC7B5E" w:rsidP="00EC7B5E">
      <w:pPr>
        <w:pStyle w:val="APVMAText"/>
        <w:rPr>
          <w:szCs w:val="19"/>
        </w:rPr>
      </w:pPr>
      <w:r w:rsidRPr="00F7170E">
        <w:rPr>
          <w:szCs w:val="19"/>
        </w:rPr>
        <w:t xml:space="preserve">Hamer MJ, Ashwell JA, 1997. Paraquat: BBA toxicity test with sediment-dwelling </w:t>
      </w:r>
      <w:r w:rsidRPr="00F7170E">
        <w:rPr>
          <w:i/>
          <w:iCs/>
          <w:szCs w:val="19"/>
        </w:rPr>
        <w:t xml:space="preserve">Chironomus </w:t>
      </w:r>
      <w:proofErr w:type="spellStart"/>
      <w:r w:rsidRPr="00F7170E">
        <w:rPr>
          <w:i/>
          <w:iCs/>
          <w:szCs w:val="19"/>
        </w:rPr>
        <w:t>riparius</w:t>
      </w:r>
      <w:proofErr w:type="spellEnd"/>
      <w:r w:rsidRPr="00F7170E">
        <w:rPr>
          <w:szCs w:val="19"/>
        </w:rPr>
        <w:t>. Reference no. RJ2392B</w:t>
      </w:r>
    </w:p>
    <w:p w14:paraId="486821FC" w14:textId="77777777" w:rsidR="00EC7B5E" w:rsidRDefault="00EC7B5E" w:rsidP="00EC7B5E">
      <w:pPr>
        <w:pStyle w:val="APVMAText"/>
        <w:rPr>
          <w:szCs w:val="19"/>
        </w:rPr>
      </w:pPr>
      <w:r w:rsidRPr="00A82AF9">
        <w:rPr>
          <w:szCs w:val="19"/>
        </w:rPr>
        <w:t xml:space="preserve">Hance RJ, </w:t>
      </w:r>
      <w:proofErr w:type="spellStart"/>
      <w:r w:rsidRPr="00A82AF9">
        <w:rPr>
          <w:szCs w:val="19"/>
        </w:rPr>
        <w:t>Byast</w:t>
      </w:r>
      <w:proofErr w:type="spellEnd"/>
      <w:r w:rsidRPr="00A82AF9">
        <w:rPr>
          <w:szCs w:val="19"/>
        </w:rPr>
        <w:t xml:space="preserve"> TH, Smith PD, 1980. Apparent decomposition of paraquat in soil. Soil Biol </w:t>
      </w:r>
      <w:proofErr w:type="spellStart"/>
      <w:r w:rsidRPr="00A82AF9">
        <w:rPr>
          <w:szCs w:val="19"/>
        </w:rPr>
        <w:t>Biochem</w:t>
      </w:r>
      <w:proofErr w:type="spellEnd"/>
      <w:r w:rsidRPr="00A82AF9">
        <w:rPr>
          <w:szCs w:val="19"/>
        </w:rPr>
        <w:t xml:space="preserve"> 12: 447-448</w:t>
      </w:r>
    </w:p>
    <w:p w14:paraId="5DEC9C2F" w14:textId="77777777" w:rsidR="00EC7B5E" w:rsidRDefault="00EC7B5E" w:rsidP="00EC7B5E">
      <w:pPr>
        <w:pStyle w:val="APVMAText"/>
        <w:rPr>
          <w:szCs w:val="19"/>
        </w:rPr>
      </w:pPr>
      <w:r w:rsidRPr="002F5963">
        <w:rPr>
          <w:szCs w:val="19"/>
        </w:rPr>
        <w:t>Hill EF, Heath RG, Spann JW, Williams JD, 1975. Lethal dietary toxicities of environmental pollutants to birds. Special Scientific Report - Wildlife no. 191, United States Fish and Wildlife Service. Washington DC. Unites States</w:t>
      </w:r>
    </w:p>
    <w:p w14:paraId="59309688" w14:textId="77777777" w:rsidR="00EC7B5E" w:rsidRDefault="00EC7B5E" w:rsidP="00EC7B5E">
      <w:pPr>
        <w:pStyle w:val="APVMAText"/>
        <w:rPr>
          <w:szCs w:val="19"/>
        </w:rPr>
      </w:pPr>
      <w:r w:rsidRPr="00D064AA">
        <w:rPr>
          <w:szCs w:val="19"/>
        </w:rPr>
        <w:t>Hoberg J, 1987. Acute toxicity of diquat concentrate to mysid shrimp (</w:t>
      </w:r>
      <w:proofErr w:type="spellStart"/>
      <w:r w:rsidRPr="00EC14F0">
        <w:rPr>
          <w:i/>
          <w:iCs/>
          <w:szCs w:val="19"/>
        </w:rPr>
        <w:t>Mysidopsis</w:t>
      </w:r>
      <w:proofErr w:type="spellEnd"/>
      <w:r w:rsidRPr="00EC14F0">
        <w:rPr>
          <w:i/>
          <w:iCs/>
          <w:szCs w:val="19"/>
        </w:rPr>
        <w:t xml:space="preserve"> </w:t>
      </w:r>
      <w:proofErr w:type="spellStart"/>
      <w:r w:rsidRPr="00EC14F0">
        <w:rPr>
          <w:i/>
          <w:iCs/>
          <w:szCs w:val="19"/>
        </w:rPr>
        <w:t>bahia</w:t>
      </w:r>
      <w:proofErr w:type="spellEnd"/>
      <w:r w:rsidRPr="00D064AA">
        <w:rPr>
          <w:szCs w:val="19"/>
        </w:rPr>
        <w:t>). Reference no. 981.0287.6111.510</w:t>
      </w:r>
    </w:p>
    <w:p w14:paraId="380BC8FB" w14:textId="77777777" w:rsidR="00EC7B5E" w:rsidRDefault="00EC7B5E" w:rsidP="00EC7B5E">
      <w:pPr>
        <w:pStyle w:val="APVMAText"/>
        <w:rPr>
          <w:szCs w:val="19"/>
        </w:rPr>
      </w:pPr>
      <w:r w:rsidRPr="00DE51F5">
        <w:rPr>
          <w:szCs w:val="19"/>
        </w:rPr>
        <w:t>Hubbard PM, 2013. Diquat dibromide: an acute oral toxicity study with the zebra finch using a sequential testing procedure. Reference no. 528-366</w:t>
      </w:r>
    </w:p>
    <w:p w14:paraId="372A1C67" w14:textId="77777777" w:rsidR="00EC7B5E" w:rsidRDefault="00EC7B5E" w:rsidP="00EC7B5E">
      <w:pPr>
        <w:pStyle w:val="APVMAText"/>
        <w:rPr>
          <w:szCs w:val="19"/>
        </w:rPr>
      </w:pPr>
      <w:proofErr w:type="spellStart"/>
      <w:r w:rsidRPr="00C7391A">
        <w:rPr>
          <w:szCs w:val="19"/>
        </w:rPr>
        <w:t>Jamers</w:t>
      </w:r>
      <w:proofErr w:type="spellEnd"/>
      <w:r w:rsidRPr="00C7391A">
        <w:rPr>
          <w:szCs w:val="19"/>
        </w:rPr>
        <w:t xml:space="preserve"> A, de Coen W, 2010. Effect assessment of the herbicide paraquat on a green alga using differential gene expression and biochemical biomarkers. Environ </w:t>
      </w:r>
      <w:proofErr w:type="spellStart"/>
      <w:r w:rsidRPr="00C7391A">
        <w:rPr>
          <w:szCs w:val="19"/>
        </w:rPr>
        <w:t>Toxicol</w:t>
      </w:r>
      <w:proofErr w:type="spellEnd"/>
      <w:r w:rsidRPr="00C7391A">
        <w:rPr>
          <w:szCs w:val="19"/>
        </w:rPr>
        <w:t xml:space="preserve"> Chem 29(4): 893-901</w:t>
      </w:r>
    </w:p>
    <w:p w14:paraId="65905F60" w14:textId="77777777" w:rsidR="00EC7B5E" w:rsidRDefault="00EC7B5E" w:rsidP="00EC7B5E">
      <w:pPr>
        <w:pStyle w:val="APVMAText"/>
        <w:rPr>
          <w:szCs w:val="19"/>
        </w:rPr>
      </w:pPr>
      <w:r>
        <w:rPr>
          <w:szCs w:val="19"/>
        </w:rPr>
        <w:t xml:space="preserve">Johnson I, 2003. </w:t>
      </w:r>
      <w:r w:rsidRPr="001E2DBD">
        <w:rPr>
          <w:szCs w:val="19"/>
        </w:rPr>
        <w:t xml:space="preserve">Diquat 200 g/l SL formulation (A1412A): Acute Oral Toxicity Study </w:t>
      </w:r>
      <w:proofErr w:type="gramStart"/>
      <w:r w:rsidRPr="001E2DBD">
        <w:rPr>
          <w:szCs w:val="19"/>
        </w:rPr>
        <w:t>In</w:t>
      </w:r>
      <w:proofErr w:type="gramEnd"/>
      <w:r w:rsidRPr="001E2DBD">
        <w:rPr>
          <w:szCs w:val="19"/>
        </w:rPr>
        <w:t xml:space="preserve"> </w:t>
      </w:r>
      <w:proofErr w:type="gramStart"/>
      <w:r w:rsidRPr="001E2DBD">
        <w:rPr>
          <w:szCs w:val="19"/>
        </w:rPr>
        <w:t>The</w:t>
      </w:r>
      <w:proofErr w:type="gramEnd"/>
      <w:r w:rsidRPr="001E2DBD">
        <w:rPr>
          <w:szCs w:val="19"/>
        </w:rPr>
        <w:t xml:space="preserve"> Rat –Up-And-Down-Procedure.</w:t>
      </w:r>
      <w:r>
        <w:rPr>
          <w:szCs w:val="19"/>
        </w:rPr>
        <w:t xml:space="preserve"> Reference no. CTL/AR7412</w:t>
      </w:r>
    </w:p>
    <w:p w14:paraId="6EA7DC69" w14:textId="434CB799" w:rsidR="00EC7B5E" w:rsidRDefault="00EC7B5E" w:rsidP="00EC7B5E">
      <w:pPr>
        <w:pStyle w:val="APVMAText"/>
        <w:rPr>
          <w:szCs w:val="19"/>
        </w:rPr>
      </w:pPr>
      <w:r w:rsidRPr="002C24A7">
        <w:rPr>
          <w:szCs w:val="19"/>
        </w:rPr>
        <w:t>JMPR (Joint FAO/WHO Meeting on Pesticide Residues), 2004. Report of the Joint Meeting of the FAO Panel of</w:t>
      </w:r>
      <w:r>
        <w:rPr>
          <w:szCs w:val="19"/>
        </w:rPr>
        <w:t xml:space="preserve"> </w:t>
      </w:r>
      <w:r w:rsidRPr="002C24A7">
        <w:rPr>
          <w:szCs w:val="19"/>
        </w:rPr>
        <w:t>Experts on</w:t>
      </w:r>
      <w:r>
        <w:rPr>
          <w:szCs w:val="19"/>
        </w:rPr>
        <w:t xml:space="preserve"> </w:t>
      </w:r>
      <w:r w:rsidRPr="002C24A7">
        <w:rPr>
          <w:szCs w:val="19"/>
        </w:rPr>
        <w:t>Pesticide Residues in Food and the Environment and the</w:t>
      </w:r>
      <w:r>
        <w:rPr>
          <w:szCs w:val="19"/>
        </w:rPr>
        <w:t xml:space="preserve"> </w:t>
      </w:r>
      <w:r w:rsidRPr="002C24A7">
        <w:rPr>
          <w:szCs w:val="19"/>
        </w:rPr>
        <w:t>WHO Core Assessment Group on Pesticide Residues</w:t>
      </w:r>
      <w:r>
        <w:rPr>
          <w:szCs w:val="19"/>
        </w:rPr>
        <w:t xml:space="preserve">. </w:t>
      </w:r>
      <w:r w:rsidRPr="002C24A7">
        <w:rPr>
          <w:szCs w:val="19"/>
        </w:rPr>
        <w:t>Rome, Italy, 20–29 September</w:t>
      </w:r>
      <w:r>
        <w:rPr>
          <w:szCs w:val="19"/>
        </w:rPr>
        <w:t xml:space="preserve"> </w:t>
      </w:r>
      <w:r w:rsidRPr="002C24A7">
        <w:rPr>
          <w:szCs w:val="19"/>
        </w:rPr>
        <w:t>2004</w:t>
      </w:r>
      <w:r>
        <w:rPr>
          <w:szCs w:val="19"/>
        </w:rPr>
        <w:t xml:space="preserve">. </w:t>
      </w:r>
      <w:hyperlink r:id="rId49" w:history="1">
        <w:r w:rsidRPr="00BC45BD">
          <w:rPr>
            <w:rStyle w:val="Hyperlink"/>
            <w:szCs w:val="19"/>
          </w:rPr>
          <w:t>http://www.fao.org/fileadmin/templates/agphome/documents/Pests_Pesticides/JMPR/Reports_1991-2006/report2004jmpr.pdf</w:t>
        </w:r>
      </w:hyperlink>
    </w:p>
    <w:p w14:paraId="38BF8F9F" w14:textId="77777777" w:rsidR="00EC7B5E" w:rsidRDefault="00EC7B5E" w:rsidP="00EC7B5E">
      <w:pPr>
        <w:pStyle w:val="APVMAText"/>
        <w:rPr>
          <w:szCs w:val="19"/>
        </w:rPr>
      </w:pPr>
      <w:r>
        <w:rPr>
          <w:szCs w:val="19"/>
        </w:rPr>
        <w:t xml:space="preserve">JMPR, 2013. Diquat (Addendum). </w:t>
      </w:r>
      <w:r w:rsidRPr="003B3708">
        <w:rPr>
          <w:szCs w:val="19"/>
        </w:rPr>
        <w:t>Report of the Joint Meeting of the FAO Panel of Experts on</w:t>
      </w:r>
      <w:r>
        <w:rPr>
          <w:szCs w:val="19"/>
        </w:rPr>
        <w:t xml:space="preserve"> </w:t>
      </w:r>
      <w:r w:rsidRPr="003B3708">
        <w:rPr>
          <w:szCs w:val="19"/>
        </w:rPr>
        <w:t>Pesticide Residues in Food and the Environment and the</w:t>
      </w:r>
      <w:r>
        <w:rPr>
          <w:szCs w:val="19"/>
        </w:rPr>
        <w:t xml:space="preserve"> </w:t>
      </w:r>
      <w:r w:rsidRPr="003B3708">
        <w:rPr>
          <w:szCs w:val="19"/>
        </w:rPr>
        <w:t>WHO Core Assessment Group on Pesticide Residues</w:t>
      </w:r>
      <w:r>
        <w:rPr>
          <w:szCs w:val="19"/>
        </w:rPr>
        <w:t xml:space="preserve"> </w:t>
      </w:r>
      <w:r w:rsidRPr="003B3708">
        <w:rPr>
          <w:szCs w:val="19"/>
        </w:rPr>
        <w:t>Geneva, Switzerland,</w:t>
      </w:r>
      <w:r>
        <w:rPr>
          <w:szCs w:val="19"/>
        </w:rPr>
        <w:t xml:space="preserve"> </w:t>
      </w:r>
      <w:r w:rsidRPr="003B3708">
        <w:rPr>
          <w:szCs w:val="19"/>
        </w:rPr>
        <w:t>From 17 to 26 September 2013</w:t>
      </w:r>
    </w:p>
    <w:p w14:paraId="27F59AC2" w14:textId="77777777" w:rsidR="00EC7B5E" w:rsidRDefault="00EC7B5E" w:rsidP="00EC7B5E">
      <w:pPr>
        <w:pStyle w:val="APVMAText"/>
        <w:rPr>
          <w:szCs w:val="19"/>
        </w:rPr>
      </w:pPr>
      <w:proofErr w:type="spellStart"/>
      <w:r>
        <w:rPr>
          <w:szCs w:val="19"/>
        </w:rPr>
        <w:t>Kolkert</w:t>
      </w:r>
      <w:proofErr w:type="spellEnd"/>
      <w:r>
        <w:rPr>
          <w:szCs w:val="19"/>
        </w:rPr>
        <w:t xml:space="preserve"> H, Andrew R, Smith R, Rader R, Reid N, 2019. </w:t>
      </w:r>
      <w:r w:rsidRPr="005237F0">
        <w:rPr>
          <w:szCs w:val="19"/>
        </w:rPr>
        <w:t xml:space="preserve">Insectivorous bats selectively source moths and eat mostly pest insects on dryland and irrigated cotton farms. </w:t>
      </w:r>
      <w:proofErr w:type="spellStart"/>
      <w:r w:rsidRPr="005237F0">
        <w:rPr>
          <w:szCs w:val="19"/>
        </w:rPr>
        <w:t>Ecol</w:t>
      </w:r>
      <w:proofErr w:type="spellEnd"/>
      <w:r w:rsidRPr="005237F0">
        <w:rPr>
          <w:szCs w:val="19"/>
        </w:rPr>
        <w:t xml:space="preserve"> Evol. 10(1):</w:t>
      </w:r>
      <w:r>
        <w:rPr>
          <w:szCs w:val="19"/>
        </w:rPr>
        <w:t xml:space="preserve"> </w:t>
      </w:r>
      <w:r w:rsidRPr="005237F0">
        <w:rPr>
          <w:szCs w:val="19"/>
        </w:rPr>
        <w:t>371-388</w:t>
      </w:r>
    </w:p>
    <w:p w14:paraId="143ECFB5" w14:textId="49E31C12" w:rsidR="00EC7B5E" w:rsidRDefault="00EC7B5E" w:rsidP="00EC7B5E">
      <w:pPr>
        <w:pStyle w:val="APVMAText"/>
        <w:rPr>
          <w:szCs w:val="19"/>
        </w:rPr>
      </w:pPr>
      <w:proofErr w:type="spellStart"/>
      <w:r w:rsidRPr="000730B8">
        <w:rPr>
          <w:szCs w:val="19"/>
        </w:rPr>
        <w:t>Kolkert</w:t>
      </w:r>
      <w:proofErr w:type="spellEnd"/>
      <w:r>
        <w:rPr>
          <w:szCs w:val="19"/>
        </w:rPr>
        <w:t xml:space="preserve"> H</w:t>
      </w:r>
      <w:r w:rsidRPr="000730B8">
        <w:rPr>
          <w:szCs w:val="19"/>
        </w:rPr>
        <w:t>, Smith</w:t>
      </w:r>
      <w:r>
        <w:rPr>
          <w:szCs w:val="19"/>
        </w:rPr>
        <w:t xml:space="preserve"> R</w:t>
      </w:r>
      <w:r w:rsidRPr="000730B8">
        <w:rPr>
          <w:szCs w:val="19"/>
        </w:rPr>
        <w:t>, Rader</w:t>
      </w:r>
      <w:r>
        <w:rPr>
          <w:szCs w:val="19"/>
        </w:rPr>
        <w:t xml:space="preserve"> R</w:t>
      </w:r>
      <w:r w:rsidRPr="000730B8">
        <w:rPr>
          <w:szCs w:val="19"/>
        </w:rPr>
        <w:t>, Reid</w:t>
      </w:r>
      <w:r>
        <w:rPr>
          <w:szCs w:val="19"/>
        </w:rPr>
        <w:t xml:space="preserve"> N</w:t>
      </w:r>
      <w:r w:rsidRPr="000730B8">
        <w:rPr>
          <w:szCs w:val="19"/>
        </w:rPr>
        <w:t>,</w:t>
      </w:r>
      <w:r>
        <w:rPr>
          <w:szCs w:val="19"/>
        </w:rPr>
        <w:t xml:space="preserve"> 2020. </w:t>
      </w:r>
      <w:r w:rsidRPr="000730B8">
        <w:rPr>
          <w:szCs w:val="19"/>
        </w:rPr>
        <w:t>Insectivorous bats foraging in cotton crop interiors is driven by moon illumination and insect abundance, but diversity benefits from woody vegetation cover</w:t>
      </w:r>
      <w:r>
        <w:rPr>
          <w:szCs w:val="19"/>
        </w:rPr>
        <w:t xml:space="preserve">. </w:t>
      </w:r>
      <w:r w:rsidRPr="000730B8">
        <w:rPr>
          <w:szCs w:val="19"/>
        </w:rPr>
        <w:t>Agriculture, Ecosystems &amp; Environment, 302,</w:t>
      </w:r>
      <w:r>
        <w:rPr>
          <w:szCs w:val="19"/>
        </w:rPr>
        <w:t xml:space="preserve"> </w:t>
      </w:r>
      <w:r w:rsidRPr="000730B8">
        <w:rPr>
          <w:szCs w:val="19"/>
        </w:rPr>
        <w:t>107068</w:t>
      </w:r>
      <w:r>
        <w:rPr>
          <w:szCs w:val="19"/>
        </w:rPr>
        <w:t xml:space="preserve">. </w:t>
      </w:r>
      <w:hyperlink r:id="rId50" w:history="1">
        <w:r w:rsidRPr="00796605">
          <w:rPr>
            <w:rStyle w:val="Hyperlink"/>
            <w:szCs w:val="19"/>
          </w:rPr>
          <w:t>https://doi.org/10.1016/j.agee.2020.107068</w:t>
        </w:r>
      </w:hyperlink>
    </w:p>
    <w:p w14:paraId="48B31451" w14:textId="5146F5C1" w:rsidR="00EC7B5E" w:rsidRDefault="00EC7B5E" w:rsidP="00EC7B5E">
      <w:pPr>
        <w:pStyle w:val="APVMAText"/>
        <w:rPr>
          <w:szCs w:val="19"/>
        </w:rPr>
      </w:pPr>
      <w:proofErr w:type="spellStart"/>
      <w:r w:rsidRPr="005237F0">
        <w:rPr>
          <w:szCs w:val="19"/>
        </w:rPr>
        <w:t>Kolkert</w:t>
      </w:r>
      <w:proofErr w:type="spellEnd"/>
      <w:r w:rsidRPr="005237F0">
        <w:rPr>
          <w:szCs w:val="19"/>
        </w:rPr>
        <w:t xml:space="preserve"> H, Smith R, Rader R</w:t>
      </w:r>
      <w:r>
        <w:rPr>
          <w:szCs w:val="19"/>
        </w:rPr>
        <w:t>,</w:t>
      </w:r>
      <w:r w:rsidRPr="005237F0">
        <w:rPr>
          <w:szCs w:val="19"/>
        </w:rPr>
        <w:t xml:space="preserve"> </w:t>
      </w:r>
      <w:r>
        <w:rPr>
          <w:szCs w:val="19"/>
        </w:rPr>
        <w:t>Reid N, 2021.</w:t>
      </w:r>
      <w:r w:rsidRPr="005237F0">
        <w:rPr>
          <w:szCs w:val="19"/>
        </w:rPr>
        <w:t xml:space="preserve"> Prey removal in cotton crops next to woodland reveals periodic diurnal and nocturnal invertebrate predation gradients from the crop edge by birds and bats. Sci Rep 11, 5256. </w:t>
      </w:r>
      <w:hyperlink r:id="rId51" w:history="1">
        <w:r w:rsidRPr="00796605">
          <w:rPr>
            <w:rStyle w:val="Hyperlink"/>
            <w:szCs w:val="19"/>
          </w:rPr>
          <w:t>https://doi.org/10.1038/s41598-021-84633-8</w:t>
        </w:r>
      </w:hyperlink>
    </w:p>
    <w:p w14:paraId="191F3ECB" w14:textId="2D38B909" w:rsidR="00EC7B5E" w:rsidRDefault="00EC7B5E" w:rsidP="00EC7B5E">
      <w:pPr>
        <w:pStyle w:val="APVMAText"/>
      </w:pPr>
      <w:proofErr w:type="spellStart"/>
      <w:r w:rsidRPr="005237F0">
        <w:rPr>
          <w:szCs w:val="19"/>
        </w:rPr>
        <w:lastRenderedPageBreak/>
        <w:t>Kolkert</w:t>
      </w:r>
      <w:proofErr w:type="spellEnd"/>
      <w:r>
        <w:rPr>
          <w:szCs w:val="19"/>
        </w:rPr>
        <w:t xml:space="preserve"> H</w:t>
      </w:r>
      <w:r w:rsidRPr="005237F0">
        <w:rPr>
          <w:szCs w:val="19"/>
        </w:rPr>
        <w:t>, Smith</w:t>
      </w:r>
      <w:r>
        <w:rPr>
          <w:szCs w:val="19"/>
        </w:rPr>
        <w:t xml:space="preserve"> R</w:t>
      </w:r>
      <w:r w:rsidRPr="005237F0">
        <w:rPr>
          <w:szCs w:val="19"/>
        </w:rPr>
        <w:t>, Rader</w:t>
      </w:r>
      <w:r>
        <w:rPr>
          <w:szCs w:val="19"/>
        </w:rPr>
        <w:t xml:space="preserve"> R</w:t>
      </w:r>
      <w:r w:rsidRPr="005237F0">
        <w:rPr>
          <w:szCs w:val="19"/>
        </w:rPr>
        <w:t>, Reid</w:t>
      </w:r>
      <w:r>
        <w:rPr>
          <w:szCs w:val="19"/>
        </w:rPr>
        <w:t xml:space="preserve"> N</w:t>
      </w:r>
      <w:r w:rsidRPr="005237F0">
        <w:rPr>
          <w:szCs w:val="19"/>
        </w:rPr>
        <w:t>,</w:t>
      </w:r>
      <w:r>
        <w:rPr>
          <w:szCs w:val="19"/>
        </w:rPr>
        <w:t xml:space="preserve"> 2021. </w:t>
      </w:r>
      <w:r w:rsidRPr="005237F0">
        <w:rPr>
          <w:szCs w:val="19"/>
        </w:rPr>
        <w:t>Insectivorous bats provide significant economic value to the Australian cotton industry</w:t>
      </w:r>
      <w:r>
        <w:rPr>
          <w:szCs w:val="19"/>
        </w:rPr>
        <w:t xml:space="preserve">. </w:t>
      </w:r>
      <w:r w:rsidRPr="005237F0">
        <w:rPr>
          <w:szCs w:val="19"/>
        </w:rPr>
        <w:t>Ecosystem Services,</w:t>
      </w:r>
      <w:r>
        <w:rPr>
          <w:szCs w:val="19"/>
        </w:rPr>
        <w:t xml:space="preserve"> </w:t>
      </w:r>
      <w:r w:rsidRPr="005237F0">
        <w:rPr>
          <w:szCs w:val="19"/>
        </w:rPr>
        <w:t>49,</w:t>
      </w:r>
      <w:r>
        <w:rPr>
          <w:szCs w:val="19"/>
        </w:rPr>
        <w:t xml:space="preserve"> </w:t>
      </w:r>
      <w:r w:rsidRPr="005237F0">
        <w:rPr>
          <w:szCs w:val="19"/>
        </w:rPr>
        <w:t>101280</w:t>
      </w:r>
      <w:r>
        <w:rPr>
          <w:szCs w:val="19"/>
        </w:rPr>
        <w:t xml:space="preserve">. </w:t>
      </w:r>
      <w:hyperlink r:id="rId52" w:history="1">
        <w:r w:rsidRPr="00796605">
          <w:rPr>
            <w:rStyle w:val="Hyperlink"/>
            <w:szCs w:val="19"/>
          </w:rPr>
          <w:t>https://doi.org/10.1016/j.ecoser.2021.101280</w:t>
        </w:r>
      </w:hyperlink>
    </w:p>
    <w:p w14:paraId="5EB8C3A4" w14:textId="77777777" w:rsidR="00EC7B5E" w:rsidRDefault="00EC7B5E" w:rsidP="00EC7B5E">
      <w:pPr>
        <w:pStyle w:val="APVMAText"/>
        <w:rPr>
          <w:szCs w:val="19"/>
        </w:rPr>
      </w:pPr>
      <w:r w:rsidRPr="00EA7E49">
        <w:rPr>
          <w:szCs w:val="19"/>
        </w:rPr>
        <w:t>Lehman-McKeeman, 2008</w:t>
      </w:r>
      <w:r>
        <w:rPr>
          <w:szCs w:val="19"/>
        </w:rPr>
        <w:t>.</w:t>
      </w:r>
      <w:r w:rsidRPr="00EA7E49">
        <w:rPr>
          <w:szCs w:val="19"/>
        </w:rPr>
        <w:t xml:space="preserve"> Adsorption, distribution, and excretion of toxicants. In: Klaasen CD (ed) </w:t>
      </w:r>
      <w:proofErr w:type="spellStart"/>
      <w:r w:rsidRPr="00EA7E49">
        <w:rPr>
          <w:szCs w:val="19"/>
        </w:rPr>
        <w:t>Casaret</w:t>
      </w:r>
      <w:proofErr w:type="spellEnd"/>
      <w:r w:rsidRPr="00EA7E49">
        <w:rPr>
          <w:szCs w:val="19"/>
        </w:rPr>
        <w:t xml:space="preserve"> and Doull’s toxicology: the basic science of poisons. McGraw-Hill, New York, NY, pp 131–159</w:t>
      </w:r>
    </w:p>
    <w:p w14:paraId="713658DF" w14:textId="77777777" w:rsidR="00EC7B5E" w:rsidRDefault="00EC7B5E" w:rsidP="00EC7B5E">
      <w:pPr>
        <w:pStyle w:val="APVMAText"/>
        <w:rPr>
          <w:szCs w:val="19"/>
        </w:rPr>
      </w:pPr>
      <w:r w:rsidRPr="00F7170E">
        <w:rPr>
          <w:szCs w:val="19"/>
        </w:rPr>
        <w:t xml:space="preserve">Long KWJ, Dempsey M, Gillings E, </w:t>
      </w:r>
      <w:proofErr w:type="spellStart"/>
      <w:r w:rsidRPr="00F7170E">
        <w:rPr>
          <w:szCs w:val="19"/>
        </w:rPr>
        <w:t>Shillabeer</w:t>
      </w:r>
      <w:proofErr w:type="spellEnd"/>
      <w:r w:rsidRPr="00F7170E">
        <w:rPr>
          <w:szCs w:val="19"/>
        </w:rPr>
        <w:t xml:space="preserve"> N, 1996. Paraquat: degradation of </w:t>
      </w:r>
      <w:r w:rsidRPr="000F4172">
        <w:rPr>
          <w:szCs w:val="19"/>
          <w:vertAlign w:val="superscript"/>
        </w:rPr>
        <w:t>14</w:t>
      </w:r>
      <w:r w:rsidRPr="00F7170E">
        <w:rPr>
          <w:szCs w:val="19"/>
        </w:rPr>
        <w:t>C-labelled material in natural sediment-water systems. Reference no. BL5569/B</w:t>
      </w:r>
    </w:p>
    <w:p w14:paraId="4CFC4B3D" w14:textId="77777777" w:rsidR="00EC7B5E" w:rsidRDefault="00EC7B5E" w:rsidP="00EC7B5E">
      <w:pPr>
        <w:pStyle w:val="APVMAText"/>
        <w:rPr>
          <w:szCs w:val="19"/>
        </w:rPr>
      </w:pPr>
      <w:r>
        <w:rPr>
          <w:szCs w:val="19"/>
        </w:rPr>
        <w:t xml:space="preserve">Luck GW, Triplett S, Spooner PG, 2013. </w:t>
      </w:r>
      <w:r w:rsidRPr="00A32C33">
        <w:rPr>
          <w:szCs w:val="19"/>
        </w:rPr>
        <w:t>Bird use of almond plantations: implications for conservation and production</w:t>
      </w:r>
      <w:r>
        <w:rPr>
          <w:szCs w:val="19"/>
        </w:rPr>
        <w:t>. Wildlife Research 40(6): 523-535</w:t>
      </w:r>
    </w:p>
    <w:p w14:paraId="05DF301E" w14:textId="77777777" w:rsidR="00EC7B5E" w:rsidRDefault="00EC7B5E" w:rsidP="00EC7B5E">
      <w:pPr>
        <w:pStyle w:val="APVMAText"/>
        <w:rPr>
          <w:szCs w:val="19"/>
        </w:rPr>
      </w:pPr>
      <w:r w:rsidRPr="00B70DB7">
        <w:rPr>
          <w:szCs w:val="19"/>
        </w:rPr>
        <w:t xml:space="preserve">Magor SE, </w:t>
      </w:r>
      <w:proofErr w:type="spellStart"/>
      <w:r w:rsidRPr="00B70DB7">
        <w:rPr>
          <w:szCs w:val="19"/>
        </w:rPr>
        <w:t>Shillabeer</w:t>
      </w:r>
      <w:proofErr w:type="spellEnd"/>
      <w:r w:rsidRPr="00B70DB7">
        <w:rPr>
          <w:szCs w:val="19"/>
        </w:rPr>
        <w:t xml:space="preserve"> N, 2001. Diquat dibromide: toxicity to duckweed (</w:t>
      </w:r>
      <w:r w:rsidRPr="00B70DB7">
        <w:rPr>
          <w:i/>
          <w:iCs/>
          <w:szCs w:val="19"/>
        </w:rPr>
        <w:t xml:space="preserve">Lemna </w:t>
      </w:r>
      <w:proofErr w:type="spellStart"/>
      <w:r w:rsidRPr="00B70DB7">
        <w:rPr>
          <w:i/>
          <w:iCs/>
          <w:szCs w:val="19"/>
        </w:rPr>
        <w:t>gibba</w:t>
      </w:r>
      <w:proofErr w:type="spellEnd"/>
      <w:r w:rsidRPr="00B70DB7">
        <w:rPr>
          <w:szCs w:val="19"/>
        </w:rPr>
        <w:t xml:space="preserve">). Reference no. PP901/0571 </w:t>
      </w:r>
    </w:p>
    <w:p w14:paraId="5E4590EA" w14:textId="77777777" w:rsidR="00EC7B5E" w:rsidRDefault="00EC7B5E" w:rsidP="00EC7B5E">
      <w:pPr>
        <w:pStyle w:val="APVMAText"/>
        <w:rPr>
          <w:szCs w:val="19"/>
        </w:rPr>
      </w:pPr>
      <w:r>
        <w:rPr>
          <w:szCs w:val="19"/>
        </w:rPr>
        <w:t>Markell A, 2023. Paraquat dichloride (PP148): determination of vapour pressure. Reference no. 8526377</w:t>
      </w:r>
    </w:p>
    <w:p w14:paraId="2DD54CAE" w14:textId="77777777" w:rsidR="00EC7B5E" w:rsidRDefault="00EC7B5E" w:rsidP="00EC7B5E">
      <w:pPr>
        <w:pStyle w:val="APVMAText"/>
        <w:rPr>
          <w:szCs w:val="19"/>
        </w:rPr>
      </w:pPr>
      <w:r w:rsidRPr="001E2DBD">
        <w:rPr>
          <w:szCs w:val="19"/>
        </w:rPr>
        <w:t>McCall J</w:t>
      </w:r>
      <w:r>
        <w:rPr>
          <w:szCs w:val="19"/>
        </w:rPr>
        <w:t>,</w:t>
      </w:r>
      <w:r w:rsidRPr="001E2DBD">
        <w:rPr>
          <w:szCs w:val="19"/>
        </w:rPr>
        <w:t xml:space="preserve"> Robinson P</w:t>
      </w:r>
      <w:r>
        <w:rPr>
          <w:szCs w:val="19"/>
        </w:rPr>
        <w:t>,</w:t>
      </w:r>
      <w:r w:rsidRPr="001E2DBD">
        <w:rPr>
          <w:szCs w:val="19"/>
        </w:rPr>
        <w:t xml:space="preserve"> 1990. Diquat Dibromide: Acute Oral Toxicity Study to the Rat. Report </w:t>
      </w:r>
      <w:r>
        <w:rPr>
          <w:szCs w:val="19"/>
        </w:rPr>
        <w:t>n</w:t>
      </w:r>
      <w:r w:rsidRPr="001E2DBD">
        <w:rPr>
          <w:szCs w:val="19"/>
        </w:rPr>
        <w:t>o.</w:t>
      </w:r>
      <w:r>
        <w:rPr>
          <w:szCs w:val="19"/>
        </w:rPr>
        <w:t xml:space="preserve"> </w:t>
      </w:r>
      <w:r w:rsidRPr="001E2DBD">
        <w:rPr>
          <w:szCs w:val="19"/>
        </w:rPr>
        <w:t>CTL/P/2999.</w:t>
      </w:r>
    </w:p>
    <w:p w14:paraId="6AEB89B9" w14:textId="77777777" w:rsidR="00EC7B5E" w:rsidRDefault="00EC7B5E" w:rsidP="00EC7B5E">
      <w:pPr>
        <w:pStyle w:val="APVMAText"/>
        <w:rPr>
          <w:szCs w:val="19"/>
        </w:rPr>
      </w:pPr>
      <w:r w:rsidRPr="00A546B2">
        <w:rPr>
          <w:szCs w:val="19"/>
        </w:rPr>
        <w:t>Michel A, Johnson RD, Duke SO</w:t>
      </w:r>
      <w:r>
        <w:rPr>
          <w:szCs w:val="19"/>
        </w:rPr>
        <w:t>,</w:t>
      </w:r>
      <w:r w:rsidRPr="00A546B2">
        <w:rPr>
          <w:szCs w:val="19"/>
        </w:rPr>
        <w:t xml:space="preserve"> Scheffler BE</w:t>
      </w:r>
      <w:r>
        <w:rPr>
          <w:szCs w:val="19"/>
        </w:rPr>
        <w:t>,</w:t>
      </w:r>
      <w:r w:rsidRPr="00A546B2">
        <w:rPr>
          <w:szCs w:val="19"/>
        </w:rPr>
        <w:t xml:space="preserve"> 2004</w:t>
      </w:r>
      <w:r>
        <w:rPr>
          <w:szCs w:val="19"/>
        </w:rPr>
        <w:t>.</w:t>
      </w:r>
      <w:r w:rsidRPr="00A546B2">
        <w:rPr>
          <w:szCs w:val="19"/>
        </w:rPr>
        <w:t xml:space="preserve"> Dose-response relationships between herbicides with different modes of action and growth of </w:t>
      </w:r>
      <w:r w:rsidRPr="00A546B2">
        <w:rPr>
          <w:i/>
          <w:iCs/>
          <w:szCs w:val="19"/>
        </w:rPr>
        <w:t xml:space="preserve">Lemna </w:t>
      </w:r>
      <w:proofErr w:type="spellStart"/>
      <w:r w:rsidRPr="00A546B2">
        <w:rPr>
          <w:i/>
          <w:iCs/>
          <w:szCs w:val="19"/>
        </w:rPr>
        <w:t>paucicostata</w:t>
      </w:r>
      <w:proofErr w:type="spellEnd"/>
      <w:r w:rsidRPr="00A546B2">
        <w:rPr>
          <w:szCs w:val="19"/>
        </w:rPr>
        <w:t>: an improved ecotoxicological method</w:t>
      </w:r>
      <w:r>
        <w:rPr>
          <w:szCs w:val="19"/>
        </w:rPr>
        <w:t>.</w:t>
      </w:r>
      <w:r w:rsidRPr="00A546B2">
        <w:rPr>
          <w:szCs w:val="19"/>
        </w:rPr>
        <w:t xml:space="preserve"> Environmental Toxicology and Chemistry, 23:1074–1079, doi:10.1897/03256</w:t>
      </w:r>
      <w:r>
        <w:rPr>
          <w:szCs w:val="19"/>
        </w:rPr>
        <w:t xml:space="preserve"> </w:t>
      </w:r>
    </w:p>
    <w:p w14:paraId="690F683A" w14:textId="77777777" w:rsidR="00EC7B5E" w:rsidRDefault="00EC7B5E" w:rsidP="00EC7B5E">
      <w:pPr>
        <w:pStyle w:val="APVMAText"/>
        <w:rPr>
          <w:szCs w:val="19"/>
        </w:rPr>
      </w:pPr>
      <w:r w:rsidRPr="00C7391A">
        <w:rPr>
          <w:szCs w:val="19"/>
        </w:rPr>
        <w:t xml:space="preserve">Mohammad M, Itoh K, Suyama K, 2010. Effects of herbicides on </w:t>
      </w:r>
      <w:r w:rsidRPr="00C7391A">
        <w:rPr>
          <w:i/>
          <w:iCs/>
          <w:szCs w:val="19"/>
        </w:rPr>
        <w:t xml:space="preserve">Lemna </w:t>
      </w:r>
      <w:proofErr w:type="spellStart"/>
      <w:r w:rsidRPr="00C7391A">
        <w:rPr>
          <w:i/>
          <w:iCs/>
          <w:szCs w:val="19"/>
        </w:rPr>
        <w:t>gibba</w:t>
      </w:r>
      <w:proofErr w:type="spellEnd"/>
      <w:r w:rsidRPr="00C7391A">
        <w:rPr>
          <w:szCs w:val="19"/>
        </w:rPr>
        <w:t xml:space="preserve"> and recovery from damage after prolonged exposure. Arch Environ </w:t>
      </w:r>
      <w:proofErr w:type="spellStart"/>
      <w:r w:rsidRPr="00C7391A">
        <w:rPr>
          <w:szCs w:val="19"/>
        </w:rPr>
        <w:t>Contam</w:t>
      </w:r>
      <w:proofErr w:type="spellEnd"/>
      <w:r w:rsidRPr="00C7391A">
        <w:rPr>
          <w:szCs w:val="19"/>
        </w:rPr>
        <w:t xml:space="preserve"> </w:t>
      </w:r>
      <w:proofErr w:type="spellStart"/>
      <w:r w:rsidRPr="00C7391A">
        <w:rPr>
          <w:szCs w:val="19"/>
        </w:rPr>
        <w:t>Toxicol</w:t>
      </w:r>
      <w:proofErr w:type="spellEnd"/>
      <w:r w:rsidRPr="00C7391A">
        <w:rPr>
          <w:szCs w:val="19"/>
        </w:rPr>
        <w:t xml:space="preserve"> 58: 605-612</w:t>
      </w:r>
    </w:p>
    <w:p w14:paraId="0F1E7A2D" w14:textId="77777777" w:rsidR="00EC7B5E" w:rsidRDefault="00EC7B5E" w:rsidP="00EC7B5E">
      <w:pPr>
        <w:pStyle w:val="APVMAText"/>
        <w:rPr>
          <w:szCs w:val="19"/>
        </w:rPr>
      </w:pPr>
      <w:proofErr w:type="spellStart"/>
      <w:r w:rsidRPr="002E74DB">
        <w:rPr>
          <w:szCs w:val="19"/>
        </w:rPr>
        <w:t>Mônego</w:t>
      </w:r>
      <w:proofErr w:type="spellEnd"/>
      <w:r w:rsidRPr="002E74DB">
        <w:rPr>
          <w:szCs w:val="19"/>
        </w:rPr>
        <w:t xml:space="preserve"> JG, 2005. Adsorption/ desorption of </w:t>
      </w:r>
      <w:r w:rsidRPr="002E74DB">
        <w:rPr>
          <w:szCs w:val="19"/>
          <w:vertAlign w:val="superscript"/>
        </w:rPr>
        <w:t>14</w:t>
      </w:r>
      <w:r w:rsidRPr="002E74DB">
        <w:rPr>
          <w:szCs w:val="19"/>
        </w:rPr>
        <w:t>C-diquat in Brazilian soils and sediments. Reference no. 1469-AD-179-04</w:t>
      </w:r>
    </w:p>
    <w:p w14:paraId="1F41C28D" w14:textId="77777777" w:rsidR="00EC7B5E" w:rsidRDefault="00EC7B5E" w:rsidP="00EC7B5E">
      <w:pPr>
        <w:pStyle w:val="APVMAText"/>
        <w:rPr>
          <w:szCs w:val="19"/>
        </w:rPr>
      </w:pPr>
      <w:proofErr w:type="spellStart"/>
      <w:r w:rsidRPr="00B70DB7">
        <w:rPr>
          <w:szCs w:val="19"/>
        </w:rPr>
        <w:t>Mônego</w:t>
      </w:r>
      <w:proofErr w:type="spellEnd"/>
      <w:r w:rsidRPr="00B70DB7">
        <w:rPr>
          <w:szCs w:val="19"/>
        </w:rPr>
        <w:t xml:space="preserve"> JG, 2006b. Aerobic transformation of </w:t>
      </w:r>
      <w:r w:rsidRPr="00B70DB7">
        <w:rPr>
          <w:szCs w:val="19"/>
          <w:vertAlign w:val="superscript"/>
        </w:rPr>
        <w:t>14</w:t>
      </w:r>
      <w:r w:rsidRPr="00B70DB7">
        <w:rPr>
          <w:szCs w:val="19"/>
        </w:rPr>
        <w:t>C-diquat in aquatic sediments systems. Reference no. 1469-BSED-071-06</w:t>
      </w:r>
    </w:p>
    <w:p w14:paraId="38D16986" w14:textId="71EA22DC" w:rsidR="00EC7B5E" w:rsidRDefault="00EC7B5E" w:rsidP="00EC7B5E">
      <w:pPr>
        <w:pStyle w:val="APVMAText"/>
        <w:rPr>
          <w:szCs w:val="19"/>
        </w:rPr>
      </w:pPr>
      <w:r w:rsidRPr="00EA7E49">
        <w:rPr>
          <w:szCs w:val="19"/>
        </w:rPr>
        <w:t>Moore D</w:t>
      </w:r>
      <w:r>
        <w:rPr>
          <w:szCs w:val="19"/>
        </w:rPr>
        <w:t>RJ</w:t>
      </w:r>
      <w:r w:rsidRPr="00EA7E49">
        <w:rPr>
          <w:szCs w:val="19"/>
        </w:rPr>
        <w:t xml:space="preserve">, Teed </w:t>
      </w:r>
      <w:r>
        <w:rPr>
          <w:szCs w:val="19"/>
        </w:rPr>
        <w:t>R</w:t>
      </w:r>
      <w:r w:rsidRPr="00EA7E49">
        <w:rPr>
          <w:szCs w:val="19"/>
        </w:rPr>
        <w:t>S, Greer C</w:t>
      </w:r>
      <w:r>
        <w:rPr>
          <w:szCs w:val="19"/>
        </w:rPr>
        <w:t>D</w:t>
      </w:r>
      <w:r w:rsidRPr="00EA7E49">
        <w:rPr>
          <w:szCs w:val="19"/>
        </w:rPr>
        <w:t>, Solomon K</w:t>
      </w:r>
      <w:r>
        <w:rPr>
          <w:szCs w:val="19"/>
        </w:rPr>
        <w:t>R,</w:t>
      </w:r>
      <w:r w:rsidRPr="00EA7E49">
        <w:rPr>
          <w:szCs w:val="19"/>
        </w:rPr>
        <w:t xml:space="preserve"> Giesy</w:t>
      </w:r>
      <w:r>
        <w:rPr>
          <w:szCs w:val="19"/>
        </w:rPr>
        <w:t xml:space="preserve"> JP</w:t>
      </w:r>
      <w:r w:rsidRPr="00EA7E49">
        <w:rPr>
          <w:szCs w:val="19"/>
        </w:rPr>
        <w:t>, 2014. Refined Avian Risk Assessment for Chlorpyrifos in the United States. IN Giesy J</w:t>
      </w:r>
      <w:r>
        <w:rPr>
          <w:szCs w:val="19"/>
        </w:rPr>
        <w:t>,</w:t>
      </w:r>
      <w:r w:rsidRPr="00EA7E49">
        <w:rPr>
          <w:szCs w:val="19"/>
        </w:rPr>
        <w:t xml:space="preserve"> Solomon K (Ed). Reviews of Environmental Contamination and Toxicology. Ecological Risk Assessment for Chlorpyrifos in Terrestrial and Aquatic Systems in the United States. Volume 321. Springer. DOI 10.1007/978-3-319-03865-0. </w:t>
      </w:r>
      <w:hyperlink r:id="rId53" w:history="1">
        <w:r w:rsidRPr="00DA279C">
          <w:rPr>
            <w:rStyle w:val="Hyperlink"/>
            <w:szCs w:val="19"/>
          </w:rPr>
          <w:t>https://link.springer.com/content/pdf/10.1007%2F978-3-319-03865-0.pdf</w:t>
        </w:r>
      </w:hyperlink>
    </w:p>
    <w:p w14:paraId="54CA0C66" w14:textId="78246020" w:rsidR="00EC7B5E" w:rsidRDefault="00EC7B5E" w:rsidP="00EC7B5E">
      <w:pPr>
        <w:pStyle w:val="APVMAText"/>
        <w:rPr>
          <w:szCs w:val="19"/>
        </w:rPr>
      </w:pPr>
      <w:r w:rsidRPr="00786C7B">
        <w:rPr>
          <w:szCs w:val="19"/>
        </w:rPr>
        <w:t>Morris KD</w:t>
      </w:r>
      <w:r>
        <w:rPr>
          <w:szCs w:val="19"/>
        </w:rPr>
        <w:t>,</w:t>
      </w:r>
      <w:r w:rsidRPr="00786C7B">
        <w:rPr>
          <w:szCs w:val="19"/>
        </w:rPr>
        <w:t xml:space="preserve"> 2000</w:t>
      </w:r>
      <w:r>
        <w:rPr>
          <w:szCs w:val="19"/>
        </w:rPr>
        <w:t>.</w:t>
      </w:r>
      <w:r w:rsidRPr="00786C7B">
        <w:rPr>
          <w:szCs w:val="19"/>
        </w:rPr>
        <w:t xml:space="preserve"> The status and conservation of native rodents in Western Australia. Wildlife Research 27, 405-419. </w:t>
      </w:r>
      <w:hyperlink r:id="rId54" w:history="1">
        <w:r w:rsidRPr="00E865A6">
          <w:rPr>
            <w:rStyle w:val="Hyperlink"/>
            <w:szCs w:val="19"/>
          </w:rPr>
          <w:t>https://doi.org/10.1071/WR97054</w:t>
        </w:r>
      </w:hyperlink>
    </w:p>
    <w:p w14:paraId="664A9346" w14:textId="77777777" w:rsidR="00EC7B5E" w:rsidRDefault="00EC7B5E" w:rsidP="00EC7B5E">
      <w:pPr>
        <w:pStyle w:val="APVMAText"/>
        <w:rPr>
          <w:szCs w:val="19"/>
        </w:rPr>
      </w:pPr>
      <w:r w:rsidRPr="00B70DB7">
        <w:rPr>
          <w:szCs w:val="19"/>
        </w:rPr>
        <w:t xml:space="preserve">Nagai T, 2019. Sensitivity differences among seven algal species to 12 herbicides with various modes of action. J </w:t>
      </w:r>
      <w:proofErr w:type="spellStart"/>
      <w:r w:rsidRPr="00B70DB7">
        <w:rPr>
          <w:szCs w:val="19"/>
        </w:rPr>
        <w:t>Pestic</w:t>
      </w:r>
      <w:proofErr w:type="spellEnd"/>
      <w:r w:rsidRPr="00B70DB7">
        <w:rPr>
          <w:szCs w:val="19"/>
        </w:rPr>
        <w:t xml:space="preserve"> Sci 44:225-232</w:t>
      </w:r>
    </w:p>
    <w:p w14:paraId="5600C5B0" w14:textId="77777777" w:rsidR="00EC7B5E" w:rsidRPr="00D40C9F" w:rsidRDefault="00EC7B5E" w:rsidP="00EC7B5E">
      <w:pPr>
        <w:pStyle w:val="APVMAText"/>
        <w:rPr>
          <w:szCs w:val="19"/>
        </w:rPr>
      </w:pPr>
      <w:r w:rsidRPr="00D40C9F">
        <w:rPr>
          <w:szCs w:val="19"/>
        </w:rPr>
        <w:t>Nagy K, 1987. Field Metabolic Rate and Food Requirement Scaling in Mammals and Birds. Ecological Monographs, Vol 57 (2), pp 111-128</w:t>
      </w:r>
    </w:p>
    <w:p w14:paraId="76ACC1EF" w14:textId="77777777" w:rsidR="00EC7B5E" w:rsidRDefault="00EC7B5E" w:rsidP="00F06C4E">
      <w:pPr>
        <w:pStyle w:val="NormalText"/>
      </w:pPr>
      <w:r w:rsidRPr="00D40C9F">
        <w:t xml:space="preserve">Nagy K, 1999. Energetics of Free-Ranging Mammals, Reptiles and Birds. Annu. Rev. </w:t>
      </w:r>
      <w:proofErr w:type="spellStart"/>
      <w:r w:rsidRPr="00D40C9F">
        <w:t>Nutr</w:t>
      </w:r>
      <w:proofErr w:type="spellEnd"/>
      <w:r w:rsidRPr="00D40C9F">
        <w:t>., 19:247-277</w:t>
      </w:r>
    </w:p>
    <w:p w14:paraId="5C98D539" w14:textId="77777777" w:rsidR="00EC7B5E" w:rsidRDefault="00EC7B5E" w:rsidP="00EC7B5E">
      <w:pPr>
        <w:pStyle w:val="APVMAText"/>
        <w:rPr>
          <w:szCs w:val="19"/>
        </w:rPr>
      </w:pPr>
      <w:bookmarkStart w:id="493" w:name="_Hlk205370756"/>
      <w:bookmarkStart w:id="494" w:name="_Hlk199939222"/>
      <w:r w:rsidRPr="00D064AA">
        <w:rPr>
          <w:szCs w:val="19"/>
        </w:rPr>
        <w:lastRenderedPageBreak/>
        <w:t>Nicholson R, 1987. Acute toxicity of diquat concentrate to sheepshead minnow (</w:t>
      </w:r>
      <w:r w:rsidRPr="00EC14F0">
        <w:rPr>
          <w:i/>
          <w:iCs/>
          <w:szCs w:val="19"/>
        </w:rPr>
        <w:t>Cyprinodon variegatus</w:t>
      </w:r>
      <w:r w:rsidRPr="00D064AA">
        <w:rPr>
          <w:szCs w:val="19"/>
        </w:rPr>
        <w:t>). Reference no. 981.0287.6110.500</w:t>
      </w:r>
    </w:p>
    <w:p w14:paraId="6E38DF05" w14:textId="77777777" w:rsidR="00EC7B5E" w:rsidRDefault="00EC7B5E" w:rsidP="00EC7B5E">
      <w:pPr>
        <w:pStyle w:val="APVMAText"/>
        <w:rPr>
          <w:szCs w:val="19"/>
        </w:rPr>
      </w:pPr>
      <w:r w:rsidRPr="009E2D05">
        <w:rPr>
          <w:szCs w:val="19"/>
        </w:rPr>
        <w:t xml:space="preserve">Nopper J, </w:t>
      </w:r>
      <w:proofErr w:type="spellStart"/>
      <w:r w:rsidRPr="009E2D05">
        <w:rPr>
          <w:szCs w:val="19"/>
        </w:rPr>
        <w:t>Foudoulakis</w:t>
      </w:r>
      <w:proofErr w:type="spellEnd"/>
      <w:r w:rsidRPr="009E2D05">
        <w:rPr>
          <w:szCs w:val="19"/>
        </w:rPr>
        <w:t xml:space="preserve"> M, Garcia P, </w:t>
      </w:r>
      <w:proofErr w:type="spellStart"/>
      <w:r w:rsidRPr="009E2D05">
        <w:rPr>
          <w:szCs w:val="19"/>
        </w:rPr>
        <w:t>Gioutlakis</w:t>
      </w:r>
      <w:proofErr w:type="spellEnd"/>
      <w:r w:rsidRPr="009E2D05">
        <w:rPr>
          <w:szCs w:val="19"/>
        </w:rPr>
        <w:t xml:space="preserve"> M, Haaf S, </w:t>
      </w:r>
      <w:proofErr w:type="spellStart"/>
      <w:r w:rsidRPr="009E2D05">
        <w:rPr>
          <w:szCs w:val="19"/>
        </w:rPr>
        <w:t>Kragten</w:t>
      </w:r>
      <w:proofErr w:type="spellEnd"/>
      <w:r w:rsidRPr="009E2D05">
        <w:rPr>
          <w:szCs w:val="19"/>
        </w:rPr>
        <w:t xml:space="preserve"> S, Ristau K</w:t>
      </w:r>
      <w:r>
        <w:rPr>
          <w:szCs w:val="19"/>
        </w:rPr>
        <w:t>,</w:t>
      </w:r>
      <w:r w:rsidRPr="009E2D05">
        <w:rPr>
          <w:szCs w:val="19"/>
        </w:rPr>
        <w:t xml:space="preserve"> Schabacker J</w:t>
      </w:r>
      <w:r>
        <w:rPr>
          <w:szCs w:val="19"/>
        </w:rPr>
        <w:t xml:space="preserve">, </w:t>
      </w:r>
      <w:r w:rsidRPr="009E2D05">
        <w:rPr>
          <w:szCs w:val="19"/>
        </w:rPr>
        <w:t>2023. Revised residue per unit dose values for the food item “seeds” at late crop growth stages for use in bird</w:t>
      </w:r>
      <w:r>
        <w:rPr>
          <w:szCs w:val="19"/>
        </w:rPr>
        <w:t xml:space="preserve"> </w:t>
      </w:r>
      <w:r w:rsidRPr="009E2D05">
        <w:rPr>
          <w:szCs w:val="19"/>
        </w:rPr>
        <w:t>and mammal risk assessments o</w:t>
      </w:r>
      <w:r>
        <w:rPr>
          <w:szCs w:val="19"/>
        </w:rPr>
        <w:t>f</w:t>
      </w:r>
      <w:r w:rsidRPr="009E2D05">
        <w:rPr>
          <w:szCs w:val="19"/>
        </w:rPr>
        <w:t xml:space="preserve"> plant protection products. Poster Presentation </w:t>
      </w:r>
      <w:r>
        <w:rPr>
          <w:szCs w:val="19"/>
        </w:rPr>
        <w:t>SETAC</w:t>
      </w:r>
      <w:r w:rsidRPr="009E2D05">
        <w:rPr>
          <w:szCs w:val="19"/>
        </w:rPr>
        <w:t xml:space="preserve"> Europe, Dublin, Ireland,</w:t>
      </w:r>
      <w:r>
        <w:rPr>
          <w:szCs w:val="19"/>
        </w:rPr>
        <w:t xml:space="preserve"> </w:t>
      </w:r>
      <w:r w:rsidRPr="009E2D05">
        <w:rPr>
          <w:szCs w:val="19"/>
        </w:rPr>
        <w:t>2023.</w:t>
      </w:r>
    </w:p>
    <w:p w14:paraId="16D0B190" w14:textId="77777777" w:rsidR="00EC7B5E" w:rsidRDefault="00EC7B5E" w:rsidP="00EC7B5E">
      <w:pPr>
        <w:pStyle w:val="APVMAText"/>
        <w:rPr>
          <w:szCs w:val="19"/>
        </w:rPr>
      </w:pPr>
      <w:r>
        <w:rPr>
          <w:szCs w:val="19"/>
        </w:rPr>
        <w:t>Northern Zone,</w:t>
      </w:r>
      <w:r w:rsidRPr="005019FD">
        <w:rPr>
          <w:szCs w:val="19"/>
        </w:rPr>
        <w:t xml:space="preserve"> 2020. </w:t>
      </w:r>
      <w:r>
        <w:rPr>
          <w:szCs w:val="19"/>
        </w:rPr>
        <w:t xml:space="preserve">Pesticide risk assessment for birds and mammals. </w:t>
      </w:r>
      <w:r w:rsidRPr="005019FD">
        <w:rPr>
          <w:szCs w:val="19"/>
        </w:rPr>
        <w:t>Selection of relevant species and development of standard scenarios for higher tier risk assessment in the Northern</w:t>
      </w:r>
      <w:r>
        <w:rPr>
          <w:szCs w:val="19"/>
        </w:rPr>
        <w:t xml:space="preserve"> </w:t>
      </w:r>
      <w:r w:rsidRPr="005019FD">
        <w:rPr>
          <w:szCs w:val="19"/>
        </w:rPr>
        <w:t>Zone in accordance with Regulation EC 1107/2009, version 2.1.</w:t>
      </w:r>
    </w:p>
    <w:p w14:paraId="5F38A6C5" w14:textId="77777777" w:rsidR="00EC7B5E" w:rsidRDefault="00EC7B5E" w:rsidP="00EC7B5E">
      <w:pPr>
        <w:pStyle w:val="APVMAText"/>
        <w:rPr>
          <w:szCs w:val="19"/>
        </w:rPr>
      </w:pPr>
      <w:r w:rsidRPr="0025253E">
        <w:rPr>
          <w:szCs w:val="19"/>
        </w:rPr>
        <w:t>NZEPA (New Zealand Environmental Protection Authority), 2019. Science memo for application to reassess paraquat and paraquat-containing formulations (AP203301).</w:t>
      </w:r>
    </w:p>
    <w:p w14:paraId="1B62BC05" w14:textId="77777777" w:rsidR="00EC7B5E" w:rsidRDefault="00EC7B5E" w:rsidP="00EC7B5E">
      <w:pPr>
        <w:pStyle w:val="APVMAText"/>
        <w:rPr>
          <w:szCs w:val="19"/>
        </w:rPr>
      </w:pPr>
      <w:r w:rsidRPr="002E74DB">
        <w:rPr>
          <w:szCs w:val="19"/>
        </w:rPr>
        <w:t>Pack D, 1987. Freundlich soil adsorption coefficients of diquat. Reference no. MEF-0069/8716930</w:t>
      </w:r>
    </w:p>
    <w:p w14:paraId="35D3C73C" w14:textId="77777777" w:rsidR="00EC7B5E" w:rsidRDefault="00EC7B5E" w:rsidP="00EC7B5E">
      <w:pPr>
        <w:pStyle w:val="APVMAText"/>
        <w:rPr>
          <w:szCs w:val="19"/>
        </w:rPr>
      </w:pPr>
      <w:r w:rsidRPr="00D064AA">
        <w:rPr>
          <w:szCs w:val="19"/>
        </w:rPr>
        <w:t xml:space="preserve">Paul E, Simonin H, </w:t>
      </w:r>
      <w:proofErr w:type="spellStart"/>
      <w:r w:rsidRPr="00D064AA">
        <w:rPr>
          <w:szCs w:val="19"/>
        </w:rPr>
        <w:t>Symula</w:t>
      </w:r>
      <w:proofErr w:type="spellEnd"/>
      <w:r w:rsidRPr="00D064AA">
        <w:rPr>
          <w:szCs w:val="19"/>
        </w:rPr>
        <w:t xml:space="preserve"> J, 1994. The toxicity of diquat, endothall and </w:t>
      </w:r>
      <w:proofErr w:type="spellStart"/>
      <w:r w:rsidRPr="00D064AA">
        <w:rPr>
          <w:szCs w:val="19"/>
        </w:rPr>
        <w:t>fluridone</w:t>
      </w:r>
      <w:proofErr w:type="spellEnd"/>
      <w:r w:rsidRPr="00D064AA">
        <w:rPr>
          <w:szCs w:val="19"/>
        </w:rPr>
        <w:t xml:space="preserve"> to the early life stages of fish. J </w:t>
      </w:r>
      <w:proofErr w:type="spellStart"/>
      <w:r w:rsidRPr="00D064AA">
        <w:rPr>
          <w:szCs w:val="19"/>
        </w:rPr>
        <w:t>Freshw</w:t>
      </w:r>
      <w:proofErr w:type="spellEnd"/>
      <w:r w:rsidRPr="00D064AA">
        <w:rPr>
          <w:szCs w:val="19"/>
        </w:rPr>
        <w:t xml:space="preserve"> </w:t>
      </w:r>
      <w:proofErr w:type="spellStart"/>
      <w:r w:rsidRPr="00D064AA">
        <w:rPr>
          <w:szCs w:val="19"/>
        </w:rPr>
        <w:t>Ecol</w:t>
      </w:r>
      <w:proofErr w:type="spellEnd"/>
      <w:r w:rsidRPr="00D064AA">
        <w:rPr>
          <w:szCs w:val="19"/>
        </w:rPr>
        <w:t xml:space="preserve"> 9(3): 229-239</w:t>
      </w:r>
    </w:p>
    <w:p w14:paraId="188F2436" w14:textId="77777777" w:rsidR="00EC7B5E" w:rsidRDefault="00EC7B5E" w:rsidP="00EC7B5E">
      <w:pPr>
        <w:pStyle w:val="APVMAText"/>
        <w:rPr>
          <w:szCs w:val="19"/>
        </w:rPr>
      </w:pPr>
      <w:proofErr w:type="spellStart"/>
      <w:r w:rsidRPr="00F2428A">
        <w:rPr>
          <w:szCs w:val="19"/>
        </w:rPr>
        <w:t>Pooles</w:t>
      </w:r>
      <w:proofErr w:type="spellEnd"/>
      <w:r w:rsidRPr="00F2428A">
        <w:rPr>
          <w:szCs w:val="19"/>
        </w:rPr>
        <w:t xml:space="preserve"> A</w:t>
      </w:r>
      <w:r>
        <w:rPr>
          <w:szCs w:val="19"/>
        </w:rPr>
        <w:t>,</w:t>
      </w:r>
      <w:r w:rsidRPr="00F2428A">
        <w:rPr>
          <w:szCs w:val="19"/>
        </w:rPr>
        <w:t xml:space="preserve"> 2008. Diquat SL (A1412H) - Acute Oral Toxicity in the Rat - Up and Down-procedure. Report </w:t>
      </w:r>
      <w:r>
        <w:rPr>
          <w:szCs w:val="19"/>
        </w:rPr>
        <w:t>n</w:t>
      </w:r>
      <w:r w:rsidRPr="00F2428A">
        <w:rPr>
          <w:szCs w:val="19"/>
        </w:rPr>
        <w:t>o.</w:t>
      </w:r>
      <w:r>
        <w:rPr>
          <w:szCs w:val="19"/>
        </w:rPr>
        <w:t xml:space="preserve"> </w:t>
      </w:r>
      <w:r w:rsidRPr="00F2428A">
        <w:rPr>
          <w:szCs w:val="19"/>
        </w:rPr>
        <w:t>2364/0323.</w:t>
      </w:r>
    </w:p>
    <w:p w14:paraId="466CF62C" w14:textId="77777777" w:rsidR="00EC7B5E" w:rsidRDefault="00EC7B5E" w:rsidP="00EC7B5E">
      <w:pPr>
        <w:pStyle w:val="APVMAText"/>
        <w:rPr>
          <w:szCs w:val="19"/>
        </w:rPr>
      </w:pPr>
      <w:r w:rsidRPr="00D9068F">
        <w:rPr>
          <w:szCs w:val="19"/>
        </w:rPr>
        <w:t>Prosser P, 2010. Consolidation of bird and mammal PT data for use in risk assessment. Food and Environment Research Agency, UK.</w:t>
      </w:r>
    </w:p>
    <w:p w14:paraId="5D2CC58F" w14:textId="77777777" w:rsidR="00EC7B5E" w:rsidRDefault="00EC7B5E" w:rsidP="00EC7B5E">
      <w:pPr>
        <w:pStyle w:val="APVMAText"/>
        <w:rPr>
          <w:szCs w:val="19"/>
        </w:rPr>
      </w:pPr>
      <w:r w:rsidRPr="009C3652">
        <w:rPr>
          <w:szCs w:val="19"/>
        </w:rPr>
        <w:t>Rittenhouse JR, 1979. The acute oral toxicity of Diquat Water Weed Killer (SX1085). Reference no. 1396/37:67</w:t>
      </w:r>
    </w:p>
    <w:p w14:paraId="19A3D50B" w14:textId="77777777" w:rsidR="00EC7B5E" w:rsidRDefault="00EC7B5E" w:rsidP="00EC7B5E">
      <w:pPr>
        <w:pStyle w:val="APVMAText"/>
        <w:rPr>
          <w:szCs w:val="19"/>
        </w:rPr>
      </w:pPr>
      <w:r w:rsidRPr="005D263A">
        <w:rPr>
          <w:szCs w:val="19"/>
        </w:rPr>
        <w:t>Robbins AJ, Lane MCG, Riley D, 1988. Paraquat: adsorption and desorption equilibrium in soils. Reference no. RJ0662B</w:t>
      </w:r>
    </w:p>
    <w:p w14:paraId="3D30D585" w14:textId="77777777" w:rsidR="00EC7B5E" w:rsidRDefault="00EC7B5E" w:rsidP="00EC7B5E">
      <w:pPr>
        <w:pStyle w:val="APVMAText"/>
        <w:rPr>
          <w:szCs w:val="19"/>
        </w:rPr>
      </w:pPr>
      <w:r w:rsidRPr="00DE51F5">
        <w:rPr>
          <w:szCs w:val="19"/>
        </w:rPr>
        <w:t>Roberts N, Fairley C, 1980. The acute oral toxicity (LD</w:t>
      </w:r>
      <w:r w:rsidRPr="00DE51F5">
        <w:rPr>
          <w:szCs w:val="19"/>
          <w:vertAlign w:val="subscript"/>
        </w:rPr>
        <w:t>50</w:t>
      </w:r>
      <w:r w:rsidRPr="00DE51F5">
        <w:rPr>
          <w:szCs w:val="19"/>
        </w:rPr>
        <w:t>) of diquat to the partridge. Reference no. 311WL/8054</w:t>
      </w:r>
    </w:p>
    <w:p w14:paraId="157C36F2" w14:textId="77777777" w:rsidR="00EC7B5E" w:rsidRDefault="00EC7B5E" w:rsidP="00EC7B5E">
      <w:pPr>
        <w:pStyle w:val="APVMAText"/>
        <w:rPr>
          <w:szCs w:val="19"/>
        </w:rPr>
      </w:pPr>
      <w:r w:rsidRPr="000C6B73">
        <w:rPr>
          <w:szCs w:val="19"/>
        </w:rPr>
        <w:t>Roberts TR, Dyson JS, Lane MCG, 2002. Deactivation of the biological activity of paraquat in the soil environment: a review of long-term environmental fate. J Agric Food Chem 50: 3623-3631</w:t>
      </w:r>
    </w:p>
    <w:p w14:paraId="59549D68" w14:textId="6517CB9E" w:rsidR="00EC7B5E" w:rsidRDefault="00EC7B5E" w:rsidP="00EC7B5E">
      <w:pPr>
        <w:pStyle w:val="APVMAText"/>
        <w:rPr>
          <w:szCs w:val="19"/>
        </w:rPr>
      </w:pPr>
      <w:r w:rsidRPr="00786C7B">
        <w:rPr>
          <w:szCs w:val="19"/>
        </w:rPr>
        <w:t>Robinson AC, Kemper CM, Medlin GC</w:t>
      </w:r>
      <w:r>
        <w:rPr>
          <w:szCs w:val="19"/>
        </w:rPr>
        <w:t>,</w:t>
      </w:r>
      <w:r w:rsidRPr="00786C7B">
        <w:rPr>
          <w:szCs w:val="19"/>
        </w:rPr>
        <w:t xml:space="preserve"> Watts CHS</w:t>
      </w:r>
      <w:r>
        <w:rPr>
          <w:szCs w:val="19"/>
        </w:rPr>
        <w:t>,</w:t>
      </w:r>
      <w:r w:rsidRPr="00786C7B">
        <w:rPr>
          <w:szCs w:val="19"/>
        </w:rPr>
        <w:t xml:space="preserve"> 2000</w:t>
      </w:r>
      <w:r>
        <w:rPr>
          <w:szCs w:val="19"/>
        </w:rPr>
        <w:t>.</w:t>
      </w:r>
      <w:r w:rsidRPr="00786C7B">
        <w:rPr>
          <w:szCs w:val="19"/>
        </w:rPr>
        <w:t xml:space="preserve"> The rodents of South Australia. Wildlife Research 27, 379-404. </w:t>
      </w:r>
      <w:hyperlink r:id="rId55" w:history="1">
        <w:r w:rsidRPr="00E865A6">
          <w:rPr>
            <w:rStyle w:val="Hyperlink"/>
            <w:szCs w:val="19"/>
          </w:rPr>
          <w:t>https://doi.org/10.1071/WR97044</w:t>
        </w:r>
      </w:hyperlink>
    </w:p>
    <w:p w14:paraId="1E27812A" w14:textId="77777777" w:rsidR="00EC7B5E" w:rsidRDefault="00EC7B5E" w:rsidP="00EC7B5E">
      <w:pPr>
        <w:pStyle w:val="APVMAText"/>
        <w:rPr>
          <w:szCs w:val="19"/>
        </w:rPr>
      </w:pPr>
      <w:r w:rsidRPr="000C6B73">
        <w:rPr>
          <w:szCs w:val="19"/>
        </w:rPr>
        <w:t xml:space="preserve">Sartori F, Vidrio E, 2018. Environmental fate and ecotoxicology of paraquat: a California perspective. </w:t>
      </w:r>
      <w:proofErr w:type="spellStart"/>
      <w:r w:rsidRPr="000C6B73">
        <w:rPr>
          <w:szCs w:val="19"/>
        </w:rPr>
        <w:t>Toxicol</w:t>
      </w:r>
      <w:proofErr w:type="spellEnd"/>
      <w:r w:rsidRPr="000C6B73">
        <w:rPr>
          <w:szCs w:val="19"/>
        </w:rPr>
        <w:t xml:space="preserve"> Environ Chem 100: 479-517</w:t>
      </w:r>
    </w:p>
    <w:p w14:paraId="6C92EEB0" w14:textId="4DEBCA8A" w:rsidR="00EC7B5E" w:rsidRDefault="00EC7B5E" w:rsidP="00EC7B5E">
      <w:pPr>
        <w:pStyle w:val="APVMAText"/>
        <w:rPr>
          <w:szCs w:val="19"/>
        </w:rPr>
      </w:pPr>
      <w:r w:rsidRPr="00786C7B">
        <w:rPr>
          <w:szCs w:val="19"/>
        </w:rPr>
        <w:t>Seebeck J</w:t>
      </w:r>
      <w:r>
        <w:rPr>
          <w:szCs w:val="19"/>
        </w:rPr>
        <w:t xml:space="preserve">, </w:t>
      </w:r>
      <w:proofErr w:type="spellStart"/>
      <w:r w:rsidRPr="00786C7B">
        <w:rPr>
          <w:szCs w:val="19"/>
        </w:rPr>
        <w:t>Menkhorst</w:t>
      </w:r>
      <w:proofErr w:type="spellEnd"/>
      <w:r w:rsidRPr="00786C7B">
        <w:rPr>
          <w:szCs w:val="19"/>
        </w:rPr>
        <w:t xml:space="preserve"> P</w:t>
      </w:r>
      <w:r>
        <w:rPr>
          <w:szCs w:val="19"/>
        </w:rPr>
        <w:t>,</w:t>
      </w:r>
      <w:r w:rsidRPr="00786C7B">
        <w:rPr>
          <w:szCs w:val="19"/>
        </w:rPr>
        <w:t xml:space="preserve"> 2000</w:t>
      </w:r>
      <w:r>
        <w:rPr>
          <w:szCs w:val="19"/>
        </w:rPr>
        <w:t>.</w:t>
      </w:r>
      <w:r w:rsidRPr="00786C7B">
        <w:rPr>
          <w:szCs w:val="19"/>
        </w:rPr>
        <w:t xml:space="preserve"> Status and conservation of the rodents of Victoria. Wildlife Research 27, 357-369. </w:t>
      </w:r>
      <w:hyperlink r:id="rId56" w:history="1">
        <w:r w:rsidRPr="00E865A6">
          <w:rPr>
            <w:rStyle w:val="Hyperlink"/>
            <w:szCs w:val="19"/>
          </w:rPr>
          <w:t>https://doi.org/10.1071/WR97055</w:t>
        </w:r>
      </w:hyperlink>
    </w:p>
    <w:p w14:paraId="5BDBCC3F" w14:textId="77777777" w:rsidR="00EC7B5E" w:rsidRDefault="00EC7B5E" w:rsidP="00EC7B5E">
      <w:pPr>
        <w:pStyle w:val="APVMAText"/>
        <w:rPr>
          <w:szCs w:val="19"/>
        </w:rPr>
      </w:pPr>
      <w:proofErr w:type="spellStart"/>
      <w:r w:rsidRPr="00C7391A">
        <w:rPr>
          <w:szCs w:val="19"/>
        </w:rPr>
        <w:t>Scheerbaum</w:t>
      </w:r>
      <w:proofErr w:type="spellEnd"/>
      <w:r w:rsidRPr="00C7391A">
        <w:rPr>
          <w:szCs w:val="19"/>
        </w:rPr>
        <w:t xml:space="preserve"> D, 2007b, Paraquat technical: alga growth inhibition test with </w:t>
      </w:r>
      <w:proofErr w:type="spellStart"/>
      <w:r w:rsidRPr="00C7391A">
        <w:rPr>
          <w:i/>
          <w:iCs/>
          <w:szCs w:val="19"/>
        </w:rPr>
        <w:t>Pseudokirchneriella</w:t>
      </w:r>
      <w:proofErr w:type="spellEnd"/>
      <w:r w:rsidRPr="00C7391A">
        <w:rPr>
          <w:i/>
          <w:iCs/>
          <w:szCs w:val="19"/>
        </w:rPr>
        <w:t xml:space="preserve"> </w:t>
      </w:r>
      <w:proofErr w:type="spellStart"/>
      <w:r w:rsidRPr="00C7391A">
        <w:rPr>
          <w:i/>
          <w:iCs/>
          <w:szCs w:val="19"/>
        </w:rPr>
        <w:t>subcapitata</w:t>
      </w:r>
      <w:proofErr w:type="spellEnd"/>
      <w:r w:rsidRPr="00C7391A">
        <w:rPr>
          <w:szCs w:val="19"/>
        </w:rPr>
        <w:t>, 96h. Reference no. SPO112271</w:t>
      </w:r>
    </w:p>
    <w:p w14:paraId="1A3785E6" w14:textId="77777777" w:rsidR="00EC7B5E" w:rsidRDefault="00EC7B5E" w:rsidP="00EC7B5E">
      <w:pPr>
        <w:pStyle w:val="APVMAText"/>
        <w:rPr>
          <w:szCs w:val="19"/>
        </w:rPr>
      </w:pPr>
      <w:r w:rsidRPr="00A546B2">
        <w:rPr>
          <w:szCs w:val="19"/>
        </w:rPr>
        <w:t>Schrader KK, De Regt MQ, Tucker CS</w:t>
      </w:r>
      <w:r>
        <w:rPr>
          <w:szCs w:val="19"/>
        </w:rPr>
        <w:t>,</w:t>
      </w:r>
      <w:r w:rsidRPr="00A546B2">
        <w:rPr>
          <w:szCs w:val="19"/>
        </w:rPr>
        <w:t xml:space="preserve"> Duke SO</w:t>
      </w:r>
      <w:r>
        <w:rPr>
          <w:szCs w:val="19"/>
        </w:rPr>
        <w:t>,</w:t>
      </w:r>
      <w:r w:rsidRPr="00A546B2">
        <w:rPr>
          <w:szCs w:val="19"/>
        </w:rPr>
        <w:t xml:space="preserve"> 1997</w:t>
      </w:r>
      <w:r>
        <w:rPr>
          <w:szCs w:val="19"/>
        </w:rPr>
        <w:t>.</w:t>
      </w:r>
      <w:r w:rsidRPr="00A546B2">
        <w:rPr>
          <w:szCs w:val="19"/>
        </w:rPr>
        <w:t xml:space="preserve"> A rapid bioassay for selective biocides</w:t>
      </w:r>
      <w:r>
        <w:rPr>
          <w:szCs w:val="19"/>
        </w:rPr>
        <w:t>.</w:t>
      </w:r>
      <w:r w:rsidRPr="00A546B2">
        <w:rPr>
          <w:szCs w:val="19"/>
        </w:rPr>
        <w:t xml:space="preserve"> Weed Technology 11:767–774</w:t>
      </w:r>
    </w:p>
    <w:p w14:paraId="5F188971" w14:textId="77777777" w:rsidR="00EC7B5E" w:rsidRDefault="00EC7B5E" w:rsidP="00EC7B5E">
      <w:pPr>
        <w:pStyle w:val="APVMAText"/>
        <w:rPr>
          <w:szCs w:val="19"/>
        </w:rPr>
      </w:pPr>
      <w:r>
        <w:rPr>
          <w:szCs w:val="19"/>
        </w:rPr>
        <w:lastRenderedPageBreak/>
        <w:t xml:space="preserve">Smith R, Reid J, Scott-Morales L, Green S, Reid N, 2019. </w:t>
      </w:r>
      <w:r w:rsidRPr="00B67110">
        <w:rPr>
          <w:szCs w:val="19"/>
        </w:rPr>
        <w:t>A baseline survey of birds in native vegetation on cotton</w:t>
      </w:r>
      <w:r>
        <w:rPr>
          <w:szCs w:val="19"/>
        </w:rPr>
        <w:t xml:space="preserve"> </w:t>
      </w:r>
      <w:r w:rsidRPr="00B67110">
        <w:rPr>
          <w:szCs w:val="19"/>
        </w:rPr>
        <w:t>farms in inland eastern Australia</w:t>
      </w:r>
      <w:r>
        <w:rPr>
          <w:szCs w:val="19"/>
        </w:rPr>
        <w:t xml:space="preserve">. </w:t>
      </w:r>
      <w:r w:rsidRPr="00B67110">
        <w:rPr>
          <w:szCs w:val="19"/>
        </w:rPr>
        <w:t>Wildlife Research, 46</w:t>
      </w:r>
      <w:r>
        <w:rPr>
          <w:szCs w:val="19"/>
        </w:rPr>
        <w:t>:</w:t>
      </w:r>
      <w:r w:rsidRPr="00B67110">
        <w:rPr>
          <w:szCs w:val="19"/>
        </w:rPr>
        <w:t xml:space="preserve"> 304–316</w:t>
      </w:r>
    </w:p>
    <w:p w14:paraId="4B5D996E" w14:textId="77777777" w:rsidR="00EC7B5E" w:rsidRDefault="00EC7B5E" w:rsidP="00EC7B5E">
      <w:pPr>
        <w:pStyle w:val="APVMAText"/>
        <w:rPr>
          <w:szCs w:val="19"/>
        </w:rPr>
      </w:pPr>
      <w:r w:rsidRPr="00C7391A">
        <w:rPr>
          <w:szCs w:val="19"/>
        </w:rPr>
        <w:t xml:space="preserve">Smyth DV, </w:t>
      </w:r>
      <w:proofErr w:type="spellStart"/>
      <w:r w:rsidRPr="00C7391A">
        <w:rPr>
          <w:szCs w:val="19"/>
        </w:rPr>
        <w:t>Shillabeer</w:t>
      </w:r>
      <w:proofErr w:type="spellEnd"/>
      <w:r w:rsidRPr="00C7391A">
        <w:rPr>
          <w:szCs w:val="19"/>
        </w:rPr>
        <w:t xml:space="preserve"> N, 2000. Paraquat dichloride: toxicity to the freshwater diatom </w:t>
      </w:r>
      <w:proofErr w:type="spellStart"/>
      <w:r w:rsidRPr="00C7391A">
        <w:rPr>
          <w:i/>
          <w:iCs/>
          <w:szCs w:val="19"/>
        </w:rPr>
        <w:t>Navicula</w:t>
      </w:r>
      <w:proofErr w:type="spellEnd"/>
      <w:r w:rsidRPr="00C7391A">
        <w:rPr>
          <w:i/>
          <w:iCs/>
          <w:szCs w:val="19"/>
        </w:rPr>
        <w:t xml:space="preserve"> </w:t>
      </w:r>
      <w:proofErr w:type="spellStart"/>
      <w:r w:rsidRPr="00C7391A">
        <w:rPr>
          <w:i/>
          <w:iCs/>
          <w:szCs w:val="19"/>
        </w:rPr>
        <w:t>pelliculosa</w:t>
      </w:r>
      <w:proofErr w:type="spellEnd"/>
      <w:r w:rsidRPr="00C7391A">
        <w:rPr>
          <w:szCs w:val="19"/>
        </w:rPr>
        <w:t xml:space="preserve"> in the presence of sediment. Reference no. AG0463/B</w:t>
      </w:r>
    </w:p>
    <w:p w14:paraId="60D3E195" w14:textId="77777777" w:rsidR="00EC7B5E" w:rsidRPr="00C7391A" w:rsidRDefault="00EC7B5E" w:rsidP="00EC7B5E">
      <w:pPr>
        <w:pStyle w:val="APVMAText"/>
        <w:rPr>
          <w:szCs w:val="19"/>
        </w:rPr>
      </w:pPr>
      <w:r w:rsidRPr="00C7391A">
        <w:rPr>
          <w:szCs w:val="19"/>
        </w:rPr>
        <w:t xml:space="preserve">Smyth DV, Tapp JF, Sankey SA, Stanley RD, 1990a. Paraquat: determination of toxicity to the green alga </w:t>
      </w:r>
      <w:proofErr w:type="spellStart"/>
      <w:r w:rsidRPr="00C7391A">
        <w:rPr>
          <w:i/>
          <w:iCs/>
          <w:szCs w:val="19"/>
        </w:rPr>
        <w:t>Selenastrum</w:t>
      </w:r>
      <w:proofErr w:type="spellEnd"/>
      <w:r w:rsidRPr="00C7391A">
        <w:rPr>
          <w:i/>
          <w:iCs/>
          <w:szCs w:val="19"/>
        </w:rPr>
        <w:t xml:space="preserve"> </w:t>
      </w:r>
      <w:proofErr w:type="spellStart"/>
      <w:r w:rsidRPr="00C7391A">
        <w:rPr>
          <w:i/>
          <w:iCs/>
          <w:szCs w:val="19"/>
        </w:rPr>
        <w:t>capricornutum</w:t>
      </w:r>
      <w:proofErr w:type="spellEnd"/>
      <w:r w:rsidRPr="00C7391A">
        <w:rPr>
          <w:szCs w:val="19"/>
        </w:rPr>
        <w:t>. Reference no. BL3748/B</w:t>
      </w:r>
    </w:p>
    <w:p w14:paraId="3B81FC0D" w14:textId="77777777" w:rsidR="00EC7B5E" w:rsidRPr="00C7391A" w:rsidRDefault="00EC7B5E" w:rsidP="00EC7B5E">
      <w:pPr>
        <w:pStyle w:val="APVMAText"/>
        <w:rPr>
          <w:szCs w:val="19"/>
        </w:rPr>
      </w:pPr>
      <w:r w:rsidRPr="00C7391A">
        <w:rPr>
          <w:szCs w:val="19"/>
        </w:rPr>
        <w:t xml:space="preserve">Smyth DV, Tapp JF, Sankey SA, Stanley RD, 1990b. Paraquat: determination of toxicity of a 10% formulation (Gramoxone 100) to the green alga </w:t>
      </w:r>
      <w:proofErr w:type="spellStart"/>
      <w:r w:rsidRPr="00C7391A">
        <w:rPr>
          <w:i/>
          <w:iCs/>
          <w:szCs w:val="19"/>
        </w:rPr>
        <w:t>Selenastrum</w:t>
      </w:r>
      <w:proofErr w:type="spellEnd"/>
      <w:r w:rsidRPr="00C7391A">
        <w:rPr>
          <w:i/>
          <w:iCs/>
          <w:szCs w:val="19"/>
        </w:rPr>
        <w:t xml:space="preserve"> </w:t>
      </w:r>
      <w:proofErr w:type="spellStart"/>
      <w:r w:rsidRPr="00C7391A">
        <w:rPr>
          <w:i/>
          <w:iCs/>
          <w:szCs w:val="19"/>
        </w:rPr>
        <w:t>capricornutum</w:t>
      </w:r>
      <w:proofErr w:type="spellEnd"/>
      <w:r w:rsidRPr="00C7391A">
        <w:rPr>
          <w:szCs w:val="19"/>
        </w:rPr>
        <w:t>. Reference no. BL3896/B</w:t>
      </w:r>
    </w:p>
    <w:p w14:paraId="04AF6049" w14:textId="77777777" w:rsidR="00EC7B5E" w:rsidRPr="00C7391A" w:rsidRDefault="00EC7B5E" w:rsidP="00EC7B5E">
      <w:pPr>
        <w:pStyle w:val="APVMAText"/>
        <w:rPr>
          <w:szCs w:val="19"/>
        </w:rPr>
      </w:pPr>
      <w:r w:rsidRPr="00C7391A">
        <w:rPr>
          <w:szCs w:val="19"/>
        </w:rPr>
        <w:t>Smyth DV, Sankey SA, Penwell AJ, 1992</w:t>
      </w:r>
      <w:r>
        <w:rPr>
          <w:szCs w:val="19"/>
        </w:rPr>
        <w:t>a</w:t>
      </w:r>
      <w:r w:rsidRPr="00C7391A">
        <w:rPr>
          <w:szCs w:val="19"/>
        </w:rPr>
        <w:t xml:space="preserve">. Paraquat dichloride: toxicity to the green alga </w:t>
      </w:r>
      <w:proofErr w:type="spellStart"/>
      <w:r w:rsidRPr="00C7391A">
        <w:rPr>
          <w:i/>
          <w:iCs/>
          <w:szCs w:val="19"/>
        </w:rPr>
        <w:t>Selenastrum</w:t>
      </w:r>
      <w:proofErr w:type="spellEnd"/>
      <w:r w:rsidRPr="00C7391A">
        <w:rPr>
          <w:i/>
          <w:iCs/>
          <w:szCs w:val="19"/>
        </w:rPr>
        <w:t xml:space="preserve"> </w:t>
      </w:r>
      <w:proofErr w:type="spellStart"/>
      <w:r w:rsidRPr="00C7391A">
        <w:rPr>
          <w:i/>
          <w:iCs/>
          <w:szCs w:val="19"/>
        </w:rPr>
        <w:t>capricornutum</w:t>
      </w:r>
      <w:proofErr w:type="spellEnd"/>
      <w:r w:rsidRPr="00C7391A">
        <w:rPr>
          <w:szCs w:val="19"/>
        </w:rPr>
        <w:t>. Reference no. BL4578/B</w:t>
      </w:r>
    </w:p>
    <w:p w14:paraId="570D70AA" w14:textId="77777777" w:rsidR="00EC7B5E" w:rsidRPr="00C7391A" w:rsidRDefault="00EC7B5E" w:rsidP="00EC7B5E">
      <w:pPr>
        <w:pStyle w:val="APVMAText"/>
        <w:rPr>
          <w:szCs w:val="19"/>
        </w:rPr>
      </w:pPr>
      <w:r w:rsidRPr="00C7391A">
        <w:rPr>
          <w:szCs w:val="19"/>
        </w:rPr>
        <w:t xml:space="preserve">Smyth DV, Sankey SA, Cornish SK, 1992b. Paraquat dichloride: toxicity to the freshwater diatom </w:t>
      </w:r>
      <w:proofErr w:type="spellStart"/>
      <w:r w:rsidRPr="00C7391A">
        <w:rPr>
          <w:i/>
          <w:iCs/>
          <w:szCs w:val="19"/>
        </w:rPr>
        <w:t>Navicula</w:t>
      </w:r>
      <w:proofErr w:type="spellEnd"/>
      <w:r w:rsidRPr="00C7391A">
        <w:rPr>
          <w:i/>
          <w:iCs/>
          <w:szCs w:val="19"/>
        </w:rPr>
        <w:t xml:space="preserve"> </w:t>
      </w:r>
      <w:proofErr w:type="spellStart"/>
      <w:r w:rsidRPr="00C7391A">
        <w:rPr>
          <w:i/>
          <w:iCs/>
          <w:szCs w:val="19"/>
        </w:rPr>
        <w:t>pellicolosa</w:t>
      </w:r>
      <w:proofErr w:type="spellEnd"/>
      <w:r w:rsidRPr="00C7391A">
        <w:rPr>
          <w:szCs w:val="19"/>
        </w:rPr>
        <w:t>. Reference no. BN4464/B</w:t>
      </w:r>
    </w:p>
    <w:p w14:paraId="39A800AD" w14:textId="77777777" w:rsidR="00EC7B5E" w:rsidRPr="00C7391A" w:rsidRDefault="00EC7B5E" w:rsidP="00EC7B5E">
      <w:pPr>
        <w:pStyle w:val="APVMAText"/>
        <w:rPr>
          <w:szCs w:val="19"/>
        </w:rPr>
      </w:pPr>
      <w:r w:rsidRPr="00C7391A">
        <w:rPr>
          <w:szCs w:val="19"/>
        </w:rPr>
        <w:t>Smyth DV, Sankey SA, Cornish SK, 1992</w:t>
      </w:r>
      <w:r>
        <w:rPr>
          <w:szCs w:val="19"/>
        </w:rPr>
        <w:t>c</w:t>
      </w:r>
      <w:r w:rsidRPr="00C7391A">
        <w:rPr>
          <w:szCs w:val="19"/>
        </w:rPr>
        <w:t xml:space="preserve">. Paraquat dichloride: toxicity to the blue-green alga </w:t>
      </w:r>
      <w:r w:rsidRPr="00C7391A">
        <w:rPr>
          <w:i/>
          <w:iCs/>
          <w:szCs w:val="19"/>
        </w:rPr>
        <w:t xml:space="preserve">Anabaena </w:t>
      </w:r>
      <w:proofErr w:type="spellStart"/>
      <w:r w:rsidRPr="00C7391A">
        <w:rPr>
          <w:i/>
          <w:iCs/>
          <w:szCs w:val="19"/>
        </w:rPr>
        <w:t>flos</w:t>
      </w:r>
      <w:proofErr w:type="spellEnd"/>
      <w:r w:rsidRPr="00C7391A">
        <w:rPr>
          <w:i/>
          <w:iCs/>
          <w:szCs w:val="19"/>
        </w:rPr>
        <w:t>-aquae</w:t>
      </w:r>
      <w:r w:rsidRPr="00C7391A">
        <w:rPr>
          <w:szCs w:val="19"/>
        </w:rPr>
        <w:t>. Reference no. BL4579/B</w:t>
      </w:r>
    </w:p>
    <w:p w14:paraId="7D2EBB4B" w14:textId="77777777" w:rsidR="00EC7B5E" w:rsidRPr="00B70DB7" w:rsidRDefault="00EC7B5E" w:rsidP="00EC7B5E">
      <w:pPr>
        <w:pStyle w:val="APVMAText"/>
        <w:rPr>
          <w:szCs w:val="19"/>
        </w:rPr>
      </w:pPr>
      <w:r w:rsidRPr="00B70DB7">
        <w:rPr>
          <w:szCs w:val="19"/>
        </w:rPr>
        <w:t xml:space="preserve">Smyth DV, Kent SJ, </w:t>
      </w:r>
      <w:proofErr w:type="spellStart"/>
      <w:r w:rsidRPr="00B70DB7">
        <w:rPr>
          <w:szCs w:val="19"/>
        </w:rPr>
        <w:t>Shillabeer</w:t>
      </w:r>
      <w:proofErr w:type="spellEnd"/>
      <w:r w:rsidRPr="00B70DB7">
        <w:rPr>
          <w:szCs w:val="19"/>
        </w:rPr>
        <w:t xml:space="preserve"> N, 1998a. Diquat: toxicity to the freshwater diatom </w:t>
      </w:r>
      <w:proofErr w:type="spellStart"/>
      <w:r w:rsidRPr="00B70DB7">
        <w:rPr>
          <w:i/>
          <w:iCs/>
          <w:szCs w:val="19"/>
        </w:rPr>
        <w:t>Navicula</w:t>
      </w:r>
      <w:proofErr w:type="spellEnd"/>
      <w:r w:rsidRPr="00B70DB7">
        <w:rPr>
          <w:i/>
          <w:iCs/>
          <w:szCs w:val="19"/>
        </w:rPr>
        <w:t xml:space="preserve"> </w:t>
      </w:r>
      <w:proofErr w:type="spellStart"/>
      <w:r w:rsidRPr="00B70DB7">
        <w:rPr>
          <w:i/>
          <w:iCs/>
          <w:szCs w:val="19"/>
        </w:rPr>
        <w:t>pelliculosa</w:t>
      </w:r>
      <w:proofErr w:type="spellEnd"/>
      <w:r w:rsidRPr="00B70DB7">
        <w:rPr>
          <w:szCs w:val="19"/>
        </w:rPr>
        <w:t>. Reference no. PP901/0579, BL6150/B</w:t>
      </w:r>
    </w:p>
    <w:p w14:paraId="04D43345" w14:textId="77777777" w:rsidR="00EC7B5E" w:rsidRPr="00B70DB7" w:rsidRDefault="00EC7B5E" w:rsidP="00EC7B5E">
      <w:pPr>
        <w:pStyle w:val="APVMAText"/>
        <w:rPr>
          <w:szCs w:val="19"/>
        </w:rPr>
      </w:pPr>
      <w:r w:rsidRPr="00B70DB7">
        <w:rPr>
          <w:szCs w:val="19"/>
        </w:rPr>
        <w:t xml:space="preserve">Smyth DV, Kent SJ, </w:t>
      </w:r>
      <w:proofErr w:type="spellStart"/>
      <w:r w:rsidRPr="00B70DB7">
        <w:rPr>
          <w:szCs w:val="19"/>
        </w:rPr>
        <w:t>Shillabeer</w:t>
      </w:r>
      <w:proofErr w:type="spellEnd"/>
      <w:r w:rsidRPr="00B70DB7">
        <w:rPr>
          <w:szCs w:val="19"/>
        </w:rPr>
        <w:t xml:space="preserve"> N, 1998b. Diquat: toxicity to the blue-green alga </w:t>
      </w:r>
      <w:r w:rsidRPr="00B70DB7">
        <w:rPr>
          <w:i/>
          <w:iCs/>
          <w:szCs w:val="19"/>
        </w:rPr>
        <w:t xml:space="preserve">Anabaena </w:t>
      </w:r>
      <w:proofErr w:type="spellStart"/>
      <w:r w:rsidRPr="00B70DB7">
        <w:rPr>
          <w:i/>
          <w:iCs/>
          <w:szCs w:val="19"/>
        </w:rPr>
        <w:t>flos</w:t>
      </w:r>
      <w:proofErr w:type="spellEnd"/>
      <w:r w:rsidRPr="00B70DB7">
        <w:rPr>
          <w:i/>
          <w:iCs/>
          <w:szCs w:val="19"/>
        </w:rPr>
        <w:t>-aquae</w:t>
      </w:r>
      <w:r w:rsidRPr="00B70DB7">
        <w:rPr>
          <w:szCs w:val="19"/>
        </w:rPr>
        <w:t>. Reference no. BL6148/B, PP901/0578</w:t>
      </w:r>
    </w:p>
    <w:p w14:paraId="5BBF9DD4" w14:textId="77777777" w:rsidR="00EC7B5E" w:rsidRDefault="00EC7B5E" w:rsidP="00EC7B5E">
      <w:pPr>
        <w:pStyle w:val="APVMAText"/>
        <w:rPr>
          <w:szCs w:val="19"/>
        </w:rPr>
      </w:pPr>
      <w:r w:rsidRPr="00B70DB7">
        <w:rPr>
          <w:szCs w:val="19"/>
        </w:rPr>
        <w:t xml:space="preserve">Smyth DV, Kent SJ, </w:t>
      </w:r>
      <w:proofErr w:type="spellStart"/>
      <w:r w:rsidRPr="00B70DB7">
        <w:rPr>
          <w:szCs w:val="19"/>
        </w:rPr>
        <w:t>Shillabeer</w:t>
      </w:r>
      <w:proofErr w:type="spellEnd"/>
      <w:r w:rsidRPr="00B70DB7">
        <w:rPr>
          <w:szCs w:val="19"/>
        </w:rPr>
        <w:t xml:space="preserve"> N, 1998c. Diquat: toxicity to the marine alga </w:t>
      </w:r>
      <w:proofErr w:type="spellStart"/>
      <w:r w:rsidRPr="00B70DB7">
        <w:rPr>
          <w:i/>
          <w:iCs/>
          <w:szCs w:val="19"/>
        </w:rPr>
        <w:t>Skeletonema</w:t>
      </w:r>
      <w:proofErr w:type="spellEnd"/>
      <w:r w:rsidRPr="00B70DB7">
        <w:rPr>
          <w:i/>
          <w:iCs/>
          <w:szCs w:val="19"/>
        </w:rPr>
        <w:t xml:space="preserve"> </w:t>
      </w:r>
      <w:proofErr w:type="spellStart"/>
      <w:r w:rsidRPr="00B70DB7">
        <w:rPr>
          <w:i/>
          <w:iCs/>
          <w:szCs w:val="19"/>
        </w:rPr>
        <w:t>costatum</w:t>
      </w:r>
      <w:proofErr w:type="spellEnd"/>
      <w:r w:rsidRPr="00B70DB7">
        <w:rPr>
          <w:szCs w:val="19"/>
        </w:rPr>
        <w:t>. Reference no. BL6149/B, PP901/0577</w:t>
      </w:r>
    </w:p>
    <w:p w14:paraId="6116BDF5" w14:textId="77777777" w:rsidR="00EC7B5E" w:rsidRDefault="00EC7B5E" w:rsidP="00EC7B5E">
      <w:pPr>
        <w:pStyle w:val="APVMAText"/>
        <w:rPr>
          <w:szCs w:val="19"/>
        </w:rPr>
      </w:pPr>
      <w:r w:rsidRPr="00C7391A">
        <w:rPr>
          <w:szCs w:val="19"/>
        </w:rPr>
        <w:t>Smyth DV, Sankey SA, Penwell AJ, 1992</w:t>
      </w:r>
      <w:r>
        <w:rPr>
          <w:szCs w:val="19"/>
        </w:rPr>
        <w:t>d</w:t>
      </w:r>
      <w:r w:rsidRPr="00C7391A">
        <w:rPr>
          <w:szCs w:val="19"/>
        </w:rPr>
        <w:t xml:space="preserve">. Paraquat dichloride: toxicity to the marine alga </w:t>
      </w:r>
      <w:proofErr w:type="spellStart"/>
      <w:r w:rsidRPr="00C7391A">
        <w:rPr>
          <w:i/>
          <w:iCs/>
          <w:szCs w:val="19"/>
        </w:rPr>
        <w:t>Skelenonema</w:t>
      </w:r>
      <w:proofErr w:type="spellEnd"/>
      <w:r w:rsidRPr="00C7391A">
        <w:rPr>
          <w:i/>
          <w:iCs/>
          <w:szCs w:val="19"/>
        </w:rPr>
        <w:t xml:space="preserve"> </w:t>
      </w:r>
      <w:proofErr w:type="spellStart"/>
      <w:r w:rsidRPr="00C7391A">
        <w:rPr>
          <w:i/>
          <w:iCs/>
          <w:szCs w:val="19"/>
        </w:rPr>
        <w:t>costatum</w:t>
      </w:r>
      <w:proofErr w:type="spellEnd"/>
      <w:r w:rsidRPr="00C7391A">
        <w:rPr>
          <w:szCs w:val="19"/>
        </w:rPr>
        <w:t>. Reference no. BL4580/B</w:t>
      </w:r>
    </w:p>
    <w:p w14:paraId="40824814" w14:textId="77777777" w:rsidR="00EC7B5E" w:rsidRPr="00C7391A" w:rsidRDefault="00EC7B5E" w:rsidP="00EC7B5E">
      <w:pPr>
        <w:pStyle w:val="APVMAText"/>
        <w:rPr>
          <w:szCs w:val="19"/>
        </w:rPr>
      </w:pPr>
      <w:r w:rsidRPr="00C7391A">
        <w:rPr>
          <w:szCs w:val="19"/>
        </w:rPr>
        <w:t>Smyth DV, Sankey SA, Cornish SK, Penwell AJ, 1992</w:t>
      </w:r>
      <w:r>
        <w:rPr>
          <w:szCs w:val="19"/>
        </w:rPr>
        <w:t>e</w:t>
      </w:r>
      <w:r w:rsidRPr="00C7391A">
        <w:rPr>
          <w:szCs w:val="19"/>
        </w:rPr>
        <w:t xml:space="preserve">. Paraquat dichloride: toxicity to the duckweed </w:t>
      </w:r>
      <w:r w:rsidRPr="00C7391A">
        <w:rPr>
          <w:i/>
          <w:iCs/>
          <w:szCs w:val="19"/>
        </w:rPr>
        <w:t xml:space="preserve">Lemna </w:t>
      </w:r>
      <w:proofErr w:type="spellStart"/>
      <w:r w:rsidRPr="00C7391A">
        <w:rPr>
          <w:i/>
          <w:iCs/>
          <w:szCs w:val="19"/>
        </w:rPr>
        <w:t>gibba</w:t>
      </w:r>
      <w:proofErr w:type="spellEnd"/>
      <w:r w:rsidRPr="00C7391A">
        <w:rPr>
          <w:szCs w:val="19"/>
        </w:rPr>
        <w:t>. Reference no. BL4493/B</w:t>
      </w:r>
    </w:p>
    <w:p w14:paraId="66F6A8AD" w14:textId="77777777" w:rsidR="003859FE" w:rsidRDefault="003859FE" w:rsidP="003859FE">
      <w:pPr>
        <w:pStyle w:val="APVMAText"/>
        <w:rPr>
          <w:szCs w:val="19"/>
        </w:rPr>
      </w:pPr>
      <w:r w:rsidRPr="00E61FE2">
        <w:rPr>
          <w:szCs w:val="19"/>
        </w:rPr>
        <w:t>Sutton P, Bernard JL, Mensink B, Edwards P, 2004. Paraquat: wildlife incident monitoring data for hares - a summary of the available data on hares from WIIS (1974-2002), SAGIR (1984-2003) and CIDC (1983-2002). Reference no. RAJ0253B</w:t>
      </w:r>
    </w:p>
    <w:p w14:paraId="61140C91" w14:textId="77777777" w:rsidR="00EC7B5E" w:rsidRDefault="00EC7B5E" w:rsidP="00EC7B5E">
      <w:pPr>
        <w:pStyle w:val="APVMAText"/>
        <w:rPr>
          <w:szCs w:val="19"/>
        </w:rPr>
      </w:pPr>
      <w:r w:rsidRPr="00C7391A">
        <w:rPr>
          <w:szCs w:val="19"/>
        </w:rPr>
        <w:t xml:space="preserve">Tagun R, Boxall ABA, 2018. The response of </w:t>
      </w:r>
      <w:r w:rsidRPr="00C7391A">
        <w:rPr>
          <w:i/>
          <w:iCs/>
          <w:szCs w:val="19"/>
        </w:rPr>
        <w:t>Lemna minor</w:t>
      </w:r>
      <w:r w:rsidRPr="00C7391A">
        <w:rPr>
          <w:szCs w:val="19"/>
        </w:rPr>
        <w:t xml:space="preserve"> to mixtures of pesticides that are commonly used in Thailand. Bull Environ </w:t>
      </w:r>
      <w:proofErr w:type="spellStart"/>
      <w:r w:rsidRPr="00C7391A">
        <w:rPr>
          <w:szCs w:val="19"/>
        </w:rPr>
        <w:t>Contam</w:t>
      </w:r>
      <w:proofErr w:type="spellEnd"/>
      <w:r w:rsidRPr="00C7391A">
        <w:rPr>
          <w:szCs w:val="19"/>
        </w:rPr>
        <w:t xml:space="preserve"> </w:t>
      </w:r>
      <w:proofErr w:type="spellStart"/>
      <w:r w:rsidRPr="00C7391A">
        <w:rPr>
          <w:szCs w:val="19"/>
        </w:rPr>
        <w:t>Toxicol</w:t>
      </w:r>
      <w:proofErr w:type="spellEnd"/>
      <w:r w:rsidRPr="00C7391A">
        <w:rPr>
          <w:szCs w:val="19"/>
        </w:rPr>
        <w:t xml:space="preserve"> 100(4): 516-523</w:t>
      </w:r>
    </w:p>
    <w:p w14:paraId="593306B1" w14:textId="77777777" w:rsidR="00EC7B5E" w:rsidRDefault="00EC7B5E" w:rsidP="00EC7B5E">
      <w:pPr>
        <w:pStyle w:val="APVMAText"/>
        <w:rPr>
          <w:szCs w:val="19"/>
        </w:rPr>
      </w:pPr>
      <w:r w:rsidRPr="00C7391A">
        <w:rPr>
          <w:szCs w:val="19"/>
        </w:rPr>
        <w:t xml:space="preserve">Tanaka S, Ikeda K, Miyasaka H, </w:t>
      </w:r>
      <w:proofErr w:type="spellStart"/>
      <w:r w:rsidRPr="00C7391A">
        <w:rPr>
          <w:szCs w:val="19"/>
        </w:rPr>
        <w:t>Shioi</w:t>
      </w:r>
      <w:proofErr w:type="spellEnd"/>
      <w:r w:rsidRPr="00C7391A">
        <w:rPr>
          <w:szCs w:val="19"/>
        </w:rPr>
        <w:t xml:space="preserve"> Y, Suzuki Y, </w:t>
      </w:r>
      <w:proofErr w:type="spellStart"/>
      <w:r w:rsidRPr="00C7391A">
        <w:rPr>
          <w:szCs w:val="19"/>
        </w:rPr>
        <w:t>Tamoi</w:t>
      </w:r>
      <w:proofErr w:type="spellEnd"/>
      <w:r w:rsidRPr="00C7391A">
        <w:rPr>
          <w:szCs w:val="19"/>
        </w:rPr>
        <w:t xml:space="preserve"> M, Takeda T, Shigeoka S, Harada K, Hirata K, 2011. Comparison of three </w:t>
      </w:r>
      <w:r w:rsidRPr="00C7391A">
        <w:rPr>
          <w:i/>
          <w:iCs/>
          <w:szCs w:val="19"/>
        </w:rPr>
        <w:t>Chlamydomonas</w:t>
      </w:r>
      <w:r w:rsidRPr="00C7391A">
        <w:rPr>
          <w:szCs w:val="19"/>
        </w:rPr>
        <w:t xml:space="preserve"> strains which show distinctive oxidative stress tolerance. J </w:t>
      </w:r>
      <w:proofErr w:type="spellStart"/>
      <w:r w:rsidRPr="00C7391A">
        <w:rPr>
          <w:szCs w:val="19"/>
        </w:rPr>
        <w:t>Biosci</w:t>
      </w:r>
      <w:proofErr w:type="spellEnd"/>
      <w:r w:rsidRPr="00C7391A">
        <w:rPr>
          <w:szCs w:val="19"/>
        </w:rPr>
        <w:t xml:space="preserve"> </w:t>
      </w:r>
      <w:proofErr w:type="spellStart"/>
      <w:r w:rsidRPr="00C7391A">
        <w:rPr>
          <w:szCs w:val="19"/>
        </w:rPr>
        <w:t>Bioeng</w:t>
      </w:r>
      <w:proofErr w:type="spellEnd"/>
      <w:r w:rsidRPr="00C7391A">
        <w:rPr>
          <w:szCs w:val="19"/>
        </w:rPr>
        <w:t xml:space="preserve"> 112(5): 462-468</w:t>
      </w:r>
    </w:p>
    <w:p w14:paraId="1594A359" w14:textId="77777777" w:rsidR="00EC7B5E" w:rsidRDefault="00EC7B5E" w:rsidP="00EC7B5E">
      <w:pPr>
        <w:pStyle w:val="APVMAText"/>
        <w:rPr>
          <w:szCs w:val="19"/>
        </w:rPr>
      </w:pPr>
      <w:r>
        <w:rPr>
          <w:szCs w:val="19"/>
        </w:rPr>
        <w:t xml:space="preserve">USEPA (United States </w:t>
      </w:r>
      <w:r w:rsidRPr="0025253E">
        <w:rPr>
          <w:szCs w:val="19"/>
        </w:rPr>
        <w:t>Environmental Protection</w:t>
      </w:r>
      <w:r>
        <w:rPr>
          <w:szCs w:val="19"/>
        </w:rPr>
        <w:t xml:space="preserve"> Agency), 2019. </w:t>
      </w:r>
      <w:r w:rsidRPr="001833A7">
        <w:rPr>
          <w:szCs w:val="19"/>
        </w:rPr>
        <w:t>Paraquat: Preliminary Ecological Risk Assessment for Registration Review</w:t>
      </w:r>
      <w:r>
        <w:rPr>
          <w:szCs w:val="19"/>
        </w:rPr>
        <w:t>.</w:t>
      </w:r>
    </w:p>
    <w:p w14:paraId="024B4828" w14:textId="77777777" w:rsidR="00EC7B5E" w:rsidRDefault="00EC7B5E" w:rsidP="00EC7B5E">
      <w:pPr>
        <w:pStyle w:val="APVMAText"/>
        <w:rPr>
          <w:szCs w:val="19"/>
        </w:rPr>
      </w:pPr>
      <w:r>
        <w:rPr>
          <w:szCs w:val="19"/>
        </w:rPr>
        <w:lastRenderedPageBreak/>
        <w:t xml:space="preserve">USEPA (United States </w:t>
      </w:r>
      <w:r w:rsidRPr="0025253E">
        <w:rPr>
          <w:szCs w:val="19"/>
        </w:rPr>
        <w:t>Environmental Protection</w:t>
      </w:r>
      <w:r>
        <w:rPr>
          <w:szCs w:val="19"/>
        </w:rPr>
        <w:t xml:space="preserve"> Agency), 2020. </w:t>
      </w:r>
      <w:r w:rsidRPr="001B21E9">
        <w:rPr>
          <w:szCs w:val="19"/>
        </w:rPr>
        <w:t>Final Guidance for Waiving Sub-Acute Avian Dietary Tests</w:t>
      </w:r>
      <w:r>
        <w:rPr>
          <w:szCs w:val="19"/>
        </w:rPr>
        <w:t xml:space="preserve"> </w:t>
      </w:r>
      <w:r w:rsidRPr="001B21E9">
        <w:rPr>
          <w:szCs w:val="19"/>
        </w:rPr>
        <w:t>for Pesticide Registration and Supporting Retrospective</w:t>
      </w:r>
      <w:r>
        <w:rPr>
          <w:szCs w:val="19"/>
        </w:rPr>
        <w:t xml:space="preserve"> </w:t>
      </w:r>
      <w:r w:rsidRPr="001B21E9">
        <w:rPr>
          <w:szCs w:val="19"/>
        </w:rPr>
        <w:t>Analysis</w:t>
      </w:r>
      <w:r>
        <w:rPr>
          <w:szCs w:val="19"/>
        </w:rPr>
        <w:t>.</w:t>
      </w:r>
    </w:p>
    <w:p w14:paraId="1D1BCA33" w14:textId="6AFB0C9D" w:rsidR="00EC7B5E" w:rsidRDefault="00EC7B5E" w:rsidP="00EC7B5E">
      <w:pPr>
        <w:pStyle w:val="APVMAText"/>
      </w:pPr>
      <w:r w:rsidRPr="00A914B5">
        <w:rPr>
          <w:szCs w:val="19"/>
        </w:rPr>
        <w:t xml:space="preserve">van </w:t>
      </w:r>
      <w:proofErr w:type="spellStart"/>
      <w:r w:rsidRPr="00A914B5">
        <w:rPr>
          <w:szCs w:val="19"/>
        </w:rPr>
        <w:t>Oers</w:t>
      </w:r>
      <w:proofErr w:type="spellEnd"/>
      <w:r w:rsidRPr="00A914B5">
        <w:rPr>
          <w:szCs w:val="19"/>
        </w:rPr>
        <w:t xml:space="preserve"> L, Tamis W, de Koning A</w:t>
      </w:r>
      <w:r>
        <w:rPr>
          <w:szCs w:val="19"/>
        </w:rPr>
        <w:t>,</w:t>
      </w:r>
      <w:r w:rsidRPr="00A914B5">
        <w:rPr>
          <w:szCs w:val="19"/>
        </w:rPr>
        <w:t xml:space="preserve"> de Snoo G, 2005. Review of </w:t>
      </w:r>
      <w:r>
        <w:rPr>
          <w:szCs w:val="19"/>
        </w:rPr>
        <w:t>I</w:t>
      </w:r>
      <w:r w:rsidRPr="00A914B5">
        <w:rPr>
          <w:szCs w:val="19"/>
        </w:rPr>
        <w:t>ncidents with Wildlife Related to Paraquat. Department of Environmental Biology. Institute of Environmental Sciences, Leiden University. CML Report 165.</w:t>
      </w:r>
      <w:r>
        <w:rPr>
          <w:szCs w:val="19"/>
        </w:rPr>
        <w:t xml:space="preserve"> </w:t>
      </w:r>
      <w:hyperlink r:id="rId57" w:history="1">
        <w:r w:rsidRPr="004A55A2">
          <w:rPr>
            <w:rStyle w:val="Hyperlink"/>
            <w:szCs w:val="19"/>
          </w:rPr>
          <w:t>https://web.universiteitleiden.nl/cml/bieb_internet/publications/cml_rapporten/cml%20report%20165_review_incidents_wildlife_related_to_paraquat.pdf</w:t>
        </w:r>
      </w:hyperlink>
    </w:p>
    <w:p w14:paraId="4E28CBB0" w14:textId="77777777" w:rsidR="00EC7B5E" w:rsidRDefault="00EC7B5E" w:rsidP="00EC7B5E">
      <w:pPr>
        <w:pStyle w:val="APVMAText"/>
        <w:rPr>
          <w:szCs w:val="19"/>
        </w:rPr>
      </w:pPr>
      <w:r w:rsidRPr="00D064AA">
        <w:rPr>
          <w:szCs w:val="19"/>
        </w:rPr>
        <w:t xml:space="preserve">Volz E, 2004. Diquat dibromide: acute toxicity to </w:t>
      </w:r>
      <w:r w:rsidRPr="00D064AA">
        <w:rPr>
          <w:i/>
          <w:iCs/>
          <w:szCs w:val="19"/>
        </w:rPr>
        <w:t>Daphnia magna</w:t>
      </w:r>
      <w:r w:rsidRPr="00D064AA">
        <w:rPr>
          <w:szCs w:val="19"/>
        </w:rPr>
        <w:t xml:space="preserve"> in a 48-hour immobilization test. Reference no. 857211</w:t>
      </w:r>
    </w:p>
    <w:p w14:paraId="0E1B0285" w14:textId="77777777" w:rsidR="00EC7B5E" w:rsidRDefault="00EC7B5E" w:rsidP="00EC7B5E">
      <w:pPr>
        <w:pStyle w:val="APVMAText"/>
        <w:rPr>
          <w:szCs w:val="19"/>
        </w:rPr>
      </w:pPr>
      <w:r>
        <w:rPr>
          <w:szCs w:val="19"/>
        </w:rPr>
        <w:t xml:space="preserve">Watts CHS, 1977. The foods eaten by some Australian rodents (Muridae). Aust </w:t>
      </w:r>
      <w:proofErr w:type="spellStart"/>
      <w:r>
        <w:rPr>
          <w:szCs w:val="19"/>
        </w:rPr>
        <w:t>Wildl</w:t>
      </w:r>
      <w:proofErr w:type="spellEnd"/>
      <w:r>
        <w:rPr>
          <w:szCs w:val="19"/>
        </w:rPr>
        <w:t xml:space="preserve"> Res 4: 151-157</w:t>
      </w:r>
    </w:p>
    <w:p w14:paraId="3D3C6B27" w14:textId="77777777" w:rsidR="00EC7B5E" w:rsidRDefault="00EC7B5E" w:rsidP="00EC7B5E">
      <w:pPr>
        <w:pStyle w:val="APVMAText"/>
        <w:rPr>
          <w:szCs w:val="19"/>
        </w:rPr>
      </w:pPr>
      <w:r>
        <w:rPr>
          <w:szCs w:val="19"/>
        </w:rPr>
        <w:t xml:space="preserve">Watts CHS, Braithwaite RW, 1978. The diet of </w:t>
      </w:r>
      <w:r w:rsidRPr="001977FB">
        <w:rPr>
          <w:i/>
          <w:iCs/>
          <w:szCs w:val="19"/>
        </w:rPr>
        <w:t xml:space="preserve">Rattus </w:t>
      </w:r>
      <w:proofErr w:type="spellStart"/>
      <w:r w:rsidRPr="001977FB">
        <w:rPr>
          <w:i/>
          <w:iCs/>
          <w:szCs w:val="19"/>
        </w:rPr>
        <w:t>lutreolus</w:t>
      </w:r>
      <w:proofErr w:type="spellEnd"/>
      <w:r>
        <w:rPr>
          <w:szCs w:val="19"/>
        </w:rPr>
        <w:t xml:space="preserve"> and five other rodents in Southern Victoria. Aust </w:t>
      </w:r>
      <w:proofErr w:type="spellStart"/>
      <w:r>
        <w:rPr>
          <w:szCs w:val="19"/>
        </w:rPr>
        <w:t>Wildl</w:t>
      </w:r>
      <w:proofErr w:type="spellEnd"/>
      <w:r>
        <w:rPr>
          <w:szCs w:val="19"/>
        </w:rPr>
        <w:t xml:space="preserve"> Res 5: 47-57</w:t>
      </w:r>
    </w:p>
    <w:bookmarkEnd w:id="493"/>
    <w:p w14:paraId="51E791E8" w14:textId="77777777" w:rsidR="00EC7B5E" w:rsidRDefault="00EC7B5E" w:rsidP="00EC7B5E">
      <w:pPr>
        <w:pStyle w:val="APVMAText"/>
        <w:rPr>
          <w:szCs w:val="19"/>
        </w:rPr>
      </w:pPr>
      <w:r w:rsidRPr="00AC71CA">
        <w:rPr>
          <w:szCs w:val="19"/>
        </w:rPr>
        <w:t>Watts C</w:t>
      </w:r>
      <w:r>
        <w:rPr>
          <w:szCs w:val="19"/>
        </w:rPr>
        <w:t>HS,</w:t>
      </w:r>
      <w:r w:rsidRPr="00AC71CA">
        <w:rPr>
          <w:szCs w:val="19"/>
        </w:rPr>
        <w:t xml:space="preserve"> Kemper C</w:t>
      </w:r>
      <w:r>
        <w:rPr>
          <w:szCs w:val="19"/>
        </w:rPr>
        <w:t>M</w:t>
      </w:r>
      <w:r w:rsidRPr="00AC71CA">
        <w:rPr>
          <w:szCs w:val="19"/>
        </w:rPr>
        <w:t>, 1989</w:t>
      </w:r>
      <w:r>
        <w:rPr>
          <w:szCs w:val="19"/>
        </w:rPr>
        <w:t>.</w:t>
      </w:r>
      <w:r w:rsidRPr="00AC71CA">
        <w:rPr>
          <w:szCs w:val="19"/>
        </w:rPr>
        <w:t xml:space="preserve"> Chapter 47, Muridae</w:t>
      </w:r>
      <w:r>
        <w:rPr>
          <w:szCs w:val="19"/>
        </w:rPr>
        <w:t>.</w:t>
      </w:r>
      <w:r w:rsidRPr="00AC71CA">
        <w:rPr>
          <w:szCs w:val="19"/>
        </w:rPr>
        <w:t xml:space="preserve"> IN Walton D</w:t>
      </w:r>
      <w:r>
        <w:rPr>
          <w:szCs w:val="19"/>
        </w:rPr>
        <w:t>,</w:t>
      </w:r>
      <w:r w:rsidRPr="00AC71CA">
        <w:rPr>
          <w:szCs w:val="19"/>
        </w:rPr>
        <w:t xml:space="preserve"> Richardson B (EDs). Fauna of Australia Volume 1B. AGPS Canberra. ISBN 10 0 644 06056 5</w:t>
      </w:r>
    </w:p>
    <w:p w14:paraId="5BD84CF0" w14:textId="50A6404B" w:rsidR="00DB3233" w:rsidRPr="004629C3" w:rsidRDefault="00EC7B5E" w:rsidP="00F06C4E">
      <w:pPr>
        <w:pStyle w:val="APVMAText"/>
      </w:pPr>
      <w:bookmarkStart w:id="495" w:name="_Hlk199939215"/>
      <w:bookmarkEnd w:id="494"/>
      <w:r w:rsidRPr="00D4530B">
        <w:rPr>
          <w:szCs w:val="19"/>
        </w:rPr>
        <w:t xml:space="preserve">Wilson J, </w:t>
      </w:r>
      <w:proofErr w:type="spellStart"/>
      <w:r w:rsidRPr="00D4530B">
        <w:rPr>
          <w:szCs w:val="19"/>
        </w:rPr>
        <w:t>Whisson</w:t>
      </w:r>
      <w:proofErr w:type="spellEnd"/>
      <w:r w:rsidRPr="00D4530B">
        <w:rPr>
          <w:szCs w:val="19"/>
        </w:rPr>
        <w:t xml:space="preserve"> D</w:t>
      </w:r>
      <w:r>
        <w:rPr>
          <w:szCs w:val="19"/>
        </w:rPr>
        <w:t>,</w:t>
      </w:r>
      <w:r w:rsidRPr="00D4530B">
        <w:rPr>
          <w:szCs w:val="19"/>
        </w:rPr>
        <w:t xml:space="preserve"> 1993</w:t>
      </w:r>
      <w:r>
        <w:rPr>
          <w:szCs w:val="19"/>
        </w:rPr>
        <w:t>.</w:t>
      </w:r>
      <w:r w:rsidRPr="00D4530B">
        <w:rPr>
          <w:szCs w:val="19"/>
        </w:rPr>
        <w:t xml:space="preserve"> The management of rodents in North Queensland </w:t>
      </w:r>
      <w:proofErr w:type="spellStart"/>
      <w:r w:rsidRPr="00D4530B">
        <w:rPr>
          <w:szCs w:val="19"/>
        </w:rPr>
        <w:t>canefields</w:t>
      </w:r>
      <w:proofErr w:type="spellEnd"/>
      <w:r w:rsidRPr="00D4530B">
        <w:rPr>
          <w:szCs w:val="19"/>
        </w:rPr>
        <w:t>. BSES Limited</w:t>
      </w:r>
      <w:r>
        <w:rPr>
          <w:szCs w:val="19"/>
        </w:rPr>
        <w:t xml:space="preserve"> </w:t>
      </w:r>
      <w:r w:rsidRPr="00D4530B">
        <w:rPr>
          <w:szCs w:val="19"/>
        </w:rPr>
        <w:t>Publication.</w:t>
      </w:r>
      <w:r w:rsidRPr="00D4530B">
        <w:t xml:space="preserve"> </w:t>
      </w:r>
      <w:hyperlink r:id="rId58" w:history="1">
        <w:r w:rsidRPr="00DA279C">
          <w:rPr>
            <w:rStyle w:val="Hyperlink"/>
            <w:szCs w:val="19"/>
          </w:rPr>
          <w:t>https://elibrary.sugarresearch.com.au/home</w:t>
        </w:r>
      </w:hyperlink>
      <w:bookmarkEnd w:id="495"/>
    </w:p>
    <w:sectPr w:rsidR="00DB3233" w:rsidRPr="004629C3" w:rsidSect="001311FC">
      <w:headerReference w:type="even" r:id="rId59"/>
      <w:pgSz w:w="11906" w:h="16838" w:code="9"/>
      <w:pgMar w:top="2552"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21312" w14:textId="77777777" w:rsidR="009E76F7" w:rsidRDefault="009E76F7">
      <w:r>
        <w:separator/>
      </w:r>
    </w:p>
    <w:p w14:paraId="2FA256C2" w14:textId="77777777" w:rsidR="009E76F7" w:rsidRDefault="009E76F7"/>
    <w:p w14:paraId="01E71351" w14:textId="77777777" w:rsidR="009E76F7" w:rsidRDefault="009E76F7"/>
  </w:endnote>
  <w:endnote w:type="continuationSeparator" w:id="0">
    <w:p w14:paraId="6790970A" w14:textId="77777777" w:rsidR="009E76F7" w:rsidRDefault="009E76F7">
      <w:r>
        <w:continuationSeparator/>
      </w:r>
    </w:p>
    <w:p w14:paraId="30FF3FF0" w14:textId="77777777" w:rsidR="009E76F7" w:rsidRDefault="009E76F7"/>
    <w:p w14:paraId="4B44A3D7" w14:textId="77777777" w:rsidR="009E76F7" w:rsidRDefault="009E7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ter">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E603" w14:textId="77777777" w:rsidR="00E0225B" w:rsidRPr="0026493F" w:rsidRDefault="00E0225B"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DACE6" w14:textId="77777777" w:rsidR="009E76F7" w:rsidRDefault="009E76F7">
      <w:r>
        <w:separator/>
      </w:r>
    </w:p>
  </w:footnote>
  <w:footnote w:type="continuationSeparator" w:id="0">
    <w:p w14:paraId="5250A97C" w14:textId="77777777" w:rsidR="009E76F7" w:rsidRDefault="009E76F7">
      <w:pPr>
        <w:spacing w:line="180" w:lineRule="exact"/>
      </w:pPr>
      <w:r>
        <w:continuationSeparator/>
      </w:r>
    </w:p>
    <w:p w14:paraId="7B82CAE4" w14:textId="77777777" w:rsidR="009E76F7" w:rsidRDefault="009E76F7"/>
    <w:p w14:paraId="63AE8CA7" w14:textId="77777777" w:rsidR="009E76F7" w:rsidRDefault="009E76F7"/>
  </w:footnote>
  <w:footnote w:type="continuationNotice" w:id="1">
    <w:p w14:paraId="319DDE72" w14:textId="77777777" w:rsidR="009E76F7" w:rsidRDefault="009E76F7"/>
    <w:p w14:paraId="106B7F87" w14:textId="77777777" w:rsidR="009E76F7" w:rsidRDefault="009E76F7"/>
    <w:p w14:paraId="070815CB" w14:textId="77777777" w:rsidR="009E76F7" w:rsidRDefault="009E76F7"/>
  </w:footnote>
  <w:footnote w:id="2">
    <w:p w14:paraId="785DE8D5" w14:textId="77777777" w:rsidR="00AE2FD3" w:rsidRPr="00F121F0" w:rsidRDefault="00AE2FD3" w:rsidP="00AE2FD3">
      <w:pPr>
        <w:pStyle w:val="FootnoteText"/>
        <w:rPr>
          <w:lang w:val="en-GB"/>
        </w:rPr>
      </w:pPr>
      <w:r>
        <w:rPr>
          <w:rStyle w:val="FootnoteReference"/>
        </w:rPr>
        <w:footnoteRef/>
      </w:r>
      <w:r>
        <w:t xml:space="preserve"> </w:t>
      </w:r>
      <w:r w:rsidRPr="00F121F0">
        <w:t>Agricultural and Veterinary Chemicals Act 1994 and Agricultural and Veterinary Chemicals Code Act 1994</w:t>
      </w:r>
    </w:p>
  </w:footnote>
  <w:footnote w:id="3">
    <w:p w14:paraId="63A241C0" w14:textId="77777777" w:rsidR="00AE2FD3" w:rsidRPr="000C73DF" w:rsidRDefault="00AE2FD3" w:rsidP="00AE2FD3">
      <w:pPr>
        <w:pStyle w:val="FootnoteText"/>
        <w:rPr>
          <w:lang w:val="en-GB"/>
        </w:rPr>
      </w:pPr>
      <w:r>
        <w:rPr>
          <w:rStyle w:val="FootnoteReference"/>
        </w:rPr>
        <w:footnoteRef/>
      </w:r>
      <w:r>
        <w:t xml:space="preserve"> E.g. native and introduced rodents, wild pigs, parrots</w:t>
      </w:r>
    </w:p>
  </w:footnote>
  <w:footnote w:id="4">
    <w:p w14:paraId="4C7CCBE0" w14:textId="77777777" w:rsidR="00AE2FD3" w:rsidRPr="00451198" w:rsidRDefault="00AE2FD3" w:rsidP="00AE2FD3">
      <w:pPr>
        <w:pStyle w:val="FootnoteText"/>
        <w:rPr>
          <w:lang w:val="en-GB"/>
        </w:rPr>
      </w:pPr>
      <w:r>
        <w:rPr>
          <w:rStyle w:val="FootnoteReference"/>
        </w:rPr>
        <w:footnoteRef/>
      </w:r>
      <w:r>
        <w:t xml:space="preserve"> </w:t>
      </w:r>
      <w:r>
        <w:rPr>
          <w:lang w:val="en-GB"/>
        </w:rPr>
        <w:t>Either; (1) no specific modification of the risk assessment scheme is proposed (e.g. to reflect specific features of the Australian environment); or (2) a feature of the risk assessment scheme is mentioned, but it is unclear how this should be modified.</w:t>
      </w:r>
    </w:p>
  </w:footnote>
  <w:footnote w:id="5">
    <w:p w14:paraId="0B26E2E6" w14:textId="77777777" w:rsidR="00130478" w:rsidRPr="00F03046" w:rsidRDefault="00130478" w:rsidP="00130478">
      <w:pPr>
        <w:pStyle w:val="FootnoteText"/>
        <w:rPr>
          <w:lang w:val="en-GB"/>
        </w:rPr>
      </w:pPr>
      <w:r>
        <w:rPr>
          <w:rStyle w:val="FootnoteReference"/>
        </w:rPr>
        <w:footnoteRef/>
      </w:r>
      <w:r>
        <w:t xml:space="preserve"> </w:t>
      </w:r>
      <w:proofErr w:type="spellStart"/>
      <w:r>
        <w:rPr>
          <w:lang w:val="en-GB"/>
        </w:rPr>
        <w:t>LogDEE</w:t>
      </w:r>
      <w:proofErr w:type="spellEnd"/>
      <w:r>
        <w:rPr>
          <w:lang w:val="en-GB"/>
        </w:rPr>
        <w:t xml:space="preserve"> (KJ/d) = Log(a) + b × Log(</w:t>
      </w:r>
      <w:proofErr w:type="spellStart"/>
      <w:r>
        <w:rPr>
          <w:lang w:val="en-GB"/>
        </w:rPr>
        <w:t>bw</w:t>
      </w:r>
      <w:proofErr w:type="spellEnd"/>
      <w:r>
        <w:rPr>
          <w:lang w:val="en-GB"/>
        </w:rPr>
        <w:t xml:space="preserve">); where Log(a) and b are constants and </w:t>
      </w:r>
      <w:proofErr w:type="spellStart"/>
      <w:r>
        <w:rPr>
          <w:lang w:val="en-GB"/>
        </w:rPr>
        <w:t>bw</w:t>
      </w:r>
      <w:proofErr w:type="spellEnd"/>
      <w:r>
        <w:rPr>
          <w:lang w:val="en-GB"/>
        </w:rPr>
        <w:t xml:space="preserve"> is bodyweight (in grams).</w:t>
      </w:r>
    </w:p>
  </w:footnote>
  <w:footnote w:id="6">
    <w:p w14:paraId="6DDB416E" w14:textId="77777777" w:rsidR="00130478" w:rsidRPr="005E2C64" w:rsidRDefault="00130478" w:rsidP="00130478">
      <w:pPr>
        <w:pStyle w:val="FootnoteText"/>
        <w:rPr>
          <w:lang w:val="en-GB"/>
        </w:rPr>
      </w:pPr>
      <w:r>
        <w:rPr>
          <w:rStyle w:val="FootnoteReference"/>
        </w:rPr>
        <w:footnoteRef/>
      </w:r>
      <w:r>
        <w:t xml:space="preserve"> The</w:t>
      </w:r>
      <w:r w:rsidRPr="005E2C64">
        <w:t xml:space="preserve"> response </w:t>
      </w:r>
      <w:r>
        <w:t xml:space="preserve">in this section </w:t>
      </w:r>
      <w:r w:rsidRPr="005E2C64">
        <w:t xml:space="preserve">only considers </w:t>
      </w:r>
      <w:r>
        <w:t>the specific allometric equation to use for non-eutherian mammals. D</w:t>
      </w:r>
      <w:r w:rsidRPr="005E2C64">
        <w:t xml:space="preserve">iscussion of ‘generic focal species’ and ‘focal species’ in relation to Australian native mammals is </w:t>
      </w:r>
      <w:r>
        <w:t xml:space="preserve">considered </w:t>
      </w:r>
      <w:r w:rsidRPr="005E2C64">
        <w:t>separate</w:t>
      </w:r>
      <w:r>
        <w:t>ly. That discussion establishes when specific allometric equations should be applied.</w:t>
      </w:r>
    </w:p>
  </w:footnote>
  <w:footnote w:id="7">
    <w:p w14:paraId="0F6A1BCA" w14:textId="77777777" w:rsidR="00130478" w:rsidRPr="00D40C9F" w:rsidRDefault="00130478" w:rsidP="00130478">
      <w:pPr>
        <w:pStyle w:val="FootnoteText"/>
        <w:rPr>
          <w:lang w:val="en-GB"/>
        </w:rPr>
      </w:pPr>
      <w:r>
        <w:rPr>
          <w:rStyle w:val="FootnoteReference"/>
        </w:rPr>
        <w:footnoteRef/>
      </w:r>
      <w:r>
        <w:t xml:space="preserve"> T</w:t>
      </w:r>
      <w:r w:rsidRPr="00D40C9F">
        <w:t>he equation for non-eutherian mammals from DEFRA (2007) has been included by the APVMA for comparison</w:t>
      </w:r>
      <w:r>
        <w:t xml:space="preserve">. Allometric equations </w:t>
      </w:r>
      <w:r w:rsidRPr="00DB3233">
        <w:t>from Nagy (1987) and Nagy (1999) have</w:t>
      </w:r>
      <w:r>
        <w:t xml:space="preserve"> been excluded from the table as the underlying data from these publications are used to fit the equations included in the table.</w:t>
      </w:r>
    </w:p>
  </w:footnote>
  <w:footnote w:id="8">
    <w:p w14:paraId="74B8CD8D" w14:textId="4F77D7B0" w:rsidR="00130478" w:rsidRPr="009D2F56" w:rsidRDefault="00130478" w:rsidP="00130478">
      <w:pPr>
        <w:pStyle w:val="FootnoteText"/>
        <w:rPr>
          <w:lang w:val="en-GB"/>
        </w:rPr>
      </w:pPr>
      <w:r>
        <w:rPr>
          <w:rStyle w:val="FootnoteReference"/>
        </w:rPr>
        <w:footnoteRef/>
      </w:r>
      <w:r>
        <w:t xml:space="preserve"> Body weight for most insectivores is &lt;100 g (3 observations out of 26 &gt;100 g), for omnivores approximately 100-1230 g (1 observation out of 14 below this range), and all herbivores are between 720-61900 g.</w:t>
      </w:r>
    </w:p>
  </w:footnote>
  <w:footnote w:id="9">
    <w:p w14:paraId="70B28AC3" w14:textId="77777777" w:rsidR="00130478" w:rsidRPr="00C17611" w:rsidRDefault="00130478" w:rsidP="00130478">
      <w:pPr>
        <w:pStyle w:val="FootnoteText"/>
        <w:rPr>
          <w:lang w:val="en-GB"/>
        </w:rPr>
      </w:pPr>
      <w:r>
        <w:rPr>
          <w:rStyle w:val="FootnoteReference"/>
        </w:rPr>
        <w:footnoteRef/>
      </w:r>
      <w:r>
        <w:t xml:space="preserve"> </w:t>
      </w:r>
      <w:r>
        <w:rPr>
          <w:lang w:val="en-GB"/>
        </w:rPr>
        <w:t>Placental mammals, excludes non-placental mammals (marsupials and monotremes) and desert dwelling and marine placental mammals</w:t>
      </w:r>
    </w:p>
  </w:footnote>
  <w:footnote w:id="10">
    <w:p w14:paraId="0C825474" w14:textId="77777777" w:rsidR="00130478" w:rsidRPr="00CF2DAA" w:rsidRDefault="00130478" w:rsidP="00130478">
      <w:pPr>
        <w:pStyle w:val="FootnoteText"/>
        <w:rPr>
          <w:lang w:val="en-GB"/>
        </w:rPr>
      </w:pPr>
      <w:r>
        <w:rPr>
          <w:rStyle w:val="FootnoteReference"/>
        </w:rPr>
        <w:footnoteRef/>
      </w:r>
      <w:r>
        <w:t xml:space="preserve"> Non-placental mammals, i.e. </w:t>
      </w:r>
      <w:r>
        <w:rPr>
          <w:lang w:val="en-GB"/>
        </w:rPr>
        <w:t>marsupials and monotremes</w:t>
      </w:r>
    </w:p>
  </w:footnote>
  <w:footnote w:id="11">
    <w:p w14:paraId="27A3C692" w14:textId="77777777" w:rsidR="00130478" w:rsidRPr="004D4A00" w:rsidRDefault="00130478" w:rsidP="00130478">
      <w:pPr>
        <w:pStyle w:val="FootnoteText"/>
        <w:rPr>
          <w:lang w:val="en-GB"/>
        </w:rPr>
      </w:pPr>
      <w:r>
        <w:rPr>
          <w:rStyle w:val="FootnoteReference"/>
        </w:rPr>
        <w:footnoteRef/>
      </w:r>
      <w:r>
        <w:t xml:space="preserve"> </w:t>
      </w:r>
      <w:r>
        <w:rPr>
          <w:lang w:val="en-GB"/>
        </w:rPr>
        <w:t>The small insectivorous mammal used in EFSA (2009) has a body weight of 9.7 g. At all body weights less than approximately 35 g the non-eutherian mammal allometric equation results in a larger DEE than the eutherian mammal equation.</w:t>
      </w:r>
    </w:p>
  </w:footnote>
  <w:footnote w:id="12">
    <w:p w14:paraId="51059BEA" w14:textId="77777777" w:rsidR="00130478" w:rsidRPr="004D4A00" w:rsidRDefault="00130478" w:rsidP="00130478">
      <w:pPr>
        <w:pStyle w:val="FootnoteText"/>
        <w:rPr>
          <w:lang w:val="en-GB"/>
        </w:rPr>
      </w:pPr>
      <w:r>
        <w:rPr>
          <w:rStyle w:val="FootnoteReference"/>
        </w:rPr>
        <w:footnoteRef/>
      </w:r>
      <w:r>
        <w:t xml:space="preserve"> </w:t>
      </w:r>
      <w:r>
        <w:rPr>
          <w:lang w:val="en-GB"/>
        </w:rPr>
        <w:t>The large herbivorous mammal used in EFSA (2009) has a body weight of either 1543 or 3800 g. Regardless of the precise body weight assumed for the generic focal species, at all body weights greater than approximately 35 g the non-eutherian mammal allometric equation results in a smaller DEE than the eutherian mammal equation.</w:t>
      </w:r>
    </w:p>
  </w:footnote>
  <w:footnote w:id="13">
    <w:p w14:paraId="5F3B47C8" w14:textId="0853D42C" w:rsidR="00130478" w:rsidRPr="00F75F68" w:rsidRDefault="00130478" w:rsidP="00130478">
      <w:pPr>
        <w:pStyle w:val="FootnoteText"/>
        <w:rPr>
          <w:lang w:val="en-GB"/>
        </w:rPr>
      </w:pPr>
      <w:r>
        <w:rPr>
          <w:rStyle w:val="FootnoteReference"/>
        </w:rPr>
        <w:footnoteRef/>
      </w:r>
      <w:r>
        <w:t xml:space="preserve"> </w:t>
      </w:r>
      <w:r w:rsidRPr="00D16E47">
        <w:rPr>
          <w:lang w:val="en-GB"/>
        </w:rPr>
        <w:t>1500 g is at the lower end of estimated average body weights for macropods, which are expected to be obligate herbivores. There are other marsupials which may situationally both include substantial fractions of plant material in their diet and have lower body weights. These other species should be considered further if the Tier-1 risk assessment does not result in an acceptable risk. But the proposed body weight is considered a reasonably conservative assumption at this tier of assessment.</w:t>
      </w:r>
    </w:p>
  </w:footnote>
  <w:footnote w:id="14">
    <w:p w14:paraId="003DB374" w14:textId="77777777" w:rsidR="00130478" w:rsidRPr="00822C32" w:rsidRDefault="00130478" w:rsidP="00130478">
      <w:pPr>
        <w:pStyle w:val="FootnoteText"/>
        <w:rPr>
          <w:lang w:val="en-GB"/>
        </w:rPr>
      </w:pPr>
      <w:r>
        <w:rPr>
          <w:rStyle w:val="FootnoteReference"/>
        </w:rPr>
        <w:footnoteRef/>
      </w:r>
      <w:r>
        <w:t xml:space="preserve"> </w:t>
      </w:r>
      <w:r>
        <w:rPr>
          <w:lang w:val="en-GB"/>
        </w:rPr>
        <w:t xml:space="preserve">Based on the </w:t>
      </w:r>
      <w:r w:rsidRPr="00822C32">
        <w:rPr>
          <w:lang w:val="en-GB"/>
        </w:rPr>
        <w:t>Australian Faunal Directory</w:t>
      </w:r>
      <w:r>
        <w:rPr>
          <w:lang w:val="en-GB"/>
        </w:rPr>
        <w:t xml:space="preserve"> (</w:t>
      </w:r>
      <w:hyperlink r:id="rId1" w:history="1">
        <w:r w:rsidRPr="00E808EF">
          <w:rPr>
            <w:rStyle w:val="Hyperlink"/>
            <w:lang w:val="en-GB"/>
          </w:rPr>
          <w:t>https://biodiversity.org.au/afd/home</w:t>
        </w:r>
      </w:hyperlink>
      <w:r>
        <w:rPr>
          <w:lang w:val="en-GB"/>
        </w:rPr>
        <w:t>)</w:t>
      </w:r>
    </w:p>
  </w:footnote>
  <w:footnote w:id="15">
    <w:p w14:paraId="5A1A1CEA" w14:textId="77777777" w:rsidR="00130478" w:rsidRPr="006D2675" w:rsidRDefault="00130478" w:rsidP="00130478">
      <w:pPr>
        <w:pStyle w:val="FootnoteText"/>
        <w:rPr>
          <w:lang w:val="en-GB"/>
        </w:rPr>
      </w:pPr>
      <w:r>
        <w:rPr>
          <w:rStyle w:val="FootnoteReference"/>
        </w:rPr>
        <w:footnoteRef/>
      </w:r>
      <w:r>
        <w:t xml:space="preserve"> </w:t>
      </w:r>
      <w:r>
        <w:rPr>
          <w:lang w:val="en-GB"/>
        </w:rPr>
        <w:t xml:space="preserve">i.e. </w:t>
      </w:r>
      <w:r w:rsidRPr="006D2675">
        <w:rPr>
          <w:i/>
          <w:iCs/>
          <w:lang w:val="en-GB"/>
        </w:rPr>
        <w:t>Mus musculus</w:t>
      </w:r>
      <w:r>
        <w:rPr>
          <w:lang w:val="en-GB"/>
        </w:rPr>
        <w:t xml:space="preserve">, </w:t>
      </w:r>
      <w:r w:rsidRPr="006D2675">
        <w:rPr>
          <w:i/>
          <w:iCs/>
          <w:lang w:val="en-GB"/>
        </w:rPr>
        <w:t>Rattus exulans</w:t>
      </w:r>
      <w:r>
        <w:rPr>
          <w:lang w:val="en-GB"/>
        </w:rPr>
        <w:t xml:space="preserve">, </w:t>
      </w:r>
      <w:r w:rsidRPr="006D2675">
        <w:rPr>
          <w:i/>
          <w:iCs/>
          <w:lang w:val="en-GB"/>
        </w:rPr>
        <w:t>Rattus norvegicus</w:t>
      </w:r>
      <w:r>
        <w:rPr>
          <w:lang w:val="en-GB"/>
        </w:rPr>
        <w:t xml:space="preserve">, </w:t>
      </w:r>
      <w:r w:rsidRPr="006D2675">
        <w:rPr>
          <w:i/>
          <w:iCs/>
          <w:lang w:val="en-GB"/>
        </w:rPr>
        <w:t xml:space="preserve">Rattus </w:t>
      </w:r>
      <w:proofErr w:type="spellStart"/>
      <w:r w:rsidRPr="006D2675">
        <w:rPr>
          <w:i/>
          <w:iCs/>
          <w:lang w:val="en-GB"/>
        </w:rPr>
        <w:t>rattus</w:t>
      </w:r>
      <w:proofErr w:type="spellEnd"/>
    </w:p>
  </w:footnote>
  <w:footnote w:id="16">
    <w:p w14:paraId="36D42A8E" w14:textId="77777777" w:rsidR="00130478" w:rsidRPr="00DB3233" w:rsidRDefault="00130478" w:rsidP="00130478">
      <w:pPr>
        <w:pStyle w:val="FootnoteText"/>
        <w:rPr>
          <w:lang w:val="en-GB"/>
        </w:rPr>
      </w:pPr>
      <w:r>
        <w:rPr>
          <w:rStyle w:val="FootnoteReference"/>
        </w:rPr>
        <w:footnoteRef/>
      </w:r>
      <w:r>
        <w:t xml:space="preserve"> </w:t>
      </w:r>
      <w:r w:rsidRPr="00DB3233">
        <w:rPr>
          <w:lang w:val="en-GB"/>
        </w:rPr>
        <w:t xml:space="preserve">Watts (1977) – Based on faecal pellets, stems and leaves in the diet were reported to exceed 50% by volume for </w:t>
      </w:r>
      <w:r w:rsidRPr="00DB3233">
        <w:rPr>
          <w:i/>
          <w:iCs/>
          <w:lang w:val="en-GB"/>
        </w:rPr>
        <w:t xml:space="preserve">Rattus </w:t>
      </w:r>
      <w:proofErr w:type="spellStart"/>
      <w:r w:rsidRPr="00DB3233">
        <w:rPr>
          <w:i/>
          <w:iCs/>
          <w:lang w:val="en-GB"/>
        </w:rPr>
        <w:t>tunneyi</w:t>
      </w:r>
      <w:proofErr w:type="spellEnd"/>
      <w:r w:rsidRPr="00DB3233">
        <w:rPr>
          <w:lang w:val="en-GB"/>
        </w:rPr>
        <w:t xml:space="preserve">, </w:t>
      </w:r>
      <w:r w:rsidRPr="00DB3233">
        <w:rPr>
          <w:i/>
          <w:iCs/>
          <w:lang w:val="en-GB"/>
        </w:rPr>
        <w:t xml:space="preserve">Rattus </w:t>
      </w:r>
      <w:proofErr w:type="spellStart"/>
      <w:r w:rsidRPr="00DB3233">
        <w:rPr>
          <w:i/>
          <w:iCs/>
          <w:lang w:val="en-GB"/>
        </w:rPr>
        <w:t>villosissimus</w:t>
      </w:r>
      <w:proofErr w:type="spellEnd"/>
      <w:r w:rsidRPr="00DB3233">
        <w:rPr>
          <w:lang w:val="en-GB"/>
        </w:rPr>
        <w:t xml:space="preserve">, </w:t>
      </w:r>
      <w:r w:rsidRPr="00DB3233">
        <w:rPr>
          <w:i/>
          <w:iCs/>
          <w:lang w:val="en-GB"/>
        </w:rPr>
        <w:t>Rattus sordidus</w:t>
      </w:r>
      <w:r w:rsidRPr="00DB3233">
        <w:rPr>
          <w:lang w:val="en-GB"/>
        </w:rPr>
        <w:t xml:space="preserve">, </w:t>
      </w:r>
      <w:r w:rsidRPr="00DB3233">
        <w:rPr>
          <w:i/>
          <w:iCs/>
          <w:lang w:val="en-GB"/>
        </w:rPr>
        <w:t xml:space="preserve">Rattus </w:t>
      </w:r>
      <w:proofErr w:type="spellStart"/>
      <w:r w:rsidRPr="00DB3233">
        <w:rPr>
          <w:i/>
          <w:iCs/>
          <w:lang w:val="en-GB"/>
        </w:rPr>
        <w:t>colletti</w:t>
      </w:r>
      <w:proofErr w:type="spellEnd"/>
      <w:r w:rsidRPr="00DB3233">
        <w:rPr>
          <w:lang w:val="en-GB"/>
        </w:rPr>
        <w:t xml:space="preserve">, </w:t>
      </w:r>
      <w:r w:rsidRPr="00DB3233">
        <w:rPr>
          <w:i/>
          <w:iCs/>
          <w:lang w:val="en-GB"/>
        </w:rPr>
        <w:t xml:space="preserve">Rattus </w:t>
      </w:r>
      <w:proofErr w:type="spellStart"/>
      <w:r w:rsidRPr="00DB3233">
        <w:rPr>
          <w:i/>
          <w:iCs/>
          <w:lang w:val="en-GB"/>
        </w:rPr>
        <w:t>lutreolus</w:t>
      </w:r>
      <w:proofErr w:type="spellEnd"/>
      <w:r w:rsidRPr="00DB3233">
        <w:rPr>
          <w:lang w:val="en-GB"/>
        </w:rPr>
        <w:t xml:space="preserve">, </w:t>
      </w:r>
      <w:proofErr w:type="spellStart"/>
      <w:r w:rsidRPr="00DB3233">
        <w:rPr>
          <w:i/>
          <w:iCs/>
          <w:lang w:val="en-GB"/>
        </w:rPr>
        <w:t>Pseudomys</w:t>
      </w:r>
      <w:proofErr w:type="spellEnd"/>
      <w:r w:rsidRPr="00DB3233">
        <w:rPr>
          <w:i/>
          <w:iCs/>
          <w:lang w:val="en-GB"/>
        </w:rPr>
        <w:t xml:space="preserve"> nanus</w:t>
      </w:r>
      <w:r w:rsidRPr="00DB3233">
        <w:rPr>
          <w:lang w:val="en-GB"/>
        </w:rPr>
        <w:t xml:space="preserve">, and </w:t>
      </w:r>
      <w:proofErr w:type="spellStart"/>
      <w:r w:rsidRPr="00DB3233">
        <w:rPr>
          <w:i/>
          <w:iCs/>
          <w:lang w:val="en-GB"/>
        </w:rPr>
        <w:t>Pseudomys</w:t>
      </w:r>
      <w:proofErr w:type="spellEnd"/>
      <w:r w:rsidRPr="00DB3233">
        <w:rPr>
          <w:i/>
          <w:iCs/>
          <w:lang w:val="en-GB"/>
        </w:rPr>
        <w:t xml:space="preserve"> </w:t>
      </w:r>
      <w:proofErr w:type="spellStart"/>
      <w:r w:rsidRPr="00DB3233">
        <w:rPr>
          <w:i/>
          <w:iCs/>
          <w:lang w:val="en-GB"/>
        </w:rPr>
        <w:t>gracilicaudatus</w:t>
      </w:r>
      <w:proofErr w:type="spellEnd"/>
      <w:r w:rsidRPr="00DB3233">
        <w:rPr>
          <w:lang w:val="en-GB"/>
        </w:rPr>
        <w:t>. For some species stems and leaves were &gt;80% of the diet.</w:t>
      </w:r>
    </w:p>
    <w:p w14:paraId="047160E2" w14:textId="77777777" w:rsidR="00130478" w:rsidRPr="00512654" w:rsidRDefault="00130478" w:rsidP="00130478">
      <w:pPr>
        <w:pStyle w:val="FootnoteText"/>
        <w:ind w:firstLine="0"/>
        <w:rPr>
          <w:lang w:val="en-GB"/>
        </w:rPr>
      </w:pPr>
      <w:r w:rsidRPr="00DB3233">
        <w:rPr>
          <w:lang w:val="en-GB"/>
        </w:rPr>
        <w:t>Watts &amp; Braithwaite (1978) –</w:t>
      </w:r>
      <w:r>
        <w:rPr>
          <w:lang w:val="en-GB"/>
        </w:rPr>
        <w:t xml:space="preserve"> Based on faecal pellets, stems and leaves in the diet were reported to exceed 50% by volume for </w:t>
      </w:r>
      <w:r w:rsidRPr="00802BA8">
        <w:rPr>
          <w:i/>
          <w:iCs/>
          <w:lang w:val="en-GB"/>
        </w:rPr>
        <w:t xml:space="preserve">Rattus </w:t>
      </w:r>
      <w:proofErr w:type="spellStart"/>
      <w:r w:rsidRPr="00802BA8">
        <w:rPr>
          <w:i/>
          <w:iCs/>
          <w:lang w:val="en-GB"/>
        </w:rPr>
        <w:t>lutreolus</w:t>
      </w:r>
      <w:proofErr w:type="spellEnd"/>
      <w:r>
        <w:rPr>
          <w:lang w:val="en-GB"/>
        </w:rPr>
        <w:t xml:space="preserve"> and </w:t>
      </w:r>
      <w:proofErr w:type="spellStart"/>
      <w:r w:rsidRPr="00802BA8">
        <w:rPr>
          <w:i/>
          <w:iCs/>
          <w:lang w:val="en-GB"/>
        </w:rPr>
        <w:t>Pseudomys</w:t>
      </w:r>
      <w:proofErr w:type="spellEnd"/>
      <w:r w:rsidRPr="00802BA8">
        <w:rPr>
          <w:i/>
          <w:iCs/>
          <w:lang w:val="en-GB"/>
        </w:rPr>
        <w:t xml:space="preserve"> </w:t>
      </w:r>
      <w:proofErr w:type="spellStart"/>
      <w:r w:rsidRPr="00802BA8">
        <w:rPr>
          <w:i/>
          <w:iCs/>
          <w:lang w:val="en-GB"/>
        </w:rPr>
        <w:t>shortridgei</w:t>
      </w:r>
      <w:proofErr w:type="spellEnd"/>
      <w:r>
        <w:rPr>
          <w:lang w:val="en-GB"/>
        </w:rPr>
        <w:t>.</w:t>
      </w:r>
    </w:p>
  </w:footnote>
  <w:footnote w:id="17">
    <w:p w14:paraId="0C9E62AC" w14:textId="77777777" w:rsidR="00130478" w:rsidRPr="00F0264C" w:rsidRDefault="00130478" w:rsidP="00130478">
      <w:pPr>
        <w:pStyle w:val="FootnoteText"/>
        <w:rPr>
          <w:lang w:val="en-GB"/>
        </w:rPr>
      </w:pPr>
      <w:r>
        <w:rPr>
          <w:rStyle w:val="FootnoteReference"/>
        </w:rPr>
        <w:footnoteRef/>
      </w:r>
      <w:r>
        <w:t xml:space="preserve"> </w:t>
      </w:r>
      <w:r>
        <w:rPr>
          <w:lang w:val="en-GB"/>
        </w:rPr>
        <w:t>For example, it might be possible to reconsider the relevance of small herbivorous mammals based on the geographic extent of crop growing regions and the distributions of potentially relevant species.</w:t>
      </w:r>
    </w:p>
  </w:footnote>
  <w:footnote w:id="18">
    <w:p w14:paraId="5D971F56" w14:textId="3914193E" w:rsidR="00682797" w:rsidRPr="000F4C19" w:rsidRDefault="00682797" w:rsidP="00682797">
      <w:pPr>
        <w:pStyle w:val="FootnoteText"/>
        <w:rPr>
          <w:lang w:val="en-GB"/>
        </w:rPr>
      </w:pPr>
      <w:r>
        <w:rPr>
          <w:rStyle w:val="FootnoteReference"/>
        </w:rPr>
        <w:footnoteRef/>
      </w:r>
      <w:r>
        <w:t xml:space="preserve"> Only the </w:t>
      </w:r>
      <w:r>
        <w:rPr>
          <w:lang w:val="en-GB"/>
        </w:rPr>
        <w:t>combination of paraquat and diquat has been considered at present</w:t>
      </w:r>
    </w:p>
  </w:footnote>
  <w:footnote w:id="19">
    <w:p w14:paraId="21A59F42" w14:textId="77777777" w:rsidR="00EF0EB6" w:rsidRPr="001E2DBD" w:rsidRDefault="00EF0EB6" w:rsidP="00EF0EB6">
      <w:pPr>
        <w:pStyle w:val="FootnoteText"/>
        <w:rPr>
          <w:lang w:val="en-GB"/>
        </w:rPr>
      </w:pPr>
      <w:r>
        <w:rPr>
          <w:rStyle w:val="FootnoteReference"/>
        </w:rPr>
        <w:footnoteRef/>
      </w:r>
      <w:r>
        <w:t xml:space="preserve"> </w:t>
      </w:r>
      <w:r>
        <w:rPr>
          <w:lang w:val="en-GB"/>
        </w:rPr>
        <w:t>This is a non-GLP study conducted before the introduction of current guidelines for mammalian acute toxicity tests.</w:t>
      </w:r>
    </w:p>
  </w:footnote>
  <w:footnote w:id="20">
    <w:p w14:paraId="69DB6FBB" w14:textId="77777777" w:rsidR="00EF0EB6" w:rsidRPr="00090B9A" w:rsidRDefault="00EF0EB6" w:rsidP="00EF0EB6">
      <w:pPr>
        <w:pStyle w:val="FootnoteText"/>
        <w:rPr>
          <w:lang w:val="en-GB"/>
        </w:rPr>
      </w:pPr>
      <w:r>
        <w:rPr>
          <w:rStyle w:val="FootnoteReference"/>
        </w:rPr>
        <w:footnoteRef/>
      </w:r>
      <w:r>
        <w:t xml:space="preserve"> </w:t>
      </w:r>
      <w:r w:rsidRPr="00090B9A">
        <w:t>All toxicity values are reported in terms of the active constituent which is defined as the diquat cation</w:t>
      </w:r>
    </w:p>
  </w:footnote>
  <w:footnote w:id="21">
    <w:p w14:paraId="225A4116" w14:textId="77777777" w:rsidR="00EF0EB6" w:rsidRPr="007070AB" w:rsidRDefault="00EF0EB6" w:rsidP="00EF0EB6">
      <w:pPr>
        <w:pStyle w:val="FootnoteText"/>
        <w:rPr>
          <w:lang w:val="en-GB"/>
        </w:rPr>
      </w:pPr>
      <w:r>
        <w:rPr>
          <w:rStyle w:val="FootnoteReference"/>
        </w:rPr>
        <w:footnoteRef/>
      </w:r>
      <w:r>
        <w:t xml:space="preserve"> </w:t>
      </w:r>
      <w:r>
        <w:rPr>
          <w:lang w:val="en-GB"/>
        </w:rPr>
        <w:t>Studies based on the OECD 223 guideline, or a similar experimental approach</w:t>
      </w:r>
    </w:p>
  </w:footnote>
  <w:footnote w:id="22">
    <w:p w14:paraId="35092950" w14:textId="77777777" w:rsidR="00EF0EB6" w:rsidRPr="005D2013" w:rsidRDefault="00EF0EB6" w:rsidP="00EF0EB6">
      <w:pPr>
        <w:pStyle w:val="FootnoteText"/>
        <w:rPr>
          <w:lang w:val="en-GB"/>
        </w:rPr>
      </w:pPr>
      <w:r>
        <w:rPr>
          <w:rStyle w:val="FootnoteReference"/>
        </w:rPr>
        <w:footnoteRef/>
      </w:r>
      <w:r>
        <w:t xml:space="preserve"> T</w:t>
      </w:r>
      <w:r w:rsidRPr="005D2013">
        <w:t xml:space="preserve">he same information is also available for mammals and galliform birds, but </w:t>
      </w:r>
      <w:r>
        <w:t xml:space="preserve">only passerine birds require refinement in the </w:t>
      </w:r>
      <w:r w:rsidRPr="005D2013">
        <w:t>current risk assessment</w:t>
      </w:r>
      <w:r>
        <w:t>.</w:t>
      </w:r>
    </w:p>
  </w:footnote>
  <w:footnote w:id="23">
    <w:p w14:paraId="1B222C2B" w14:textId="77777777" w:rsidR="00EF0EB6" w:rsidRPr="00CD314B" w:rsidRDefault="00EF0EB6" w:rsidP="00EF0EB6">
      <w:pPr>
        <w:pStyle w:val="FootnoteText"/>
        <w:rPr>
          <w:lang w:val="en-GB"/>
        </w:rPr>
      </w:pPr>
      <w:r>
        <w:rPr>
          <w:rStyle w:val="FootnoteReference"/>
        </w:rPr>
        <w:footnoteRef/>
      </w:r>
      <w:r>
        <w:t xml:space="preserve"> </w:t>
      </w:r>
      <w:bookmarkStart w:id="173" w:name="_Hlk216095499"/>
      <w:r>
        <w:rPr>
          <w:lang w:val="en-GB"/>
        </w:rPr>
        <w:t>Studies based on the OECD 223 guideline, or a similar experimental approach</w:t>
      </w:r>
      <w:bookmarkEnd w:id="173"/>
    </w:p>
  </w:footnote>
  <w:footnote w:id="24">
    <w:p w14:paraId="09053C73" w14:textId="77777777" w:rsidR="00EF0EB6" w:rsidRPr="000463DC" w:rsidRDefault="00EF0EB6" w:rsidP="00EF0EB6">
      <w:pPr>
        <w:pStyle w:val="FootnoteText"/>
        <w:rPr>
          <w:lang w:val="en-GB"/>
        </w:rPr>
      </w:pPr>
      <w:r>
        <w:rPr>
          <w:rStyle w:val="FootnoteReference"/>
        </w:rPr>
        <w:footnoteRef/>
      </w:r>
      <w:r>
        <w:t xml:space="preserve"> Symptoms in humans following </w:t>
      </w:r>
      <w:r>
        <w:rPr>
          <w:lang w:val="en-GB"/>
        </w:rPr>
        <w:t xml:space="preserve">oral exposure include </w:t>
      </w:r>
      <w:r w:rsidRPr="000463DC">
        <w:rPr>
          <w:lang w:val="en-GB"/>
        </w:rPr>
        <w:t>vomiting, abdominal pain, nausea, diarrhoea, ulceration of the oral and/or pharyngeal mucosa and gastrointestinal tract, irritability, dyspnoea, and tachycardia</w:t>
      </w:r>
      <w:r>
        <w:rPr>
          <w:lang w:val="en-GB"/>
        </w:rPr>
        <w:t xml:space="preserve"> (APVMA 2024). </w:t>
      </w:r>
    </w:p>
  </w:footnote>
  <w:footnote w:id="25">
    <w:p w14:paraId="52CA8C10" w14:textId="77777777" w:rsidR="00EF0EB6" w:rsidRPr="003E3AE2" w:rsidRDefault="00EF0EB6" w:rsidP="00EF0EB6">
      <w:pPr>
        <w:pStyle w:val="FootnoteText"/>
        <w:rPr>
          <w:lang w:val="en-GB"/>
        </w:rPr>
      </w:pPr>
      <w:r>
        <w:rPr>
          <w:rStyle w:val="FootnoteReference"/>
        </w:rPr>
        <w:footnoteRef/>
      </w:r>
      <w:r>
        <w:t xml:space="preserve"> </w:t>
      </w:r>
      <w:r>
        <w:rPr>
          <w:lang w:val="en-GB"/>
        </w:rPr>
        <w:t>Some submissions have attributed the DT</w:t>
      </w:r>
      <w:r w:rsidRPr="003E3AE2">
        <w:rPr>
          <w:vertAlign w:val="subscript"/>
          <w:lang w:val="en-GB"/>
        </w:rPr>
        <w:t>50</w:t>
      </w:r>
      <w:r>
        <w:rPr>
          <w:lang w:val="en-GB"/>
        </w:rPr>
        <w:t xml:space="preserve"> of 4.6 d to the seed component of the diet. This is incorrect, for paraquat a refined DT</w:t>
      </w:r>
      <w:r w:rsidRPr="003E3AE2">
        <w:rPr>
          <w:vertAlign w:val="subscript"/>
          <w:lang w:val="en-GB"/>
        </w:rPr>
        <w:t>50</w:t>
      </w:r>
      <w:r>
        <w:rPr>
          <w:lang w:val="en-GB"/>
        </w:rPr>
        <w:t xml:space="preserve"> is only available for insect food items.</w:t>
      </w:r>
    </w:p>
  </w:footnote>
  <w:footnote w:id="26">
    <w:p w14:paraId="41DF731F" w14:textId="77777777" w:rsidR="00EF0EB6" w:rsidRPr="003C679C" w:rsidRDefault="00EF0EB6" w:rsidP="00EF0EB6">
      <w:pPr>
        <w:pStyle w:val="FootnoteText"/>
        <w:rPr>
          <w:lang w:val="en-GB"/>
        </w:rPr>
      </w:pPr>
      <w:r>
        <w:rPr>
          <w:rStyle w:val="FootnoteReference"/>
        </w:rPr>
        <w:footnoteRef/>
      </w:r>
      <w:r>
        <w:t xml:space="preserve"> A summary of this study can be </w:t>
      </w:r>
      <w:r w:rsidRPr="00AF0294">
        <w:t>found in EFSA (2015). The</w:t>
      </w:r>
      <w:r>
        <w:t xml:space="preserve"> reported </w:t>
      </w:r>
      <w:proofErr w:type="spellStart"/>
      <w:r>
        <w:t>K</w:t>
      </w:r>
      <w:r w:rsidRPr="003C679C">
        <w:rPr>
          <w:vertAlign w:val="subscript"/>
        </w:rPr>
        <w:t>d</w:t>
      </w:r>
      <w:proofErr w:type="spellEnd"/>
      <w:r>
        <w:t xml:space="preserve"> estimates provide supporting information for a relationship between clay content and absorption capacity of soils. The </w:t>
      </w:r>
      <w:proofErr w:type="spellStart"/>
      <w:r>
        <w:t>K</w:t>
      </w:r>
      <w:r w:rsidRPr="00333CFA">
        <w:rPr>
          <w:vertAlign w:val="subscript"/>
        </w:rPr>
        <w:t>d</w:t>
      </w:r>
      <w:proofErr w:type="spellEnd"/>
      <w:r>
        <w:t xml:space="preserve"> values cannot be directly compared to the Freundlich adsorption constants (</w:t>
      </w:r>
      <w:proofErr w:type="spellStart"/>
      <w:r>
        <w:t>K</w:t>
      </w:r>
      <w:r w:rsidRPr="00333CFA">
        <w:rPr>
          <w:vertAlign w:val="subscript"/>
        </w:rPr>
        <w:t>f</w:t>
      </w:r>
      <w:proofErr w:type="spellEnd"/>
      <w:r>
        <w:t>) as they are extrapolated from SAC-WB bioassays, nor is concentration dependant absorption considered for the soils tested. Therefore, the study has not been used to set endpoints for risk assessment in the current evaluation.</w:t>
      </w:r>
    </w:p>
  </w:footnote>
  <w:footnote w:id="27">
    <w:p w14:paraId="345044C1" w14:textId="77777777" w:rsidR="00EF0EB6" w:rsidRPr="00BA69F7" w:rsidRDefault="00EF0EB6" w:rsidP="00EF0EB6">
      <w:pPr>
        <w:pStyle w:val="FootnoteText"/>
        <w:rPr>
          <w:lang w:val="en-GB"/>
        </w:rPr>
      </w:pPr>
      <w:r>
        <w:rPr>
          <w:rStyle w:val="FootnoteReference"/>
        </w:rPr>
        <w:footnoteRef/>
      </w:r>
      <w:r>
        <w:t xml:space="preserve"> </w:t>
      </w:r>
      <w:r w:rsidRPr="00BA69F7">
        <w:t>SAC-WB (strong adsorption capacity – wheat bioassay) - A system of calibration by laboratory bioassay for the capacity of a soil to deactivate paraquat by adsorption. Measured as the soil concentration (mg cation/kg dry soil) at which 50% reduced root growth is observed in wheat seedlings. This is approximately equivalent to the soil concentration which, at equilibrium, results in a soil pore water concentration of 0.01 mg/L.</w:t>
      </w:r>
    </w:p>
  </w:footnote>
  <w:footnote w:id="28">
    <w:p w14:paraId="066A6773" w14:textId="77777777" w:rsidR="00EF0EB6" w:rsidRPr="00B34456" w:rsidRDefault="00EF0EB6" w:rsidP="00EF0EB6">
      <w:pPr>
        <w:pStyle w:val="FootnoteText"/>
        <w:rPr>
          <w:lang w:val="en-GB"/>
        </w:rPr>
      </w:pPr>
      <w:r>
        <w:rPr>
          <w:rStyle w:val="FootnoteReference"/>
        </w:rPr>
        <w:footnoteRef/>
      </w:r>
      <w:r>
        <w:t xml:space="preserve"> </w:t>
      </w:r>
      <w:proofErr w:type="gramStart"/>
      <w:r w:rsidRPr="00B34456">
        <w:t>PEC(</w:t>
      </w:r>
      <w:proofErr w:type="gramEnd"/>
      <w:r w:rsidRPr="00B34456">
        <w:t xml:space="preserve">sediment) = </w:t>
      </w:r>
      <w:proofErr w:type="gramStart"/>
      <w:r w:rsidRPr="00B34456">
        <w:t>PEC(</w:t>
      </w:r>
      <w:proofErr w:type="gramEnd"/>
      <w:r w:rsidRPr="00B34456">
        <w:t xml:space="preserve">water) × (0.8 + (0.2 × </w:t>
      </w:r>
      <w:proofErr w:type="spellStart"/>
      <w:r w:rsidRPr="00B34456">
        <w:t>K</w:t>
      </w:r>
      <w:r w:rsidRPr="00B34456">
        <w:rPr>
          <w:vertAlign w:val="subscript"/>
        </w:rPr>
        <w:t>p</w:t>
      </w:r>
      <w:proofErr w:type="spellEnd"/>
      <w:r w:rsidRPr="00B34456">
        <w:t xml:space="preserve"> ∕ 1000 × 2400)) ∕ 1280 × 1000</w:t>
      </w:r>
    </w:p>
  </w:footnote>
  <w:footnote w:id="29">
    <w:p w14:paraId="3B0F5742" w14:textId="77777777" w:rsidR="00EF0EB6" w:rsidRDefault="00EF0EB6" w:rsidP="00EF0EB6">
      <w:pPr>
        <w:pStyle w:val="FootnoteText"/>
      </w:pPr>
      <w:r>
        <w:rPr>
          <w:rStyle w:val="FootnoteReference"/>
        </w:rPr>
        <w:footnoteRef/>
      </w:r>
      <w:r>
        <w:t xml:space="preserve"> The APVMA uses the following data rating system. It should be noted that these ratings are derived from the OECD. Some allowances are made in addressing the validity of a non-GLP study that was well reported and conducted according to sound scientific practices. Therefore, a degree of expert judgement has been used in applying the validity rankings associated with studies assessed.</w:t>
      </w:r>
    </w:p>
    <w:p w14:paraId="56934675" w14:textId="77777777" w:rsidR="00EF0EB6" w:rsidRDefault="00EF0EB6">
      <w:pPr>
        <w:pStyle w:val="FootnoteText"/>
        <w:numPr>
          <w:ilvl w:val="0"/>
          <w:numId w:val="15"/>
        </w:numPr>
      </w:pPr>
      <w:r>
        <w:t>Fully reliable: GLP compliant and fully compliant with the Test Guideline specified.</w:t>
      </w:r>
    </w:p>
    <w:p w14:paraId="6B02DB48" w14:textId="77777777" w:rsidR="00EF0EB6" w:rsidRDefault="00EF0EB6">
      <w:pPr>
        <w:pStyle w:val="FootnoteText"/>
        <w:numPr>
          <w:ilvl w:val="0"/>
          <w:numId w:val="15"/>
        </w:numPr>
      </w:pPr>
      <w:r>
        <w:t xml:space="preserve">Reliable with restrictions: GLP compliant but not fully compliant with the Test Guideline </w:t>
      </w:r>
      <w:proofErr w:type="gramStart"/>
      <w:r>
        <w:t>specified, but</w:t>
      </w:r>
      <w:proofErr w:type="gramEnd"/>
      <w:r>
        <w:t xml:space="preserve"> nevertheless judged to provide a reliable basis for regulatory decision-making. </w:t>
      </w:r>
      <w:proofErr w:type="gramStart"/>
      <w:r>
        <w:t>Also</w:t>
      </w:r>
      <w:proofErr w:type="gramEnd"/>
      <w:r>
        <w:t xml:space="preserve"> non-GLP and/or non-standard studies that are judged to be reliable for the purpose conducted.</w:t>
      </w:r>
    </w:p>
    <w:p w14:paraId="67A33EC2" w14:textId="77777777" w:rsidR="00EF0EB6" w:rsidRDefault="00EF0EB6">
      <w:pPr>
        <w:pStyle w:val="FootnoteText"/>
        <w:numPr>
          <w:ilvl w:val="0"/>
          <w:numId w:val="15"/>
        </w:numPr>
      </w:pPr>
      <w:r>
        <w:t xml:space="preserve">Not reliable: Not GLP compliant and/or not compliant with the Test Guideline </w:t>
      </w:r>
      <w:proofErr w:type="gramStart"/>
      <w:r>
        <w:t>specified, and</w:t>
      </w:r>
      <w:proofErr w:type="gramEnd"/>
      <w:r>
        <w:t xml:space="preserve"> judged to not provide a reliable basis for regulatory decision-making.</w:t>
      </w:r>
    </w:p>
    <w:p w14:paraId="7CAB7E00" w14:textId="77777777" w:rsidR="00EF0EB6" w:rsidRPr="005F15F0" w:rsidRDefault="00EF0EB6">
      <w:pPr>
        <w:pStyle w:val="FootnoteText"/>
        <w:numPr>
          <w:ilvl w:val="0"/>
          <w:numId w:val="15"/>
        </w:numPr>
        <w:rPr>
          <w:lang w:val="en-GB"/>
        </w:rPr>
      </w:pPr>
      <w:r>
        <w:t>Not assignable: Insufficient information provided to allow the reliability of the test or study report to be assessed (e.g. published literature).</w:t>
      </w:r>
    </w:p>
  </w:footnote>
  <w:footnote w:id="30">
    <w:p w14:paraId="5A0DCAEC" w14:textId="77777777" w:rsidR="00EF0EB6" w:rsidRPr="009E1206" w:rsidRDefault="00EF0EB6" w:rsidP="00EF0EB6">
      <w:pPr>
        <w:pStyle w:val="FootnoteText"/>
        <w:rPr>
          <w:lang w:val="en-GB"/>
        </w:rPr>
      </w:pPr>
      <w:r>
        <w:rPr>
          <w:rStyle w:val="FootnoteReference"/>
        </w:rPr>
        <w:footnoteRef/>
      </w:r>
      <w:r>
        <w:t xml:space="preserve"> </w:t>
      </w:r>
      <w:r>
        <w:rPr>
          <w:lang w:val="en-GB"/>
        </w:rPr>
        <w:t>TWA adjustments are typically applied to the exposure value, rather than toxicity. However, this approach is used by the APVMA for simplicity in aligning exposure and toxicity.</w:t>
      </w:r>
    </w:p>
  </w:footnote>
  <w:footnote w:id="31">
    <w:p w14:paraId="5E2EA290" w14:textId="77777777" w:rsidR="00EF0EB6" w:rsidRPr="004C4E53" w:rsidRDefault="00EF0EB6" w:rsidP="00EF0EB6">
      <w:pPr>
        <w:pStyle w:val="FootnoteText"/>
        <w:rPr>
          <w:lang w:val="en-GB"/>
        </w:rPr>
      </w:pPr>
      <w:r>
        <w:rPr>
          <w:rStyle w:val="FootnoteReference"/>
        </w:rPr>
        <w:footnoteRef/>
      </w:r>
      <w:r>
        <w:t xml:space="preserve"> </w:t>
      </w:r>
      <w:hyperlink r:id="rId2" w:history="1">
        <w:r w:rsidRPr="00B51DC0">
          <w:rPr>
            <w:rStyle w:val="Hyperlink"/>
          </w:rPr>
          <w:t>https://www.apvma.gov.au/registrations-and-permits/data-guidelines/risk-assessment-manuals/environment/appendix-b</w:t>
        </w:r>
      </w:hyperlink>
    </w:p>
  </w:footnote>
  <w:footnote w:id="32">
    <w:p w14:paraId="3E1F5E8E" w14:textId="77777777" w:rsidR="00EF0EB6" w:rsidRPr="004C4E53" w:rsidRDefault="00EF0EB6" w:rsidP="00EF0EB6">
      <w:pPr>
        <w:pStyle w:val="FootnoteText"/>
        <w:rPr>
          <w:lang w:val="en-GB"/>
        </w:rPr>
      </w:pPr>
      <w:r>
        <w:rPr>
          <w:rStyle w:val="FootnoteReference"/>
        </w:rPr>
        <w:footnoteRef/>
      </w:r>
      <w:r>
        <w:t xml:space="preserve"> </w:t>
      </w:r>
      <w:r>
        <w:rPr>
          <w:lang w:val="en-GB"/>
        </w:rPr>
        <w:t>If not available an E</w:t>
      </w:r>
      <w:r w:rsidRPr="004C4E53">
        <w:rPr>
          <w:vertAlign w:val="subscript"/>
          <w:lang w:val="en-GB"/>
        </w:rPr>
        <w:t>y</w:t>
      </w:r>
      <w:r>
        <w:rPr>
          <w:lang w:val="en-GB"/>
        </w:rPr>
        <w:t>C</w:t>
      </w:r>
      <w:r w:rsidRPr="004C4E53">
        <w:rPr>
          <w:vertAlign w:val="subscript"/>
          <w:lang w:val="en-GB"/>
        </w:rPr>
        <w:t>50</w:t>
      </w:r>
      <w:r>
        <w:rPr>
          <w:lang w:val="en-GB"/>
        </w:rPr>
        <w:t xml:space="preserve"> or other EC</w:t>
      </w:r>
      <w:r w:rsidRPr="004C4E53">
        <w:rPr>
          <w:vertAlign w:val="subscript"/>
          <w:lang w:val="en-GB"/>
        </w:rPr>
        <w:t>50</w:t>
      </w:r>
      <w:r>
        <w:rPr>
          <w:lang w:val="en-GB"/>
        </w:rPr>
        <w:t xml:space="preserve"> value can be used instead.</w:t>
      </w:r>
    </w:p>
  </w:footnote>
  <w:footnote w:id="33">
    <w:p w14:paraId="547B4B2C" w14:textId="77777777" w:rsidR="00EF0EB6" w:rsidRPr="004C4E53" w:rsidRDefault="00EF0EB6" w:rsidP="00EF0EB6">
      <w:pPr>
        <w:pStyle w:val="FootnoteText"/>
      </w:pPr>
      <w:r w:rsidRPr="00A02260">
        <w:rPr>
          <w:rStyle w:val="FootnoteReference"/>
        </w:rPr>
        <w:footnoteRef/>
      </w:r>
      <w:r w:rsidRPr="00A02260">
        <w:t xml:space="preserve"> Dalgarno (2021) </w:t>
      </w:r>
      <w:hyperlink r:id="rId3" w:history="1">
        <w:r w:rsidRPr="00A02260">
          <w:rPr>
            <w:rStyle w:val="Hyperlink"/>
          </w:rPr>
          <w:t>https://bcgov-env.shinyapps.io/ssdtools/</w:t>
        </w:r>
      </w:hyperlink>
    </w:p>
  </w:footnote>
  <w:footnote w:id="34">
    <w:p w14:paraId="18FFABCE" w14:textId="77777777" w:rsidR="00EF0EB6" w:rsidRPr="00E44AD8" w:rsidRDefault="00EF0EB6" w:rsidP="00EF0EB6">
      <w:pPr>
        <w:pStyle w:val="FootnoteText"/>
        <w:rPr>
          <w:lang w:val="en-GB"/>
        </w:rPr>
      </w:pPr>
      <w:r>
        <w:rPr>
          <w:rStyle w:val="FootnoteReference"/>
        </w:rPr>
        <w:footnoteRef/>
      </w:r>
      <w:r>
        <w:t xml:space="preserve"> </w:t>
      </w:r>
      <w:r>
        <w:rPr>
          <w:lang w:val="en-GB"/>
        </w:rPr>
        <w:t>The HC</w:t>
      </w:r>
      <w:r w:rsidRPr="00E44AD8">
        <w:rPr>
          <w:vertAlign w:val="subscript"/>
          <w:lang w:val="en-GB"/>
        </w:rPr>
        <w:t>5</w:t>
      </w:r>
      <w:r>
        <w:rPr>
          <w:lang w:val="en-GB"/>
        </w:rPr>
        <w:t xml:space="preserve"> from the regulatory dataset, without TWA modification, is </w:t>
      </w:r>
      <w:r w:rsidRPr="00E44AD8">
        <w:rPr>
          <w:lang w:val="en-GB"/>
        </w:rPr>
        <w:t>0.0006</w:t>
      </w:r>
      <w:r>
        <w:rPr>
          <w:lang w:val="en-GB"/>
        </w:rPr>
        <w:t>9</w:t>
      </w:r>
      <w:r w:rsidRPr="00E44AD8">
        <w:rPr>
          <w:lang w:val="en-GB"/>
        </w:rPr>
        <w:t xml:space="preserve"> mg ac/L</w:t>
      </w:r>
      <w:r>
        <w:rPr>
          <w:lang w:val="en-GB"/>
        </w:rPr>
        <w:t xml:space="preserve"> </w:t>
      </w:r>
      <w:r w:rsidRPr="00E44AD8">
        <w:rPr>
          <w:lang w:val="en-GB"/>
        </w:rPr>
        <w:t>(95% CI 0.00000</w:t>
      </w:r>
      <w:r>
        <w:rPr>
          <w:lang w:val="en-GB"/>
        </w:rPr>
        <w:t>8</w:t>
      </w:r>
      <w:r w:rsidRPr="00E44AD8">
        <w:rPr>
          <w:lang w:val="en-GB"/>
        </w:rPr>
        <w:t>-0.0</w:t>
      </w:r>
      <w:r>
        <w:rPr>
          <w:lang w:val="en-GB"/>
        </w:rPr>
        <w:t>10</w:t>
      </w:r>
      <w:r w:rsidRPr="00E44AD8">
        <w:rPr>
          <w:lang w:val="en-GB"/>
        </w:rPr>
        <w:t>)</w:t>
      </w:r>
      <w:r>
        <w:rPr>
          <w:lang w:val="en-GB"/>
        </w:rPr>
        <w:t xml:space="preserve"> (see Section </w:t>
      </w:r>
      <w:r>
        <w:rPr>
          <w:lang w:val="en-GB"/>
        </w:rPr>
        <w:fldChar w:fldCharType="begin"/>
      </w:r>
      <w:r>
        <w:rPr>
          <w:lang w:val="en-GB"/>
        </w:rPr>
        <w:instrText xml:space="preserve"> REF _Ref201063314 \r \h </w:instrText>
      </w:r>
      <w:r>
        <w:rPr>
          <w:lang w:val="en-GB"/>
        </w:rPr>
      </w:r>
      <w:r>
        <w:rPr>
          <w:lang w:val="en-GB"/>
        </w:rPr>
        <w:fldChar w:fldCharType="separate"/>
      </w:r>
      <w:r>
        <w:rPr>
          <w:lang w:val="en-GB"/>
        </w:rPr>
        <w:t>3.3</w:t>
      </w:r>
      <w:r>
        <w:rPr>
          <w:lang w:val="en-GB"/>
        </w:rPr>
        <w:fldChar w:fldCharType="end"/>
      </w:r>
      <w:r>
        <w:rPr>
          <w:lang w:val="en-GB"/>
        </w:rPr>
        <w:t xml:space="preserve">). If the endpoints related to growth rate from </w:t>
      </w:r>
      <w:r w:rsidRPr="00A657F0">
        <w:rPr>
          <w:lang w:val="en-GB"/>
        </w:rPr>
        <w:t>Emmett (2002)</w:t>
      </w:r>
      <w:r>
        <w:rPr>
          <w:lang w:val="en-GB"/>
        </w:rPr>
        <w:t>, for species not already represented in the regulatory dataset,</w:t>
      </w:r>
      <w:r w:rsidRPr="00A657F0">
        <w:rPr>
          <w:lang w:val="en-GB"/>
        </w:rPr>
        <w:t xml:space="preserve"> were included in the dataset a HC</w:t>
      </w:r>
      <w:r w:rsidRPr="00A657F0">
        <w:rPr>
          <w:vertAlign w:val="subscript"/>
          <w:lang w:val="en-GB"/>
        </w:rPr>
        <w:t>5</w:t>
      </w:r>
      <w:r w:rsidRPr="00A657F0">
        <w:rPr>
          <w:lang w:val="en-GB"/>
        </w:rPr>
        <w:t xml:space="preserve"> of 0.00082 mg ac/L (95% CI 0.000042-0.0048)</w:t>
      </w:r>
      <w:r>
        <w:rPr>
          <w:lang w:val="en-GB"/>
        </w:rPr>
        <w:t xml:space="preserve"> can be calculated. Without evaluating the underlying studies and without a full literature review this comparison cannot be considered definitive and is only intended to illustrate the potential impact of the data cited during consultation.</w:t>
      </w:r>
    </w:p>
  </w:footnote>
  <w:footnote w:id="35">
    <w:p w14:paraId="236EC8FE" w14:textId="77777777" w:rsidR="00EF0EB6" w:rsidRPr="0075378A" w:rsidRDefault="00EF0EB6" w:rsidP="00EF0EB6">
      <w:pPr>
        <w:pStyle w:val="FootnoteText"/>
        <w:rPr>
          <w:lang w:val="en-GB"/>
        </w:rPr>
      </w:pPr>
      <w:r>
        <w:rPr>
          <w:rStyle w:val="FootnoteReference"/>
        </w:rPr>
        <w:footnoteRef/>
      </w:r>
      <w:r>
        <w:t xml:space="preserve"> </w:t>
      </w:r>
      <w:hyperlink r:id="rId4" w:history="1">
        <w:r w:rsidRPr="00464FD3">
          <w:rPr>
            <w:rStyle w:val="Hyperlink"/>
          </w:rPr>
          <w:t>https://www.apvma.gov.au/registrations-and-permits/data-guidelines/risk-assessment-manuals/environment/appendix-b</w:t>
        </w:r>
      </w:hyperlink>
      <w:r>
        <w:t xml:space="preserve"> (see attachment 2, section 3.1)</w:t>
      </w:r>
    </w:p>
  </w:footnote>
  <w:footnote w:id="36">
    <w:p w14:paraId="6542EC96" w14:textId="77777777" w:rsidR="00EF0EB6" w:rsidRPr="006E339C" w:rsidRDefault="00EF0EB6" w:rsidP="00EF0EB6">
      <w:pPr>
        <w:pStyle w:val="FootnoteText"/>
        <w:rPr>
          <w:lang w:val="en-GB"/>
        </w:rPr>
      </w:pPr>
      <w:r>
        <w:rPr>
          <w:rStyle w:val="FootnoteReference"/>
        </w:rPr>
        <w:footnoteRef/>
      </w:r>
      <w:r>
        <w:t xml:space="preserve"> SAC-WB (</w:t>
      </w:r>
      <w:r w:rsidRPr="006E339C">
        <w:t>strong adsorption capacity – wheat bioassay</w:t>
      </w:r>
      <w:r>
        <w:t xml:space="preserve">) - </w:t>
      </w:r>
      <w:r w:rsidRPr="006E339C">
        <w:t>A system of calibration by laboratory bioassay for the capacity of a soil to deactivate paraquat by adsorption. Measured as the soil concentration (mg cation/kg dry soil) at which 50% reduced root growth is observed in wheat seedlings. This is approximately equivalent to the soil concentration which, at equilibrium, results in a soil pore water concentration of 0.01 mg/L.</w:t>
      </w:r>
    </w:p>
  </w:footnote>
  <w:footnote w:id="37">
    <w:p w14:paraId="537B2F0D" w14:textId="77777777" w:rsidR="00EF0EB6" w:rsidRPr="00A37D94" w:rsidRDefault="00EF0EB6" w:rsidP="00EF0EB6">
      <w:pPr>
        <w:pStyle w:val="FootnoteText"/>
        <w:rPr>
          <w:lang w:val="en-GB"/>
        </w:rPr>
      </w:pPr>
      <w:r>
        <w:rPr>
          <w:rStyle w:val="FootnoteReference"/>
        </w:rPr>
        <w:footnoteRef/>
      </w:r>
      <w:r>
        <w:t xml:space="preserve"> Dyson et al. (1994) calculates </w:t>
      </w:r>
      <w:proofErr w:type="spellStart"/>
      <w:r>
        <w:t>K</w:t>
      </w:r>
      <w:r w:rsidRPr="00633E9D">
        <w:rPr>
          <w:vertAlign w:val="subscript"/>
        </w:rPr>
        <w:t>d</w:t>
      </w:r>
      <w:proofErr w:type="spellEnd"/>
      <w:r>
        <w:t xml:space="preserve"> based on the equation </w:t>
      </w:r>
      <w:proofErr w:type="spellStart"/>
      <w:r>
        <w:t>K</w:t>
      </w:r>
      <w:r w:rsidRPr="00633E9D">
        <w:rPr>
          <w:vertAlign w:val="subscript"/>
        </w:rPr>
        <w:t>d</w:t>
      </w:r>
      <w:proofErr w:type="spellEnd"/>
      <w:r>
        <w:t xml:space="preserve"> = Cs ∕ Cl, where Cs (concentration in soil) is the measured SAC-WB concentration for a given soil and Cl (concentration in solution) is assumed to be 0.01 mg/L.</w:t>
      </w:r>
    </w:p>
  </w:footnote>
  <w:footnote w:id="38">
    <w:p w14:paraId="37C8E987" w14:textId="77777777" w:rsidR="00EF0EB6" w:rsidRPr="001A43C2" w:rsidRDefault="00EF0EB6" w:rsidP="00EF0EB6">
      <w:pPr>
        <w:pStyle w:val="FootnoteText"/>
        <w:rPr>
          <w:lang w:val="en-GB"/>
        </w:rPr>
      </w:pPr>
      <w:r>
        <w:rPr>
          <w:rStyle w:val="FootnoteReference"/>
        </w:rPr>
        <w:footnoteRef/>
      </w:r>
      <w:r>
        <w:t xml:space="preserve"> </w:t>
      </w:r>
      <w:r>
        <w:rPr>
          <w:lang w:val="en-GB"/>
        </w:rPr>
        <w:t xml:space="preserve">This calculation uses all </w:t>
      </w:r>
      <w:proofErr w:type="spellStart"/>
      <w:r>
        <w:rPr>
          <w:lang w:val="en-GB"/>
        </w:rPr>
        <w:t>K</w:t>
      </w:r>
      <w:r w:rsidRPr="001A43C2">
        <w:rPr>
          <w:vertAlign w:val="subscript"/>
          <w:lang w:val="en-GB"/>
        </w:rPr>
        <w:t>d</w:t>
      </w:r>
      <w:proofErr w:type="spellEnd"/>
      <w:r>
        <w:rPr>
          <w:lang w:val="en-GB"/>
        </w:rPr>
        <w:t xml:space="preserve"> values from Dyson et al. 1994 for soils with ≤10% clay content including peat soils where the clay content was undefined. The </w:t>
      </w:r>
      <w:proofErr w:type="spellStart"/>
      <w:r>
        <w:rPr>
          <w:lang w:val="en-GB"/>
        </w:rPr>
        <w:t>K</w:t>
      </w:r>
      <w:r w:rsidRPr="00B65F10">
        <w:rPr>
          <w:vertAlign w:val="subscript"/>
          <w:lang w:val="en-GB"/>
        </w:rPr>
        <w:t>d</w:t>
      </w:r>
      <w:proofErr w:type="spellEnd"/>
      <w:r>
        <w:rPr>
          <w:lang w:val="en-GB"/>
        </w:rPr>
        <w:t xml:space="preserve"> values for soils with ≤10% clay content from Robbins et al. 1988 not been included in the data set as they are not reported in terms of the SAC-WB value and are not directly comparable.</w:t>
      </w:r>
    </w:p>
  </w:footnote>
  <w:footnote w:id="39">
    <w:p w14:paraId="31B3B7C9" w14:textId="77777777" w:rsidR="00EF0EB6" w:rsidRPr="00282C4B" w:rsidRDefault="00EF0EB6" w:rsidP="00EF0EB6">
      <w:pPr>
        <w:pStyle w:val="FootnoteText"/>
        <w:rPr>
          <w:lang w:val="en-GB"/>
        </w:rPr>
      </w:pPr>
      <w:r>
        <w:rPr>
          <w:rStyle w:val="FootnoteReference"/>
        </w:rPr>
        <w:footnoteRef/>
      </w:r>
      <w:r>
        <w:t xml:space="preserve"> </w:t>
      </w:r>
      <w:proofErr w:type="gramStart"/>
      <w:r>
        <w:rPr>
          <w:lang w:val="en-GB"/>
        </w:rPr>
        <w:t>PEC(</w:t>
      </w:r>
      <w:proofErr w:type="gramEnd"/>
      <w:r>
        <w:rPr>
          <w:lang w:val="en-GB"/>
        </w:rPr>
        <w:t xml:space="preserve">sediment) = </w:t>
      </w:r>
      <w:proofErr w:type="gramStart"/>
      <w:r>
        <w:rPr>
          <w:lang w:val="en-GB"/>
        </w:rPr>
        <w:t>PEC(</w:t>
      </w:r>
      <w:proofErr w:type="gramEnd"/>
      <w:r>
        <w:rPr>
          <w:lang w:val="en-GB"/>
        </w:rPr>
        <w:t xml:space="preserve">water) × (0.8 + (0.2 × </w:t>
      </w:r>
      <w:proofErr w:type="spellStart"/>
      <w:r>
        <w:rPr>
          <w:lang w:val="en-GB"/>
        </w:rPr>
        <w:t>K</w:t>
      </w:r>
      <w:r w:rsidRPr="00282C4B">
        <w:rPr>
          <w:vertAlign w:val="subscript"/>
          <w:lang w:val="en-GB"/>
        </w:rPr>
        <w:t>p</w:t>
      </w:r>
      <w:proofErr w:type="spellEnd"/>
      <w:r>
        <w:rPr>
          <w:lang w:val="en-GB"/>
        </w:rPr>
        <w:t xml:space="preserve"> ∕ 1000 × 2400)) ∕ 1280 × 1000</w:t>
      </w:r>
    </w:p>
  </w:footnote>
  <w:footnote w:id="40">
    <w:p w14:paraId="569E6865" w14:textId="77777777" w:rsidR="00896DCC" w:rsidRPr="007A6F5E" w:rsidRDefault="00896DCC" w:rsidP="00EF0EB6">
      <w:pPr>
        <w:pStyle w:val="FootnoteText"/>
        <w:rPr>
          <w:lang w:val="en-GB"/>
        </w:rPr>
      </w:pPr>
      <w:r>
        <w:rPr>
          <w:rStyle w:val="FootnoteReference"/>
        </w:rPr>
        <w:footnoteRef/>
      </w:r>
      <w:r>
        <w:t xml:space="preserve"> </w:t>
      </w:r>
      <w:r>
        <w:rPr>
          <w:lang w:val="en-GB"/>
        </w:rPr>
        <w:t xml:space="preserve">These </w:t>
      </w:r>
      <w:proofErr w:type="spellStart"/>
      <w:r>
        <w:rPr>
          <w:lang w:val="en-GB"/>
        </w:rPr>
        <w:t>K</w:t>
      </w:r>
      <w:r w:rsidRPr="007A6F5E">
        <w:rPr>
          <w:vertAlign w:val="subscript"/>
          <w:lang w:val="en-GB"/>
        </w:rPr>
        <w:t>f</w:t>
      </w:r>
      <w:proofErr w:type="spellEnd"/>
      <w:r>
        <w:rPr>
          <w:lang w:val="en-GB"/>
        </w:rPr>
        <w:t xml:space="preserve"> values are based on conversion between mg ac/kg ds and µg ac/L, exposure calculations should be adjusted accordingly (</w:t>
      </w:r>
      <w:proofErr w:type="spellStart"/>
      <w:r>
        <w:rPr>
          <w:lang w:val="en-GB"/>
        </w:rPr>
        <w:t>K</w:t>
      </w:r>
      <w:r w:rsidRPr="00E02F22">
        <w:rPr>
          <w:vertAlign w:val="subscript"/>
          <w:lang w:val="en-GB"/>
        </w:rPr>
        <w:t>f</w:t>
      </w:r>
      <w:proofErr w:type="spellEnd"/>
      <w:r>
        <w:rPr>
          <w:lang w:val="en-GB"/>
        </w:rPr>
        <w:t xml:space="preserve"> values for risk assessment are typically based on conversion between mg ac/kg ds and mg ac/L)</w:t>
      </w:r>
    </w:p>
  </w:footnote>
  <w:footnote w:id="41">
    <w:p w14:paraId="1617C462" w14:textId="77777777" w:rsidR="00EF0EB6" w:rsidRDefault="00EF0EB6" w:rsidP="00EF0EB6">
      <w:pPr>
        <w:pStyle w:val="FootnoteText"/>
      </w:pPr>
      <w:r>
        <w:rPr>
          <w:rStyle w:val="FootnoteReference"/>
        </w:rPr>
        <w:footnoteRef/>
      </w:r>
      <w:r>
        <w:t xml:space="preserve"> The APVMA uses the following data rating system. It should be noted that these ratings are derived from the OECD. Some allowances are made in addressing the validity of a non-GLP study that was well reported and conducted according to sound scientific practices. Therefore, a degree of expert judgement has been used in applying the validity rankings associated with studies assessed.</w:t>
      </w:r>
    </w:p>
    <w:p w14:paraId="28D5A757" w14:textId="77777777" w:rsidR="00EF0EB6" w:rsidRDefault="00EF0EB6" w:rsidP="00896DCC">
      <w:pPr>
        <w:pStyle w:val="FootnoteText"/>
        <w:numPr>
          <w:ilvl w:val="0"/>
          <w:numId w:val="30"/>
        </w:numPr>
      </w:pPr>
      <w:r>
        <w:t>Fully reliable: GLP compliant and fully compliant with the Test Guideline specified.</w:t>
      </w:r>
    </w:p>
    <w:p w14:paraId="27816FE0" w14:textId="6F64FAAA" w:rsidR="00EF0EB6" w:rsidRDefault="00EF0EB6" w:rsidP="00896DCC">
      <w:pPr>
        <w:pStyle w:val="FootnoteText"/>
        <w:numPr>
          <w:ilvl w:val="0"/>
          <w:numId w:val="30"/>
        </w:numPr>
      </w:pPr>
      <w:r>
        <w:t xml:space="preserve">Reliable with restrictions: GLP compliant but not fully compliant with the Test Guideline </w:t>
      </w:r>
      <w:proofErr w:type="gramStart"/>
      <w:r>
        <w:t>specified, but</w:t>
      </w:r>
      <w:proofErr w:type="gramEnd"/>
      <w:r>
        <w:t xml:space="preserve"> nevertheless judged to provide a reliable basis for regulatory decision-making. </w:t>
      </w:r>
      <w:proofErr w:type="gramStart"/>
      <w:r>
        <w:t>Also</w:t>
      </w:r>
      <w:proofErr w:type="gramEnd"/>
      <w:r>
        <w:t xml:space="preserve"> non-GLP and/or non-standard studies that are judged to be reliable for the purpose conducted.</w:t>
      </w:r>
    </w:p>
    <w:p w14:paraId="2BADB1DA" w14:textId="77777777" w:rsidR="00EF0EB6" w:rsidRDefault="00EF0EB6" w:rsidP="00896DCC">
      <w:pPr>
        <w:pStyle w:val="FootnoteText"/>
        <w:numPr>
          <w:ilvl w:val="0"/>
          <w:numId w:val="30"/>
        </w:numPr>
      </w:pPr>
      <w:r>
        <w:t>Not reliable: Not GLP compliant and/or not compliant with the Test Guideline specified and judged to not provide a reliable basis for regulatory decision-making.</w:t>
      </w:r>
    </w:p>
    <w:p w14:paraId="418CCAFE" w14:textId="77777777" w:rsidR="00EF0EB6" w:rsidRPr="005F15F0" w:rsidRDefault="00EF0EB6" w:rsidP="00896DCC">
      <w:pPr>
        <w:pStyle w:val="FootnoteText"/>
        <w:numPr>
          <w:ilvl w:val="0"/>
          <w:numId w:val="30"/>
        </w:numPr>
        <w:rPr>
          <w:lang w:val="en-GB"/>
        </w:rPr>
      </w:pPr>
      <w:r>
        <w:t>Not assignable: Insufficient information provided to allow the reliability of the test or study report to be assessed (e.g. published literature).</w:t>
      </w:r>
    </w:p>
  </w:footnote>
  <w:footnote w:id="42">
    <w:p w14:paraId="3A90A55C" w14:textId="2F2650BB" w:rsidR="00356174" w:rsidRPr="00CC1959" w:rsidRDefault="00356174" w:rsidP="00356174">
      <w:pPr>
        <w:pStyle w:val="FootnoteText"/>
        <w:rPr>
          <w:lang w:val="en-GB"/>
        </w:rPr>
      </w:pPr>
      <w:r>
        <w:rPr>
          <w:rStyle w:val="FootnoteReference"/>
        </w:rPr>
        <w:footnoteRef/>
      </w:r>
      <w:r>
        <w:t xml:space="preserve"> </w:t>
      </w:r>
      <w:r>
        <w:rPr>
          <w:lang w:val="en-GB"/>
        </w:rPr>
        <w:t xml:space="preserve">The study </w:t>
      </w:r>
      <w:r w:rsidR="00AB71C7">
        <w:rPr>
          <w:lang w:val="en-GB"/>
        </w:rPr>
        <w:t xml:space="preserve">by </w:t>
      </w:r>
      <w:r>
        <w:rPr>
          <w:lang w:val="en-GB"/>
        </w:rPr>
        <w:t xml:space="preserve">Fairchild et al. (1997) reports results related to biomass, not growth rate, for both </w:t>
      </w:r>
      <w:proofErr w:type="spellStart"/>
      <w:r w:rsidRPr="00A546B2">
        <w:rPr>
          <w:i/>
          <w:iCs/>
          <w:lang w:val="en-GB"/>
        </w:rPr>
        <w:t>Raphidocelis</w:t>
      </w:r>
      <w:proofErr w:type="spellEnd"/>
      <w:r w:rsidRPr="00A546B2">
        <w:rPr>
          <w:i/>
          <w:iCs/>
          <w:lang w:val="en-GB"/>
        </w:rPr>
        <w:t xml:space="preserve"> </w:t>
      </w:r>
      <w:proofErr w:type="spellStart"/>
      <w:r w:rsidRPr="00A546B2">
        <w:rPr>
          <w:i/>
          <w:iCs/>
          <w:lang w:val="en-GB"/>
        </w:rPr>
        <w:t>subcapitata</w:t>
      </w:r>
      <w:proofErr w:type="spellEnd"/>
      <w:r>
        <w:rPr>
          <w:lang w:val="en-GB"/>
        </w:rPr>
        <w:t xml:space="preserve"> and </w:t>
      </w:r>
      <w:r w:rsidRPr="00A546B2">
        <w:rPr>
          <w:i/>
          <w:iCs/>
          <w:lang w:val="en-GB"/>
        </w:rPr>
        <w:t>Lemna minor</w:t>
      </w:r>
      <w:r>
        <w:rPr>
          <w:lang w:val="en-GB"/>
        </w:rPr>
        <w:t xml:space="preserve">. More importantly the study does not indicate </w:t>
      </w:r>
      <w:r w:rsidR="00AB71C7">
        <w:rPr>
          <w:lang w:val="en-GB"/>
        </w:rPr>
        <w:t xml:space="preserve">that </w:t>
      </w:r>
      <w:r>
        <w:rPr>
          <w:lang w:val="en-GB"/>
        </w:rPr>
        <w:t>there was any analytical verification of the treatment concentrations. Therefore, the study is not considered sufficiently reliable to set an endpoint for use in risk assessment, particularly given that there are already more reliable endpoints for both species in the regulatory dataset.</w:t>
      </w:r>
    </w:p>
  </w:footnote>
  <w:footnote w:id="43">
    <w:p w14:paraId="60DF9963" w14:textId="6980A99C" w:rsidR="00356174" w:rsidRPr="00356174" w:rsidRDefault="00356174">
      <w:pPr>
        <w:pStyle w:val="FootnoteText"/>
        <w:rPr>
          <w:lang w:val="en-GB"/>
        </w:rPr>
      </w:pPr>
      <w:r>
        <w:rPr>
          <w:rStyle w:val="FootnoteReference"/>
        </w:rPr>
        <w:footnoteRef/>
      </w:r>
      <w:r>
        <w:t xml:space="preserve"> </w:t>
      </w:r>
      <w:r>
        <w:rPr>
          <w:lang w:val="en-GB"/>
        </w:rPr>
        <w:t xml:space="preserve">The study </w:t>
      </w:r>
      <w:r w:rsidR="00AB71C7">
        <w:rPr>
          <w:lang w:val="en-GB"/>
        </w:rPr>
        <w:t xml:space="preserve">by </w:t>
      </w:r>
      <w:r>
        <w:rPr>
          <w:lang w:val="en-GB"/>
        </w:rPr>
        <w:t xml:space="preserve">Schrader et al. (1997) reports results related to </w:t>
      </w:r>
      <w:r w:rsidR="00AB71C7">
        <w:rPr>
          <w:lang w:val="en-GB"/>
        </w:rPr>
        <w:t xml:space="preserve">the </w:t>
      </w:r>
      <w:r>
        <w:rPr>
          <w:lang w:val="en-GB"/>
        </w:rPr>
        <w:t xml:space="preserve">growth rate </w:t>
      </w:r>
      <w:r w:rsidR="00AB71C7">
        <w:rPr>
          <w:lang w:val="en-GB"/>
        </w:rPr>
        <w:t>of</w:t>
      </w:r>
      <w:r>
        <w:rPr>
          <w:lang w:val="en-GB"/>
        </w:rPr>
        <w:t xml:space="preserve"> </w:t>
      </w:r>
      <w:r w:rsidRPr="00EF1007">
        <w:rPr>
          <w:i/>
          <w:iCs/>
          <w:lang w:val="en-GB"/>
        </w:rPr>
        <w:t xml:space="preserve">R. </w:t>
      </w:r>
      <w:proofErr w:type="spellStart"/>
      <w:r w:rsidRPr="00EF1007">
        <w:rPr>
          <w:i/>
          <w:iCs/>
          <w:lang w:val="en-GB"/>
        </w:rPr>
        <w:t>subcapitata</w:t>
      </w:r>
      <w:proofErr w:type="spellEnd"/>
      <w:r>
        <w:rPr>
          <w:lang w:val="en-GB"/>
        </w:rPr>
        <w:t xml:space="preserve"> and </w:t>
      </w:r>
      <w:r w:rsidRPr="00EF1007">
        <w:rPr>
          <w:i/>
          <w:iCs/>
          <w:lang w:val="en-GB"/>
        </w:rPr>
        <w:t xml:space="preserve">Oscillatoria </w:t>
      </w:r>
      <w:proofErr w:type="spellStart"/>
      <w:r w:rsidRPr="00EF1007">
        <w:rPr>
          <w:i/>
          <w:iCs/>
          <w:lang w:val="en-GB"/>
        </w:rPr>
        <w:t>chalybea</w:t>
      </w:r>
      <w:proofErr w:type="spellEnd"/>
      <w:r w:rsidR="00AB71C7" w:rsidRPr="00AB71C7">
        <w:rPr>
          <w:lang w:val="en-GB"/>
        </w:rPr>
        <w:t>;</w:t>
      </w:r>
      <w:r w:rsidR="0093095A">
        <w:rPr>
          <w:lang w:val="en-GB"/>
        </w:rPr>
        <w:t xml:space="preserve"> neither species is indicated to be more sensitive </w:t>
      </w:r>
      <w:r w:rsidR="0093095A" w:rsidRPr="00EF1007">
        <w:rPr>
          <w:lang w:val="en-GB"/>
        </w:rPr>
        <w:t xml:space="preserve">than other </w:t>
      </w:r>
      <w:r w:rsidR="0093095A">
        <w:rPr>
          <w:lang w:val="en-GB"/>
        </w:rPr>
        <w:t>algae</w:t>
      </w:r>
      <w:r w:rsidR="0093095A" w:rsidRPr="00EF1007">
        <w:rPr>
          <w:lang w:val="en-GB"/>
        </w:rPr>
        <w:t xml:space="preserve"> in the existing regulatory dataset</w:t>
      </w:r>
      <w:r>
        <w:rPr>
          <w:lang w:val="en-GB"/>
        </w:rPr>
        <w:t xml:space="preserve">. However, the study does not indicate </w:t>
      </w:r>
      <w:r w:rsidR="00AB71C7">
        <w:rPr>
          <w:lang w:val="en-GB"/>
        </w:rPr>
        <w:t xml:space="preserve">that </w:t>
      </w:r>
      <w:r>
        <w:rPr>
          <w:lang w:val="en-GB"/>
        </w:rPr>
        <w:t>there was any analytical confirmation of the treatment concentrations</w:t>
      </w:r>
      <w:r w:rsidR="00AB71C7">
        <w:rPr>
          <w:lang w:val="en-GB"/>
        </w:rPr>
        <w:t>. T</w:t>
      </w:r>
      <w:r>
        <w:rPr>
          <w:lang w:val="en-GB"/>
        </w:rPr>
        <w:t xml:space="preserve">here is also limited information to allow comparison with the validity criteria for standard guidelines. </w:t>
      </w:r>
      <w:r w:rsidR="00EF1007">
        <w:rPr>
          <w:lang w:val="en-GB"/>
        </w:rPr>
        <w:t>Therefore, the study is not considered sufficiently reliable to set an endpoint for use in risk assessment.</w:t>
      </w:r>
    </w:p>
  </w:footnote>
  <w:footnote w:id="44">
    <w:p w14:paraId="437C85F7" w14:textId="45BFC772" w:rsidR="00EF1007" w:rsidRPr="00EF1007" w:rsidRDefault="00EF1007">
      <w:pPr>
        <w:pStyle w:val="FootnoteText"/>
        <w:rPr>
          <w:lang w:val="en-GB"/>
        </w:rPr>
      </w:pPr>
      <w:r>
        <w:rPr>
          <w:rStyle w:val="FootnoteReference"/>
        </w:rPr>
        <w:footnoteRef/>
      </w:r>
      <w:r>
        <w:t xml:space="preserve"> </w:t>
      </w:r>
      <w:r>
        <w:rPr>
          <w:lang w:val="en-GB"/>
        </w:rPr>
        <w:t xml:space="preserve">The study </w:t>
      </w:r>
      <w:r w:rsidR="00AB71C7">
        <w:rPr>
          <w:lang w:val="en-GB"/>
        </w:rPr>
        <w:t xml:space="preserve">by </w:t>
      </w:r>
      <w:r>
        <w:rPr>
          <w:lang w:val="en-GB"/>
        </w:rPr>
        <w:t xml:space="preserve">Michel et al. (2004) reports results related to </w:t>
      </w:r>
      <w:r w:rsidR="00AB71C7">
        <w:rPr>
          <w:lang w:val="en-GB"/>
        </w:rPr>
        <w:t>the</w:t>
      </w:r>
      <w:r w:rsidR="00FB0858">
        <w:rPr>
          <w:lang w:val="en-GB"/>
        </w:rPr>
        <w:t xml:space="preserve"> </w:t>
      </w:r>
      <w:r>
        <w:rPr>
          <w:lang w:val="en-GB"/>
        </w:rPr>
        <w:t xml:space="preserve">growth of </w:t>
      </w:r>
      <w:r w:rsidRPr="00EF1007">
        <w:rPr>
          <w:i/>
          <w:iCs/>
          <w:lang w:val="en-GB"/>
        </w:rPr>
        <w:t xml:space="preserve">Lemna </w:t>
      </w:r>
      <w:proofErr w:type="spellStart"/>
      <w:r w:rsidRPr="00EF1007">
        <w:rPr>
          <w:i/>
          <w:iCs/>
          <w:lang w:val="en-GB"/>
        </w:rPr>
        <w:t>paucicostata</w:t>
      </w:r>
      <w:proofErr w:type="spellEnd"/>
      <w:r w:rsidR="00AB71C7">
        <w:rPr>
          <w:lang w:val="en-GB"/>
        </w:rPr>
        <w:t>;</w:t>
      </w:r>
      <w:r w:rsidRPr="00EF1007">
        <w:rPr>
          <w:lang w:val="en-GB"/>
        </w:rPr>
        <w:t xml:space="preserve"> the species is not indicated to be more sensitive than other aquatic plants in the existing regulatory dataset</w:t>
      </w:r>
      <w:r>
        <w:rPr>
          <w:lang w:val="en-GB"/>
        </w:rPr>
        <w:t xml:space="preserve">. </w:t>
      </w:r>
      <w:r w:rsidR="00AB71C7">
        <w:rPr>
          <w:lang w:val="en-GB"/>
        </w:rPr>
        <w:t>Furthermore, t</w:t>
      </w:r>
      <w:r>
        <w:rPr>
          <w:lang w:val="en-GB"/>
        </w:rPr>
        <w:t>here is no analytical verification of the treatment concentrations</w:t>
      </w:r>
      <w:r w:rsidR="0093095A">
        <w:rPr>
          <w:lang w:val="en-GB"/>
        </w:rPr>
        <w:t>,</w:t>
      </w:r>
      <w:r>
        <w:rPr>
          <w:lang w:val="en-GB"/>
        </w:rPr>
        <w:t xml:space="preserve"> and the study is not considered suitable to include in the regulatory dataset.</w:t>
      </w:r>
    </w:p>
  </w:footnote>
  <w:footnote w:id="45">
    <w:p w14:paraId="28523938" w14:textId="77777777" w:rsidR="00EF0EB6" w:rsidRPr="005D60F3" w:rsidRDefault="00EF0EB6" w:rsidP="00EF0EB6">
      <w:pPr>
        <w:pStyle w:val="FootnoteText"/>
        <w:rPr>
          <w:lang w:val="en-GB"/>
        </w:rPr>
      </w:pPr>
      <w:r>
        <w:rPr>
          <w:rStyle w:val="FootnoteReference"/>
        </w:rPr>
        <w:footnoteRef/>
      </w:r>
      <w:r>
        <w:rPr>
          <w:lang w:val="en-GB"/>
        </w:rPr>
        <w:t xml:space="preserve"> Under standard laboratory conditions </w:t>
      </w:r>
      <w:proofErr w:type="spellStart"/>
      <w:r w:rsidRPr="00A02260">
        <w:rPr>
          <w:i/>
          <w:iCs/>
          <w:lang w:val="en-GB"/>
        </w:rPr>
        <w:t>Navicula</w:t>
      </w:r>
      <w:proofErr w:type="spellEnd"/>
      <w:r w:rsidRPr="00A02260">
        <w:rPr>
          <w:i/>
          <w:iCs/>
          <w:lang w:val="en-GB"/>
        </w:rPr>
        <w:t xml:space="preserve"> </w:t>
      </w:r>
      <w:proofErr w:type="spellStart"/>
      <w:r w:rsidRPr="00A02260">
        <w:rPr>
          <w:i/>
          <w:iCs/>
          <w:lang w:val="en-GB"/>
        </w:rPr>
        <w:t>pelliculosa</w:t>
      </w:r>
      <w:proofErr w:type="spellEnd"/>
      <w:r w:rsidRPr="00A02260">
        <w:rPr>
          <w:lang w:val="en-GB"/>
        </w:rPr>
        <w:t xml:space="preserve"> E</w:t>
      </w:r>
      <w:r w:rsidRPr="00A02260">
        <w:rPr>
          <w:vertAlign w:val="subscript"/>
          <w:lang w:val="en-GB"/>
        </w:rPr>
        <w:t>r</w:t>
      </w:r>
      <w:r w:rsidRPr="00A02260">
        <w:rPr>
          <w:lang w:val="en-GB"/>
        </w:rPr>
        <w:t>C</w:t>
      </w:r>
      <w:r w:rsidRPr="00A02260">
        <w:rPr>
          <w:vertAlign w:val="subscript"/>
          <w:lang w:val="en-GB"/>
        </w:rPr>
        <w:t>50</w:t>
      </w:r>
      <w:r w:rsidRPr="00A02260">
        <w:rPr>
          <w:lang w:val="en-GB"/>
        </w:rPr>
        <w:t xml:space="preserve"> is estimated to be 0.00034 mg ac/L (Smyth et al. 1992b). In the presence of sediment E</w:t>
      </w:r>
      <w:r w:rsidRPr="00A02260">
        <w:rPr>
          <w:vertAlign w:val="subscript"/>
          <w:lang w:val="en-GB"/>
        </w:rPr>
        <w:t>r</w:t>
      </w:r>
      <w:r w:rsidRPr="00A02260">
        <w:rPr>
          <w:lang w:val="en-GB"/>
        </w:rPr>
        <w:t>C</w:t>
      </w:r>
      <w:r w:rsidRPr="00A02260">
        <w:rPr>
          <w:vertAlign w:val="subscript"/>
          <w:lang w:val="en-GB"/>
        </w:rPr>
        <w:t>50</w:t>
      </w:r>
      <w:r w:rsidRPr="00A02260">
        <w:rPr>
          <w:lang w:val="en-GB"/>
        </w:rPr>
        <w:t xml:space="preserve"> &gt;0.29 mg ac/L (Smyth &amp; </w:t>
      </w:r>
      <w:proofErr w:type="spellStart"/>
      <w:r w:rsidRPr="00A02260">
        <w:rPr>
          <w:lang w:val="en-GB"/>
        </w:rPr>
        <w:t>Shillabeer</w:t>
      </w:r>
      <w:proofErr w:type="spellEnd"/>
      <w:r w:rsidRPr="00A02260">
        <w:rPr>
          <w:lang w:val="en-GB"/>
        </w:rPr>
        <w:t xml:space="preserve"> 2000).</w:t>
      </w:r>
    </w:p>
  </w:footnote>
  <w:footnote w:id="46">
    <w:p w14:paraId="7569EAB7" w14:textId="77777777" w:rsidR="00EF0EB6" w:rsidRPr="009E1206" w:rsidRDefault="00EF0EB6" w:rsidP="00EF0EB6">
      <w:pPr>
        <w:pStyle w:val="FootnoteText"/>
        <w:rPr>
          <w:lang w:val="en-GB"/>
        </w:rPr>
      </w:pPr>
      <w:r>
        <w:rPr>
          <w:rStyle w:val="FootnoteReference"/>
        </w:rPr>
        <w:footnoteRef/>
      </w:r>
      <w:r>
        <w:t xml:space="preserve"> </w:t>
      </w:r>
      <w:r>
        <w:rPr>
          <w:lang w:val="en-GB"/>
        </w:rPr>
        <w:t>TWA adjustments are typically applied to the exposure value, rather than toxicity. The APVMA approach is used for simplicity in aligning exposure and toxicity.</w:t>
      </w:r>
    </w:p>
  </w:footnote>
  <w:footnote w:id="47">
    <w:p w14:paraId="7B5E525B" w14:textId="77777777" w:rsidR="00EF0EB6" w:rsidRPr="004C4E53" w:rsidRDefault="00EF0EB6" w:rsidP="00EF0EB6">
      <w:pPr>
        <w:pStyle w:val="FootnoteText"/>
        <w:rPr>
          <w:lang w:val="en-GB"/>
        </w:rPr>
      </w:pPr>
      <w:r>
        <w:rPr>
          <w:rStyle w:val="FootnoteReference"/>
        </w:rPr>
        <w:footnoteRef/>
      </w:r>
      <w:r>
        <w:t xml:space="preserve"> </w:t>
      </w:r>
      <w:hyperlink r:id="rId5" w:history="1">
        <w:r w:rsidRPr="00B51DC0">
          <w:rPr>
            <w:rStyle w:val="Hyperlink"/>
          </w:rPr>
          <w:t>https://www.apvma.gov.au/registrations-and-permits/data-guidelines/risk-assessment-manuals/environment/appendix-b</w:t>
        </w:r>
      </w:hyperlink>
    </w:p>
  </w:footnote>
  <w:footnote w:id="48">
    <w:p w14:paraId="6C8A7234" w14:textId="77777777" w:rsidR="00EF0EB6" w:rsidRPr="004C4E53" w:rsidRDefault="00EF0EB6" w:rsidP="00EF0EB6">
      <w:pPr>
        <w:pStyle w:val="FootnoteText"/>
        <w:rPr>
          <w:lang w:val="en-GB"/>
        </w:rPr>
      </w:pPr>
      <w:r>
        <w:rPr>
          <w:rStyle w:val="FootnoteReference"/>
        </w:rPr>
        <w:footnoteRef/>
      </w:r>
      <w:r>
        <w:t xml:space="preserve"> </w:t>
      </w:r>
      <w:r>
        <w:rPr>
          <w:lang w:val="en-GB"/>
        </w:rPr>
        <w:t>If not available an E</w:t>
      </w:r>
      <w:r w:rsidRPr="004C4E53">
        <w:rPr>
          <w:vertAlign w:val="subscript"/>
          <w:lang w:val="en-GB"/>
        </w:rPr>
        <w:t>y</w:t>
      </w:r>
      <w:r>
        <w:rPr>
          <w:lang w:val="en-GB"/>
        </w:rPr>
        <w:t>C</w:t>
      </w:r>
      <w:r w:rsidRPr="004C4E53">
        <w:rPr>
          <w:vertAlign w:val="subscript"/>
          <w:lang w:val="en-GB"/>
        </w:rPr>
        <w:t>50</w:t>
      </w:r>
      <w:r>
        <w:rPr>
          <w:lang w:val="en-GB"/>
        </w:rPr>
        <w:t xml:space="preserve"> or other EC</w:t>
      </w:r>
      <w:r w:rsidRPr="004C4E53">
        <w:rPr>
          <w:vertAlign w:val="subscript"/>
          <w:lang w:val="en-GB"/>
        </w:rPr>
        <w:t>50</w:t>
      </w:r>
      <w:r>
        <w:rPr>
          <w:lang w:val="en-GB"/>
        </w:rPr>
        <w:t xml:space="preserve"> value can be used instead.</w:t>
      </w:r>
    </w:p>
  </w:footnote>
  <w:footnote w:id="49">
    <w:p w14:paraId="164C2C8E" w14:textId="77777777" w:rsidR="00EF0EB6" w:rsidRPr="004C4E53" w:rsidRDefault="00EF0EB6" w:rsidP="00EF0EB6">
      <w:pPr>
        <w:pStyle w:val="FootnoteText"/>
      </w:pPr>
      <w:r>
        <w:rPr>
          <w:rStyle w:val="FootnoteReference"/>
        </w:rPr>
        <w:footnoteRef/>
      </w:r>
      <w:r>
        <w:t xml:space="preserve"> </w:t>
      </w:r>
      <w:r w:rsidRPr="00521F3A">
        <w:t>Dalgarno</w:t>
      </w:r>
      <w:r>
        <w:t xml:space="preserve"> (2021) </w:t>
      </w:r>
      <w:hyperlink r:id="rId6" w:history="1">
        <w:r w:rsidRPr="00B51DC0">
          <w:rPr>
            <w:rStyle w:val="Hyperlink"/>
          </w:rPr>
          <w:t>https://bcgov-env.shinyapps.io/ssdtools/</w:t>
        </w:r>
      </w:hyperlink>
    </w:p>
  </w:footnote>
  <w:footnote w:id="50">
    <w:p w14:paraId="0355FA36" w14:textId="77777777" w:rsidR="00EF0EB6" w:rsidRPr="00B12891" w:rsidRDefault="00EF0EB6" w:rsidP="00EF0EB6">
      <w:pPr>
        <w:pStyle w:val="FootnoteText"/>
        <w:rPr>
          <w:lang w:val="en-GB"/>
        </w:rPr>
      </w:pPr>
      <w:r>
        <w:rPr>
          <w:rStyle w:val="FootnoteReference"/>
        </w:rPr>
        <w:footnoteRef/>
      </w:r>
      <w:r>
        <w:t xml:space="preserve"> </w:t>
      </w:r>
      <w:r>
        <w:rPr>
          <w:lang w:val="en-GB"/>
        </w:rPr>
        <w:t>This is correct based on the study report, despite what might be inferred from other sources. Mean measured concentrations in all treatment groups are within ±20% of nominal.</w:t>
      </w:r>
    </w:p>
  </w:footnote>
  <w:footnote w:id="51">
    <w:p w14:paraId="146CAD0E" w14:textId="77777777" w:rsidR="00EF0EB6" w:rsidRPr="00210CB2" w:rsidRDefault="00EF0EB6" w:rsidP="00EF0EB6">
      <w:pPr>
        <w:pStyle w:val="FootnoteText"/>
        <w:rPr>
          <w:lang w:val="en-GB"/>
        </w:rPr>
      </w:pPr>
      <w:r>
        <w:rPr>
          <w:rStyle w:val="FootnoteReference"/>
        </w:rPr>
        <w:footnoteRef/>
      </w:r>
      <w:r>
        <w:t xml:space="preserve"> </w:t>
      </w:r>
      <w:r>
        <w:rPr>
          <w:lang w:val="en-GB"/>
        </w:rPr>
        <w:t xml:space="preserve">The </w:t>
      </w:r>
      <w:proofErr w:type="spellStart"/>
      <w:r>
        <w:rPr>
          <w:lang w:val="en-GB"/>
        </w:rPr>
        <w:t>K</w:t>
      </w:r>
      <w:r w:rsidRPr="00210CB2">
        <w:rPr>
          <w:vertAlign w:val="subscript"/>
          <w:lang w:val="en-GB"/>
        </w:rPr>
        <w:t>d</w:t>
      </w:r>
      <w:proofErr w:type="spellEnd"/>
      <w:r>
        <w:rPr>
          <w:lang w:val="en-GB"/>
        </w:rPr>
        <w:t xml:space="preserve"> values from Robbins et al. (1998) are for concentrations greater than the SAC-WB value. For simplicity the rest of the discussion only considers the situation based on Dyson et al. (1994).</w:t>
      </w:r>
    </w:p>
  </w:footnote>
  <w:footnote w:id="52">
    <w:p w14:paraId="2837B7D9" w14:textId="77777777" w:rsidR="00EF0EB6" w:rsidRPr="007F1988" w:rsidRDefault="00EF0EB6" w:rsidP="00EF0EB6">
      <w:pPr>
        <w:pStyle w:val="FootnoteText"/>
        <w:rPr>
          <w:lang w:val="en-GB"/>
        </w:rPr>
      </w:pPr>
      <w:r>
        <w:rPr>
          <w:rStyle w:val="FootnoteReference"/>
        </w:rPr>
        <w:footnoteRef/>
      </w:r>
      <w:r>
        <w:t xml:space="preserve"> </w:t>
      </w:r>
      <w:r>
        <w:rPr>
          <w:lang w:val="en-GB"/>
        </w:rPr>
        <w:t>A conservative simplification for this tier of risk assessment.</w:t>
      </w:r>
    </w:p>
  </w:footnote>
  <w:footnote w:id="53">
    <w:p w14:paraId="7C94B76D" w14:textId="77777777" w:rsidR="00EF0EB6" w:rsidRPr="00D25E1B" w:rsidRDefault="00EF0EB6" w:rsidP="00EF0EB6">
      <w:pPr>
        <w:pStyle w:val="FootnoteText"/>
        <w:rPr>
          <w:lang w:val="en-GB"/>
        </w:rPr>
      </w:pPr>
      <w:r>
        <w:rPr>
          <w:rStyle w:val="FootnoteReference"/>
        </w:rPr>
        <w:footnoteRef/>
      </w:r>
      <w:r>
        <w:t xml:space="preserve"> </w:t>
      </w:r>
      <w:r>
        <w:rPr>
          <w:lang w:val="en-GB"/>
        </w:rPr>
        <w:t>Minor variations in outcome will occur due to measurement and rounding errors.</w:t>
      </w:r>
    </w:p>
  </w:footnote>
  <w:footnote w:id="54">
    <w:p w14:paraId="1DE31BA7" w14:textId="77777777" w:rsidR="00EF0EB6" w:rsidRPr="00A066DA" w:rsidRDefault="00EF0EB6" w:rsidP="00EF0EB6">
      <w:pPr>
        <w:pStyle w:val="FootnoteText"/>
        <w:rPr>
          <w:lang w:val="en-GB"/>
        </w:rPr>
      </w:pPr>
      <w:r>
        <w:rPr>
          <w:rStyle w:val="FootnoteReference"/>
        </w:rPr>
        <w:footnoteRef/>
      </w:r>
      <w:r>
        <w:t xml:space="preserve"> </w:t>
      </w:r>
      <w:hyperlink r:id="rId7" w:history="1">
        <w:r w:rsidRPr="005E0EFE">
          <w:rPr>
            <w:rStyle w:val="Hyperlink"/>
          </w:rPr>
          <w:t>https://www.apvma.gov.au/registrations-and-permits/data-guidelines/risk-assessment-manuals/environment/appendix-f</w:t>
        </w:r>
      </w:hyperlink>
    </w:p>
  </w:footnote>
  <w:footnote w:id="55">
    <w:p w14:paraId="2CA88BC5" w14:textId="77777777" w:rsidR="00EF0EB6" w:rsidRPr="008859B8" w:rsidRDefault="00EF0EB6" w:rsidP="00EF0EB6">
      <w:pPr>
        <w:pStyle w:val="FootnoteText"/>
      </w:pPr>
      <w:r>
        <w:rPr>
          <w:rStyle w:val="FootnoteReference"/>
        </w:rPr>
        <w:footnoteRef/>
      </w:r>
      <w:r>
        <w:t xml:space="preserve"> </w:t>
      </w:r>
      <w:r w:rsidRPr="00521F3A">
        <w:t>Dalgarno</w:t>
      </w:r>
      <w:r>
        <w:t xml:space="preserve"> (2021) </w:t>
      </w:r>
      <w:hyperlink r:id="rId8" w:history="1">
        <w:r w:rsidRPr="00B51DC0">
          <w:rPr>
            <w:rStyle w:val="Hyperlink"/>
          </w:rPr>
          <w:t>https://bcgov-env.shinyapps.io/ssdtools/</w:t>
        </w:r>
      </w:hyperlink>
    </w:p>
  </w:footnote>
  <w:footnote w:id="56">
    <w:p w14:paraId="5A57ED59" w14:textId="77777777" w:rsidR="00EF0EB6" w:rsidRPr="00A066DA" w:rsidRDefault="00EF0EB6" w:rsidP="00EF0EB6">
      <w:pPr>
        <w:pStyle w:val="FootnoteText"/>
        <w:rPr>
          <w:lang w:val="en-GB"/>
        </w:rPr>
      </w:pPr>
      <w:r>
        <w:rPr>
          <w:rStyle w:val="FootnoteReference"/>
        </w:rPr>
        <w:footnoteRef/>
      </w:r>
      <w:r>
        <w:t xml:space="preserve"> </w:t>
      </w:r>
      <w:hyperlink r:id="rId9" w:history="1">
        <w:r w:rsidRPr="005E0EFE">
          <w:rPr>
            <w:rStyle w:val="Hyperlink"/>
          </w:rPr>
          <w:t>https://www.apvma.gov.au/registrations-and-permits/data-guidelines/risk-assessment-manuals/environment/appendix-f</w:t>
        </w:r>
      </w:hyperlink>
    </w:p>
  </w:footnote>
  <w:footnote w:id="57">
    <w:p w14:paraId="7A39547B" w14:textId="77777777" w:rsidR="00EF0EB6" w:rsidRPr="00BA77E3" w:rsidRDefault="00EF0EB6" w:rsidP="00EF0EB6">
      <w:pPr>
        <w:pStyle w:val="FootnoteText"/>
      </w:pPr>
      <w:r>
        <w:rPr>
          <w:rStyle w:val="FootnoteReference"/>
        </w:rPr>
        <w:footnoteRef/>
      </w:r>
      <w:r>
        <w:t xml:space="preserve"> </w:t>
      </w:r>
      <w:bookmarkStart w:id="258" w:name="_Hlk200965717"/>
      <w:r w:rsidRPr="00521F3A">
        <w:t>Dalgarno</w:t>
      </w:r>
      <w:r>
        <w:t xml:space="preserve"> (2021) </w:t>
      </w:r>
      <w:hyperlink r:id="rId10" w:history="1">
        <w:r w:rsidRPr="00B51DC0">
          <w:rPr>
            <w:rStyle w:val="Hyperlink"/>
          </w:rPr>
          <w:t>https://bcgov-env.shinyapps.io/ssdtools/</w:t>
        </w:r>
      </w:hyperlink>
      <w:bookmarkEnd w:id="258"/>
    </w:p>
  </w:footnote>
  <w:footnote w:id="58">
    <w:p w14:paraId="12E97FC2" w14:textId="1BA346AB" w:rsidR="00EF3A3F" w:rsidRPr="00AB49D1" w:rsidRDefault="00EF3A3F" w:rsidP="00EF3A3F">
      <w:pPr>
        <w:pStyle w:val="FootnoteText"/>
        <w:rPr>
          <w:lang w:val="en-GB"/>
        </w:rPr>
      </w:pPr>
      <w:r>
        <w:rPr>
          <w:rStyle w:val="FootnoteReference"/>
        </w:rPr>
        <w:footnoteRef/>
      </w:r>
      <w:r>
        <w:t xml:space="preserve"> W</w:t>
      </w:r>
      <w:r w:rsidRPr="00AB49D1">
        <w:t>eight of evidence arguments may indicate a maximum supported rate</w:t>
      </w:r>
      <w:r>
        <w:t>,</w:t>
      </w:r>
      <w:r w:rsidRPr="00AB49D1">
        <w:t xml:space="preserve"> but this </w:t>
      </w:r>
      <w:r>
        <w:t>will</w:t>
      </w:r>
      <w:r w:rsidRPr="00AB49D1">
        <w:t xml:space="preserve"> </w:t>
      </w:r>
      <w:r>
        <w:t xml:space="preserve">be </w:t>
      </w:r>
      <w:r w:rsidRPr="00AB49D1">
        <w:t>based on subjective argument</w:t>
      </w:r>
      <w:r>
        <w:t xml:space="preserve"> and will not reflect a clearly defined outcome of the assessment.</w:t>
      </w:r>
    </w:p>
  </w:footnote>
  <w:footnote w:id="59">
    <w:p w14:paraId="0A151299" w14:textId="77777777" w:rsidR="00E81F2D" w:rsidRPr="008E1E9D" w:rsidRDefault="00E81F2D" w:rsidP="00E81F2D">
      <w:pPr>
        <w:pStyle w:val="FootnoteText"/>
        <w:rPr>
          <w:lang w:val="en-GB"/>
        </w:rPr>
      </w:pPr>
      <w:r>
        <w:rPr>
          <w:rStyle w:val="FootnoteReference"/>
        </w:rPr>
        <w:footnoteRef/>
      </w:r>
      <w:r>
        <w:t xml:space="preserve"> </w:t>
      </w:r>
      <w:r>
        <w:rPr>
          <w:lang w:val="en-GB"/>
        </w:rPr>
        <w:t>Label directions indicate a maximum of one application per crop</w:t>
      </w:r>
    </w:p>
  </w:footnote>
  <w:footnote w:id="60">
    <w:p w14:paraId="6AFEBAC0" w14:textId="77777777" w:rsidR="00C343A9" w:rsidRPr="0074302D" w:rsidRDefault="00C343A9" w:rsidP="00C343A9">
      <w:pPr>
        <w:pStyle w:val="FootnoteText"/>
        <w:rPr>
          <w:lang w:val="en-GB"/>
        </w:rPr>
      </w:pPr>
      <w:r>
        <w:rPr>
          <w:rStyle w:val="FootnoteReference"/>
        </w:rPr>
        <w:footnoteRef/>
      </w:r>
      <w:r>
        <w:t xml:space="preserve"> </w:t>
      </w:r>
      <w:hyperlink r:id="rId11" w:history="1">
        <w:r w:rsidRPr="003C79E5">
          <w:rPr>
            <w:rStyle w:val="Hyperlink"/>
          </w:rPr>
          <w:t>https://www.apvma.gov.au/registrations-and-permits/data-guidelines/risk-assessment-manuals/environment/appendix-a</w:t>
        </w:r>
      </w:hyperlink>
      <w:r>
        <w:t xml:space="preserve"> </w:t>
      </w:r>
    </w:p>
  </w:footnote>
  <w:footnote w:id="61">
    <w:p w14:paraId="494F54CE" w14:textId="77777777" w:rsidR="00C343A9" w:rsidRPr="00146F90" w:rsidRDefault="00C343A9" w:rsidP="00C343A9">
      <w:pPr>
        <w:pStyle w:val="FootnoteText"/>
        <w:rPr>
          <w:b/>
          <w:lang w:val="en-GB"/>
        </w:rPr>
      </w:pPr>
      <w:r>
        <w:rPr>
          <w:rStyle w:val="FootnoteReference"/>
        </w:rPr>
        <w:footnoteRef/>
      </w:r>
      <w:r>
        <w:t xml:space="preserve"> </w:t>
      </w:r>
      <w:proofErr w:type="spellStart"/>
      <w:r w:rsidRPr="00146F90">
        <w:rPr>
          <w:i/>
          <w:iCs/>
        </w:rPr>
        <w:t>Pseudomys</w:t>
      </w:r>
      <w:proofErr w:type="spellEnd"/>
      <w:r w:rsidRPr="00146F90">
        <w:rPr>
          <w:i/>
          <w:iCs/>
        </w:rPr>
        <w:t xml:space="preserve"> </w:t>
      </w:r>
      <w:proofErr w:type="spellStart"/>
      <w:r w:rsidRPr="00146F90">
        <w:rPr>
          <w:i/>
          <w:iCs/>
        </w:rPr>
        <w:t>apodemoides</w:t>
      </w:r>
      <w:proofErr w:type="spellEnd"/>
      <w:r w:rsidRPr="00146F90">
        <w:rPr>
          <w:i/>
          <w:iCs/>
        </w:rPr>
        <w:t xml:space="preserve">, </w:t>
      </w:r>
      <w:proofErr w:type="spellStart"/>
      <w:r w:rsidRPr="00146F90">
        <w:rPr>
          <w:i/>
          <w:iCs/>
        </w:rPr>
        <w:t>Pseudomys</w:t>
      </w:r>
      <w:proofErr w:type="spellEnd"/>
      <w:r w:rsidRPr="00146F90">
        <w:rPr>
          <w:i/>
          <w:iCs/>
        </w:rPr>
        <w:t xml:space="preserve"> </w:t>
      </w:r>
      <w:proofErr w:type="spellStart"/>
      <w:r w:rsidRPr="00146F90">
        <w:rPr>
          <w:i/>
          <w:iCs/>
        </w:rPr>
        <w:t>albocinereus</w:t>
      </w:r>
      <w:proofErr w:type="spellEnd"/>
      <w:r w:rsidRPr="00146F90">
        <w:rPr>
          <w:i/>
          <w:iCs/>
        </w:rPr>
        <w:t xml:space="preserve">, </w:t>
      </w:r>
      <w:proofErr w:type="spellStart"/>
      <w:r w:rsidRPr="00146F90">
        <w:rPr>
          <w:i/>
          <w:iCs/>
        </w:rPr>
        <w:t>Pseudomys</w:t>
      </w:r>
      <w:proofErr w:type="spellEnd"/>
      <w:r w:rsidRPr="00146F90">
        <w:rPr>
          <w:i/>
          <w:iCs/>
        </w:rPr>
        <w:t xml:space="preserve"> </w:t>
      </w:r>
      <w:proofErr w:type="spellStart"/>
      <w:r w:rsidRPr="00146F90">
        <w:rPr>
          <w:i/>
          <w:iCs/>
        </w:rPr>
        <w:t>higginsi</w:t>
      </w:r>
      <w:proofErr w:type="spellEnd"/>
      <w:r w:rsidRPr="00146F90">
        <w:rPr>
          <w:i/>
          <w:iCs/>
        </w:rPr>
        <w:t xml:space="preserve">, </w:t>
      </w:r>
      <w:proofErr w:type="spellStart"/>
      <w:r w:rsidRPr="00146F90">
        <w:rPr>
          <w:i/>
          <w:iCs/>
        </w:rPr>
        <w:t>Pseudomys</w:t>
      </w:r>
      <w:proofErr w:type="spellEnd"/>
      <w:r w:rsidRPr="00146F90">
        <w:rPr>
          <w:i/>
          <w:iCs/>
        </w:rPr>
        <w:t xml:space="preserve"> </w:t>
      </w:r>
      <w:proofErr w:type="spellStart"/>
      <w:r w:rsidRPr="00146F90">
        <w:rPr>
          <w:i/>
          <w:iCs/>
        </w:rPr>
        <w:t>patrius</w:t>
      </w:r>
      <w:proofErr w:type="spellEnd"/>
      <w:r w:rsidRPr="00146F90">
        <w:rPr>
          <w:i/>
          <w:iCs/>
        </w:rPr>
        <w:t xml:space="preserve">, </w:t>
      </w:r>
      <w:proofErr w:type="spellStart"/>
      <w:r w:rsidRPr="00146F90">
        <w:rPr>
          <w:i/>
          <w:iCs/>
        </w:rPr>
        <w:t>Pseudomys</w:t>
      </w:r>
      <w:proofErr w:type="spellEnd"/>
      <w:r w:rsidRPr="00146F90">
        <w:rPr>
          <w:i/>
          <w:iCs/>
        </w:rPr>
        <w:t xml:space="preserve"> occidentalis, </w:t>
      </w:r>
      <w:proofErr w:type="spellStart"/>
      <w:r w:rsidRPr="00146F90">
        <w:rPr>
          <w:i/>
          <w:iCs/>
        </w:rPr>
        <w:t>Pseudomys</w:t>
      </w:r>
      <w:proofErr w:type="spellEnd"/>
      <w:r w:rsidRPr="00146F90">
        <w:rPr>
          <w:i/>
          <w:iCs/>
        </w:rPr>
        <w:t xml:space="preserve"> australis, </w:t>
      </w:r>
      <w:proofErr w:type="spellStart"/>
      <w:r w:rsidRPr="00146F90">
        <w:rPr>
          <w:i/>
          <w:iCs/>
        </w:rPr>
        <w:t>Pseudomys</w:t>
      </w:r>
      <w:proofErr w:type="spellEnd"/>
      <w:r w:rsidRPr="00146F90">
        <w:rPr>
          <w:i/>
          <w:iCs/>
        </w:rPr>
        <w:t xml:space="preserve"> </w:t>
      </w:r>
      <w:proofErr w:type="spellStart"/>
      <w:r w:rsidRPr="00146F90">
        <w:rPr>
          <w:i/>
          <w:iCs/>
        </w:rPr>
        <w:t>delicatulus</w:t>
      </w:r>
      <w:proofErr w:type="spellEnd"/>
      <w:r w:rsidRPr="00146F90">
        <w:rPr>
          <w:i/>
          <w:iCs/>
        </w:rPr>
        <w:t xml:space="preserve">, </w:t>
      </w:r>
      <w:proofErr w:type="spellStart"/>
      <w:r w:rsidRPr="00146F90">
        <w:rPr>
          <w:i/>
          <w:iCs/>
        </w:rPr>
        <w:t>Pseudomys</w:t>
      </w:r>
      <w:proofErr w:type="spellEnd"/>
      <w:r w:rsidRPr="00146F90">
        <w:rPr>
          <w:i/>
          <w:iCs/>
        </w:rPr>
        <w:t xml:space="preserve"> </w:t>
      </w:r>
      <w:proofErr w:type="spellStart"/>
      <w:r w:rsidRPr="00146F90">
        <w:rPr>
          <w:i/>
          <w:iCs/>
        </w:rPr>
        <w:t>shortridgei</w:t>
      </w:r>
      <w:proofErr w:type="spellEnd"/>
      <w:r w:rsidRPr="00146F90">
        <w:rPr>
          <w:i/>
          <w:iCs/>
        </w:rPr>
        <w:t xml:space="preserve">, </w:t>
      </w:r>
      <w:proofErr w:type="spellStart"/>
      <w:r w:rsidRPr="00146F90">
        <w:rPr>
          <w:i/>
          <w:iCs/>
        </w:rPr>
        <w:t>Melomys</w:t>
      </w:r>
      <w:proofErr w:type="spellEnd"/>
      <w:r w:rsidRPr="00146F90">
        <w:rPr>
          <w:i/>
          <w:iCs/>
        </w:rPr>
        <w:t xml:space="preserve"> </w:t>
      </w:r>
      <w:proofErr w:type="spellStart"/>
      <w:r w:rsidRPr="00146F90">
        <w:rPr>
          <w:i/>
          <w:iCs/>
        </w:rPr>
        <w:t>burtoni</w:t>
      </w:r>
      <w:proofErr w:type="spellEnd"/>
      <w:r w:rsidRPr="00146F90">
        <w:rPr>
          <w:i/>
          <w:iCs/>
        </w:rPr>
        <w:t xml:space="preserve">, </w:t>
      </w:r>
      <w:proofErr w:type="spellStart"/>
      <w:r w:rsidRPr="00146F90">
        <w:rPr>
          <w:i/>
          <w:iCs/>
        </w:rPr>
        <w:t>Melomys</w:t>
      </w:r>
      <w:proofErr w:type="spellEnd"/>
      <w:r w:rsidRPr="00146F90">
        <w:rPr>
          <w:i/>
          <w:iCs/>
        </w:rPr>
        <w:t xml:space="preserve"> </w:t>
      </w:r>
      <w:proofErr w:type="spellStart"/>
      <w:r w:rsidRPr="00146F90">
        <w:rPr>
          <w:i/>
          <w:iCs/>
        </w:rPr>
        <w:t>cervinipes</w:t>
      </w:r>
      <w:proofErr w:type="spellEnd"/>
      <w:r w:rsidRPr="00146F90">
        <w:rPr>
          <w:i/>
          <w:iCs/>
        </w:rPr>
        <w:t xml:space="preserve">, </w:t>
      </w:r>
      <w:proofErr w:type="spellStart"/>
      <w:r w:rsidRPr="00146F90">
        <w:rPr>
          <w:i/>
          <w:iCs/>
        </w:rPr>
        <w:t>Leporillus</w:t>
      </w:r>
      <w:proofErr w:type="spellEnd"/>
      <w:r w:rsidRPr="00146F90">
        <w:rPr>
          <w:i/>
          <w:iCs/>
        </w:rPr>
        <w:t xml:space="preserve"> </w:t>
      </w:r>
      <w:proofErr w:type="spellStart"/>
      <w:r w:rsidRPr="00146F90">
        <w:rPr>
          <w:i/>
          <w:iCs/>
        </w:rPr>
        <w:t>conditor</w:t>
      </w:r>
      <w:proofErr w:type="spellEnd"/>
      <w:r w:rsidRPr="00146F90">
        <w:rPr>
          <w:i/>
          <w:iCs/>
        </w:rPr>
        <w:t xml:space="preserve">, </w:t>
      </w:r>
      <w:proofErr w:type="spellStart"/>
      <w:r w:rsidRPr="00146F90">
        <w:rPr>
          <w:i/>
          <w:iCs/>
        </w:rPr>
        <w:t>Bettongia</w:t>
      </w:r>
      <w:proofErr w:type="spellEnd"/>
      <w:r w:rsidRPr="00146F90">
        <w:rPr>
          <w:i/>
          <w:iCs/>
        </w:rPr>
        <w:t xml:space="preserve"> </w:t>
      </w:r>
      <w:proofErr w:type="spellStart"/>
      <w:r w:rsidRPr="00146F90">
        <w:rPr>
          <w:i/>
          <w:iCs/>
        </w:rPr>
        <w:t>gaimardi</w:t>
      </w:r>
      <w:proofErr w:type="spellEnd"/>
      <w:r w:rsidRPr="00146F90">
        <w:rPr>
          <w:i/>
          <w:iCs/>
        </w:rPr>
        <w:t xml:space="preserve">, </w:t>
      </w:r>
      <w:proofErr w:type="spellStart"/>
      <w:r w:rsidRPr="00146F90">
        <w:rPr>
          <w:i/>
          <w:iCs/>
        </w:rPr>
        <w:t>Bettongia</w:t>
      </w:r>
      <w:proofErr w:type="spellEnd"/>
      <w:r w:rsidRPr="00146F90">
        <w:rPr>
          <w:i/>
          <w:iCs/>
        </w:rPr>
        <w:t xml:space="preserve"> </w:t>
      </w:r>
      <w:proofErr w:type="spellStart"/>
      <w:r w:rsidRPr="00146F90">
        <w:rPr>
          <w:i/>
          <w:iCs/>
        </w:rPr>
        <w:t>lesueur</w:t>
      </w:r>
      <w:proofErr w:type="spellEnd"/>
      <w:r w:rsidRPr="00146F90">
        <w:rPr>
          <w:i/>
          <w:iCs/>
        </w:rPr>
        <w:t xml:space="preserve">, </w:t>
      </w:r>
      <w:proofErr w:type="spellStart"/>
      <w:r w:rsidRPr="00146F90">
        <w:rPr>
          <w:i/>
          <w:iCs/>
        </w:rPr>
        <w:t>Hydromys</w:t>
      </w:r>
      <w:proofErr w:type="spellEnd"/>
      <w:r w:rsidRPr="00146F90">
        <w:rPr>
          <w:i/>
          <w:iCs/>
        </w:rPr>
        <w:t xml:space="preserve"> </w:t>
      </w:r>
      <w:r>
        <w:rPr>
          <w:i/>
          <w:iCs/>
        </w:rPr>
        <w:t>c</w:t>
      </w:r>
      <w:r w:rsidRPr="00146F90">
        <w:rPr>
          <w:i/>
          <w:iCs/>
        </w:rPr>
        <w:t>hrysogaster</w:t>
      </w:r>
    </w:p>
  </w:footnote>
  <w:footnote w:id="62">
    <w:p w14:paraId="037542D3" w14:textId="77777777" w:rsidR="00C343A9" w:rsidRPr="00913A24" w:rsidRDefault="00C343A9" w:rsidP="00C343A9">
      <w:pPr>
        <w:pStyle w:val="FootnoteText"/>
        <w:rPr>
          <w:lang w:val="en-GB"/>
        </w:rPr>
      </w:pPr>
      <w:r>
        <w:rPr>
          <w:rStyle w:val="FootnoteReference"/>
        </w:rPr>
        <w:footnoteRef/>
      </w:r>
      <w:r>
        <w:t xml:space="preserve"> </w:t>
      </w:r>
      <w:hyperlink r:id="rId12" w:history="1">
        <w:r w:rsidRPr="00E865A6">
          <w:rPr>
            <w:rStyle w:val="Hyperlink"/>
          </w:rPr>
          <w:t>https://www.ala.org.au/</w:t>
        </w:r>
      </w:hyperlink>
    </w:p>
  </w:footnote>
  <w:footnote w:id="63">
    <w:p w14:paraId="44913FEA" w14:textId="77777777" w:rsidR="00C343A9" w:rsidRPr="00913A24" w:rsidRDefault="00C343A9" w:rsidP="00C343A9">
      <w:pPr>
        <w:pStyle w:val="FootnoteText"/>
        <w:rPr>
          <w:lang w:val="en-GB"/>
        </w:rPr>
      </w:pPr>
      <w:r>
        <w:rPr>
          <w:rStyle w:val="FootnoteReference"/>
        </w:rPr>
        <w:footnoteRef/>
      </w:r>
      <w:r>
        <w:t xml:space="preserve"> </w:t>
      </w:r>
      <w:hyperlink r:id="rId13" w:anchor="land-use-change" w:history="1">
        <w:r w:rsidRPr="00E865A6">
          <w:rPr>
            <w:rStyle w:val="Hyperlink"/>
          </w:rPr>
          <w:t>https://www.agriculture.gov.au/abares/aclump/publications#land-use-change</w:t>
        </w:r>
      </w:hyperlink>
    </w:p>
  </w:footnote>
  <w:footnote w:id="64">
    <w:p w14:paraId="134DD4BE" w14:textId="77777777" w:rsidR="00C343A9" w:rsidRPr="00EA1817" w:rsidRDefault="00C343A9" w:rsidP="00C343A9">
      <w:pPr>
        <w:pStyle w:val="FootnoteText"/>
        <w:rPr>
          <w:lang w:val="en-GB"/>
        </w:rPr>
      </w:pPr>
      <w:r>
        <w:rPr>
          <w:rStyle w:val="FootnoteReference"/>
        </w:rPr>
        <w:footnoteRef/>
      </w:r>
      <w:r>
        <w:t xml:space="preserve"> </w:t>
      </w:r>
      <w:r>
        <w:rPr>
          <w:lang w:val="en-GB"/>
        </w:rPr>
        <w:t>Both terms (</w:t>
      </w:r>
      <w:r w:rsidRPr="00EA1817">
        <w:rPr>
          <w:lang w:val="en-GB"/>
        </w:rPr>
        <w:t>grain growing</w:t>
      </w:r>
      <w:r>
        <w:rPr>
          <w:lang w:val="en-GB"/>
        </w:rPr>
        <w:t xml:space="preserve"> and </w:t>
      </w:r>
      <w:r w:rsidRPr="00EA1817">
        <w:rPr>
          <w:lang w:val="en-GB"/>
        </w:rPr>
        <w:t>broadacre cropping</w:t>
      </w:r>
      <w:r>
        <w:rPr>
          <w:lang w:val="en-GB"/>
        </w:rPr>
        <w:t>)</w:t>
      </w:r>
      <w:r w:rsidRPr="00EA1817">
        <w:rPr>
          <w:lang w:val="en-GB"/>
        </w:rPr>
        <w:t xml:space="preserve"> </w:t>
      </w:r>
      <w:r>
        <w:rPr>
          <w:lang w:val="en-GB"/>
        </w:rPr>
        <w:t>are used in the submitted information apparently interchangeably.</w:t>
      </w:r>
    </w:p>
  </w:footnote>
  <w:footnote w:id="65">
    <w:p w14:paraId="2BE7439C" w14:textId="77777777" w:rsidR="00C343A9" w:rsidRPr="00532B26" w:rsidRDefault="00C343A9" w:rsidP="00C343A9">
      <w:pPr>
        <w:pStyle w:val="FootnoteText"/>
        <w:rPr>
          <w:lang w:val="en-GB"/>
        </w:rPr>
      </w:pPr>
      <w:r>
        <w:rPr>
          <w:rStyle w:val="FootnoteReference"/>
        </w:rPr>
        <w:footnoteRef/>
      </w:r>
      <w:r>
        <w:t xml:space="preserve"> </w:t>
      </w:r>
      <w:proofErr w:type="spellStart"/>
      <w:r w:rsidRPr="00146F90">
        <w:rPr>
          <w:i/>
          <w:iCs/>
        </w:rPr>
        <w:t>Pseudomys</w:t>
      </w:r>
      <w:proofErr w:type="spellEnd"/>
      <w:r w:rsidRPr="00146F90">
        <w:rPr>
          <w:i/>
          <w:iCs/>
        </w:rPr>
        <w:t xml:space="preserve"> </w:t>
      </w:r>
      <w:proofErr w:type="spellStart"/>
      <w:r w:rsidRPr="00146F90">
        <w:rPr>
          <w:i/>
          <w:iCs/>
        </w:rPr>
        <w:t>apodemoides</w:t>
      </w:r>
      <w:proofErr w:type="spellEnd"/>
      <w:r w:rsidRPr="00146F90">
        <w:rPr>
          <w:i/>
          <w:iCs/>
        </w:rPr>
        <w:t xml:space="preserve">, </w:t>
      </w:r>
      <w:proofErr w:type="spellStart"/>
      <w:r w:rsidRPr="00146F90">
        <w:rPr>
          <w:i/>
          <w:iCs/>
        </w:rPr>
        <w:t>Pseudomys</w:t>
      </w:r>
      <w:proofErr w:type="spellEnd"/>
      <w:r w:rsidRPr="00146F90">
        <w:rPr>
          <w:i/>
          <w:iCs/>
        </w:rPr>
        <w:t xml:space="preserve"> </w:t>
      </w:r>
      <w:proofErr w:type="spellStart"/>
      <w:r w:rsidRPr="00146F90">
        <w:rPr>
          <w:i/>
          <w:iCs/>
        </w:rPr>
        <w:t>albocinereus</w:t>
      </w:r>
      <w:proofErr w:type="spellEnd"/>
      <w:r w:rsidRPr="00146F90">
        <w:rPr>
          <w:i/>
          <w:iCs/>
        </w:rPr>
        <w:t xml:space="preserve">, </w:t>
      </w:r>
      <w:proofErr w:type="spellStart"/>
      <w:r w:rsidRPr="00146F90">
        <w:rPr>
          <w:i/>
          <w:iCs/>
        </w:rPr>
        <w:t>Pseudomys</w:t>
      </w:r>
      <w:proofErr w:type="spellEnd"/>
      <w:r w:rsidRPr="00146F90">
        <w:rPr>
          <w:i/>
          <w:iCs/>
        </w:rPr>
        <w:t xml:space="preserve"> </w:t>
      </w:r>
      <w:proofErr w:type="spellStart"/>
      <w:r w:rsidRPr="00146F90">
        <w:rPr>
          <w:i/>
          <w:iCs/>
        </w:rPr>
        <w:t>higginsi</w:t>
      </w:r>
      <w:proofErr w:type="spellEnd"/>
      <w:r w:rsidRPr="00146F90">
        <w:rPr>
          <w:i/>
          <w:iCs/>
        </w:rPr>
        <w:t xml:space="preserve">, </w:t>
      </w:r>
      <w:proofErr w:type="spellStart"/>
      <w:r w:rsidRPr="00146F90">
        <w:rPr>
          <w:i/>
          <w:iCs/>
        </w:rPr>
        <w:t>Pseudomys</w:t>
      </w:r>
      <w:proofErr w:type="spellEnd"/>
      <w:r w:rsidRPr="00146F90">
        <w:rPr>
          <w:i/>
          <w:iCs/>
        </w:rPr>
        <w:t xml:space="preserve"> </w:t>
      </w:r>
      <w:proofErr w:type="spellStart"/>
      <w:r w:rsidRPr="00146F90">
        <w:rPr>
          <w:i/>
          <w:iCs/>
        </w:rPr>
        <w:t>patrius</w:t>
      </w:r>
      <w:proofErr w:type="spellEnd"/>
      <w:r w:rsidRPr="00146F90">
        <w:rPr>
          <w:i/>
          <w:iCs/>
        </w:rPr>
        <w:t xml:space="preserve">, </w:t>
      </w:r>
      <w:proofErr w:type="spellStart"/>
      <w:r w:rsidRPr="00146F90">
        <w:rPr>
          <w:i/>
          <w:iCs/>
        </w:rPr>
        <w:t>Pseudomys</w:t>
      </w:r>
      <w:proofErr w:type="spellEnd"/>
      <w:r w:rsidRPr="00146F90">
        <w:rPr>
          <w:i/>
          <w:iCs/>
        </w:rPr>
        <w:t xml:space="preserve"> occidentalis, </w:t>
      </w:r>
      <w:proofErr w:type="spellStart"/>
      <w:r w:rsidRPr="00146F90">
        <w:rPr>
          <w:i/>
          <w:iCs/>
        </w:rPr>
        <w:t>Pseudomys</w:t>
      </w:r>
      <w:proofErr w:type="spellEnd"/>
      <w:r w:rsidRPr="00146F90">
        <w:rPr>
          <w:i/>
          <w:iCs/>
        </w:rPr>
        <w:t xml:space="preserve"> australis, </w:t>
      </w:r>
      <w:proofErr w:type="spellStart"/>
      <w:r w:rsidRPr="00146F90">
        <w:rPr>
          <w:i/>
          <w:iCs/>
        </w:rPr>
        <w:t>Pseudomys</w:t>
      </w:r>
      <w:proofErr w:type="spellEnd"/>
      <w:r w:rsidRPr="00146F90">
        <w:rPr>
          <w:i/>
          <w:iCs/>
        </w:rPr>
        <w:t xml:space="preserve"> </w:t>
      </w:r>
      <w:proofErr w:type="spellStart"/>
      <w:r w:rsidRPr="00146F90">
        <w:rPr>
          <w:i/>
          <w:iCs/>
        </w:rPr>
        <w:t>delicatulus</w:t>
      </w:r>
      <w:proofErr w:type="spellEnd"/>
      <w:r w:rsidRPr="00146F90">
        <w:rPr>
          <w:i/>
          <w:iCs/>
        </w:rPr>
        <w:t xml:space="preserve">, </w:t>
      </w:r>
      <w:proofErr w:type="spellStart"/>
      <w:r w:rsidRPr="00146F90">
        <w:rPr>
          <w:i/>
          <w:iCs/>
        </w:rPr>
        <w:t>Pseudomys</w:t>
      </w:r>
      <w:proofErr w:type="spellEnd"/>
      <w:r w:rsidRPr="00146F90">
        <w:rPr>
          <w:i/>
          <w:iCs/>
        </w:rPr>
        <w:t xml:space="preserve"> </w:t>
      </w:r>
      <w:proofErr w:type="spellStart"/>
      <w:r w:rsidRPr="00146F90">
        <w:rPr>
          <w:i/>
          <w:iCs/>
        </w:rPr>
        <w:t>shortridgei</w:t>
      </w:r>
      <w:proofErr w:type="spellEnd"/>
    </w:p>
  </w:footnote>
  <w:footnote w:id="66">
    <w:p w14:paraId="62196F31" w14:textId="77777777" w:rsidR="00C343A9" w:rsidRPr="00532B26" w:rsidRDefault="00C343A9" w:rsidP="00C343A9">
      <w:pPr>
        <w:pStyle w:val="FootnoteText"/>
        <w:rPr>
          <w:lang w:val="en-GB"/>
        </w:rPr>
      </w:pPr>
      <w:r>
        <w:rPr>
          <w:rStyle w:val="FootnoteReference"/>
        </w:rPr>
        <w:footnoteRef/>
      </w:r>
      <w:r>
        <w:t xml:space="preserve"> </w:t>
      </w:r>
      <w:proofErr w:type="spellStart"/>
      <w:r w:rsidRPr="00146F90">
        <w:rPr>
          <w:i/>
          <w:iCs/>
        </w:rPr>
        <w:t>Pseudomys</w:t>
      </w:r>
      <w:proofErr w:type="spellEnd"/>
      <w:r w:rsidRPr="00146F90">
        <w:rPr>
          <w:i/>
          <w:iCs/>
        </w:rPr>
        <w:t xml:space="preserve"> </w:t>
      </w:r>
      <w:proofErr w:type="spellStart"/>
      <w:r w:rsidRPr="00146F90">
        <w:rPr>
          <w:i/>
          <w:iCs/>
        </w:rPr>
        <w:t>apodemoides</w:t>
      </w:r>
      <w:proofErr w:type="spellEnd"/>
      <w:r w:rsidRPr="00146F90">
        <w:rPr>
          <w:i/>
          <w:iCs/>
        </w:rPr>
        <w:t xml:space="preserve">, </w:t>
      </w:r>
      <w:proofErr w:type="spellStart"/>
      <w:r w:rsidRPr="00146F90">
        <w:rPr>
          <w:i/>
          <w:iCs/>
        </w:rPr>
        <w:t>Pseudomys</w:t>
      </w:r>
      <w:proofErr w:type="spellEnd"/>
      <w:r w:rsidRPr="00146F90">
        <w:rPr>
          <w:i/>
          <w:iCs/>
        </w:rPr>
        <w:t xml:space="preserve"> </w:t>
      </w:r>
      <w:proofErr w:type="spellStart"/>
      <w:r w:rsidRPr="00146F90">
        <w:rPr>
          <w:i/>
          <w:iCs/>
        </w:rPr>
        <w:t>albocinereus</w:t>
      </w:r>
      <w:proofErr w:type="spellEnd"/>
      <w:r w:rsidRPr="00146F90">
        <w:rPr>
          <w:i/>
          <w:iCs/>
        </w:rPr>
        <w:t xml:space="preserve">, </w:t>
      </w:r>
      <w:proofErr w:type="spellStart"/>
      <w:r w:rsidRPr="00146F90">
        <w:rPr>
          <w:i/>
          <w:iCs/>
        </w:rPr>
        <w:t>Pseudomys</w:t>
      </w:r>
      <w:proofErr w:type="spellEnd"/>
      <w:r w:rsidRPr="00146F90">
        <w:rPr>
          <w:i/>
          <w:iCs/>
        </w:rPr>
        <w:t xml:space="preserve"> </w:t>
      </w:r>
      <w:proofErr w:type="spellStart"/>
      <w:r w:rsidRPr="00146F90">
        <w:rPr>
          <w:i/>
          <w:iCs/>
        </w:rPr>
        <w:t>higginsi</w:t>
      </w:r>
      <w:proofErr w:type="spellEnd"/>
      <w:r w:rsidRPr="00146F90">
        <w:rPr>
          <w:i/>
          <w:iCs/>
        </w:rPr>
        <w:t xml:space="preserve">, </w:t>
      </w:r>
      <w:proofErr w:type="spellStart"/>
      <w:r w:rsidRPr="00146F90">
        <w:rPr>
          <w:i/>
          <w:iCs/>
        </w:rPr>
        <w:t>Pseudomys</w:t>
      </w:r>
      <w:proofErr w:type="spellEnd"/>
      <w:r w:rsidRPr="00146F90">
        <w:rPr>
          <w:i/>
          <w:iCs/>
        </w:rPr>
        <w:t xml:space="preserve"> </w:t>
      </w:r>
      <w:proofErr w:type="spellStart"/>
      <w:r w:rsidRPr="00146F90">
        <w:rPr>
          <w:i/>
          <w:iCs/>
        </w:rPr>
        <w:t>patrius</w:t>
      </w:r>
      <w:proofErr w:type="spellEnd"/>
      <w:r w:rsidRPr="00146F90">
        <w:rPr>
          <w:i/>
          <w:iCs/>
        </w:rPr>
        <w:t xml:space="preserve">, </w:t>
      </w:r>
      <w:proofErr w:type="spellStart"/>
      <w:r w:rsidRPr="00146F90">
        <w:rPr>
          <w:i/>
          <w:iCs/>
        </w:rPr>
        <w:t>Pseudomys</w:t>
      </w:r>
      <w:proofErr w:type="spellEnd"/>
      <w:r w:rsidRPr="00146F90">
        <w:rPr>
          <w:i/>
          <w:iCs/>
        </w:rPr>
        <w:t xml:space="preserve"> occidentalis</w:t>
      </w:r>
    </w:p>
  </w:footnote>
  <w:footnote w:id="67">
    <w:p w14:paraId="04CB9B7F" w14:textId="77777777" w:rsidR="00C343A9" w:rsidRPr="0091027D" w:rsidRDefault="00C343A9" w:rsidP="00C343A9">
      <w:pPr>
        <w:pStyle w:val="FootnoteText"/>
        <w:rPr>
          <w:lang w:val="en-GB"/>
        </w:rPr>
      </w:pPr>
      <w:r>
        <w:rPr>
          <w:rStyle w:val="FootnoteReference"/>
        </w:rPr>
        <w:footnoteRef/>
      </w:r>
      <w:r>
        <w:t xml:space="preserve"> </w:t>
      </w:r>
      <w:r>
        <w:rPr>
          <w:lang w:val="en-GB"/>
        </w:rPr>
        <w:t xml:space="preserve">Arguments could be made for exclusion of </w:t>
      </w:r>
      <w:proofErr w:type="gramStart"/>
      <w:r>
        <w:rPr>
          <w:lang w:val="en-GB"/>
        </w:rPr>
        <w:t>particular species</w:t>
      </w:r>
      <w:proofErr w:type="gramEnd"/>
      <w:r>
        <w:rPr>
          <w:lang w:val="en-GB"/>
        </w:rPr>
        <w:t xml:space="preserve"> (e.g. due to habitat preferences</w:t>
      </w:r>
      <w:proofErr w:type="gramStart"/>
      <w:r>
        <w:rPr>
          <w:lang w:val="en-GB"/>
        </w:rPr>
        <w:t>)</w:t>
      </w:r>
      <w:proofErr w:type="gramEnd"/>
      <w:r>
        <w:rPr>
          <w:lang w:val="en-GB"/>
        </w:rPr>
        <w:t xml:space="preserve"> but the submissions do not explain the decision-making process.</w:t>
      </w:r>
    </w:p>
  </w:footnote>
  <w:footnote w:id="68">
    <w:p w14:paraId="121911CF" w14:textId="77777777" w:rsidR="00C343A9" w:rsidRPr="002F2D2A" w:rsidRDefault="00C343A9" w:rsidP="00C343A9">
      <w:pPr>
        <w:pStyle w:val="FootnoteText"/>
        <w:rPr>
          <w:lang w:val="en-GB"/>
        </w:rPr>
      </w:pPr>
      <w:r>
        <w:rPr>
          <w:rStyle w:val="FootnoteReference"/>
        </w:rPr>
        <w:footnoteRef/>
      </w:r>
      <w:r>
        <w:t xml:space="preserve"> </w:t>
      </w:r>
      <w:r>
        <w:rPr>
          <w:lang w:val="en-GB"/>
        </w:rPr>
        <w:t xml:space="preserve">See the mouse monitoring reports at </w:t>
      </w:r>
      <w:hyperlink r:id="rId14" w:history="1">
        <w:r w:rsidRPr="00E865A6">
          <w:rPr>
            <w:rStyle w:val="Hyperlink"/>
            <w:lang w:val="en-GB"/>
          </w:rPr>
          <w:t>https://grdc.com.au/resources-and-publications/resources/mouse-management</w:t>
        </w:r>
      </w:hyperlink>
      <w:r>
        <w:rPr>
          <w:lang w:val="en-GB"/>
        </w:rPr>
        <w:t>, the August 2024 edition was cited during commenting.</w:t>
      </w:r>
    </w:p>
  </w:footnote>
  <w:footnote w:id="69">
    <w:p w14:paraId="66CCEE4A" w14:textId="77777777" w:rsidR="00C343A9" w:rsidRPr="000A6D9C" w:rsidRDefault="00C343A9" w:rsidP="00C343A9">
      <w:pPr>
        <w:pStyle w:val="FootnoteText"/>
        <w:rPr>
          <w:lang w:val="en-GB"/>
        </w:rPr>
      </w:pPr>
      <w:r>
        <w:rPr>
          <w:rStyle w:val="FootnoteReference"/>
        </w:rPr>
        <w:footnoteRef/>
      </w:r>
      <w:r>
        <w:t xml:space="preserve"> </w:t>
      </w:r>
      <w:r>
        <w:rPr>
          <w:lang w:val="en-GB"/>
        </w:rPr>
        <w:t>Brown et al (2022) identifies 2 benchmark sites and a third benchmark site can be determined from the GDRC mouse monitoring reports. The locations of the remaining ten sites referred to during commenting are unknown.</w:t>
      </w:r>
    </w:p>
  </w:footnote>
  <w:footnote w:id="70">
    <w:p w14:paraId="5EDE80A5" w14:textId="30D5A85C" w:rsidR="00C343A9" w:rsidRPr="00E55B11" w:rsidRDefault="00C343A9" w:rsidP="00C343A9">
      <w:pPr>
        <w:pStyle w:val="FootnoteText"/>
        <w:rPr>
          <w:lang w:val="en-GB"/>
        </w:rPr>
      </w:pPr>
      <w:r>
        <w:rPr>
          <w:rStyle w:val="FootnoteReference"/>
        </w:rPr>
        <w:footnoteRef/>
      </w:r>
      <w:r>
        <w:t xml:space="preserve"> (1)</w:t>
      </w:r>
      <w:r w:rsidRPr="007E23DE">
        <w:t xml:space="preserve"> Huggett, Andrew. Protecting remnants and revegetation for threatened and declining biodiversity in Waddy Forest </w:t>
      </w:r>
      <w:r w:rsidR="00676C7A" w:rsidRPr="007E23DE">
        <w:t>Catchement:2012-2013 Bird Survey Report</w:t>
      </w:r>
      <w:r w:rsidR="00676C7A">
        <w:t xml:space="preserve">; (2) </w:t>
      </w:r>
      <w:r w:rsidR="00676C7A" w:rsidRPr="007E23DE">
        <w:t>Birds On Farms Project In Western Australia 1996-1999</w:t>
      </w:r>
      <w:r w:rsidR="00676C7A">
        <w:t xml:space="preserve">; (3) </w:t>
      </w:r>
      <w:r w:rsidR="00676C7A" w:rsidRPr="007E23DE">
        <w:t>Birds On Farms Project 2023-Ongoing</w:t>
      </w:r>
      <w:r w:rsidR="00676C7A">
        <w:t xml:space="preserve">; (4) </w:t>
      </w:r>
      <w:r w:rsidR="00676C7A" w:rsidRPr="007E23DE">
        <w:t>Waddy Forest Land Conservation District Committee - A Survey Of The Flora Of Remnants Within The Waddy Forest Land Conservation District March 2000</w:t>
      </w:r>
      <w:r w:rsidR="00676C7A">
        <w:t xml:space="preserve">; (5) </w:t>
      </w:r>
      <w:r w:rsidR="00676C7A" w:rsidRPr="007E23DE">
        <w:t>Protecting Remnants And Revegetation For Threatened Declining Biodiversity In Waddy Forest Catchment - 2012-13 Bird Survey Report</w:t>
      </w:r>
    </w:p>
  </w:footnote>
  <w:footnote w:id="71">
    <w:p w14:paraId="2678EFC6" w14:textId="77777777" w:rsidR="00EF0EB6" w:rsidRPr="00983856" w:rsidRDefault="00EF0EB6" w:rsidP="00EF0EB6">
      <w:pPr>
        <w:pStyle w:val="FootnoteText"/>
        <w:rPr>
          <w:lang w:val="en-GB"/>
        </w:rPr>
      </w:pPr>
      <w:r>
        <w:rPr>
          <w:rStyle w:val="FootnoteReference"/>
        </w:rPr>
        <w:footnoteRef/>
      </w:r>
      <w:r>
        <w:t xml:space="preserve"> </w:t>
      </w:r>
      <w:r>
        <w:rPr>
          <w:lang w:val="en-GB"/>
        </w:rPr>
        <w:t>For diquat only products no specific use has been identified for potatoes regarding pre-emergence application. Pre-emergence use for the generic crop groups vegetables and row crops are considered separately.</w:t>
      </w:r>
    </w:p>
  </w:footnote>
  <w:footnote w:id="72">
    <w:p w14:paraId="0893563A" w14:textId="77777777" w:rsidR="00EF0EB6" w:rsidRPr="00983856" w:rsidRDefault="00EF0EB6" w:rsidP="00EF0EB6">
      <w:pPr>
        <w:pStyle w:val="FootnoteText"/>
        <w:rPr>
          <w:lang w:val="en-GB"/>
        </w:rPr>
      </w:pPr>
      <w:r>
        <w:rPr>
          <w:rStyle w:val="FootnoteReference"/>
        </w:rPr>
        <w:footnoteRef/>
      </w:r>
      <w:r>
        <w:t xml:space="preserve"> </w:t>
      </w:r>
      <w:r>
        <w:rPr>
          <w:lang w:val="en-GB"/>
        </w:rPr>
        <w:t>This use pattern also addresses use for desiccation on sweet potato</w:t>
      </w:r>
    </w:p>
  </w:footnote>
  <w:footnote w:id="73">
    <w:p w14:paraId="175F93A3" w14:textId="77777777" w:rsidR="00EF0EB6" w:rsidRPr="004679A7" w:rsidRDefault="00EF0EB6" w:rsidP="00EF0EB6">
      <w:pPr>
        <w:pStyle w:val="FootnoteText"/>
        <w:rPr>
          <w:lang w:val="en-GB"/>
        </w:rPr>
      </w:pPr>
      <w:r>
        <w:rPr>
          <w:rStyle w:val="FootnoteReference"/>
        </w:rPr>
        <w:footnoteRef/>
      </w:r>
      <w:r>
        <w:t xml:space="preserve"> </w:t>
      </w:r>
      <w:proofErr w:type="spellStart"/>
      <w:r w:rsidRPr="004679A7">
        <w:rPr>
          <w:i/>
          <w:iCs/>
        </w:rPr>
        <w:t>Neophema</w:t>
      </w:r>
      <w:proofErr w:type="spellEnd"/>
      <w:r w:rsidRPr="004679A7">
        <w:rPr>
          <w:i/>
          <w:iCs/>
        </w:rPr>
        <w:t xml:space="preserve"> </w:t>
      </w:r>
      <w:proofErr w:type="spellStart"/>
      <w:r w:rsidRPr="004679A7">
        <w:rPr>
          <w:i/>
          <w:iCs/>
        </w:rPr>
        <w:t>chrysostoma</w:t>
      </w:r>
      <w:proofErr w:type="spellEnd"/>
      <w:r w:rsidRPr="004679A7">
        <w:rPr>
          <w:i/>
          <w:iCs/>
        </w:rPr>
        <w:t xml:space="preserve">, Coturnix </w:t>
      </w:r>
      <w:proofErr w:type="spellStart"/>
      <w:r w:rsidRPr="004679A7">
        <w:rPr>
          <w:i/>
          <w:iCs/>
        </w:rPr>
        <w:t>ypsilophora</w:t>
      </w:r>
      <w:proofErr w:type="spellEnd"/>
      <w:r w:rsidRPr="004679A7">
        <w:rPr>
          <w:i/>
          <w:iCs/>
        </w:rPr>
        <w:t xml:space="preserve">, </w:t>
      </w:r>
      <w:proofErr w:type="spellStart"/>
      <w:r w:rsidRPr="004679A7">
        <w:rPr>
          <w:i/>
          <w:iCs/>
        </w:rPr>
        <w:t>Platycerus</w:t>
      </w:r>
      <w:proofErr w:type="spellEnd"/>
      <w:r w:rsidRPr="004679A7">
        <w:rPr>
          <w:i/>
          <w:iCs/>
        </w:rPr>
        <w:t xml:space="preserve"> </w:t>
      </w:r>
      <w:proofErr w:type="spellStart"/>
      <w:r w:rsidRPr="004679A7">
        <w:rPr>
          <w:i/>
          <w:iCs/>
        </w:rPr>
        <w:t>eximius</w:t>
      </w:r>
      <w:proofErr w:type="spellEnd"/>
      <w:r w:rsidRPr="004679A7">
        <w:rPr>
          <w:i/>
          <w:iCs/>
        </w:rPr>
        <w:t xml:space="preserve">, Cacatua </w:t>
      </w:r>
      <w:proofErr w:type="spellStart"/>
      <w:r w:rsidRPr="004679A7">
        <w:rPr>
          <w:i/>
          <w:iCs/>
        </w:rPr>
        <w:t>roseicapilla</w:t>
      </w:r>
      <w:proofErr w:type="spellEnd"/>
      <w:r w:rsidRPr="004679A7">
        <w:rPr>
          <w:i/>
          <w:iCs/>
        </w:rPr>
        <w:t xml:space="preserve">, Platycercus </w:t>
      </w:r>
      <w:proofErr w:type="spellStart"/>
      <w:r w:rsidRPr="004679A7">
        <w:rPr>
          <w:i/>
          <w:iCs/>
        </w:rPr>
        <w:t>caledonicus</w:t>
      </w:r>
      <w:proofErr w:type="spellEnd"/>
      <w:r w:rsidRPr="004679A7">
        <w:rPr>
          <w:i/>
          <w:iCs/>
        </w:rPr>
        <w:t xml:space="preserve">, </w:t>
      </w:r>
      <w:proofErr w:type="spellStart"/>
      <w:r w:rsidRPr="004679A7">
        <w:rPr>
          <w:i/>
          <w:iCs/>
        </w:rPr>
        <w:t>Pezoporus</w:t>
      </w:r>
      <w:proofErr w:type="spellEnd"/>
      <w:r w:rsidRPr="004679A7">
        <w:rPr>
          <w:i/>
          <w:iCs/>
        </w:rPr>
        <w:t xml:space="preserve"> </w:t>
      </w:r>
      <w:proofErr w:type="spellStart"/>
      <w:r w:rsidRPr="004679A7">
        <w:rPr>
          <w:i/>
          <w:iCs/>
        </w:rPr>
        <w:t>wallicus</w:t>
      </w:r>
      <w:proofErr w:type="spellEnd"/>
      <w:r w:rsidRPr="004679A7">
        <w:rPr>
          <w:i/>
          <w:iCs/>
        </w:rPr>
        <w:t xml:space="preserve">, </w:t>
      </w:r>
      <w:proofErr w:type="spellStart"/>
      <w:r w:rsidRPr="004679A7">
        <w:rPr>
          <w:i/>
          <w:iCs/>
        </w:rPr>
        <w:t>Neophema</w:t>
      </w:r>
      <w:proofErr w:type="spellEnd"/>
      <w:r w:rsidRPr="004679A7">
        <w:rPr>
          <w:i/>
          <w:iCs/>
        </w:rPr>
        <w:t xml:space="preserve"> chrysogaster, </w:t>
      </w:r>
      <w:proofErr w:type="spellStart"/>
      <w:r w:rsidRPr="004679A7">
        <w:rPr>
          <w:i/>
          <w:iCs/>
        </w:rPr>
        <w:t>Turnix</w:t>
      </w:r>
      <w:proofErr w:type="spellEnd"/>
      <w:r w:rsidRPr="004679A7">
        <w:rPr>
          <w:i/>
          <w:iCs/>
        </w:rPr>
        <w:t xml:space="preserve"> varia, </w:t>
      </w:r>
      <w:proofErr w:type="spellStart"/>
      <w:r w:rsidRPr="004679A7">
        <w:rPr>
          <w:i/>
          <w:iCs/>
        </w:rPr>
        <w:t>Cinclosoma</w:t>
      </w:r>
      <w:proofErr w:type="spellEnd"/>
      <w:r w:rsidRPr="004679A7">
        <w:rPr>
          <w:i/>
          <w:iCs/>
        </w:rPr>
        <w:t xml:space="preserve"> punctatum, Coturnix pectoralis, Cacatua </w:t>
      </w:r>
      <w:proofErr w:type="spellStart"/>
      <w:r w:rsidRPr="004679A7">
        <w:rPr>
          <w:i/>
          <w:iCs/>
        </w:rPr>
        <w:t>galerita</w:t>
      </w:r>
      <w:proofErr w:type="spellEnd"/>
      <w:r w:rsidRPr="004679A7">
        <w:rPr>
          <w:i/>
          <w:iCs/>
        </w:rPr>
        <w:t xml:space="preserve">, </w:t>
      </w:r>
      <w:proofErr w:type="spellStart"/>
      <w:r w:rsidRPr="004679A7">
        <w:rPr>
          <w:i/>
          <w:iCs/>
        </w:rPr>
        <w:t>Lathamus</w:t>
      </w:r>
      <w:proofErr w:type="spellEnd"/>
      <w:r w:rsidRPr="004679A7">
        <w:rPr>
          <w:i/>
          <w:iCs/>
        </w:rPr>
        <w:t xml:space="preserve"> </w:t>
      </w:r>
      <w:proofErr w:type="spellStart"/>
      <w:r w:rsidRPr="004679A7">
        <w:rPr>
          <w:i/>
          <w:iCs/>
        </w:rPr>
        <w:t>discolor</w:t>
      </w:r>
      <w:proofErr w:type="spellEnd"/>
      <w:r w:rsidRPr="004679A7">
        <w:rPr>
          <w:i/>
          <w:iCs/>
        </w:rPr>
        <w:t xml:space="preserve">, Calyptorhynchus </w:t>
      </w:r>
      <w:proofErr w:type="spellStart"/>
      <w:r w:rsidRPr="004679A7">
        <w:rPr>
          <w:i/>
          <w:iCs/>
        </w:rPr>
        <w:t>funereus</w:t>
      </w:r>
      <w:proofErr w:type="spellEnd"/>
      <w:r w:rsidRPr="004679A7">
        <w:rPr>
          <w:i/>
          <w:iCs/>
        </w:rPr>
        <w:t xml:space="preserve">, Melopsittacus undulatus, </w:t>
      </w:r>
      <w:proofErr w:type="spellStart"/>
      <w:r w:rsidRPr="004679A7">
        <w:rPr>
          <w:i/>
          <w:iCs/>
        </w:rPr>
        <w:t>Lophortyx</w:t>
      </w:r>
      <w:proofErr w:type="spellEnd"/>
      <w:r w:rsidRPr="004679A7">
        <w:rPr>
          <w:i/>
          <w:iCs/>
        </w:rPr>
        <w:t xml:space="preserve"> californicus, Nymphicus hollandicus, Carduelis </w:t>
      </w:r>
      <w:proofErr w:type="spellStart"/>
      <w:r w:rsidRPr="004679A7">
        <w:rPr>
          <w:i/>
          <w:iCs/>
        </w:rPr>
        <w:t>carduelis</w:t>
      </w:r>
      <w:proofErr w:type="spellEnd"/>
      <w:r w:rsidRPr="004679A7">
        <w:rPr>
          <w:i/>
          <w:iCs/>
        </w:rPr>
        <w:t xml:space="preserve">, Carduelis </w:t>
      </w:r>
      <w:proofErr w:type="spellStart"/>
      <w:r w:rsidRPr="004679A7">
        <w:rPr>
          <w:i/>
          <w:iCs/>
        </w:rPr>
        <w:t>chloris</w:t>
      </w:r>
      <w:proofErr w:type="spellEnd"/>
      <w:r w:rsidRPr="004679A7">
        <w:rPr>
          <w:i/>
          <w:iCs/>
        </w:rPr>
        <w:t xml:space="preserve">, Cacatua sanguinea, Cacatua tenuirostris, Columba </w:t>
      </w:r>
      <w:proofErr w:type="spellStart"/>
      <w:r w:rsidRPr="004679A7">
        <w:rPr>
          <w:i/>
          <w:iCs/>
        </w:rPr>
        <w:t>livia</w:t>
      </w:r>
      <w:proofErr w:type="spellEnd"/>
      <w:r w:rsidRPr="004679A7">
        <w:rPr>
          <w:i/>
          <w:iCs/>
        </w:rPr>
        <w:t>, Streptopelia chinensis</w:t>
      </w:r>
    </w:p>
  </w:footnote>
  <w:footnote w:id="74">
    <w:p w14:paraId="48AFA044" w14:textId="77777777" w:rsidR="00EF0EB6" w:rsidRPr="00D77096" w:rsidRDefault="00EF0EB6" w:rsidP="00EF0EB6">
      <w:pPr>
        <w:pStyle w:val="FootnoteText"/>
        <w:rPr>
          <w:lang w:val="en-GB"/>
        </w:rPr>
      </w:pPr>
      <w:r>
        <w:rPr>
          <w:rStyle w:val="FootnoteReference"/>
        </w:rPr>
        <w:footnoteRef/>
      </w:r>
      <w:r>
        <w:t xml:space="preserve"> </w:t>
      </w:r>
      <w:hyperlink r:id="rId15" w:history="1">
        <w:r w:rsidRPr="00095E2A">
          <w:rPr>
            <w:rStyle w:val="Hyperlink"/>
          </w:rPr>
          <w:t>https://nre.tas.gov.au/wildlife-management/fauna-of-tasmania/birds/complete-list-of-tasmanian-birds</w:t>
        </w:r>
      </w:hyperlink>
      <w:r>
        <w:t xml:space="preserve"> </w:t>
      </w:r>
    </w:p>
  </w:footnote>
  <w:footnote w:id="75">
    <w:p w14:paraId="14A4388F" w14:textId="77777777" w:rsidR="00EF0EB6" w:rsidRPr="00E95B62" w:rsidRDefault="00EF0EB6" w:rsidP="00EF0EB6">
      <w:pPr>
        <w:pStyle w:val="FootnoteText"/>
        <w:rPr>
          <w:lang w:val="en-GB"/>
        </w:rPr>
      </w:pPr>
      <w:r>
        <w:rPr>
          <w:rStyle w:val="FootnoteReference"/>
        </w:rPr>
        <w:footnoteRef/>
      </w:r>
      <w:r>
        <w:t xml:space="preserve"> </w:t>
      </w:r>
      <w:r>
        <w:rPr>
          <w:lang w:val="en-GB"/>
        </w:rPr>
        <w:t xml:space="preserve">With 85% in the upper southeast of South Australia (around </w:t>
      </w:r>
      <w:proofErr w:type="spellStart"/>
      <w:r w:rsidRPr="0012718B">
        <w:rPr>
          <w:lang w:val="en-GB"/>
        </w:rPr>
        <w:t>Tintinara</w:t>
      </w:r>
      <w:proofErr w:type="spellEnd"/>
      <w:r w:rsidRPr="0012718B">
        <w:rPr>
          <w:lang w:val="en-GB"/>
        </w:rPr>
        <w:t>, Bordertown, Frances and Keith</w:t>
      </w:r>
      <w:r>
        <w:rPr>
          <w:lang w:val="en-GB"/>
        </w:rPr>
        <w:t>) and the remaining 15% located within the northern region of South Australia, New South Wales and Victoria.</w:t>
      </w:r>
    </w:p>
  </w:footnote>
  <w:footnote w:id="76">
    <w:p w14:paraId="7B1A6FFB" w14:textId="77777777" w:rsidR="00EF0EB6" w:rsidRPr="003B1388" w:rsidRDefault="00EF0EB6" w:rsidP="00EF0EB6">
      <w:pPr>
        <w:pStyle w:val="FootnoteText"/>
        <w:rPr>
          <w:lang w:val="en-GB"/>
        </w:rPr>
      </w:pPr>
      <w:r>
        <w:rPr>
          <w:rStyle w:val="FootnoteReference"/>
        </w:rPr>
        <w:footnoteRef/>
      </w:r>
      <w:r>
        <w:t xml:space="preserve"> </w:t>
      </w:r>
      <w:r>
        <w:rPr>
          <w:lang w:val="en-GB"/>
        </w:rPr>
        <w:t>Small herbivorous mammals are assumed to eat either crop shoots or grass. The inter-row spray would not exclude grass of other weeds as dietary items for ground foraging organisms, and there will be no interception for these food items.</w:t>
      </w:r>
    </w:p>
  </w:footnote>
  <w:footnote w:id="77">
    <w:p w14:paraId="4046EC91" w14:textId="77777777" w:rsidR="00EF0EB6" w:rsidRPr="006826AF" w:rsidRDefault="00EF0EB6" w:rsidP="00EF0EB6">
      <w:pPr>
        <w:pStyle w:val="FootnoteText"/>
        <w:rPr>
          <w:lang w:val="en-GB"/>
        </w:rPr>
      </w:pPr>
      <w:r>
        <w:rPr>
          <w:rStyle w:val="FootnoteReference"/>
        </w:rPr>
        <w:footnoteRef/>
      </w:r>
      <w:r>
        <w:t xml:space="preserve"> The assumption of a </w:t>
      </w:r>
      <w:r>
        <w:rPr>
          <w:lang w:val="en-GB"/>
        </w:rPr>
        <w:t>40% treated area for spot spray uses is consistent with the default assumption applied by the APVMA for other spot sprayed use patterns (e.g. avocados, custard apples, lychees and mangoes).</w:t>
      </w:r>
    </w:p>
  </w:footnote>
  <w:footnote w:id="78">
    <w:p w14:paraId="7BEE3E3B" w14:textId="77777777" w:rsidR="00EF0EB6" w:rsidRPr="00E26B4A" w:rsidRDefault="00EF0EB6" w:rsidP="00EF0EB6">
      <w:pPr>
        <w:pStyle w:val="FootnoteText"/>
        <w:rPr>
          <w:lang w:val="en-GB"/>
        </w:rPr>
      </w:pPr>
      <w:r>
        <w:rPr>
          <w:rStyle w:val="FootnoteReference"/>
        </w:rPr>
        <w:footnoteRef/>
      </w:r>
      <w:r>
        <w:t xml:space="preserve"> </w:t>
      </w:r>
      <w:r>
        <w:rPr>
          <w:lang w:val="en-GB"/>
        </w:rPr>
        <w:t>For the 2023-2024 growing season, from a total of 3430 spray application records 84% were between September and January inclusive</w:t>
      </w:r>
    </w:p>
  </w:footnote>
  <w:footnote w:id="79">
    <w:p w14:paraId="6F7D5BC1" w14:textId="77777777" w:rsidR="00EF0EB6" w:rsidRPr="00E95B62" w:rsidRDefault="00EF0EB6" w:rsidP="00EF0EB6">
      <w:pPr>
        <w:pStyle w:val="FootnoteText"/>
        <w:rPr>
          <w:lang w:val="en-GB"/>
        </w:rPr>
      </w:pPr>
      <w:r>
        <w:rPr>
          <w:rStyle w:val="FootnoteReference"/>
        </w:rPr>
        <w:footnoteRef/>
      </w:r>
      <w:r>
        <w:t xml:space="preserve"> </w:t>
      </w:r>
      <w:r>
        <w:rPr>
          <w:lang w:val="en-GB"/>
        </w:rPr>
        <w:t xml:space="preserve">With 85% in the upper southeast of South Australia (around </w:t>
      </w:r>
      <w:proofErr w:type="spellStart"/>
      <w:r w:rsidRPr="0012718B">
        <w:rPr>
          <w:lang w:val="en-GB"/>
        </w:rPr>
        <w:t>Tintinara</w:t>
      </w:r>
      <w:proofErr w:type="spellEnd"/>
      <w:r w:rsidRPr="0012718B">
        <w:rPr>
          <w:lang w:val="en-GB"/>
        </w:rPr>
        <w:t>, Bordertown, Frances and Keith</w:t>
      </w:r>
      <w:r>
        <w:rPr>
          <w:lang w:val="en-GB"/>
        </w:rPr>
        <w:t>) and the remaining 15% located within the northern region of South Australia, New South Wales and Victoria.</w:t>
      </w:r>
    </w:p>
  </w:footnote>
  <w:footnote w:id="80">
    <w:p w14:paraId="3735DFD1" w14:textId="77777777" w:rsidR="00EF0EB6" w:rsidRPr="003B1388" w:rsidRDefault="00EF0EB6" w:rsidP="00EF0EB6">
      <w:pPr>
        <w:pStyle w:val="FootnoteText"/>
        <w:rPr>
          <w:lang w:val="en-GB"/>
        </w:rPr>
      </w:pPr>
      <w:r>
        <w:rPr>
          <w:rStyle w:val="FootnoteReference"/>
        </w:rPr>
        <w:footnoteRef/>
      </w:r>
      <w:r>
        <w:t xml:space="preserve"> </w:t>
      </w:r>
      <w:r>
        <w:rPr>
          <w:lang w:val="en-GB"/>
        </w:rPr>
        <w:t>Small herbivorous mammals are assumed to eat either crop shoots or grass. The inter-row spray would not exclude grass or other weeds as dietary items for ground foraging organisms, and there will be no interception for these food items.</w:t>
      </w:r>
    </w:p>
  </w:footnote>
  <w:footnote w:id="81">
    <w:p w14:paraId="28D83390" w14:textId="77777777" w:rsidR="00EF0EB6" w:rsidRPr="006826AF" w:rsidRDefault="00EF0EB6" w:rsidP="00EF0EB6">
      <w:pPr>
        <w:pStyle w:val="FootnoteText"/>
        <w:rPr>
          <w:lang w:val="en-GB"/>
        </w:rPr>
      </w:pPr>
      <w:r>
        <w:rPr>
          <w:rStyle w:val="FootnoteReference"/>
        </w:rPr>
        <w:footnoteRef/>
      </w:r>
      <w:r>
        <w:t xml:space="preserve"> The assumption of a </w:t>
      </w:r>
      <w:r>
        <w:rPr>
          <w:lang w:val="en-GB"/>
        </w:rPr>
        <w:t>40% treated area for spot spray uses is consistent with the default assumption applied by the APVMA for other spot sprayed use patterns (e.g. avocados, custard apples, lychees and mangoes).</w:t>
      </w:r>
    </w:p>
  </w:footnote>
  <w:footnote w:id="82">
    <w:p w14:paraId="093EDE9A" w14:textId="77777777" w:rsidR="00EF0EB6" w:rsidRPr="00E26B4A" w:rsidRDefault="00EF0EB6" w:rsidP="00EF0EB6">
      <w:pPr>
        <w:pStyle w:val="FootnoteText"/>
        <w:rPr>
          <w:lang w:val="en-GB"/>
        </w:rPr>
      </w:pPr>
      <w:r>
        <w:rPr>
          <w:rStyle w:val="FootnoteReference"/>
        </w:rPr>
        <w:footnoteRef/>
      </w:r>
      <w:r>
        <w:t xml:space="preserve"> </w:t>
      </w:r>
      <w:r>
        <w:rPr>
          <w:lang w:val="en-GB"/>
        </w:rPr>
        <w:t>For the 2023-2024 growing season, from a total of 3430 spray application records 84% were between September and January inclusive</w:t>
      </w:r>
    </w:p>
  </w:footnote>
  <w:footnote w:id="83">
    <w:p w14:paraId="4BEE71C4" w14:textId="77777777" w:rsidR="00EF0EB6" w:rsidRPr="00753FD3" w:rsidRDefault="00EF0EB6" w:rsidP="00EF0EB6">
      <w:pPr>
        <w:pStyle w:val="FootnoteText"/>
        <w:rPr>
          <w:lang w:val="en-GB"/>
        </w:rPr>
      </w:pPr>
      <w:r>
        <w:rPr>
          <w:rStyle w:val="FootnoteReference"/>
        </w:rPr>
        <w:footnoteRef/>
      </w:r>
      <w:r>
        <w:t xml:space="preserve"> </w:t>
      </w:r>
      <w:bookmarkStart w:id="365" w:name="_Hlk214977370"/>
      <w:r w:rsidRPr="00753FD3">
        <w:t>https://www.regulations.gov/document/EPA-HQ-OPP-2011-0855-0326</w:t>
      </w:r>
      <w:bookmarkEnd w:id="365"/>
    </w:p>
  </w:footnote>
  <w:footnote w:id="84">
    <w:p w14:paraId="158F5269" w14:textId="77777777" w:rsidR="00EF0EB6" w:rsidRPr="005A2339" w:rsidRDefault="00EF0EB6" w:rsidP="00EF0EB6">
      <w:pPr>
        <w:pStyle w:val="FootnoteText"/>
        <w:rPr>
          <w:lang w:val="en-GB"/>
        </w:rPr>
      </w:pPr>
      <w:r>
        <w:rPr>
          <w:rStyle w:val="FootnoteReference"/>
        </w:rPr>
        <w:footnoteRef/>
      </w:r>
      <w:r>
        <w:t xml:space="preserve"> </w:t>
      </w:r>
      <w:bookmarkStart w:id="366" w:name="_Hlk214977383"/>
      <w:r w:rsidRPr="003D30B6">
        <w:rPr>
          <w:lang w:val="en-GB"/>
        </w:rPr>
        <w:t>https://www.bvl.bund.de/SharedDocs/Downloads/04_Pflanzenschutzmittel/zul_umwelt_eva_prog-EN.html?nn=11010942</w:t>
      </w:r>
      <w:bookmarkEnd w:id="366"/>
    </w:p>
  </w:footnote>
  <w:footnote w:id="85">
    <w:p w14:paraId="027FA088" w14:textId="77777777" w:rsidR="00EC7B5E" w:rsidRPr="00277DE8" w:rsidRDefault="00EC7B5E" w:rsidP="00EC7B5E">
      <w:pPr>
        <w:pStyle w:val="FootnoteText"/>
        <w:rPr>
          <w:lang w:val="en-GB"/>
        </w:rPr>
      </w:pPr>
      <w:r>
        <w:rPr>
          <w:rStyle w:val="FootnoteReference"/>
        </w:rPr>
        <w:footnoteRef/>
      </w:r>
      <w:r>
        <w:t xml:space="preserve"> </w:t>
      </w:r>
      <w:r>
        <w:rPr>
          <w:lang w:val="en-GB"/>
        </w:rPr>
        <w:t>Equations from Nagy 1999 are not reproduced as that data is included in both the AEA and DEFRA equations for non-eutherian mammals.</w:t>
      </w:r>
    </w:p>
  </w:footnote>
  <w:footnote w:id="86">
    <w:p w14:paraId="753E2E49" w14:textId="77777777" w:rsidR="00EC7B5E" w:rsidRPr="00C17611" w:rsidRDefault="00EC7B5E" w:rsidP="00EC7B5E">
      <w:pPr>
        <w:pStyle w:val="FootnoteText"/>
        <w:rPr>
          <w:lang w:val="en-GB"/>
        </w:rPr>
      </w:pPr>
      <w:r>
        <w:rPr>
          <w:rStyle w:val="FootnoteReference"/>
        </w:rPr>
        <w:footnoteRef/>
      </w:r>
      <w:r>
        <w:t xml:space="preserve"> </w:t>
      </w:r>
      <w:r>
        <w:rPr>
          <w:lang w:val="en-GB"/>
        </w:rPr>
        <w:t>Placental mammals, excludes non placental mammals (marsupials and monotremes) and desert dwelling and marine placental mammals</w:t>
      </w:r>
    </w:p>
  </w:footnote>
  <w:footnote w:id="87">
    <w:p w14:paraId="6D829F27" w14:textId="77777777" w:rsidR="00EC7B5E" w:rsidRPr="00CF2DAA" w:rsidRDefault="00EC7B5E" w:rsidP="00EC7B5E">
      <w:pPr>
        <w:pStyle w:val="FootnoteText"/>
        <w:rPr>
          <w:lang w:val="en-GB"/>
        </w:rPr>
      </w:pPr>
      <w:r>
        <w:rPr>
          <w:rStyle w:val="FootnoteReference"/>
        </w:rPr>
        <w:footnoteRef/>
      </w:r>
      <w:r>
        <w:t xml:space="preserve"> Non-placental mammals, i.e. </w:t>
      </w:r>
      <w:r>
        <w:rPr>
          <w:lang w:val="en-GB"/>
        </w:rPr>
        <w:t>marsupials and monotremes</w:t>
      </w:r>
    </w:p>
  </w:footnote>
  <w:footnote w:id="88">
    <w:p w14:paraId="31F0CE1A" w14:textId="77777777" w:rsidR="007250AB" w:rsidRPr="00E83E9D" w:rsidRDefault="007250AB" w:rsidP="007250AB">
      <w:pPr>
        <w:pStyle w:val="FootnoteText"/>
        <w:rPr>
          <w:lang w:val="en-GB"/>
        </w:rPr>
      </w:pPr>
      <w:r>
        <w:rPr>
          <w:rStyle w:val="FootnoteReference"/>
        </w:rPr>
        <w:footnoteRef/>
      </w:r>
      <w:r>
        <w:t xml:space="preserve"> Taxonomy based on the Australian Faunal Directory (</w:t>
      </w:r>
      <w:hyperlink r:id="rId16" w:history="1">
        <w:r w:rsidRPr="003E505B">
          <w:rPr>
            <w:rStyle w:val="Hyperlink"/>
          </w:rPr>
          <w:t>https://biodiversity.org.au/afd/home</w:t>
        </w:r>
      </w:hyperlink>
      <w:r>
        <w:t>)</w:t>
      </w:r>
    </w:p>
  </w:footnote>
  <w:footnote w:id="89">
    <w:p w14:paraId="1332283C" w14:textId="77777777" w:rsidR="00977C57" w:rsidRPr="007955AE" w:rsidRDefault="00977C57" w:rsidP="00977C57">
      <w:pPr>
        <w:pStyle w:val="FootnoteText"/>
        <w:rPr>
          <w:lang w:val="en-GB"/>
        </w:rPr>
      </w:pPr>
      <w:r>
        <w:rPr>
          <w:rStyle w:val="FootnoteReference"/>
        </w:rPr>
        <w:footnoteRef/>
      </w:r>
      <w:r>
        <w:t xml:space="preserve"> </w:t>
      </w:r>
      <w:hyperlink r:id="rId17" w:history="1">
        <w:r w:rsidRPr="00E865A6">
          <w:rPr>
            <w:rStyle w:val="Hyperlink"/>
          </w:rPr>
          <w:t>https://www.agriculture.gov.au/sites/default/files/documents/NLUM_v7_250m_SIMP_2015_16.pdf</w:t>
        </w:r>
      </w:hyperlink>
      <w:r>
        <w:t xml:space="preserve"> </w:t>
      </w:r>
    </w:p>
  </w:footnote>
  <w:footnote w:id="90">
    <w:p w14:paraId="063E4710" w14:textId="77777777" w:rsidR="00977C57" w:rsidRPr="007955AE" w:rsidRDefault="00977C57" w:rsidP="00977C57">
      <w:pPr>
        <w:pStyle w:val="FootnoteText"/>
        <w:rPr>
          <w:lang w:val="en-GB"/>
        </w:rPr>
      </w:pPr>
      <w:r>
        <w:rPr>
          <w:rStyle w:val="FootnoteReference"/>
        </w:rPr>
        <w:footnoteRef/>
      </w:r>
      <w:r>
        <w:t xml:space="preserve"> </w:t>
      </w:r>
      <w:hyperlink r:id="rId18" w:history="1">
        <w:r w:rsidRPr="00E865A6">
          <w:rPr>
            <w:rStyle w:val="Hyperlink"/>
          </w:rPr>
          <w:t>https://www.agriculture.gov.au/sites/default/files/documents/NLUM_v7_250m_AGCOMMOD_2020_21.pdf</w:t>
        </w:r>
      </w:hyperlink>
      <w:r>
        <w:t xml:space="preserve"> </w:t>
      </w:r>
    </w:p>
  </w:footnote>
  <w:footnote w:id="91">
    <w:p w14:paraId="1E38EC4F" w14:textId="77777777" w:rsidR="00977C57" w:rsidRPr="0039539A" w:rsidRDefault="00977C57" w:rsidP="00977C57">
      <w:pPr>
        <w:pStyle w:val="FootnoteText"/>
        <w:rPr>
          <w:lang w:val="en-GB"/>
        </w:rPr>
      </w:pPr>
      <w:r>
        <w:rPr>
          <w:rStyle w:val="FootnoteReference"/>
        </w:rPr>
        <w:footnoteRef/>
      </w:r>
      <w:r>
        <w:t xml:space="preserve"> </w:t>
      </w:r>
      <w:hyperlink r:id="rId19" w:history="1">
        <w:r w:rsidRPr="00E865A6">
          <w:rPr>
            <w:rStyle w:val="Hyperlink"/>
          </w:rPr>
          <w:t>https://ipad.fas.usda.gov/countrysummary/Default.aspx?id=AS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1AF7" w14:textId="6071490E" w:rsidR="007D7084" w:rsidRDefault="007D7084" w:rsidP="007D7084">
    <w:pPr>
      <w:pStyle w:val="OddHeader"/>
    </w:pPr>
    <w:r>
      <w:tab/>
    </w:r>
    <w:r w:rsidRPr="007D7084">
      <w:t>Public consultation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1</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EBD0" w14:textId="77777777" w:rsidR="00E0225B" w:rsidRDefault="00E0225B">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3333" w14:textId="59827BC9" w:rsidR="00E609C3" w:rsidRDefault="00E609C3" w:rsidP="00E609C3">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2</w:t>
    </w:r>
    <w:r>
      <w:rPr>
        <w:rStyle w:val="PageNumber"/>
        <w:b w:val="0"/>
        <w:caps/>
        <w:szCs w:val="24"/>
      </w:rPr>
      <w:fldChar w:fldCharType="end"/>
    </w:r>
    <w:r>
      <w:tab/>
    </w:r>
    <w:r w:rsidR="007D7084" w:rsidRPr="007D7084">
      <w:t>Paraquat and diquat final regulatory decisions - consideration of submissions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CF62" w14:textId="11F4C934" w:rsidR="007D7084" w:rsidRDefault="007D7084" w:rsidP="007D7084">
    <w:pPr>
      <w:pStyle w:val="OddHeader"/>
    </w:pPr>
    <w:r>
      <w:tab/>
    </w:r>
    <w:r w:rsidRPr="007D7084">
      <w:t>General comments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1</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BF8F" w14:textId="77777777" w:rsidR="007D7084" w:rsidRDefault="007D7084" w:rsidP="007D708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17</w:t>
    </w:r>
    <w:r>
      <w:rPr>
        <w:rStyle w:val="PageNumber"/>
        <w:b w:val="0"/>
        <w:caps/>
        <w:szCs w:val="24"/>
      </w:rPr>
      <w:fldChar w:fldCharType="end"/>
    </w:r>
    <w:r>
      <w:tab/>
    </w:r>
    <w:r w:rsidRPr="007D7084">
      <w:t>Paraquat and diquat final regulatory decisions - consideration of submissions</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F161" w14:textId="69BA76D8" w:rsidR="007D7084" w:rsidRDefault="007D7084" w:rsidP="007D7084">
    <w:pPr>
      <w:pStyle w:val="OddHeader"/>
    </w:pPr>
    <w:r>
      <w:tab/>
    </w:r>
    <w:r w:rsidRPr="007D7084">
      <w:t>Residues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1</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5DA6" w14:textId="1AF6EA28" w:rsidR="007D7084" w:rsidRDefault="007D7084" w:rsidP="007D7084">
    <w:pPr>
      <w:pStyle w:val="OddHeader"/>
    </w:pPr>
    <w:r>
      <w:tab/>
    </w:r>
    <w:r w:rsidRPr="007D7084">
      <w:t>Human Health</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1</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8FF5" w14:textId="3B51222C" w:rsidR="007D7084" w:rsidRDefault="007D7084" w:rsidP="007D7084">
    <w:pPr>
      <w:pStyle w:val="OddHeader"/>
    </w:pPr>
    <w:r>
      <w:tab/>
    </w:r>
    <w:r w:rsidRPr="007D7084">
      <w:t>Appendix – Environment – background information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1</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82EA" w14:textId="1F2AE157" w:rsidR="007D7084" w:rsidRDefault="007D7084" w:rsidP="007D7084">
    <w:pPr>
      <w:pStyle w:val="OddHeader"/>
    </w:pPr>
    <w:r>
      <w:tab/>
    </w:r>
    <w:r w:rsidRPr="007D7084">
      <w:t>References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1</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EFE"/>
    <w:multiLevelType w:val="hybridMultilevel"/>
    <w:tmpl w:val="1EF4E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0931AD"/>
    <w:multiLevelType w:val="hybridMultilevel"/>
    <w:tmpl w:val="EFC2A470"/>
    <w:lvl w:ilvl="0" w:tplc="85082998">
      <w:start w:val="1"/>
      <w:numFmt w:val="lowerLetter"/>
      <w:pStyle w:val="ListAlpha"/>
      <w:lvlText w:val="%1)"/>
      <w:lvlJc w:val="left"/>
      <w:pPr>
        <w:tabs>
          <w:tab w:val="num" w:pos="700"/>
        </w:tabs>
        <w:ind w:left="700" w:hanging="34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21D537E"/>
    <w:multiLevelType w:val="hybridMultilevel"/>
    <w:tmpl w:val="B5D648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6B6D3B"/>
    <w:multiLevelType w:val="multilevel"/>
    <w:tmpl w:val="286AF930"/>
    <w:lvl w:ilvl="0">
      <w:start w:val="1"/>
      <w:numFmt w:val="decimal"/>
      <w:pStyle w:val="PreliminariesH2"/>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038366E3"/>
    <w:multiLevelType w:val="hybridMultilevel"/>
    <w:tmpl w:val="A914F7A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6"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2452F2"/>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075489"/>
    <w:multiLevelType w:val="hybridMultilevel"/>
    <w:tmpl w:val="9E14C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9B3CE7"/>
    <w:multiLevelType w:val="hybridMultilevel"/>
    <w:tmpl w:val="37504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DF6BA8"/>
    <w:multiLevelType w:val="hybridMultilevel"/>
    <w:tmpl w:val="DF74248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A42249"/>
    <w:multiLevelType w:val="hybridMultilevel"/>
    <w:tmpl w:val="009E229A"/>
    <w:lvl w:ilvl="0" w:tplc="0C090001">
      <w:start w:val="1"/>
      <w:numFmt w:val="bullet"/>
      <w:lvlText w:val=""/>
      <w:lvlJc w:val="left"/>
      <w:pPr>
        <w:ind w:left="1335" w:hanging="360"/>
      </w:pPr>
      <w:rPr>
        <w:rFonts w:ascii="Symbol" w:hAnsi="Symbol" w:hint="default"/>
      </w:rPr>
    </w:lvl>
    <w:lvl w:ilvl="1" w:tplc="0C090003">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13" w15:restartNumberingAfterBreak="0">
    <w:nsid w:val="259177FB"/>
    <w:multiLevelType w:val="hybridMultilevel"/>
    <w:tmpl w:val="4D0C16B8"/>
    <w:lvl w:ilvl="0" w:tplc="0E66CF48">
      <w:start w:val="1"/>
      <w:numFmt w:val="bullet"/>
      <w:lvlText w:val=""/>
      <w:lvlJc w:val="left"/>
      <w:pPr>
        <w:ind w:left="720" w:hanging="360"/>
      </w:pPr>
      <w:rPr>
        <w:rFonts w:ascii="Symbol" w:hAnsi="Symbol"/>
      </w:rPr>
    </w:lvl>
    <w:lvl w:ilvl="1" w:tplc="B7C0AEA2">
      <w:start w:val="1"/>
      <w:numFmt w:val="bullet"/>
      <w:lvlText w:val=""/>
      <w:lvlJc w:val="left"/>
      <w:pPr>
        <w:ind w:left="720" w:hanging="360"/>
      </w:pPr>
      <w:rPr>
        <w:rFonts w:ascii="Symbol" w:hAnsi="Symbol"/>
      </w:rPr>
    </w:lvl>
    <w:lvl w:ilvl="2" w:tplc="18DC2FF6">
      <w:start w:val="1"/>
      <w:numFmt w:val="bullet"/>
      <w:lvlText w:val=""/>
      <w:lvlJc w:val="left"/>
      <w:pPr>
        <w:ind w:left="720" w:hanging="360"/>
      </w:pPr>
      <w:rPr>
        <w:rFonts w:ascii="Symbol" w:hAnsi="Symbol"/>
      </w:rPr>
    </w:lvl>
    <w:lvl w:ilvl="3" w:tplc="6EB47F1C">
      <w:start w:val="1"/>
      <w:numFmt w:val="bullet"/>
      <w:lvlText w:val=""/>
      <w:lvlJc w:val="left"/>
      <w:pPr>
        <w:ind w:left="720" w:hanging="360"/>
      </w:pPr>
      <w:rPr>
        <w:rFonts w:ascii="Symbol" w:hAnsi="Symbol"/>
      </w:rPr>
    </w:lvl>
    <w:lvl w:ilvl="4" w:tplc="BE9AB4FE">
      <w:start w:val="1"/>
      <w:numFmt w:val="bullet"/>
      <w:lvlText w:val=""/>
      <w:lvlJc w:val="left"/>
      <w:pPr>
        <w:ind w:left="720" w:hanging="360"/>
      </w:pPr>
      <w:rPr>
        <w:rFonts w:ascii="Symbol" w:hAnsi="Symbol"/>
      </w:rPr>
    </w:lvl>
    <w:lvl w:ilvl="5" w:tplc="F18A0506">
      <w:start w:val="1"/>
      <w:numFmt w:val="bullet"/>
      <w:lvlText w:val=""/>
      <w:lvlJc w:val="left"/>
      <w:pPr>
        <w:ind w:left="720" w:hanging="360"/>
      </w:pPr>
      <w:rPr>
        <w:rFonts w:ascii="Symbol" w:hAnsi="Symbol"/>
      </w:rPr>
    </w:lvl>
    <w:lvl w:ilvl="6" w:tplc="05FAB01A">
      <w:start w:val="1"/>
      <w:numFmt w:val="bullet"/>
      <w:lvlText w:val=""/>
      <w:lvlJc w:val="left"/>
      <w:pPr>
        <w:ind w:left="720" w:hanging="360"/>
      </w:pPr>
      <w:rPr>
        <w:rFonts w:ascii="Symbol" w:hAnsi="Symbol"/>
      </w:rPr>
    </w:lvl>
    <w:lvl w:ilvl="7" w:tplc="7418254C">
      <w:start w:val="1"/>
      <w:numFmt w:val="bullet"/>
      <w:lvlText w:val=""/>
      <w:lvlJc w:val="left"/>
      <w:pPr>
        <w:ind w:left="720" w:hanging="360"/>
      </w:pPr>
      <w:rPr>
        <w:rFonts w:ascii="Symbol" w:hAnsi="Symbol"/>
      </w:rPr>
    </w:lvl>
    <w:lvl w:ilvl="8" w:tplc="167864D4">
      <w:start w:val="1"/>
      <w:numFmt w:val="bullet"/>
      <w:lvlText w:val=""/>
      <w:lvlJc w:val="left"/>
      <w:pPr>
        <w:ind w:left="720" w:hanging="360"/>
      </w:pPr>
      <w:rPr>
        <w:rFonts w:ascii="Symbol" w:hAnsi="Symbol"/>
      </w:rPr>
    </w:lvl>
  </w:abstractNum>
  <w:abstractNum w:abstractNumId="14" w15:restartNumberingAfterBreak="0">
    <w:nsid w:val="2D376302"/>
    <w:multiLevelType w:val="hybridMultilevel"/>
    <w:tmpl w:val="697EA7E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0B0916"/>
    <w:multiLevelType w:val="hybridMultilevel"/>
    <w:tmpl w:val="A306C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C1466D"/>
    <w:multiLevelType w:val="hybridMultilevel"/>
    <w:tmpl w:val="F1866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063C14"/>
    <w:multiLevelType w:val="hybridMultilevel"/>
    <w:tmpl w:val="111A8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E93A41"/>
    <w:multiLevelType w:val="hybridMultilevel"/>
    <w:tmpl w:val="DF7424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F445EA"/>
    <w:multiLevelType w:val="hybridMultilevel"/>
    <w:tmpl w:val="E570A1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526C3694"/>
    <w:multiLevelType w:val="hybridMultilevel"/>
    <w:tmpl w:val="F85C9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076003"/>
    <w:multiLevelType w:val="hybridMultilevel"/>
    <w:tmpl w:val="290044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6" w15:restartNumberingAfterBreak="0">
    <w:nsid w:val="604F7ED0"/>
    <w:multiLevelType w:val="hybridMultilevel"/>
    <w:tmpl w:val="939679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27466D"/>
    <w:multiLevelType w:val="hybridMultilevel"/>
    <w:tmpl w:val="F1A29A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F1503D"/>
    <w:multiLevelType w:val="hybridMultilevel"/>
    <w:tmpl w:val="E050F86C"/>
    <w:lvl w:ilvl="0" w:tplc="CD26D91E">
      <w:start w:val="1"/>
      <w:numFmt w:val="bullet"/>
      <w:lvlText w:val=""/>
      <w:lvlJc w:val="left"/>
      <w:pPr>
        <w:ind w:left="720" w:hanging="360"/>
      </w:pPr>
      <w:rPr>
        <w:rFonts w:ascii="Symbol" w:hAnsi="Symbol"/>
      </w:rPr>
    </w:lvl>
    <w:lvl w:ilvl="1" w:tplc="07DE4A22">
      <w:start w:val="1"/>
      <w:numFmt w:val="bullet"/>
      <w:lvlText w:val=""/>
      <w:lvlJc w:val="left"/>
      <w:pPr>
        <w:ind w:left="720" w:hanging="360"/>
      </w:pPr>
      <w:rPr>
        <w:rFonts w:ascii="Symbol" w:hAnsi="Symbol"/>
      </w:rPr>
    </w:lvl>
    <w:lvl w:ilvl="2" w:tplc="8BB41BAA">
      <w:start w:val="1"/>
      <w:numFmt w:val="bullet"/>
      <w:lvlText w:val=""/>
      <w:lvlJc w:val="left"/>
      <w:pPr>
        <w:ind w:left="720" w:hanging="360"/>
      </w:pPr>
      <w:rPr>
        <w:rFonts w:ascii="Symbol" w:hAnsi="Symbol"/>
      </w:rPr>
    </w:lvl>
    <w:lvl w:ilvl="3" w:tplc="B13AB460">
      <w:start w:val="1"/>
      <w:numFmt w:val="bullet"/>
      <w:lvlText w:val=""/>
      <w:lvlJc w:val="left"/>
      <w:pPr>
        <w:ind w:left="720" w:hanging="360"/>
      </w:pPr>
      <w:rPr>
        <w:rFonts w:ascii="Symbol" w:hAnsi="Symbol"/>
      </w:rPr>
    </w:lvl>
    <w:lvl w:ilvl="4" w:tplc="52481F78">
      <w:start w:val="1"/>
      <w:numFmt w:val="bullet"/>
      <w:lvlText w:val=""/>
      <w:lvlJc w:val="left"/>
      <w:pPr>
        <w:ind w:left="720" w:hanging="360"/>
      </w:pPr>
      <w:rPr>
        <w:rFonts w:ascii="Symbol" w:hAnsi="Symbol"/>
      </w:rPr>
    </w:lvl>
    <w:lvl w:ilvl="5" w:tplc="825C696E">
      <w:start w:val="1"/>
      <w:numFmt w:val="bullet"/>
      <w:lvlText w:val=""/>
      <w:lvlJc w:val="left"/>
      <w:pPr>
        <w:ind w:left="720" w:hanging="360"/>
      </w:pPr>
      <w:rPr>
        <w:rFonts w:ascii="Symbol" w:hAnsi="Symbol"/>
      </w:rPr>
    </w:lvl>
    <w:lvl w:ilvl="6" w:tplc="2EDAB0F8">
      <w:start w:val="1"/>
      <w:numFmt w:val="bullet"/>
      <w:lvlText w:val=""/>
      <w:lvlJc w:val="left"/>
      <w:pPr>
        <w:ind w:left="720" w:hanging="360"/>
      </w:pPr>
      <w:rPr>
        <w:rFonts w:ascii="Symbol" w:hAnsi="Symbol"/>
      </w:rPr>
    </w:lvl>
    <w:lvl w:ilvl="7" w:tplc="A87C3382">
      <w:start w:val="1"/>
      <w:numFmt w:val="bullet"/>
      <w:lvlText w:val=""/>
      <w:lvlJc w:val="left"/>
      <w:pPr>
        <w:ind w:left="720" w:hanging="360"/>
      </w:pPr>
      <w:rPr>
        <w:rFonts w:ascii="Symbol" w:hAnsi="Symbol"/>
      </w:rPr>
    </w:lvl>
    <w:lvl w:ilvl="8" w:tplc="79505FC2">
      <w:start w:val="1"/>
      <w:numFmt w:val="bullet"/>
      <w:lvlText w:val=""/>
      <w:lvlJc w:val="left"/>
      <w:pPr>
        <w:ind w:left="720" w:hanging="360"/>
      </w:pPr>
      <w:rPr>
        <w:rFonts w:ascii="Symbol" w:hAnsi="Symbol"/>
      </w:rPr>
    </w:lvl>
  </w:abstractNum>
  <w:num w:numId="1" w16cid:durableId="741297798">
    <w:abstractNumId w:val="15"/>
  </w:num>
  <w:num w:numId="2" w16cid:durableId="1971395528">
    <w:abstractNumId w:val="6"/>
  </w:num>
  <w:num w:numId="3" w16cid:durableId="491216777">
    <w:abstractNumId w:val="16"/>
  </w:num>
  <w:num w:numId="4" w16cid:durableId="1143350196">
    <w:abstractNumId w:val="1"/>
  </w:num>
  <w:num w:numId="5" w16cid:durableId="507911398">
    <w:abstractNumId w:val="8"/>
  </w:num>
  <w:num w:numId="6" w16cid:durableId="195391456">
    <w:abstractNumId w:val="18"/>
  </w:num>
  <w:num w:numId="7" w16cid:durableId="1867790419">
    <w:abstractNumId w:val="3"/>
  </w:num>
  <w:num w:numId="8" w16cid:durableId="1583175879">
    <w:abstractNumId w:val="9"/>
  </w:num>
  <w:num w:numId="9" w16cid:durableId="1302073357">
    <w:abstractNumId w:val="0"/>
  </w:num>
  <w:num w:numId="10" w16cid:durableId="1035236206">
    <w:abstractNumId w:val="12"/>
  </w:num>
  <w:num w:numId="11" w16cid:durableId="1529835808">
    <w:abstractNumId w:val="17"/>
  </w:num>
  <w:num w:numId="12" w16cid:durableId="140198975">
    <w:abstractNumId w:val="27"/>
  </w:num>
  <w:num w:numId="13" w16cid:durableId="1520658196">
    <w:abstractNumId w:val="19"/>
  </w:num>
  <w:num w:numId="14" w16cid:durableId="828786479">
    <w:abstractNumId w:val="10"/>
  </w:num>
  <w:num w:numId="15" w16cid:durableId="715813234">
    <w:abstractNumId w:val="11"/>
  </w:num>
  <w:num w:numId="16" w16cid:durableId="278725626">
    <w:abstractNumId w:val="14"/>
  </w:num>
  <w:num w:numId="17" w16cid:durableId="1313409413">
    <w:abstractNumId w:val="5"/>
  </w:num>
  <w:num w:numId="18" w16cid:durableId="1799110158">
    <w:abstractNumId w:val="23"/>
  </w:num>
  <w:num w:numId="19" w16cid:durableId="1777410506">
    <w:abstractNumId w:val="2"/>
  </w:num>
  <w:num w:numId="20" w16cid:durableId="1982415978">
    <w:abstractNumId w:val="22"/>
  </w:num>
  <w:num w:numId="21" w16cid:durableId="1576671398">
    <w:abstractNumId w:val="24"/>
  </w:num>
  <w:num w:numId="22" w16cid:durableId="1538932592">
    <w:abstractNumId w:val="26"/>
  </w:num>
  <w:num w:numId="23" w16cid:durableId="396898228">
    <w:abstractNumId w:val="20"/>
  </w:num>
  <w:num w:numId="24" w16cid:durableId="1660034702">
    <w:abstractNumId w:val="4"/>
  </w:num>
  <w:num w:numId="25" w16cid:durableId="169874366">
    <w:abstractNumId w:val="7"/>
  </w:num>
  <w:num w:numId="26" w16cid:durableId="6134888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3709983">
    <w:abstractNumId w:val="13"/>
  </w:num>
  <w:num w:numId="28" w16cid:durableId="305621501">
    <w:abstractNumId w:val="28"/>
  </w:num>
  <w:num w:numId="29" w16cid:durableId="1612786442">
    <w:abstractNumId w:val="25"/>
  </w:num>
  <w:num w:numId="30" w16cid:durableId="13464578">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activeWritingStyle w:appName="MSWord" w:lang="en-AU" w:vendorID="6" w:dllVersion="2" w:checkStyle="1"/>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52E"/>
    <w:rsid w:val="00004A73"/>
    <w:rsid w:val="00004F9C"/>
    <w:rsid w:val="00004FD8"/>
    <w:rsid w:val="000055D8"/>
    <w:rsid w:val="00006C5E"/>
    <w:rsid w:val="00006E46"/>
    <w:rsid w:val="00012A7E"/>
    <w:rsid w:val="0002344B"/>
    <w:rsid w:val="00024330"/>
    <w:rsid w:val="000244F9"/>
    <w:rsid w:val="00025762"/>
    <w:rsid w:val="00040D0C"/>
    <w:rsid w:val="00044195"/>
    <w:rsid w:val="00046000"/>
    <w:rsid w:val="00047059"/>
    <w:rsid w:val="00047C7F"/>
    <w:rsid w:val="0005536F"/>
    <w:rsid w:val="00063E25"/>
    <w:rsid w:val="00067828"/>
    <w:rsid w:val="00074FE0"/>
    <w:rsid w:val="00075BF9"/>
    <w:rsid w:val="000765C1"/>
    <w:rsid w:val="00077C38"/>
    <w:rsid w:val="00080CF4"/>
    <w:rsid w:val="00081F13"/>
    <w:rsid w:val="000830F3"/>
    <w:rsid w:val="0008350E"/>
    <w:rsid w:val="00083562"/>
    <w:rsid w:val="000845E1"/>
    <w:rsid w:val="00096163"/>
    <w:rsid w:val="000A7EF6"/>
    <w:rsid w:val="000B1DD3"/>
    <w:rsid w:val="000B2E63"/>
    <w:rsid w:val="000B331C"/>
    <w:rsid w:val="000C2C1B"/>
    <w:rsid w:val="000C6735"/>
    <w:rsid w:val="000D045A"/>
    <w:rsid w:val="000D11C1"/>
    <w:rsid w:val="000D3772"/>
    <w:rsid w:val="000D49ED"/>
    <w:rsid w:val="000D50F9"/>
    <w:rsid w:val="000D5206"/>
    <w:rsid w:val="000D6CF6"/>
    <w:rsid w:val="000E2EC6"/>
    <w:rsid w:val="000E372E"/>
    <w:rsid w:val="000E4817"/>
    <w:rsid w:val="000F6F78"/>
    <w:rsid w:val="000F74E1"/>
    <w:rsid w:val="00120E00"/>
    <w:rsid w:val="001216FC"/>
    <w:rsid w:val="001235D3"/>
    <w:rsid w:val="00125070"/>
    <w:rsid w:val="00130478"/>
    <w:rsid w:val="001311FC"/>
    <w:rsid w:val="00136005"/>
    <w:rsid w:val="00136883"/>
    <w:rsid w:val="0013692A"/>
    <w:rsid w:val="00136CA2"/>
    <w:rsid w:val="001469F0"/>
    <w:rsid w:val="001534D8"/>
    <w:rsid w:val="00153DA8"/>
    <w:rsid w:val="001551C0"/>
    <w:rsid w:val="001563AE"/>
    <w:rsid w:val="00160937"/>
    <w:rsid w:val="00162D07"/>
    <w:rsid w:val="0016627D"/>
    <w:rsid w:val="00166B42"/>
    <w:rsid w:val="00167BB3"/>
    <w:rsid w:val="0017106B"/>
    <w:rsid w:val="001726BC"/>
    <w:rsid w:val="00172FCD"/>
    <w:rsid w:val="00174E15"/>
    <w:rsid w:val="00176AC0"/>
    <w:rsid w:val="001777DE"/>
    <w:rsid w:val="001834F8"/>
    <w:rsid w:val="0018384A"/>
    <w:rsid w:val="00184190"/>
    <w:rsid w:val="00186FD1"/>
    <w:rsid w:val="00193533"/>
    <w:rsid w:val="00195CA4"/>
    <w:rsid w:val="0019643F"/>
    <w:rsid w:val="001A4C6E"/>
    <w:rsid w:val="001A7658"/>
    <w:rsid w:val="001A7F39"/>
    <w:rsid w:val="001B2F82"/>
    <w:rsid w:val="001B335C"/>
    <w:rsid w:val="001B51E7"/>
    <w:rsid w:val="001C0039"/>
    <w:rsid w:val="001C06C5"/>
    <w:rsid w:val="001C6607"/>
    <w:rsid w:val="001D2326"/>
    <w:rsid w:val="001D3257"/>
    <w:rsid w:val="001D7FE9"/>
    <w:rsid w:val="001E018B"/>
    <w:rsid w:val="001E25FB"/>
    <w:rsid w:val="001E44E1"/>
    <w:rsid w:val="001E536F"/>
    <w:rsid w:val="001E5822"/>
    <w:rsid w:val="001E7343"/>
    <w:rsid w:val="001E7815"/>
    <w:rsid w:val="001F02A0"/>
    <w:rsid w:val="001F5395"/>
    <w:rsid w:val="00200CD9"/>
    <w:rsid w:val="00201903"/>
    <w:rsid w:val="00210687"/>
    <w:rsid w:val="00211861"/>
    <w:rsid w:val="002165B2"/>
    <w:rsid w:val="00221F15"/>
    <w:rsid w:val="00222FA8"/>
    <w:rsid w:val="00231405"/>
    <w:rsid w:val="00241390"/>
    <w:rsid w:val="00241E1C"/>
    <w:rsid w:val="00242B35"/>
    <w:rsid w:val="0024798A"/>
    <w:rsid w:val="00250CE8"/>
    <w:rsid w:val="0025231A"/>
    <w:rsid w:val="0025418F"/>
    <w:rsid w:val="0026175D"/>
    <w:rsid w:val="00261A80"/>
    <w:rsid w:val="00263296"/>
    <w:rsid w:val="00264720"/>
    <w:rsid w:val="0026493F"/>
    <w:rsid w:val="00266B21"/>
    <w:rsid w:val="00270C98"/>
    <w:rsid w:val="00272DCD"/>
    <w:rsid w:val="002738F9"/>
    <w:rsid w:val="00274595"/>
    <w:rsid w:val="00275BD2"/>
    <w:rsid w:val="0028004D"/>
    <w:rsid w:val="00280549"/>
    <w:rsid w:val="00280720"/>
    <w:rsid w:val="00282A32"/>
    <w:rsid w:val="00287774"/>
    <w:rsid w:val="00291C32"/>
    <w:rsid w:val="002946C5"/>
    <w:rsid w:val="0029507D"/>
    <w:rsid w:val="00296004"/>
    <w:rsid w:val="002A3239"/>
    <w:rsid w:val="002A394F"/>
    <w:rsid w:val="002A69DD"/>
    <w:rsid w:val="002B10AA"/>
    <w:rsid w:val="002B5121"/>
    <w:rsid w:val="002B5703"/>
    <w:rsid w:val="002B5FD9"/>
    <w:rsid w:val="002B6E0A"/>
    <w:rsid w:val="002C1082"/>
    <w:rsid w:val="002C7323"/>
    <w:rsid w:val="002D06AB"/>
    <w:rsid w:val="002D0BB2"/>
    <w:rsid w:val="002D7779"/>
    <w:rsid w:val="002D7822"/>
    <w:rsid w:val="002E1B41"/>
    <w:rsid w:val="002E20AC"/>
    <w:rsid w:val="002E3130"/>
    <w:rsid w:val="002E4123"/>
    <w:rsid w:val="002E6AA4"/>
    <w:rsid w:val="002F1FAB"/>
    <w:rsid w:val="002F228E"/>
    <w:rsid w:val="002F2980"/>
    <w:rsid w:val="002F4591"/>
    <w:rsid w:val="002F7D16"/>
    <w:rsid w:val="00300932"/>
    <w:rsid w:val="0030158B"/>
    <w:rsid w:val="0030255E"/>
    <w:rsid w:val="00304584"/>
    <w:rsid w:val="0030503D"/>
    <w:rsid w:val="0031487D"/>
    <w:rsid w:val="00316968"/>
    <w:rsid w:val="003172FC"/>
    <w:rsid w:val="00326736"/>
    <w:rsid w:val="00330700"/>
    <w:rsid w:val="00334A44"/>
    <w:rsid w:val="00342B53"/>
    <w:rsid w:val="00344422"/>
    <w:rsid w:val="00346134"/>
    <w:rsid w:val="003462A2"/>
    <w:rsid w:val="00347883"/>
    <w:rsid w:val="003506C5"/>
    <w:rsid w:val="00356174"/>
    <w:rsid w:val="003562C5"/>
    <w:rsid w:val="00365F4F"/>
    <w:rsid w:val="003663F9"/>
    <w:rsid w:val="003666C7"/>
    <w:rsid w:val="00371287"/>
    <w:rsid w:val="00372D23"/>
    <w:rsid w:val="00374F4C"/>
    <w:rsid w:val="00381113"/>
    <w:rsid w:val="00381544"/>
    <w:rsid w:val="00381D4B"/>
    <w:rsid w:val="0038213A"/>
    <w:rsid w:val="00383EB8"/>
    <w:rsid w:val="003859FE"/>
    <w:rsid w:val="003916E7"/>
    <w:rsid w:val="003935AB"/>
    <w:rsid w:val="00393E2F"/>
    <w:rsid w:val="003A173F"/>
    <w:rsid w:val="003A1FD5"/>
    <w:rsid w:val="003A558F"/>
    <w:rsid w:val="003A6B30"/>
    <w:rsid w:val="003A6C78"/>
    <w:rsid w:val="003A6E51"/>
    <w:rsid w:val="003B0F9E"/>
    <w:rsid w:val="003B2508"/>
    <w:rsid w:val="003B2943"/>
    <w:rsid w:val="003B4BA0"/>
    <w:rsid w:val="003C0891"/>
    <w:rsid w:val="003C1F1C"/>
    <w:rsid w:val="003D51F6"/>
    <w:rsid w:val="003E0EAA"/>
    <w:rsid w:val="003E2A66"/>
    <w:rsid w:val="003E42D5"/>
    <w:rsid w:val="00400024"/>
    <w:rsid w:val="0040436D"/>
    <w:rsid w:val="00406CA3"/>
    <w:rsid w:val="004070E1"/>
    <w:rsid w:val="00407C10"/>
    <w:rsid w:val="0041228F"/>
    <w:rsid w:val="00412703"/>
    <w:rsid w:val="00413F53"/>
    <w:rsid w:val="00414EE5"/>
    <w:rsid w:val="0041532E"/>
    <w:rsid w:val="0041559F"/>
    <w:rsid w:val="00422996"/>
    <w:rsid w:val="00434BC0"/>
    <w:rsid w:val="00444045"/>
    <w:rsid w:val="00444C38"/>
    <w:rsid w:val="00444FF1"/>
    <w:rsid w:val="0044682E"/>
    <w:rsid w:val="00447B70"/>
    <w:rsid w:val="004524D1"/>
    <w:rsid w:val="0045648C"/>
    <w:rsid w:val="00456625"/>
    <w:rsid w:val="004614B6"/>
    <w:rsid w:val="004616C8"/>
    <w:rsid w:val="00461D26"/>
    <w:rsid w:val="004629C3"/>
    <w:rsid w:val="00463B53"/>
    <w:rsid w:val="00467847"/>
    <w:rsid w:val="00470304"/>
    <w:rsid w:val="00473575"/>
    <w:rsid w:val="00480065"/>
    <w:rsid w:val="0048049E"/>
    <w:rsid w:val="00483023"/>
    <w:rsid w:val="00491532"/>
    <w:rsid w:val="00491760"/>
    <w:rsid w:val="00494B27"/>
    <w:rsid w:val="0049603E"/>
    <w:rsid w:val="00497BD6"/>
    <w:rsid w:val="004A2AB7"/>
    <w:rsid w:val="004A4AE2"/>
    <w:rsid w:val="004B1B40"/>
    <w:rsid w:val="004B3C05"/>
    <w:rsid w:val="004B793C"/>
    <w:rsid w:val="004C17F2"/>
    <w:rsid w:val="004C19C8"/>
    <w:rsid w:val="004C3CBB"/>
    <w:rsid w:val="004C5C35"/>
    <w:rsid w:val="004D1B38"/>
    <w:rsid w:val="004D2C4F"/>
    <w:rsid w:val="004D3232"/>
    <w:rsid w:val="004D37B3"/>
    <w:rsid w:val="004D5807"/>
    <w:rsid w:val="004D62E6"/>
    <w:rsid w:val="004E3C25"/>
    <w:rsid w:val="004E4738"/>
    <w:rsid w:val="004E5009"/>
    <w:rsid w:val="004F15DE"/>
    <w:rsid w:val="004F2277"/>
    <w:rsid w:val="004F2E66"/>
    <w:rsid w:val="004F3FA9"/>
    <w:rsid w:val="004F4EA3"/>
    <w:rsid w:val="00500D49"/>
    <w:rsid w:val="00502888"/>
    <w:rsid w:val="005029A7"/>
    <w:rsid w:val="005064D5"/>
    <w:rsid w:val="0050769F"/>
    <w:rsid w:val="00511366"/>
    <w:rsid w:val="0051226C"/>
    <w:rsid w:val="005142DE"/>
    <w:rsid w:val="00515F30"/>
    <w:rsid w:val="00516FE7"/>
    <w:rsid w:val="00520963"/>
    <w:rsid w:val="0052293E"/>
    <w:rsid w:val="00522E27"/>
    <w:rsid w:val="00530C9F"/>
    <w:rsid w:val="0053241D"/>
    <w:rsid w:val="00536102"/>
    <w:rsid w:val="00543C8B"/>
    <w:rsid w:val="00550BE8"/>
    <w:rsid w:val="005527B9"/>
    <w:rsid w:val="005556EF"/>
    <w:rsid w:val="00556804"/>
    <w:rsid w:val="00560D36"/>
    <w:rsid w:val="00560E83"/>
    <w:rsid w:val="00563297"/>
    <w:rsid w:val="00566590"/>
    <w:rsid w:val="00572131"/>
    <w:rsid w:val="005724DB"/>
    <w:rsid w:val="00572D44"/>
    <w:rsid w:val="00573F0B"/>
    <w:rsid w:val="0057604E"/>
    <w:rsid w:val="005843B6"/>
    <w:rsid w:val="005849D4"/>
    <w:rsid w:val="00586529"/>
    <w:rsid w:val="00593C54"/>
    <w:rsid w:val="005A2FA7"/>
    <w:rsid w:val="005A624F"/>
    <w:rsid w:val="005A6679"/>
    <w:rsid w:val="005B0143"/>
    <w:rsid w:val="005B03C8"/>
    <w:rsid w:val="005B6E2F"/>
    <w:rsid w:val="005C07E4"/>
    <w:rsid w:val="005C360B"/>
    <w:rsid w:val="005C61AA"/>
    <w:rsid w:val="005C7A5E"/>
    <w:rsid w:val="005D060E"/>
    <w:rsid w:val="005D1A47"/>
    <w:rsid w:val="005D1AB4"/>
    <w:rsid w:val="005D2191"/>
    <w:rsid w:val="005D2B18"/>
    <w:rsid w:val="005D7947"/>
    <w:rsid w:val="005E42E9"/>
    <w:rsid w:val="005E43AF"/>
    <w:rsid w:val="005F2A58"/>
    <w:rsid w:val="005F6268"/>
    <w:rsid w:val="006031AD"/>
    <w:rsid w:val="00607EE2"/>
    <w:rsid w:val="006110AE"/>
    <w:rsid w:val="00612F83"/>
    <w:rsid w:val="00620177"/>
    <w:rsid w:val="00622684"/>
    <w:rsid w:val="00624271"/>
    <w:rsid w:val="0062466B"/>
    <w:rsid w:val="0062653F"/>
    <w:rsid w:val="00631D03"/>
    <w:rsid w:val="00631DF4"/>
    <w:rsid w:val="00632A3B"/>
    <w:rsid w:val="00632B05"/>
    <w:rsid w:val="006336B9"/>
    <w:rsid w:val="00636B37"/>
    <w:rsid w:val="006402C2"/>
    <w:rsid w:val="0064030A"/>
    <w:rsid w:val="0064101F"/>
    <w:rsid w:val="0064224F"/>
    <w:rsid w:val="00642280"/>
    <w:rsid w:val="00643052"/>
    <w:rsid w:val="0064579C"/>
    <w:rsid w:val="00646BAC"/>
    <w:rsid w:val="00650178"/>
    <w:rsid w:val="006517FA"/>
    <w:rsid w:val="00652DE8"/>
    <w:rsid w:val="00653B1A"/>
    <w:rsid w:val="00654E56"/>
    <w:rsid w:val="00657A28"/>
    <w:rsid w:val="00657ABA"/>
    <w:rsid w:val="00657D86"/>
    <w:rsid w:val="00660B95"/>
    <w:rsid w:val="006615F1"/>
    <w:rsid w:val="0066377E"/>
    <w:rsid w:val="006647A1"/>
    <w:rsid w:val="00666CEF"/>
    <w:rsid w:val="00676764"/>
    <w:rsid w:val="00676C7A"/>
    <w:rsid w:val="00680E34"/>
    <w:rsid w:val="00682797"/>
    <w:rsid w:val="00683567"/>
    <w:rsid w:val="0069139B"/>
    <w:rsid w:val="00692CB0"/>
    <w:rsid w:val="006940BE"/>
    <w:rsid w:val="006953A6"/>
    <w:rsid w:val="0069690C"/>
    <w:rsid w:val="006A0813"/>
    <w:rsid w:val="006A089F"/>
    <w:rsid w:val="006A3C3B"/>
    <w:rsid w:val="006B59A8"/>
    <w:rsid w:val="006B77EC"/>
    <w:rsid w:val="006C08BC"/>
    <w:rsid w:val="006C2904"/>
    <w:rsid w:val="006C388E"/>
    <w:rsid w:val="006C399F"/>
    <w:rsid w:val="006D14CB"/>
    <w:rsid w:val="006D355D"/>
    <w:rsid w:val="006E02A6"/>
    <w:rsid w:val="006E18C0"/>
    <w:rsid w:val="006E2753"/>
    <w:rsid w:val="006E33F7"/>
    <w:rsid w:val="006E4962"/>
    <w:rsid w:val="006E7D7A"/>
    <w:rsid w:val="006F2249"/>
    <w:rsid w:val="006F244A"/>
    <w:rsid w:val="006F2C6C"/>
    <w:rsid w:val="006F2FF9"/>
    <w:rsid w:val="00700611"/>
    <w:rsid w:val="00700C27"/>
    <w:rsid w:val="00702B7D"/>
    <w:rsid w:val="007036E9"/>
    <w:rsid w:val="0070548A"/>
    <w:rsid w:val="007072F2"/>
    <w:rsid w:val="00710EB6"/>
    <w:rsid w:val="00721365"/>
    <w:rsid w:val="007250AB"/>
    <w:rsid w:val="007252A8"/>
    <w:rsid w:val="007275CF"/>
    <w:rsid w:val="00733984"/>
    <w:rsid w:val="00734103"/>
    <w:rsid w:val="007361E0"/>
    <w:rsid w:val="007433F6"/>
    <w:rsid w:val="00753424"/>
    <w:rsid w:val="00757AE8"/>
    <w:rsid w:val="00761CB6"/>
    <w:rsid w:val="00762323"/>
    <w:rsid w:val="00767BF4"/>
    <w:rsid w:val="00770B96"/>
    <w:rsid w:val="00772189"/>
    <w:rsid w:val="00772860"/>
    <w:rsid w:val="00780222"/>
    <w:rsid w:val="00790B38"/>
    <w:rsid w:val="00794B71"/>
    <w:rsid w:val="00794E08"/>
    <w:rsid w:val="0079772A"/>
    <w:rsid w:val="00797B47"/>
    <w:rsid w:val="007A1687"/>
    <w:rsid w:val="007A27EB"/>
    <w:rsid w:val="007A30EB"/>
    <w:rsid w:val="007A3ECD"/>
    <w:rsid w:val="007A3EEC"/>
    <w:rsid w:val="007B2521"/>
    <w:rsid w:val="007B2733"/>
    <w:rsid w:val="007C0DFF"/>
    <w:rsid w:val="007C61B3"/>
    <w:rsid w:val="007D016B"/>
    <w:rsid w:val="007D0EC4"/>
    <w:rsid w:val="007D1A41"/>
    <w:rsid w:val="007D2FA8"/>
    <w:rsid w:val="007D6811"/>
    <w:rsid w:val="007D7084"/>
    <w:rsid w:val="007E13F3"/>
    <w:rsid w:val="007E420B"/>
    <w:rsid w:val="007E7E06"/>
    <w:rsid w:val="007F0146"/>
    <w:rsid w:val="00801F63"/>
    <w:rsid w:val="00803EDB"/>
    <w:rsid w:val="008043A9"/>
    <w:rsid w:val="00804C69"/>
    <w:rsid w:val="00811335"/>
    <w:rsid w:val="00814780"/>
    <w:rsid w:val="0082018F"/>
    <w:rsid w:val="00832D38"/>
    <w:rsid w:val="008333BE"/>
    <w:rsid w:val="008362F6"/>
    <w:rsid w:val="008366A3"/>
    <w:rsid w:val="00842272"/>
    <w:rsid w:val="00847050"/>
    <w:rsid w:val="008545E1"/>
    <w:rsid w:val="0085591D"/>
    <w:rsid w:val="00860B66"/>
    <w:rsid w:val="00862E63"/>
    <w:rsid w:val="0086306C"/>
    <w:rsid w:val="00863EB4"/>
    <w:rsid w:val="008656EB"/>
    <w:rsid w:val="00866D50"/>
    <w:rsid w:val="008713B0"/>
    <w:rsid w:val="008764FB"/>
    <w:rsid w:val="00890587"/>
    <w:rsid w:val="00890C75"/>
    <w:rsid w:val="00892292"/>
    <w:rsid w:val="00892A52"/>
    <w:rsid w:val="00896DCC"/>
    <w:rsid w:val="008970D5"/>
    <w:rsid w:val="00897CF7"/>
    <w:rsid w:val="008A1BAB"/>
    <w:rsid w:val="008A411A"/>
    <w:rsid w:val="008A4AA7"/>
    <w:rsid w:val="008B1E95"/>
    <w:rsid w:val="008B3CEE"/>
    <w:rsid w:val="008B4CDF"/>
    <w:rsid w:val="008B550C"/>
    <w:rsid w:val="008C0E90"/>
    <w:rsid w:val="008C1AC5"/>
    <w:rsid w:val="008C215B"/>
    <w:rsid w:val="008C3E88"/>
    <w:rsid w:val="008C5C0D"/>
    <w:rsid w:val="008C61CB"/>
    <w:rsid w:val="008C6B9D"/>
    <w:rsid w:val="008D3B79"/>
    <w:rsid w:val="008E123C"/>
    <w:rsid w:val="008E2E6F"/>
    <w:rsid w:val="008E3B85"/>
    <w:rsid w:val="008E491C"/>
    <w:rsid w:val="008E4ED4"/>
    <w:rsid w:val="008E6320"/>
    <w:rsid w:val="008F14C4"/>
    <w:rsid w:val="008F3193"/>
    <w:rsid w:val="008F335B"/>
    <w:rsid w:val="008F33FB"/>
    <w:rsid w:val="008F3C75"/>
    <w:rsid w:val="008F4456"/>
    <w:rsid w:val="008F4A8A"/>
    <w:rsid w:val="008F7073"/>
    <w:rsid w:val="008F778E"/>
    <w:rsid w:val="00905ACA"/>
    <w:rsid w:val="009143A8"/>
    <w:rsid w:val="0091736E"/>
    <w:rsid w:val="00925435"/>
    <w:rsid w:val="00927B8C"/>
    <w:rsid w:val="0093095A"/>
    <w:rsid w:val="0093338D"/>
    <w:rsid w:val="009336E7"/>
    <w:rsid w:val="00946434"/>
    <w:rsid w:val="009466CF"/>
    <w:rsid w:val="00946B7F"/>
    <w:rsid w:val="00947796"/>
    <w:rsid w:val="009513DB"/>
    <w:rsid w:val="00952F37"/>
    <w:rsid w:val="00953450"/>
    <w:rsid w:val="00954856"/>
    <w:rsid w:val="00954F5F"/>
    <w:rsid w:val="00956267"/>
    <w:rsid w:val="0095647E"/>
    <w:rsid w:val="009628FA"/>
    <w:rsid w:val="00963608"/>
    <w:rsid w:val="009651BF"/>
    <w:rsid w:val="0096585E"/>
    <w:rsid w:val="00971E8A"/>
    <w:rsid w:val="00972247"/>
    <w:rsid w:val="00976B21"/>
    <w:rsid w:val="00977C57"/>
    <w:rsid w:val="00980790"/>
    <w:rsid w:val="00990940"/>
    <w:rsid w:val="00992AF7"/>
    <w:rsid w:val="009941F4"/>
    <w:rsid w:val="009A0640"/>
    <w:rsid w:val="009A2208"/>
    <w:rsid w:val="009A4448"/>
    <w:rsid w:val="009A6D14"/>
    <w:rsid w:val="009A7614"/>
    <w:rsid w:val="009B2E5A"/>
    <w:rsid w:val="009B3323"/>
    <w:rsid w:val="009B35AA"/>
    <w:rsid w:val="009B3864"/>
    <w:rsid w:val="009B38E8"/>
    <w:rsid w:val="009B5A48"/>
    <w:rsid w:val="009B6ACE"/>
    <w:rsid w:val="009C4169"/>
    <w:rsid w:val="009C6081"/>
    <w:rsid w:val="009D0E59"/>
    <w:rsid w:val="009D383B"/>
    <w:rsid w:val="009D3F08"/>
    <w:rsid w:val="009D452E"/>
    <w:rsid w:val="009D5DB3"/>
    <w:rsid w:val="009D7849"/>
    <w:rsid w:val="009E2AD6"/>
    <w:rsid w:val="009E6919"/>
    <w:rsid w:val="009E76F7"/>
    <w:rsid w:val="009F16FF"/>
    <w:rsid w:val="009F24AD"/>
    <w:rsid w:val="009F3221"/>
    <w:rsid w:val="00A01999"/>
    <w:rsid w:val="00A02260"/>
    <w:rsid w:val="00A104E1"/>
    <w:rsid w:val="00A128B2"/>
    <w:rsid w:val="00A1465D"/>
    <w:rsid w:val="00A17DF9"/>
    <w:rsid w:val="00A230D9"/>
    <w:rsid w:val="00A23729"/>
    <w:rsid w:val="00A2448D"/>
    <w:rsid w:val="00A31977"/>
    <w:rsid w:val="00A324B7"/>
    <w:rsid w:val="00A336BE"/>
    <w:rsid w:val="00A35765"/>
    <w:rsid w:val="00A357D6"/>
    <w:rsid w:val="00A35BBF"/>
    <w:rsid w:val="00A45353"/>
    <w:rsid w:val="00A53D32"/>
    <w:rsid w:val="00A547B7"/>
    <w:rsid w:val="00A54B1C"/>
    <w:rsid w:val="00A55265"/>
    <w:rsid w:val="00A5539C"/>
    <w:rsid w:val="00A564B1"/>
    <w:rsid w:val="00A57B15"/>
    <w:rsid w:val="00A6283D"/>
    <w:rsid w:val="00A641C5"/>
    <w:rsid w:val="00A64467"/>
    <w:rsid w:val="00A64A9E"/>
    <w:rsid w:val="00A66116"/>
    <w:rsid w:val="00A66622"/>
    <w:rsid w:val="00A66A21"/>
    <w:rsid w:val="00A70A97"/>
    <w:rsid w:val="00A70BF6"/>
    <w:rsid w:val="00A74373"/>
    <w:rsid w:val="00A7667A"/>
    <w:rsid w:val="00A77CE7"/>
    <w:rsid w:val="00A81D6D"/>
    <w:rsid w:val="00A829D9"/>
    <w:rsid w:val="00A86C57"/>
    <w:rsid w:val="00A87101"/>
    <w:rsid w:val="00A94010"/>
    <w:rsid w:val="00A94D86"/>
    <w:rsid w:val="00A95005"/>
    <w:rsid w:val="00A95C8F"/>
    <w:rsid w:val="00A95EA4"/>
    <w:rsid w:val="00A96419"/>
    <w:rsid w:val="00A97D8D"/>
    <w:rsid w:val="00AA2E14"/>
    <w:rsid w:val="00AA3EF1"/>
    <w:rsid w:val="00AA43FC"/>
    <w:rsid w:val="00AA5EC9"/>
    <w:rsid w:val="00AA719C"/>
    <w:rsid w:val="00AB0DCB"/>
    <w:rsid w:val="00AB1852"/>
    <w:rsid w:val="00AB38B2"/>
    <w:rsid w:val="00AB5D81"/>
    <w:rsid w:val="00AB659C"/>
    <w:rsid w:val="00AB6758"/>
    <w:rsid w:val="00AB71C7"/>
    <w:rsid w:val="00AC007A"/>
    <w:rsid w:val="00AC1AC2"/>
    <w:rsid w:val="00AC3A01"/>
    <w:rsid w:val="00AC3D78"/>
    <w:rsid w:val="00AC6F33"/>
    <w:rsid w:val="00AD5D8D"/>
    <w:rsid w:val="00AE0AF6"/>
    <w:rsid w:val="00AE2FD3"/>
    <w:rsid w:val="00AE3A61"/>
    <w:rsid w:val="00AE3F7B"/>
    <w:rsid w:val="00AF0294"/>
    <w:rsid w:val="00AF232A"/>
    <w:rsid w:val="00AF5588"/>
    <w:rsid w:val="00AF7D13"/>
    <w:rsid w:val="00B00E16"/>
    <w:rsid w:val="00B02021"/>
    <w:rsid w:val="00B02340"/>
    <w:rsid w:val="00B024C7"/>
    <w:rsid w:val="00B02A96"/>
    <w:rsid w:val="00B03B03"/>
    <w:rsid w:val="00B046B2"/>
    <w:rsid w:val="00B04965"/>
    <w:rsid w:val="00B05454"/>
    <w:rsid w:val="00B05AF3"/>
    <w:rsid w:val="00B06DDB"/>
    <w:rsid w:val="00B1007D"/>
    <w:rsid w:val="00B153E5"/>
    <w:rsid w:val="00B15647"/>
    <w:rsid w:val="00B20BDF"/>
    <w:rsid w:val="00B24118"/>
    <w:rsid w:val="00B27675"/>
    <w:rsid w:val="00B324D9"/>
    <w:rsid w:val="00B41919"/>
    <w:rsid w:val="00B43838"/>
    <w:rsid w:val="00B440AC"/>
    <w:rsid w:val="00B4531A"/>
    <w:rsid w:val="00B45E33"/>
    <w:rsid w:val="00B4756F"/>
    <w:rsid w:val="00B50074"/>
    <w:rsid w:val="00B509D4"/>
    <w:rsid w:val="00B517CE"/>
    <w:rsid w:val="00B52C8D"/>
    <w:rsid w:val="00B54B4D"/>
    <w:rsid w:val="00B608E9"/>
    <w:rsid w:val="00B62FC8"/>
    <w:rsid w:val="00B64C2C"/>
    <w:rsid w:val="00B64C45"/>
    <w:rsid w:val="00B66366"/>
    <w:rsid w:val="00B70882"/>
    <w:rsid w:val="00B73D58"/>
    <w:rsid w:val="00B80E7E"/>
    <w:rsid w:val="00B84961"/>
    <w:rsid w:val="00B8555E"/>
    <w:rsid w:val="00B8698E"/>
    <w:rsid w:val="00B86A93"/>
    <w:rsid w:val="00B9006D"/>
    <w:rsid w:val="00B9569B"/>
    <w:rsid w:val="00B978A6"/>
    <w:rsid w:val="00BA2A09"/>
    <w:rsid w:val="00BA5308"/>
    <w:rsid w:val="00BA7BB0"/>
    <w:rsid w:val="00BB0EF9"/>
    <w:rsid w:val="00BB135B"/>
    <w:rsid w:val="00BB201B"/>
    <w:rsid w:val="00BB30EE"/>
    <w:rsid w:val="00BB7786"/>
    <w:rsid w:val="00BC0E10"/>
    <w:rsid w:val="00BC3E39"/>
    <w:rsid w:val="00BC5423"/>
    <w:rsid w:val="00BC642E"/>
    <w:rsid w:val="00BD021C"/>
    <w:rsid w:val="00BD2289"/>
    <w:rsid w:val="00BD3C12"/>
    <w:rsid w:val="00BD55DB"/>
    <w:rsid w:val="00BD70E8"/>
    <w:rsid w:val="00BE598C"/>
    <w:rsid w:val="00BE77B0"/>
    <w:rsid w:val="00BF0B61"/>
    <w:rsid w:val="00BF6D45"/>
    <w:rsid w:val="00BF700B"/>
    <w:rsid w:val="00BF74B0"/>
    <w:rsid w:val="00BF79C4"/>
    <w:rsid w:val="00C0071B"/>
    <w:rsid w:val="00C00FCE"/>
    <w:rsid w:val="00C11560"/>
    <w:rsid w:val="00C13DD5"/>
    <w:rsid w:val="00C21011"/>
    <w:rsid w:val="00C213B7"/>
    <w:rsid w:val="00C23726"/>
    <w:rsid w:val="00C24FA4"/>
    <w:rsid w:val="00C2645E"/>
    <w:rsid w:val="00C27DF0"/>
    <w:rsid w:val="00C307E2"/>
    <w:rsid w:val="00C312CC"/>
    <w:rsid w:val="00C317C9"/>
    <w:rsid w:val="00C343A9"/>
    <w:rsid w:val="00C34545"/>
    <w:rsid w:val="00C34EF0"/>
    <w:rsid w:val="00C362AD"/>
    <w:rsid w:val="00C36537"/>
    <w:rsid w:val="00C3673E"/>
    <w:rsid w:val="00C43A5C"/>
    <w:rsid w:val="00C45AE5"/>
    <w:rsid w:val="00C501FF"/>
    <w:rsid w:val="00C50E4D"/>
    <w:rsid w:val="00C53C96"/>
    <w:rsid w:val="00C57F05"/>
    <w:rsid w:val="00C64A0D"/>
    <w:rsid w:val="00C66373"/>
    <w:rsid w:val="00C72E37"/>
    <w:rsid w:val="00C73D24"/>
    <w:rsid w:val="00C76565"/>
    <w:rsid w:val="00C76DDB"/>
    <w:rsid w:val="00C818E5"/>
    <w:rsid w:val="00C81BF0"/>
    <w:rsid w:val="00C8559C"/>
    <w:rsid w:val="00C85647"/>
    <w:rsid w:val="00C87BA9"/>
    <w:rsid w:val="00C900BE"/>
    <w:rsid w:val="00C905E9"/>
    <w:rsid w:val="00C90AD0"/>
    <w:rsid w:val="00C921CB"/>
    <w:rsid w:val="00C9508B"/>
    <w:rsid w:val="00C95323"/>
    <w:rsid w:val="00C95E5C"/>
    <w:rsid w:val="00C9656F"/>
    <w:rsid w:val="00C9740B"/>
    <w:rsid w:val="00CA17DC"/>
    <w:rsid w:val="00CA1F27"/>
    <w:rsid w:val="00CA44DB"/>
    <w:rsid w:val="00CA5F20"/>
    <w:rsid w:val="00CB537B"/>
    <w:rsid w:val="00CB5F14"/>
    <w:rsid w:val="00CC6A6F"/>
    <w:rsid w:val="00CC7F4C"/>
    <w:rsid w:val="00CD0ABD"/>
    <w:rsid w:val="00CD6650"/>
    <w:rsid w:val="00CE456A"/>
    <w:rsid w:val="00CE7F45"/>
    <w:rsid w:val="00CF0504"/>
    <w:rsid w:val="00D01516"/>
    <w:rsid w:val="00D01703"/>
    <w:rsid w:val="00D035B3"/>
    <w:rsid w:val="00D042AF"/>
    <w:rsid w:val="00D048C6"/>
    <w:rsid w:val="00D052A3"/>
    <w:rsid w:val="00D067F6"/>
    <w:rsid w:val="00D06EED"/>
    <w:rsid w:val="00D07BB7"/>
    <w:rsid w:val="00D10F59"/>
    <w:rsid w:val="00D131E1"/>
    <w:rsid w:val="00D15CB7"/>
    <w:rsid w:val="00D16E47"/>
    <w:rsid w:val="00D17E66"/>
    <w:rsid w:val="00D238AD"/>
    <w:rsid w:val="00D23D6A"/>
    <w:rsid w:val="00D27BAE"/>
    <w:rsid w:val="00D349EA"/>
    <w:rsid w:val="00D3519B"/>
    <w:rsid w:val="00D40BD4"/>
    <w:rsid w:val="00D40CEB"/>
    <w:rsid w:val="00D4143D"/>
    <w:rsid w:val="00D44E6B"/>
    <w:rsid w:val="00D45506"/>
    <w:rsid w:val="00D45752"/>
    <w:rsid w:val="00D45DA8"/>
    <w:rsid w:val="00D47B5B"/>
    <w:rsid w:val="00D505AD"/>
    <w:rsid w:val="00D5351E"/>
    <w:rsid w:val="00D53E9A"/>
    <w:rsid w:val="00D55C19"/>
    <w:rsid w:val="00D601F8"/>
    <w:rsid w:val="00D611AC"/>
    <w:rsid w:val="00D61F20"/>
    <w:rsid w:val="00D67788"/>
    <w:rsid w:val="00D67A47"/>
    <w:rsid w:val="00D72A30"/>
    <w:rsid w:val="00D73834"/>
    <w:rsid w:val="00D739BE"/>
    <w:rsid w:val="00D74E87"/>
    <w:rsid w:val="00D74F30"/>
    <w:rsid w:val="00D777E9"/>
    <w:rsid w:val="00D814F0"/>
    <w:rsid w:val="00D83CAA"/>
    <w:rsid w:val="00D85B22"/>
    <w:rsid w:val="00D86C44"/>
    <w:rsid w:val="00D87401"/>
    <w:rsid w:val="00D874AA"/>
    <w:rsid w:val="00D9318E"/>
    <w:rsid w:val="00D942C8"/>
    <w:rsid w:val="00DB1AC0"/>
    <w:rsid w:val="00DB3233"/>
    <w:rsid w:val="00DB3BF5"/>
    <w:rsid w:val="00DB7C7A"/>
    <w:rsid w:val="00DC0AD7"/>
    <w:rsid w:val="00DC2285"/>
    <w:rsid w:val="00DC5A1D"/>
    <w:rsid w:val="00DD08E2"/>
    <w:rsid w:val="00DD1AB1"/>
    <w:rsid w:val="00DD3182"/>
    <w:rsid w:val="00DD32D3"/>
    <w:rsid w:val="00DE4CF8"/>
    <w:rsid w:val="00DF1463"/>
    <w:rsid w:val="00DF4D2D"/>
    <w:rsid w:val="00DF6735"/>
    <w:rsid w:val="00DF6ADA"/>
    <w:rsid w:val="00DF6EEC"/>
    <w:rsid w:val="00E021D9"/>
    <w:rsid w:val="00E0225B"/>
    <w:rsid w:val="00E05C94"/>
    <w:rsid w:val="00E075D4"/>
    <w:rsid w:val="00E12A48"/>
    <w:rsid w:val="00E14962"/>
    <w:rsid w:val="00E21E48"/>
    <w:rsid w:val="00E275C0"/>
    <w:rsid w:val="00E27619"/>
    <w:rsid w:val="00E30533"/>
    <w:rsid w:val="00E318E3"/>
    <w:rsid w:val="00E33924"/>
    <w:rsid w:val="00E33D53"/>
    <w:rsid w:val="00E35DE7"/>
    <w:rsid w:val="00E41FED"/>
    <w:rsid w:val="00E45A5B"/>
    <w:rsid w:val="00E50D92"/>
    <w:rsid w:val="00E55B8F"/>
    <w:rsid w:val="00E567B4"/>
    <w:rsid w:val="00E609C3"/>
    <w:rsid w:val="00E63709"/>
    <w:rsid w:val="00E660F1"/>
    <w:rsid w:val="00E70840"/>
    <w:rsid w:val="00E73C72"/>
    <w:rsid w:val="00E74223"/>
    <w:rsid w:val="00E75201"/>
    <w:rsid w:val="00E756A8"/>
    <w:rsid w:val="00E77EB4"/>
    <w:rsid w:val="00E81F2D"/>
    <w:rsid w:val="00E83ECE"/>
    <w:rsid w:val="00E877A4"/>
    <w:rsid w:val="00E90424"/>
    <w:rsid w:val="00E96339"/>
    <w:rsid w:val="00E97570"/>
    <w:rsid w:val="00EA2333"/>
    <w:rsid w:val="00EA511C"/>
    <w:rsid w:val="00EA5134"/>
    <w:rsid w:val="00EB5203"/>
    <w:rsid w:val="00EB5222"/>
    <w:rsid w:val="00EC4C19"/>
    <w:rsid w:val="00EC51D6"/>
    <w:rsid w:val="00EC7B5E"/>
    <w:rsid w:val="00ED0F4A"/>
    <w:rsid w:val="00ED219A"/>
    <w:rsid w:val="00ED24AB"/>
    <w:rsid w:val="00ED2B1C"/>
    <w:rsid w:val="00ED6F02"/>
    <w:rsid w:val="00EE0118"/>
    <w:rsid w:val="00EE238E"/>
    <w:rsid w:val="00EE297E"/>
    <w:rsid w:val="00EE34AE"/>
    <w:rsid w:val="00EE3759"/>
    <w:rsid w:val="00EE3765"/>
    <w:rsid w:val="00EE4B87"/>
    <w:rsid w:val="00EE5B09"/>
    <w:rsid w:val="00EE5C78"/>
    <w:rsid w:val="00EE6C41"/>
    <w:rsid w:val="00EF0EB6"/>
    <w:rsid w:val="00EF1007"/>
    <w:rsid w:val="00EF2BA5"/>
    <w:rsid w:val="00EF3A3F"/>
    <w:rsid w:val="00EF40A6"/>
    <w:rsid w:val="00EF46DE"/>
    <w:rsid w:val="00EF4D5C"/>
    <w:rsid w:val="00EF681D"/>
    <w:rsid w:val="00F00951"/>
    <w:rsid w:val="00F02595"/>
    <w:rsid w:val="00F0383D"/>
    <w:rsid w:val="00F04C62"/>
    <w:rsid w:val="00F06C4E"/>
    <w:rsid w:val="00F12F81"/>
    <w:rsid w:val="00F132F6"/>
    <w:rsid w:val="00F15CFA"/>
    <w:rsid w:val="00F22C95"/>
    <w:rsid w:val="00F30BDA"/>
    <w:rsid w:val="00F32559"/>
    <w:rsid w:val="00F405C4"/>
    <w:rsid w:val="00F40E00"/>
    <w:rsid w:val="00F43729"/>
    <w:rsid w:val="00F51AA7"/>
    <w:rsid w:val="00F522A4"/>
    <w:rsid w:val="00F56C76"/>
    <w:rsid w:val="00F57AE3"/>
    <w:rsid w:val="00F62DE4"/>
    <w:rsid w:val="00F6733A"/>
    <w:rsid w:val="00F67DA5"/>
    <w:rsid w:val="00F718F8"/>
    <w:rsid w:val="00F7376F"/>
    <w:rsid w:val="00F81A12"/>
    <w:rsid w:val="00F85739"/>
    <w:rsid w:val="00F85CE9"/>
    <w:rsid w:val="00F8726B"/>
    <w:rsid w:val="00F916A0"/>
    <w:rsid w:val="00F92A4A"/>
    <w:rsid w:val="00F92B9D"/>
    <w:rsid w:val="00F94D0B"/>
    <w:rsid w:val="00FA02C5"/>
    <w:rsid w:val="00FA547B"/>
    <w:rsid w:val="00FB0015"/>
    <w:rsid w:val="00FB0858"/>
    <w:rsid w:val="00FB5391"/>
    <w:rsid w:val="00FB7417"/>
    <w:rsid w:val="00FB7B59"/>
    <w:rsid w:val="00FC07CA"/>
    <w:rsid w:val="00FC09D2"/>
    <w:rsid w:val="00FC198C"/>
    <w:rsid w:val="00FC4015"/>
    <w:rsid w:val="00FD344F"/>
    <w:rsid w:val="00FD5711"/>
    <w:rsid w:val="00FE0479"/>
    <w:rsid w:val="00FE54CA"/>
    <w:rsid w:val="00FE6720"/>
    <w:rsid w:val="00FF15DE"/>
    <w:rsid w:val="00FF1A61"/>
    <w:rsid w:val="00FF3228"/>
    <w:rsid w:val="00FF61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D7287E1B-6B4D-4286-8635-76EE279C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qFormat="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4"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qFormat/>
    <w:rsid w:val="00C72E37"/>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APVMA_H1"/>
    <w:basedOn w:val="NormalText"/>
    <w:next w:val="NormalText"/>
    <w:link w:val="Heading1Char"/>
    <w:qFormat/>
    <w:rsid w:val="003462A2"/>
    <w:pPr>
      <w:keepNext/>
      <w:keepLines/>
      <w:pageBreakBefore/>
      <w:numPr>
        <w:numId w:val="25"/>
      </w:numPr>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link w:val="Heading2Char"/>
    <w:qFormat/>
    <w:rsid w:val="005C7A5E"/>
    <w:pPr>
      <w:pageBreakBefore w:val="0"/>
      <w:numPr>
        <w:ilvl w:val="1"/>
      </w:numPr>
      <w:tabs>
        <w:tab w:val="num" w:pos="907"/>
      </w:tabs>
      <w:spacing w:before="400" w:after="0" w:line="320" w:lineRule="exact"/>
      <w:ind w:left="851" w:hanging="851"/>
      <w:outlineLvl w:val="1"/>
    </w:pPr>
    <w:rPr>
      <w:kern w:val="0"/>
      <w:sz w:val="28"/>
      <w:szCs w:val="28"/>
    </w:rPr>
  </w:style>
  <w:style w:type="paragraph" w:styleId="Heading3">
    <w:name w:val="heading 3"/>
    <w:aliases w:val="APVMA_H3"/>
    <w:basedOn w:val="Heading2"/>
    <w:next w:val="NormalText"/>
    <w:uiPriority w:val="3"/>
    <w:qFormat/>
    <w:rsid w:val="005C7A5E"/>
    <w:pPr>
      <w:numPr>
        <w:ilvl w:val="2"/>
      </w:numPr>
      <w:tabs>
        <w:tab w:val="num" w:pos="907"/>
      </w:tabs>
      <w:spacing w:before="320" w:line="280" w:lineRule="exact"/>
      <w:ind w:left="851" w:hanging="851"/>
      <w:outlineLvl w:val="2"/>
    </w:pPr>
    <w:rPr>
      <w:sz w:val="24"/>
      <w:szCs w:val="26"/>
    </w:rPr>
  </w:style>
  <w:style w:type="paragraph" w:styleId="Heading4">
    <w:name w:val="heading 4"/>
    <w:aliases w:val="APVMA_H4"/>
    <w:basedOn w:val="Heading3"/>
    <w:next w:val="NormalText"/>
    <w:uiPriority w:val="4"/>
    <w:rsid w:val="003462A2"/>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3462A2"/>
    <w:pPr>
      <w:numPr>
        <w:ilvl w:val="4"/>
      </w:numPr>
      <w:tabs>
        <w:tab w:val="num" w:pos="907"/>
      </w:tabs>
      <w:spacing w:before="260"/>
      <w:outlineLvl w:val="4"/>
    </w:pPr>
    <w:rPr>
      <w:sz w:val="21"/>
      <w:szCs w:val="26"/>
    </w:rPr>
  </w:style>
  <w:style w:type="paragraph" w:styleId="Heading6">
    <w:name w:val="heading 6"/>
    <w:basedOn w:val="Normal"/>
    <w:next w:val="Normal"/>
    <w:uiPriority w:val="4"/>
    <w:rsid w:val="003462A2"/>
    <w:pPr>
      <w:numPr>
        <w:ilvl w:val="5"/>
        <w:numId w:val="25"/>
      </w:numPr>
      <w:spacing w:before="240" w:after="60"/>
      <w:outlineLvl w:val="5"/>
    </w:pPr>
    <w:rPr>
      <w:rFonts w:ascii="Times New Roman" w:hAnsi="Times New Roman"/>
      <w:b/>
      <w:bCs/>
    </w:rPr>
  </w:style>
  <w:style w:type="paragraph" w:styleId="Heading7">
    <w:name w:val="heading 7"/>
    <w:basedOn w:val="Normal"/>
    <w:next w:val="Normal"/>
    <w:uiPriority w:val="4"/>
    <w:rsid w:val="003462A2"/>
    <w:pPr>
      <w:numPr>
        <w:ilvl w:val="6"/>
        <w:numId w:val="25"/>
      </w:numPr>
      <w:spacing w:before="240" w:after="60"/>
      <w:outlineLvl w:val="6"/>
    </w:pPr>
    <w:rPr>
      <w:rFonts w:ascii="Times New Roman" w:hAnsi="Times New Roman"/>
    </w:rPr>
  </w:style>
  <w:style w:type="paragraph" w:styleId="Heading8">
    <w:name w:val="heading 8"/>
    <w:basedOn w:val="Normal"/>
    <w:next w:val="Normal"/>
    <w:uiPriority w:val="4"/>
    <w:rsid w:val="003462A2"/>
    <w:pPr>
      <w:numPr>
        <w:ilvl w:val="7"/>
        <w:numId w:val="25"/>
      </w:numPr>
      <w:spacing w:before="240" w:after="60"/>
      <w:outlineLvl w:val="7"/>
    </w:pPr>
    <w:rPr>
      <w:rFonts w:ascii="Times New Roman" w:hAnsi="Times New Roman"/>
      <w:i/>
      <w:iCs/>
    </w:rPr>
  </w:style>
  <w:style w:type="paragraph" w:styleId="Heading9">
    <w:name w:val="heading 9"/>
    <w:basedOn w:val="Normal"/>
    <w:next w:val="Normal"/>
    <w:uiPriority w:val="4"/>
    <w:rsid w:val="003462A2"/>
    <w:pPr>
      <w:numPr>
        <w:ilvl w:val="8"/>
        <w:numId w:val="25"/>
      </w:numPr>
      <w:spacing w:before="240" w:after="60"/>
      <w:outlineLvl w:val="8"/>
    </w:pPr>
    <w:rPr>
      <w:rFonts w:cs="Arial"/>
    </w:rPr>
  </w:style>
  <w:style w:type="character" w:default="1" w:styleId="DefaultParagraphFont">
    <w:name w:val="Default Paragraph Font"/>
    <w:uiPriority w:val="1"/>
    <w:unhideWhenUsed/>
    <w:rsid w:val="00C72E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72E37"/>
  </w:style>
  <w:style w:type="paragraph" w:customStyle="1" w:styleId="NormalText">
    <w:name w:val="Normal Text"/>
    <w:basedOn w:val="Normal"/>
    <w:link w:val="NormalTextChar"/>
    <w:qFormat/>
    <w:rsid w:val="00DD3182"/>
    <w:pPr>
      <w:suppressAutoHyphens/>
      <w:spacing w:before="240" w:after="240" w:line="280" w:lineRule="exact"/>
    </w:pPr>
    <w:rPr>
      <w:rFonts w:ascii="Arial" w:hAnsi="Arial" w:cs="Arial"/>
      <w:kern w:val="20"/>
      <w:sz w:val="19"/>
      <w:u w:color="000000"/>
    </w:rPr>
  </w:style>
  <w:style w:type="paragraph" w:styleId="CommentText">
    <w:name w:val="annotation text"/>
    <w:link w:val="CommentTextChar"/>
    <w:uiPriority w:val="4"/>
    <w:rsid w:val="003462A2"/>
    <w:pPr>
      <w:spacing w:before="60" w:line="260" w:lineRule="atLeast"/>
    </w:pPr>
    <w:rPr>
      <w:rFonts w:ascii="Arial" w:hAnsi="Arial"/>
      <w:lang w:eastAsia="en-US"/>
    </w:rPr>
  </w:style>
  <w:style w:type="paragraph" w:styleId="TOC1">
    <w:name w:val="toc 1"/>
    <w:aliases w:val="ToC - Level 1"/>
    <w:basedOn w:val="NormalText"/>
    <w:next w:val="TOC2"/>
    <w:uiPriority w:val="39"/>
    <w:rsid w:val="003462A2"/>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DAR001,Tabellenanmerkung,EFSA op_Footnote,FEEDAP Op_Footnote"/>
    <w:basedOn w:val="NormalText"/>
    <w:link w:val="FootnoteTextChar"/>
    <w:uiPriority w:val="4"/>
    <w:rsid w:val="003462A2"/>
    <w:pPr>
      <w:spacing w:after="0" w:line="180" w:lineRule="exact"/>
      <w:ind w:left="227" w:hanging="227"/>
    </w:pPr>
    <w:rPr>
      <w:spacing w:val="6"/>
      <w:sz w:val="16"/>
      <w:szCs w:val="20"/>
    </w:rPr>
  </w:style>
  <w:style w:type="character" w:styleId="Emphasis">
    <w:name w:val="Emphasis"/>
    <w:uiPriority w:val="4"/>
    <w:rsid w:val="003462A2"/>
    <w:rPr>
      <w:i/>
      <w:iCs/>
    </w:rPr>
  </w:style>
  <w:style w:type="paragraph" w:styleId="TOC2">
    <w:name w:val="toc 2"/>
    <w:aliases w:val="ToC - Level 2"/>
    <w:basedOn w:val="Normal"/>
    <w:uiPriority w:val="39"/>
    <w:rsid w:val="003462A2"/>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rsid w:val="003462A2"/>
    <w:pPr>
      <w:tabs>
        <w:tab w:val="right" w:pos="9639"/>
      </w:tabs>
      <w:spacing w:before="40" w:line="240" w:lineRule="exact"/>
      <w:ind w:left="454"/>
    </w:pPr>
    <w:rPr>
      <w:noProof/>
      <w:sz w:val="18"/>
    </w:rPr>
  </w:style>
  <w:style w:type="paragraph" w:styleId="TOC4">
    <w:name w:val="toc 4"/>
    <w:basedOn w:val="Normal"/>
    <w:next w:val="Normal"/>
    <w:autoRedefine/>
    <w:uiPriority w:val="39"/>
    <w:rsid w:val="003462A2"/>
    <w:pPr>
      <w:ind w:left="600"/>
    </w:pPr>
  </w:style>
  <w:style w:type="paragraph" w:styleId="TOC5">
    <w:name w:val="toc 5"/>
    <w:basedOn w:val="Normal"/>
    <w:next w:val="Normal"/>
    <w:autoRedefine/>
    <w:uiPriority w:val="39"/>
    <w:rsid w:val="003462A2"/>
    <w:pPr>
      <w:ind w:left="800"/>
    </w:pPr>
  </w:style>
  <w:style w:type="paragraph" w:styleId="TOC6">
    <w:name w:val="toc 6"/>
    <w:basedOn w:val="Normal"/>
    <w:next w:val="Normal"/>
    <w:autoRedefine/>
    <w:uiPriority w:val="39"/>
    <w:rsid w:val="003462A2"/>
    <w:pPr>
      <w:ind w:left="1200"/>
    </w:pPr>
  </w:style>
  <w:style w:type="paragraph" w:styleId="TOC7">
    <w:name w:val="toc 7"/>
    <w:basedOn w:val="Normal"/>
    <w:next w:val="Normal"/>
    <w:autoRedefine/>
    <w:uiPriority w:val="39"/>
    <w:rsid w:val="003462A2"/>
    <w:pPr>
      <w:ind w:left="1440"/>
    </w:pPr>
  </w:style>
  <w:style w:type="paragraph" w:styleId="TOC8">
    <w:name w:val="toc 8"/>
    <w:basedOn w:val="Normal"/>
    <w:next w:val="Normal"/>
    <w:autoRedefine/>
    <w:uiPriority w:val="39"/>
    <w:rsid w:val="003462A2"/>
    <w:pPr>
      <w:ind w:left="1680"/>
    </w:pPr>
  </w:style>
  <w:style w:type="paragraph" w:styleId="TOC9">
    <w:name w:val="toc 9"/>
    <w:basedOn w:val="Normal"/>
    <w:next w:val="Normal"/>
    <w:autoRedefine/>
    <w:uiPriority w:val="39"/>
    <w:rsid w:val="003462A2"/>
    <w:pPr>
      <w:ind w:left="1920"/>
    </w:pPr>
  </w:style>
  <w:style w:type="character" w:styleId="Hyperlink">
    <w:name w:val="Hyperlink"/>
    <w:uiPriority w:val="99"/>
    <w:rsid w:val="003462A2"/>
    <w:rPr>
      <w:color w:val="0000FF"/>
      <w:u w:val="single"/>
    </w:rPr>
  </w:style>
  <w:style w:type="paragraph" w:customStyle="1" w:styleId="TableBullet">
    <w:name w:val="TableBullet"/>
    <w:basedOn w:val="TableText"/>
    <w:uiPriority w:val="4"/>
    <w:rsid w:val="003462A2"/>
    <w:pPr>
      <w:numPr>
        <w:numId w:val="6"/>
      </w:numPr>
      <w:spacing w:after="60"/>
    </w:pPr>
  </w:style>
  <w:style w:type="paragraph" w:customStyle="1" w:styleId="TableText">
    <w:name w:val="TableText"/>
    <w:basedOn w:val="NormalText"/>
    <w:uiPriority w:val="4"/>
    <w:qFormat/>
    <w:rsid w:val="003462A2"/>
    <w:pPr>
      <w:spacing w:before="120" w:after="120" w:line="210" w:lineRule="exact"/>
    </w:pPr>
    <w:rPr>
      <w:spacing w:val="6"/>
      <w:sz w:val="17"/>
    </w:rPr>
  </w:style>
  <w:style w:type="paragraph" w:customStyle="1" w:styleId="TableHead">
    <w:name w:val="TableHead"/>
    <w:basedOn w:val="TableText"/>
    <w:uiPriority w:val="4"/>
    <w:qFormat/>
    <w:rsid w:val="003462A2"/>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rsid w:val="003462A2"/>
    <w:pPr>
      <w:numPr>
        <w:numId w:val="5"/>
      </w:numPr>
      <w:spacing w:before="120" w:after="120"/>
    </w:pPr>
  </w:style>
  <w:style w:type="paragraph" w:styleId="Header">
    <w:name w:val="header"/>
    <w:basedOn w:val="Normal"/>
    <w:uiPriority w:val="4"/>
    <w:semiHidden/>
    <w:rsid w:val="003462A2"/>
    <w:pPr>
      <w:tabs>
        <w:tab w:val="center" w:pos="4153"/>
        <w:tab w:val="right" w:pos="8306"/>
      </w:tabs>
    </w:pPr>
  </w:style>
  <w:style w:type="character" w:styleId="Strong">
    <w:name w:val="Strong"/>
    <w:uiPriority w:val="4"/>
    <w:rsid w:val="003462A2"/>
    <w:rPr>
      <w:b/>
      <w:bCs/>
    </w:rPr>
  </w:style>
  <w:style w:type="paragraph" w:styleId="Footer">
    <w:name w:val="footer"/>
    <w:basedOn w:val="Normal"/>
    <w:uiPriority w:val="4"/>
    <w:semiHidden/>
    <w:rsid w:val="003462A2"/>
    <w:pPr>
      <w:tabs>
        <w:tab w:val="center" w:pos="4153"/>
        <w:tab w:val="right" w:pos="8306"/>
      </w:tabs>
    </w:pPr>
  </w:style>
  <w:style w:type="character" w:styleId="PageNumber">
    <w:name w:val="page number"/>
    <w:aliases w:val="APVMA Page Number"/>
    <w:uiPriority w:val="4"/>
    <w:semiHidden/>
    <w:rsid w:val="003462A2"/>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3462A2"/>
    <w:pPr>
      <w:spacing w:before="0" w:after="0" w:line="280" w:lineRule="atLeast"/>
    </w:pPr>
    <w:rPr>
      <w:spacing w:val="6"/>
      <w:sz w:val="16"/>
    </w:rPr>
  </w:style>
  <w:style w:type="character" w:styleId="CommentReference">
    <w:name w:val="annotation reference"/>
    <w:uiPriority w:val="4"/>
    <w:rsid w:val="003462A2"/>
    <w:rPr>
      <w:sz w:val="16"/>
      <w:szCs w:val="16"/>
    </w:rPr>
  </w:style>
  <w:style w:type="paragraph" w:customStyle="1" w:styleId="EvenHeader">
    <w:name w:val="Even_Header"/>
    <w:basedOn w:val="OddHeader"/>
    <w:uiPriority w:val="4"/>
    <w:rsid w:val="003462A2"/>
    <w:pPr>
      <w:tabs>
        <w:tab w:val="clear" w:pos="9072"/>
        <w:tab w:val="left" w:pos="567"/>
      </w:tabs>
      <w:ind w:left="567" w:hanging="567"/>
    </w:pPr>
  </w:style>
  <w:style w:type="paragraph" w:customStyle="1" w:styleId="Bullet1">
    <w:name w:val="Bullet1"/>
    <w:basedOn w:val="NormalText"/>
    <w:link w:val="Bullet1Char"/>
    <w:uiPriority w:val="4"/>
    <w:qFormat/>
    <w:rsid w:val="003462A2"/>
    <w:pPr>
      <w:numPr>
        <w:numId w:val="1"/>
      </w:numPr>
      <w:spacing w:before="120" w:after="120"/>
    </w:pPr>
  </w:style>
  <w:style w:type="paragraph" w:customStyle="1" w:styleId="TableHeadRight">
    <w:name w:val="TableHead_Right"/>
    <w:basedOn w:val="TableHead"/>
    <w:uiPriority w:val="4"/>
    <w:rsid w:val="003462A2"/>
    <w:pPr>
      <w:jc w:val="right"/>
    </w:pPr>
  </w:style>
  <w:style w:type="paragraph" w:customStyle="1" w:styleId="Bullet2">
    <w:name w:val="Bullet2"/>
    <w:basedOn w:val="Bullet1"/>
    <w:link w:val="Bullet2Char"/>
    <w:uiPriority w:val="4"/>
    <w:qFormat/>
    <w:rsid w:val="003462A2"/>
    <w:pPr>
      <w:numPr>
        <w:numId w:val="2"/>
      </w:numPr>
      <w:spacing w:before="60"/>
    </w:pPr>
  </w:style>
  <w:style w:type="character" w:styleId="FootnoteReference">
    <w:name w:val="footnote reference"/>
    <w:uiPriority w:val="4"/>
    <w:rsid w:val="003462A2"/>
    <w:rPr>
      <w:vertAlign w:val="superscript"/>
    </w:rPr>
  </w:style>
  <w:style w:type="paragraph" w:customStyle="1" w:styleId="Quotes">
    <w:name w:val="Quotes"/>
    <w:basedOn w:val="NormalText"/>
    <w:uiPriority w:val="4"/>
    <w:rsid w:val="003462A2"/>
    <w:pPr>
      <w:ind w:left="567" w:right="567"/>
    </w:pPr>
    <w:rPr>
      <w:rFonts w:ascii="Franklin Gothic Medium" w:hAnsi="Franklin Gothic Medium"/>
      <w:sz w:val="20"/>
    </w:rPr>
  </w:style>
  <w:style w:type="paragraph" w:customStyle="1" w:styleId="TableTextRight">
    <w:name w:val="TableText_Right"/>
    <w:basedOn w:val="TableText"/>
    <w:uiPriority w:val="4"/>
    <w:rsid w:val="003462A2"/>
    <w:pPr>
      <w:jc w:val="right"/>
    </w:pPr>
  </w:style>
  <w:style w:type="paragraph" w:styleId="Caption">
    <w:name w:val="caption"/>
    <w:aliases w:val="Table caption,APVMA_Caption,o,Beschriftung Char,Beschriftung Char1 Char,Beschriftung Char Char Char,Char,Bayer Caption,o + Links,! Q, Char,1,Beschriftung Appendix,Légende Car Car Car,Beschriftung Appendix Car Car Car,Légende Car Car Car Car"/>
    <w:basedOn w:val="Normal"/>
    <w:next w:val="NormalText"/>
    <w:link w:val="CaptionChar"/>
    <w:uiPriority w:val="4"/>
    <w:rsid w:val="003462A2"/>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rsid w:val="003462A2"/>
    <w:pPr>
      <w:pageBreakBefore w:val="0"/>
      <w:outlineLvl w:val="9"/>
    </w:pPr>
    <w:rPr>
      <w:bCs/>
      <w:szCs w:val="20"/>
    </w:rPr>
  </w:style>
  <w:style w:type="paragraph" w:customStyle="1" w:styleId="TableSubHead">
    <w:name w:val="Table_SubHead"/>
    <w:basedOn w:val="TableHead"/>
    <w:uiPriority w:val="4"/>
    <w:rsid w:val="003462A2"/>
    <w:rPr>
      <w:color w:val="5C2946"/>
    </w:rPr>
  </w:style>
  <w:style w:type="paragraph" w:styleId="TableofFigures">
    <w:name w:val="table of figures"/>
    <w:aliases w:val="APVMA_ToF"/>
    <w:basedOn w:val="TOC3"/>
    <w:uiPriority w:val="99"/>
    <w:rsid w:val="003462A2"/>
    <w:pPr>
      <w:ind w:left="851" w:hanging="851"/>
    </w:pPr>
  </w:style>
  <w:style w:type="paragraph" w:customStyle="1" w:styleId="OddHeader">
    <w:name w:val="Odd_Header"/>
    <w:basedOn w:val="NormalText"/>
    <w:uiPriority w:val="4"/>
    <w:rsid w:val="003462A2"/>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3462A2"/>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3462A2"/>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rsid w:val="003462A2"/>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rsid w:val="003462A2"/>
    <w:pPr>
      <w:spacing w:before="960"/>
    </w:pPr>
    <w:rPr>
      <w:color w:val="666666"/>
    </w:rPr>
  </w:style>
  <w:style w:type="paragraph" w:customStyle="1" w:styleId="APVMAAddress">
    <w:name w:val="APVMA_Address"/>
    <w:basedOn w:val="NormalText"/>
    <w:uiPriority w:val="4"/>
    <w:rsid w:val="003462A2"/>
    <w:pPr>
      <w:tabs>
        <w:tab w:val="left" w:pos="1361"/>
      </w:tabs>
      <w:spacing w:before="0" w:after="60"/>
      <w:ind w:left="567"/>
    </w:pPr>
    <w:rPr>
      <w:bCs/>
    </w:rPr>
  </w:style>
  <w:style w:type="paragraph" w:customStyle="1" w:styleId="APVMATextIndented">
    <w:name w:val="APVMA_Text_Indented"/>
    <w:basedOn w:val="NormalText"/>
    <w:uiPriority w:val="4"/>
    <w:rsid w:val="003462A2"/>
    <w:pPr>
      <w:ind w:left="340"/>
    </w:pPr>
  </w:style>
  <w:style w:type="paragraph" w:customStyle="1" w:styleId="APVMAImprintText">
    <w:name w:val="APVMA_Imprint_Text"/>
    <w:basedOn w:val="Normal"/>
    <w:rsid w:val="003462A2"/>
    <w:pPr>
      <w:spacing w:before="120" w:after="120" w:line="240" w:lineRule="exact"/>
    </w:pPr>
    <w:rPr>
      <w:spacing w:val="6"/>
    </w:rPr>
  </w:style>
  <w:style w:type="paragraph" w:customStyle="1" w:styleId="AppendixH1">
    <w:name w:val="Appendix_H1"/>
    <w:basedOn w:val="PreliminariesH1"/>
    <w:next w:val="NormalText"/>
    <w:uiPriority w:val="4"/>
    <w:rsid w:val="003462A2"/>
    <w:pPr>
      <w:tabs>
        <w:tab w:val="left" w:pos="2058"/>
      </w:tabs>
      <w:ind w:left="2044" w:hanging="2044"/>
    </w:pPr>
  </w:style>
  <w:style w:type="character" w:styleId="FollowedHyperlink">
    <w:name w:val="FollowedHyperlink"/>
    <w:uiPriority w:val="4"/>
    <w:semiHidden/>
    <w:rsid w:val="003462A2"/>
    <w:rPr>
      <w:color w:val="800080"/>
      <w:u w:val="single"/>
    </w:rPr>
  </w:style>
  <w:style w:type="paragraph" w:customStyle="1" w:styleId="PreliminariesH1">
    <w:name w:val="Preliminaries_H1"/>
    <w:basedOn w:val="Heading1"/>
    <w:next w:val="NormalText"/>
    <w:uiPriority w:val="4"/>
    <w:rsid w:val="003462A2"/>
    <w:rPr>
      <w:bCs/>
      <w:szCs w:val="30"/>
    </w:rPr>
  </w:style>
  <w:style w:type="paragraph" w:customStyle="1" w:styleId="PreliminariesH2">
    <w:name w:val="Preliminaries_H2"/>
    <w:basedOn w:val="Heading2"/>
    <w:next w:val="NormalText"/>
    <w:uiPriority w:val="4"/>
    <w:rsid w:val="003462A2"/>
    <w:pPr>
      <w:numPr>
        <w:ilvl w:val="0"/>
        <w:numId w:val="7"/>
      </w:numPr>
      <w:tabs>
        <w:tab w:val="num" w:pos="907"/>
      </w:tabs>
    </w:pPr>
  </w:style>
  <w:style w:type="paragraph" w:customStyle="1" w:styleId="PreliminariesH3">
    <w:name w:val="Preliminaries_H3"/>
    <w:basedOn w:val="Heading3"/>
    <w:uiPriority w:val="4"/>
    <w:rsid w:val="003462A2"/>
  </w:style>
  <w:style w:type="paragraph" w:customStyle="1" w:styleId="GlossaryRefH1">
    <w:name w:val="Glossary/Ref_H1"/>
    <w:basedOn w:val="PreliminariesH1"/>
    <w:uiPriority w:val="4"/>
    <w:rsid w:val="003462A2"/>
    <w:pPr>
      <w:spacing w:after="240"/>
    </w:pPr>
  </w:style>
  <w:style w:type="paragraph" w:customStyle="1" w:styleId="APVMAImage">
    <w:name w:val="APVMA_Image"/>
    <w:basedOn w:val="Normal"/>
    <w:uiPriority w:val="4"/>
    <w:rsid w:val="003462A2"/>
    <w:pPr>
      <w:spacing w:before="240" w:after="240"/>
    </w:pPr>
  </w:style>
  <w:style w:type="paragraph" w:customStyle="1" w:styleId="ListAlpha">
    <w:name w:val="List_Alpha"/>
    <w:basedOn w:val="NormalText"/>
    <w:uiPriority w:val="4"/>
    <w:qFormat/>
    <w:rsid w:val="003462A2"/>
    <w:pPr>
      <w:numPr>
        <w:numId w:val="4"/>
      </w:numPr>
      <w:spacing w:before="120" w:after="120"/>
    </w:pPr>
  </w:style>
  <w:style w:type="paragraph" w:customStyle="1" w:styleId="AppendixH2">
    <w:name w:val="Appendix_H2"/>
    <w:basedOn w:val="PreliminariesH2"/>
    <w:next w:val="NormalText"/>
    <w:uiPriority w:val="4"/>
    <w:rsid w:val="003462A2"/>
    <w:rPr>
      <w:bCs/>
    </w:rPr>
  </w:style>
  <w:style w:type="paragraph" w:customStyle="1" w:styleId="AppendixH3">
    <w:name w:val="Appendix_H3"/>
    <w:basedOn w:val="PreliminariesH3"/>
    <w:next w:val="NormalText"/>
    <w:uiPriority w:val="4"/>
    <w:rsid w:val="003462A2"/>
  </w:style>
  <w:style w:type="paragraph" w:customStyle="1" w:styleId="APVMABullet3">
    <w:name w:val="APVMA_Bullet3"/>
    <w:basedOn w:val="Bullet2"/>
    <w:uiPriority w:val="4"/>
    <w:rsid w:val="003462A2"/>
    <w:pPr>
      <w:numPr>
        <w:numId w:val="3"/>
      </w:numPr>
      <w:spacing w:before="120"/>
      <w:ind w:left="1020" w:hanging="340"/>
    </w:pPr>
  </w:style>
  <w:style w:type="paragraph" w:customStyle="1" w:styleId="APVMASectionTitle">
    <w:name w:val="APVMA_Section_Title"/>
    <w:basedOn w:val="Normal"/>
    <w:uiPriority w:val="4"/>
    <w:rsid w:val="003462A2"/>
    <w:pPr>
      <w:spacing w:before="840"/>
      <w:jc w:val="right"/>
    </w:pPr>
    <w:rPr>
      <w:rFonts w:ascii="Trebuchet MS" w:hAnsi="Trebuchet MS"/>
      <w:caps/>
      <w:color w:val="53284F"/>
      <w:sz w:val="48"/>
    </w:rPr>
  </w:style>
  <w:style w:type="paragraph" w:customStyle="1" w:styleId="APVMACoverDate">
    <w:name w:val="APVMA_Cover_Date"/>
    <w:basedOn w:val="Normal"/>
    <w:uiPriority w:val="4"/>
    <w:rsid w:val="003462A2"/>
    <w:rPr>
      <w:rFonts w:ascii="Orator Std" w:hAnsi="Orator Std"/>
      <w:caps/>
      <w:color w:val="F8F8F8"/>
    </w:rPr>
  </w:style>
  <w:style w:type="paragraph" w:styleId="BalloonText">
    <w:name w:val="Balloon Text"/>
    <w:basedOn w:val="Normal"/>
    <w:link w:val="BalloonTextChar"/>
    <w:uiPriority w:val="99"/>
    <w:semiHidden/>
    <w:unhideWhenUsed/>
    <w:rsid w:val="003462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2A2"/>
    <w:rPr>
      <w:rFonts w:ascii="Segoe UI" w:hAnsi="Segoe UI" w:cs="Segoe UI"/>
      <w:color w:val="1A1B1A" w:themeColor="text1" w:themeShade="80"/>
      <w:sz w:val="18"/>
      <w:szCs w:val="18"/>
      <w:lang w:eastAsia="en-US"/>
    </w:rPr>
  </w:style>
  <w:style w:type="character" w:styleId="PlaceholderText">
    <w:name w:val="Placeholder Text"/>
    <w:basedOn w:val="DefaultParagraphFont"/>
    <w:uiPriority w:val="99"/>
    <w:semiHidden/>
    <w:rsid w:val="003462A2"/>
    <w:rPr>
      <w:color w:val="808080"/>
    </w:rPr>
  </w:style>
  <w:style w:type="character" w:customStyle="1" w:styleId="Superscript">
    <w:name w:val="Superscript"/>
    <w:basedOn w:val="DefaultParagraphFont"/>
    <w:uiPriority w:val="1"/>
    <w:qFormat/>
    <w:rsid w:val="003462A2"/>
    <w:rPr>
      <w:vertAlign w:val="superscript"/>
    </w:rPr>
  </w:style>
  <w:style w:type="character" w:customStyle="1" w:styleId="APVMASubscript">
    <w:name w:val="APVMA_Subscript"/>
    <w:basedOn w:val="DefaultParagraphFont"/>
    <w:uiPriority w:val="1"/>
    <w:rsid w:val="003462A2"/>
    <w:rPr>
      <w:vertAlign w:val="subscript"/>
    </w:rPr>
  </w:style>
  <w:style w:type="character" w:customStyle="1" w:styleId="CommentTextChar">
    <w:name w:val="Comment Text Char"/>
    <w:basedOn w:val="DefaultParagraphFont"/>
    <w:link w:val="CommentText"/>
    <w:uiPriority w:val="4"/>
    <w:rsid w:val="003462A2"/>
    <w:rPr>
      <w:rFonts w:ascii="Arial" w:hAnsi="Arial"/>
      <w:lang w:eastAsia="en-US"/>
    </w:rPr>
  </w:style>
  <w:style w:type="paragraph" w:customStyle="1" w:styleId="TOCH1">
    <w:name w:val="TOC H1"/>
    <w:basedOn w:val="TOAHeading"/>
    <w:uiPriority w:val="4"/>
    <w:rsid w:val="003462A2"/>
    <w:pPr>
      <w:spacing w:after="240"/>
    </w:pPr>
  </w:style>
  <w:style w:type="paragraph" w:customStyle="1" w:styleId="Coverdate">
    <w:name w:val="Cover date"/>
    <w:basedOn w:val="CoverSubtitle"/>
    <w:uiPriority w:val="4"/>
    <w:rsid w:val="003462A2"/>
    <w:pPr>
      <w:jc w:val="center"/>
    </w:pPr>
    <w:rPr>
      <w:sz w:val="28"/>
    </w:rPr>
  </w:style>
  <w:style w:type="paragraph" w:customStyle="1" w:styleId="Boxcaption">
    <w:name w:val="Box caption"/>
    <w:basedOn w:val="Caption"/>
    <w:uiPriority w:val="4"/>
    <w:rsid w:val="003462A2"/>
  </w:style>
  <w:style w:type="paragraph" w:customStyle="1" w:styleId="Boxtext">
    <w:name w:val="Box text"/>
    <w:basedOn w:val="TableText"/>
    <w:uiPriority w:val="4"/>
    <w:rsid w:val="003462A2"/>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3462A2"/>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3462A2"/>
    <w:rPr>
      <w:rFonts w:ascii="Arial" w:hAnsi="Arial"/>
      <w:b/>
      <w:bCs/>
      <w:color w:val="1A1B1A" w:themeColor="text1" w:themeShade="80"/>
      <w:lang w:eastAsia="en-US"/>
    </w:rPr>
  </w:style>
  <w:style w:type="paragraph" w:styleId="Revision">
    <w:name w:val="Revision"/>
    <w:hidden/>
    <w:uiPriority w:val="99"/>
    <w:semiHidden/>
    <w:rsid w:val="003462A2"/>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3462A2"/>
    <w:pPr>
      <w:spacing w:before="1440"/>
      <w:jc w:val="center"/>
    </w:pPr>
    <w:rPr>
      <w:i/>
      <w:noProof/>
      <w:sz w:val="28"/>
      <w:szCs w:val="28"/>
    </w:rPr>
  </w:style>
  <w:style w:type="character" w:customStyle="1" w:styleId="NormalTextChar">
    <w:name w:val="Normal Text Char"/>
    <w:basedOn w:val="DefaultParagraphFont"/>
    <w:link w:val="NormalText"/>
    <w:rsid w:val="00DD3182"/>
    <w:rPr>
      <w:rFonts w:ascii="Arial" w:eastAsiaTheme="minorHAnsi" w:hAnsi="Arial" w:cs="Arial"/>
      <w:kern w:val="20"/>
      <w:sz w:val="19"/>
      <w:szCs w:val="22"/>
      <w:u w:color="000000"/>
      <w:lang w:eastAsia="en-US"/>
      <w14:ligatures w14:val="standardContextual"/>
    </w:rPr>
  </w:style>
  <w:style w:type="character" w:customStyle="1" w:styleId="Bullet1Char">
    <w:name w:val="Bullet1 Char"/>
    <w:basedOn w:val="NormalTextChar"/>
    <w:link w:val="Bullet1"/>
    <w:uiPriority w:val="4"/>
    <w:rsid w:val="003462A2"/>
    <w:rPr>
      <w:rFonts w:asciiTheme="minorHAnsi" w:eastAsiaTheme="minorHAnsi" w:hAnsiTheme="minorHAnsi" w:cs="Arial"/>
      <w:color w:val="1A1B1A" w:themeColor="text1" w:themeShade="80"/>
      <w:kern w:val="20"/>
      <w:sz w:val="19"/>
      <w:szCs w:val="22"/>
      <w:u w:color="000000"/>
      <w:lang w:eastAsia="en-US"/>
      <w14:ligatures w14:val="standardContextual"/>
    </w:rPr>
  </w:style>
  <w:style w:type="character" w:customStyle="1" w:styleId="Bullet2Char">
    <w:name w:val="Bullet2 Char"/>
    <w:basedOn w:val="Bullet1Char"/>
    <w:link w:val="Bullet2"/>
    <w:uiPriority w:val="4"/>
    <w:rsid w:val="003462A2"/>
    <w:rPr>
      <w:rFonts w:asciiTheme="minorHAnsi" w:eastAsiaTheme="minorHAnsi" w:hAnsiTheme="minorHAnsi" w:cs="Arial"/>
      <w:color w:val="1A1B1A" w:themeColor="text1" w:themeShade="80"/>
      <w:kern w:val="20"/>
      <w:sz w:val="19"/>
      <w:szCs w:val="22"/>
      <w:u w:color="000000"/>
      <w:lang w:eastAsia="en-US"/>
      <w14:ligatures w14:val="standardContextual"/>
    </w:rPr>
  </w:style>
  <w:style w:type="character" w:customStyle="1" w:styleId="BulletendashChar">
    <w:name w:val="Bullet en dash Char"/>
    <w:basedOn w:val="Bullet2Char"/>
    <w:link w:val="Bulletendash"/>
    <w:uiPriority w:val="4"/>
    <w:rsid w:val="003462A2"/>
    <w:rPr>
      <w:rFonts w:asciiTheme="minorHAnsi" w:eastAsiaTheme="minorHAnsi" w:hAnsiTheme="minorHAnsi" w:cs="Arial"/>
      <w:i/>
      <w:noProof/>
      <w:color w:val="1A1B1A" w:themeColor="text1" w:themeShade="80"/>
      <w:kern w:val="20"/>
      <w:sz w:val="28"/>
      <w:szCs w:val="28"/>
      <w:u w:color="000000"/>
      <w:lang w:eastAsia="en-US"/>
      <w14:ligatures w14:val="standardContextual"/>
    </w:rPr>
  </w:style>
  <w:style w:type="paragraph" w:customStyle="1" w:styleId="Figurecaption">
    <w:name w:val="Figure caption"/>
    <w:basedOn w:val="Caption"/>
    <w:link w:val="FigurecaptionChar"/>
    <w:uiPriority w:val="4"/>
    <w:qFormat/>
    <w:rsid w:val="003462A2"/>
  </w:style>
  <w:style w:type="character" w:customStyle="1" w:styleId="CaptionChar">
    <w:name w:val="Caption Char"/>
    <w:aliases w:val="Table caption Char,APVMA_Caption Char,o Char,Beschriftung Char Char,Beschriftung Char1 Char Char,Beschriftung Char Char Char Char,Char Char,Bayer Caption Char,o + Links Char,! Q Char, Char Char,1 Char,Beschriftung Appendix Char"/>
    <w:basedOn w:val="DefaultParagraphFont"/>
    <w:link w:val="Caption"/>
    <w:uiPriority w:val="4"/>
    <w:rsid w:val="003462A2"/>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3462A2"/>
    <w:rPr>
      <w:rFonts w:ascii="Franklin Gothic Medium" w:hAnsi="Franklin Gothic Medium"/>
      <w:color w:val="5C2946"/>
      <w:szCs w:val="24"/>
      <w:lang w:eastAsia="en-US"/>
    </w:rPr>
  </w:style>
  <w:style w:type="character" w:styleId="UnresolvedMention">
    <w:name w:val="Unresolved Mention"/>
    <w:basedOn w:val="DefaultParagraphFont"/>
    <w:uiPriority w:val="99"/>
    <w:semiHidden/>
    <w:unhideWhenUsed/>
    <w:rsid w:val="006517FA"/>
    <w:rPr>
      <w:color w:val="605E5C"/>
      <w:shd w:val="clear" w:color="auto" w:fill="E1DFDD"/>
    </w:rPr>
  </w:style>
  <w:style w:type="character" w:customStyle="1" w:styleId="Heading1Char">
    <w:name w:val="Heading 1 Char"/>
    <w:aliases w:val="APVMA_H1 Char"/>
    <w:basedOn w:val="DefaultParagraphFont"/>
    <w:link w:val="Heading1"/>
    <w:rsid w:val="004D62E6"/>
    <w:rPr>
      <w:rFonts w:ascii="Franklin Gothic Medium" w:eastAsiaTheme="minorHAnsi" w:hAnsi="Franklin Gothic Medium" w:cs="Arial"/>
      <w:color w:val="5C2946"/>
      <w:kern w:val="20"/>
      <w:sz w:val="32"/>
      <w:szCs w:val="32"/>
      <w:u w:color="000000"/>
      <w:lang w:eastAsia="en-US"/>
      <w14:ligatures w14:val="standardContextual"/>
    </w:rPr>
  </w:style>
  <w:style w:type="character" w:customStyle="1" w:styleId="Heading2Char">
    <w:name w:val="Heading 2 Char"/>
    <w:aliases w:val="APVMA_H2 Char"/>
    <w:basedOn w:val="DefaultParagraphFont"/>
    <w:link w:val="Heading2"/>
    <w:rsid w:val="005C7A5E"/>
    <w:rPr>
      <w:rFonts w:ascii="Franklin Gothic Medium" w:eastAsiaTheme="minorHAnsi" w:hAnsi="Franklin Gothic Medium" w:cs="Arial"/>
      <w:color w:val="5C2946"/>
      <w:sz w:val="28"/>
      <w:szCs w:val="28"/>
      <w:u w:color="000000"/>
      <w:lang w:eastAsia="en-US"/>
      <w14:ligatures w14:val="standardContextual"/>
    </w:rPr>
  </w:style>
  <w:style w:type="paragraph" w:styleId="ListParagraph">
    <w:name w:val="List Paragraph"/>
    <w:basedOn w:val="Normal"/>
    <w:uiPriority w:val="34"/>
    <w:qFormat/>
    <w:rsid w:val="004D62E6"/>
    <w:pPr>
      <w:ind w:left="720"/>
      <w:contextualSpacing/>
    </w:pPr>
  </w:style>
  <w:style w:type="character" w:styleId="IntenseReference">
    <w:name w:val="Intense Reference"/>
    <w:basedOn w:val="DefaultParagraphFont"/>
    <w:uiPriority w:val="32"/>
    <w:qFormat/>
    <w:rsid w:val="004D62E6"/>
    <w:rPr>
      <w:b/>
      <w:bCs/>
      <w:smallCaps/>
      <w:color w:val="7E9BA8" w:themeColor="accent1" w:themeShade="BF"/>
      <w:spacing w:val="5"/>
    </w:rPr>
  </w:style>
  <w:style w:type="paragraph" w:customStyle="1" w:styleId="Default">
    <w:name w:val="Default"/>
    <w:rsid w:val="000E2EC6"/>
    <w:pPr>
      <w:autoSpaceDE w:val="0"/>
      <w:autoSpaceDN w:val="0"/>
      <w:adjustRightInd w:val="0"/>
    </w:pPr>
    <w:rPr>
      <w:rFonts w:ascii="Inter" w:hAnsi="Inter" w:cs="Inter"/>
      <w:color w:val="000000"/>
      <w:sz w:val="24"/>
      <w:szCs w:val="24"/>
    </w:rPr>
  </w:style>
  <w:style w:type="paragraph" w:customStyle="1" w:styleId="APVMAText">
    <w:name w:val="APVMA_Text"/>
    <w:basedOn w:val="Normal"/>
    <w:link w:val="APVMATextChar"/>
    <w:qFormat/>
    <w:rsid w:val="005D7947"/>
    <w:pPr>
      <w:suppressAutoHyphens/>
      <w:spacing w:before="240" w:after="240" w:line="280" w:lineRule="exact"/>
    </w:pPr>
    <w:rPr>
      <w:rFonts w:ascii="Arial" w:hAnsi="Arial" w:cs="Arial"/>
      <w:sz w:val="19"/>
      <w:u w:color="000000"/>
    </w:rPr>
  </w:style>
  <w:style w:type="character" w:customStyle="1" w:styleId="APVMATextChar">
    <w:name w:val="APVMA_Text Char"/>
    <w:basedOn w:val="DefaultParagraphFont"/>
    <w:link w:val="APVMAText"/>
    <w:rsid w:val="005D7947"/>
    <w:rPr>
      <w:rFonts w:ascii="Arial" w:eastAsiaTheme="minorHAnsi" w:hAnsi="Arial" w:cs="Arial"/>
      <w:kern w:val="2"/>
      <w:sz w:val="19"/>
      <w:szCs w:val="22"/>
      <w:u w:color="000000"/>
      <w:lang w:eastAsia="en-US"/>
      <w14:ligatures w14:val="standardContextual"/>
    </w:rPr>
  </w:style>
  <w:style w:type="character" w:customStyle="1" w:styleId="FootnoteTextChar">
    <w:name w:val="Footnote Text Char"/>
    <w:aliases w:val="APVMA_Footnote Char,DAR001 Char,Tabellenanmerkung Char,EFSA op_Footnote Char,FEEDAP Op_Footnote Char"/>
    <w:basedOn w:val="DefaultParagraphFont"/>
    <w:link w:val="FootnoteText"/>
    <w:uiPriority w:val="4"/>
    <w:rsid w:val="00AE2FD3"/>
    <w:rPr>
      <w:rFonts w:ascii="Arial" w:hAnsi="Arial" w:cs="Arial"/>
      <w:color w:val="1A1B1A" w:themeColor="text1" w:themeShade="80"/>
      <w:spacing w:val="6"/>
      <w:kern w:val="20"/>
      <w:sz w:val="16"/>
      <w:u w:color="000000"/>
      <w:lang w:eastAsia="en-US"/>
    </w:rPr>
  </w:style>
  <w:style w:type="table" w:styleId="TableGrid">
    <w:name w:val="Table Grid"/>
    <w:basedOn w:val="TableNormal"/>
    <w:uiPriority w:val="39"/>
    <w:rsid w:val="00682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style5,bt"/>
    <w:basedOn w:val="Normal"/>
    <w:link w:val="BodyTextChar"/>
    <w:qFormat/>
    <w:rsid w:val="00682797"/>
    <w:pPr>
      <w:spacing w:after="120"/>
    </w:pPr>
    <w:rPr>
      <w:rFonts w:ascii="Times New Roman" w:hAnsi="Times New Roman"/>
    </w:rPr>
  </w:style>
  <w:style w:type="character" w:customStyle="1" w:styleId="BodyTextChar">
    <w:name w:val="Body Text Char"/>
    <w:aliases w:val="style5 Char,bt Char"/>
    <w:basedOn w:val="DefaultParagraphFont"/>
    <w:link w:val="BodyText"/>
    <w:rsid w:val="00682797"/>
    <w:rPr>
      <w:sz w:val="24"/>
      <w:szCs w:val="24"/>
      <w:lang w:eastAsia="en-US"/>
    </w:rPr>
  </w:style>
  <w:style w:type="paragraph" w:customStyle="1" w:styleId="TableNumberLevel1">
    <w:name w:val="Table: Number Level 1"/>
    <w:aliases w:val="Table N1"/>
    <w:basedOn w:val="Normal"/>
    <w:uiPriority w:val="12"/>
    <w:qFormat/>
    <w:rsid w:val="00EF3A3F"/>
    <w:pPr>
      <w:numPr>
        <w:numId w:val="17"/>
      </w:numPr>
      <w:spacing w:before="60" w:after="60"/>
    </w:pPr>
    <w:rPr>
      <w:rFonts w:cs="Arial"/>
      <w:sz w:val="20"/>
      <w:lang w:eastAsia="en-AU"/>
    </w:rPr>
  </w:style>
  <w:style w:type="paragraph" w:customStyle="1" w:styleId="TableNumberLevel2">
    <w:name w:val="Table: Number Level 2"/>
    <w:basedOn w:val="Normal"/>
    <w:uiPriority w:val="12"/>
    <w:rsid w:val="00EF3A3F"/>
    <w:pPr>
      <w:numPr>
        <w:ilvl w:val="1"/>
        <w:numId w:val="17"/>
      </w:numPr>
      <w:tabs>
        <w:tab w:val="clear" w:pos="567"/>
        <w:tab w:val="num" w:pos="1440"/>
      </w:tabs>
      <w:spacing w:before="60" w:after="60"/>
      <w:ind w:left="1440" w:hanging="360"/>
    </w:pPr>
    <w:rPr>
      <w:rFonts w:cs="Arial"/>
      <w:sz w:val="20"/>
      <w:lang w:eastAsia="en-AU"/>
    </w:rPr>
  </w:style>
  <w:style w:type="paragraph" w:customStyle="1" w:styleId="TableNumberLevel3">
    <w:name w:val="Table: Number Level 3"/>
    <w:basedOn w:val="Normal"/>
    <w:uiPriority w:val="12"/>
    <w:rsid w:val="00EF3A3F"/>
    <w:pPr>
      <w:numPr>
        <w:ilvl w:val="2"/>
        <w:numId w:val="17"/>
      </w:numPr>
      <w:tabs>
        <w:tab w:val="clear" w:pos="567"/>
        <w:tab w:val="num" w:pos="2160"/>
      </w:tabs>
      <w:spacing w:before="60" w:after="60"/>
      <w:ind w:left="2160" w:hanging="180"/>
    </w:pPr>
    <w:rPr>
      <w:rFonts w:cs="Arial"/>
      <w:sz w:val="20"/>
      <w:lang w:eastAsia="en-AU"/>
    </w:rPr>
  </w:style>
  <w:style w:type="paragraph" w:customStyle="1" w:styleId="TableNumberLevel4">
    <w:name w:val="Table: Number Level 4"/>
    <w:basedOn w:val="Normal"/>
    <w:uiPriority w:val="12"/>
    <w:rsid w:val="00EF3A3F"/>
    <w:pPr>
      <w:numPr>
        <w:ilvl w:val="3"/>
        <w:numId w:val="17"/>
      </w:numPr>
      <w:tabs>
        <w:tab w:val="clear" w:pos="850"/>
        <w:tab w:val="num" w:pos="2880"/>
      </w:tabs>
      <w:spacing w:after="60"/>
      <w:ind w:left="2880" w:hanging="360"/>
    </w:pPr>
    <w:rPr>
      <w:rFonts w:cs="Arial"/>
      <w:sz w:val="20"/>
      <w:lang w:eastAsia="en-AU"/>
    </w:rPr>
  </w:style>
  <w:style w:type="paragraph" w:customStyle="1" w:styleId="TableNumberLevel5">
    <w:name w:val="Table: Number Level 5"/>
    <w:basedOn w:val="Normal"/>
    <w:uiPriority w:val="12"/>
    <w:semiHidden/>
    <w:rsid w:val="00EF3A3F"/>
    <w:pPr>
      <w:numPr>
        <w:ilvl w:val="4"/>
        <w:numId w:val="17"/>
      </w:numPr>
      <w:tabs>
        <w:tab w:val="clear" w:pos="1134"/>
        <w:tab w:val="num" w:pos="3600"/>
      </w:tabs>
      <w:spacing w:after="60"/>
      <w:ind w:left="3600" w:hanging="360"/>
    </w:pPr>
    <w:rPr>
      <w:rFonts w:cs="Arial"/>
      <w:sz w:val="20"/>
      <w:lang w:eastAsia="en-AU"/>
    </w:rPr>
  </w:style>
  <w:style w:type="paragraph" w:customStyle="1" w:styleId="TableNumberLevel6">
    <w:name w:val="Table: Number Level 6"/>
    <w:basedOn w:val="Normal"/>
    <w:uiPriority w:val="12"/>
    <w:semiHidden/>
    <w:rsid w:val="00EF3A3F"/>
    <w:pPr>
      <w:numPr>
        <w:ilvl w:val="5"/>
        <w:numId w:val="17"/>
      </w:numPr>
      <w:tabs>
        <w:tab w:val="clear" w:pos="1417"/>
        <w:tab w:val="num" w:pos="4320"/>
      </w:tabs>
      <w:spacing w:after="60"/>
      <w:ind w:left="4320" w:hanging="180"/>
    </w:pPr>
    <w:rPr>
      <w:rFonts w:cs="Arial"/>
      <w:sz w:val="20"/>
      <w:lang w:eastAsia="en-AU"/>
    </w:rPr>
  </w:style>
  <w:style w:type="paragraph" w:customStyle="1" w:styleId="TableNumberLevel7">
    <w:name w:val="Table: Number Level 7"/>
    <w:basedOn w:val="Normal"/>
    <w:uiPriority w:val="12"/>
    <w:semiHidden/>
    <w:rsid w:val="00EF3A3F"/>
    <w:pPr>
      <w:numPr>
        <w:ilvl w:val="6"/>
        <w:numId w:val="17"/>
      </w:numPr>
      <w:tabs>
        <w:tab w:val="clear" w:pos="1701"/>
        <w:tab w:val="num" w:pos="360"/>
        <w:tab w:val="num" w:pos="5040"/>
      </w:tabs>
      <w:spacing w:after="60"/>
      <w:ind w:left="5040" w:hanging="360"/>
    </w:pPr>
    <w:rPr>
      <w:rFonts w:cs="Arial"/>
      <w:sz w:val="20"/>
      <w:lang w:eastAsia="en-AU"/>
    </w:rPr>
  </w:style>
  <w:style w:type="paragraph" w:customStyle="1" w:styleId="TableNumberLevel8">
    <w:name w:val="Table: Number Level 8"/>
    <w:basedOn w:val="Normal"/>
    <w:uiPriority w:val="12"/>
    <w:semiHidden/>
    <w:rsid w:val="00EF3A3F"/>
    <w:pPr>
      <w:numPr>
        <w:ilvl w:val="7"/>
        <w:numId w:val="17"/>
      </w:numPr>
      <w:tabs>
        <w:tab w:val="clear" w:pos="1984"/>
        <w:tab w:val="num" w:pos="5760"/>
      </w:tabs>
      <w:spacing w:after="60"/>
      <w:ind w:left="5760" w:hanging="360"/>
    </w:pPr>
    <w:rPr>
      <w:rFonts w:cs="Arial"/>
      <w:sz w:val="20"/>
      <w:lang w:eastAsia="en-AU"/>
    </w:rPr>
  </w:style>
  <w:style w:type="paragraph" w:customStyle="1" w:styleId="TableNumberLevel9">
    <w:name w:val="Table: Number Level 9"/>
    <w:basedOn w:val="Normal"/>
    <w:uiPriority w:val="12"/>
    <w:semiHidden/>
    <w:rsid w:val="00EF3A3F"/>
    <w:pPr>
      <w:numPr>
        <w:ilvl w:val="8"/>
        <w:numId w:val="17"/>
      </w:numPr>
      <w:tabs>
        <w:tab w:val="clear" w:pos="2268"/>
        <w:tab w:val="num" w:pos="6480"/>
      </w:tabs>
      <w:spacing w:after="60"/>
      <w:ind w:left="6480" w:hanging="180"/>
    </w:pPr>
    <w:rPr>
      <w:rFonts w:cs="Arial"/>
      <w:sz w:val="20"/>
      <w:lang w:eastAsia="en-AU"/>
    </w:rPr>
  </w:style>
  <w:style w:type="paragraph" w:customStyle="1" w:styleId="ArialTemplate">
    <w:name w:val="Arial Template"/>
    <w:basedOn w:val="Normal"/>
    <w:link w:val="ArialTemplateChar"/>
    <w:qFormat/>
    <w:rsid w:val="008E123C"/>
    <w:pPr>
      <w:spacing w:before="120" w:after="120" w:line="240" w:lineRule="exact"/>
    </w:pPr>
    <w:rPr>
      <w:rFonts w:ascii="Arial" w:hAnsi="Arial" w:cs="Arial"/>
      <w:b/>
      <w:kern w:val="0"/>
      <w:sz w:val="17"/>
      <w:szCs w:val="17"/>
      <w14:ligatures w14:val="none"/>
    </w:rPr>
  </w:style>
  <w:style w:type="character" w:customStyle="1" w:styleId="ArialTemplateChar">
    <w:name w:val="Arial Template Char"/>
    <w:basedOn w:val="DefaultParagraphFont"/>
    <w:link w:val="ArialTemplate"/>
    <w:rsid w:val="008E123C"/>
    <w:rPr>
      <w:rFonts w:ascii="Arial" w:eastAsiaTheme="minorHAnsi" w:hAnsi="Arial" w:cs="Arial"/>
      <w:b/>
      <w:sz w:val="17"/>
      <w:szCs w:val="17"/>
      <w:lang w:eastAsia="en-US"/>
    </w:rPr>
  </w:style>
  <w:style w:type="paragraph" w:customStyle="1" w:styleId="ArialTable">
    <w:name w:val="Arial Table"/>
    <w:basedOn w:val="Normal"/>
    <w:link w:val="ArialTableChar"/>
    <w:qFormat/>
    <w:rsid w:val="008E123C"/>
    <w:pPr>
      <w:spacing w:before="120" w:after="120" w:line="240" w:lineRule="exact"/>
    </w:pPr>
    <w:rPr>
      <w:rFonts w:ascii="Arial" w:hAnsi="Arial" w:cs="Arial"/>
      <w:bCs/>
      <w:kern w:val="0"/>
      <w:sz w:val="18"/>
      <w:szCs w:val="18"/>
      <w14:ligatures w14:val="none"/>
    </w:rPr>
  </w:style>
  <w:style w:type="character" w:customStyle="1" w:styleId="ArialTableChar">
    <w:name w:val="Arial Table Char"/>
    <w:basedOn w:val="DefaultParagraphFont"/>
    <w:link w:val="ArialTable"/>
    <w:rsid w:val="008E123C"/>
    <w:rPr>
      <w:rFonts w:ascii="Arial" w:eastAsiaTheme="minorHAnsi" w:hAnsi="Arial" w:cs="Arial"/>
      <w:bCs/>
      <w:sz w:val="18"/>
      <w:szCs w:val="18"/>
      <w:lang w:eastAsia="en-US"/>
    </w:rPr>
  </w:style>
  <w:style w:type="paragraph" w:customStyle="1" w:styleId="ArialLabelTemplate">
    <w:name w:val="Arial Label Template"/>
    <w:basedOn w:val="Normal"/>
    <w:link w:val="ArialLabelTemplateChar"/>
    <w:qFormat/>
    <w:rsid w:val="008E123C"/>
    <w:pPr>
      <w:spacing w:before="120" w:after="120" w:line="240" w:lineRule="exact"/>
      <w:contextualSpacing/>
    </w:pPr>
    <w:rPr>
      <w:rFonts w:ascii="Arial" w:hAnsi="Arial" w:cs="Arial"/>
      <w:kern w:val="0"/>
      <w:sz w:val="17"/>
      <w:szCs w:val="17"/>
      <w14:ligatures w14:val="none"/>
    </w:rPr>
  </w:style>
  <w:style w:type="character" w:customStyle="1" w:styleId="ArialLabelTemplateChar">
    <w:name w:val="Arial Label Template Char"/>
    <w:basedOn w:val="DefaultParagraphFont"/>
    <w:link w:val="ArialLabelTemplate"/>
    <w:rsid w:val="008E123C"/>
    <w:rPr>
      <w:rFonts w:ascii="Arial" w:eastAsiaTheme="minorHAnsi" w:hAnsi="Arial" w:cs="Arial"/>
      <w:sz w:val="17"/>
      <w:szCs w:val="17"/>
      <w:lang w:eastAsia="en-US"/>
    </w:rPr>
  </w:style>
  <w:style w:type="paragraph" w:customStyle="1" w:styleId="ArialTableText">
    <w:name w:val="Arial Table Text"/>
    <w:basedOn w:val="Normal"/>
    <w:link w:val="ArialTableTextChar"/>
    <w:qFormat/>
    <w:rsid w:val="008E123C"/>
    <w:pPr>
      <w:spacing w:before="120" w:after="120" w:line="240" w:lineRule="exact"/>
    </w:pPr>
    <w:rPr>
      <w:rFonts w:ascii="Arial" w:hAnsi="Arial" w:cs="Arial"/>
      <w:kern w:val="0"/>
      <w:sz w:val="18"/>
      <w:szCs w:val="18"/>
      <w14:ligatures w14:val="none"/>
    </w:rPr>
  </w:style>
  <w:style w:type="character" w:customStyle="1" w:styleId="ArialTableTextChar">
    <w:name w:val="Arial Table Text Char"/>
    <w:basedOn w:val="DefaultParagraphFont"/>
    <w:link w:val="ArialTableText"/>
    <w:rsid w:val="008E123C"/>
    <w:rPr>
      <w:rFonts w:ascii="Arial" w:eastAsiaTheme="minorHAnsi" w:hAnsi="Arial" w:cs="Arial"/>
      <w:sz w:val="18"/>
      <w:szCs w:val="18"/>
      <w:lang w:eastAsia="en-US"/>
    </w:rPr>
  </w:style>
  <w:style w:type="paragraph" w:customStyle="1" w:styleId="Test2">
    <w:name w:val="Test 2"/>
    <w:basedOn w:val="Normal"/>
    <w:link w:val="Test2Char"/>
    <w:qFormat/>
    <w:rsid w:val="008E123C"/>
    <w:pPr>
      <w:spacing w:before="120" w:after="120" w:line="240" w:lineRule="exact"/>
    </w:pPr>
    <w:rPr>
      <w:rFonts w:ascii="Arial" w:hAnsi="Arial" w:cs="Arial"/>
      <w:bCs/>
      <w:kern w:val="0"/>
      <w:sz w:val="17"/>
      <w:szCs w:val="17"/>
      <w14:ligatures w14:val="none"/>
    </w:rPr>
  </w:style>
  <w:style w:type="character" w:customStyle="1" w:styleId="Test2Char">
    <w:name w:val="Test 2 Char"/>
    <w:basedOn w:val="DefaultParagraphFont"/>
    <w:link w:val="Test2"/>
    <w:rsid w:val="008E123C"/>
    <w:rPr>
      <w:rFonts w:ascii="Arial" w:eastAsiaTheme="minorHAnsi" w:hAnsi="Arial" w:cs="Arial"/>
      <w:bCs/>
      <w:sz w:val="17"/>
      <w:szCs w:val="17"/>
      <w:lang w:eastAsia="en-US"/>
    </w:rPr>
  </w:style>
  <w:style w:type="paragraph" w:customStyle="1" w:styleId="ArialTest1">
    <w:name w:val="Arial Test 1"/>
    <w:basedOn w:val="Normal"/>
    <w:link w:val="ArialTest1Char"/>
    <w:qFormat/>
    <w:rsid w:val="008E123C"/>
    <w:pPr>
      <w:spacing w:before="120" w:after="120" w:line="240" w:lineRule="exact"/>
    </w:pPr>
    <w:rPr>
      <w:rFonts w:ascii="Arial" w:hAnsi="Arial" w:cs="Arial"/>
      <w:kern w:val="0"/>
      <w:sz w:val="17"/>
      <w:szCs w:val="17"/>
      <w14:ligatures w14:val="none"/>
    </w:rPr>
  </w:style>
  <w:style w:type="character" w:customStyle="1" w:styleId="ArialTest1Char">
    <w:name w:val="Arial Test 1 Char"/>
    <w:basedOn w:val="DefaultParagraphFont"/>
    <w:link w:val="ArialTest1"/>
    <w:rsid w:val="008E123C"/>
    <w:rPr>
      <w:rFonts w:ascii="Arial" w:eastAsiaTheme="minorHAnsi" w:hAnsi="Arial" w:cs="Arial"/>
      <w:sz w:val="17"/>
      <w:szCs w:val="17"/>
      <w:lang w:eastAsia="en-US"/>
    </w:rPr>
  </w:style>
  <w:style w:type="paragraph" w:customStyle="1" w:styleId="ArialTableTest2">
    <w:name w:val="Arial Table Test 2"/>
    <w:basedOn w:val="Normal"/>
    <w:link w:val="ArialTableTest2Char"/>
    <w:qFormat/>
    <w:rsid w:val="008E123C"/>
    <w:pPr>
      <w:spacing w:before="120" w:after="120" w:line="240" w:lineRule="exact"/>
    </w:pPr>
    <w:rPr>
      <w:rFonts w:ascii="Arial" w:hAnsi="Arial" w:cs="Arial"/>
      <w:kern w:val="0"/>
      <w:sz w:val="18"/>
      <w:szCs w:val="18"/>
      <w14:ligatures w14:val="none"/>
    </w:rPr>
  </w:style>
  <w:style w:type="character" w:customStyle="1" w:styleId="ArialTableTest2Char">
    <w:name w:val="Arial Table Test 2 Char"/>
    <w:basedOn w:val="DefaultParagraphFont"/>
    <w:link w:val="ArialTableTest2"/>
    <w:rsid w:val="008E123C"/>
    <w:rPr>
      <w:rFonts w:ascii="Arial" w:eastAsiaTheme="minorHAnsi" w:hAnsi="Arial" w:cs="Arial"/>
      <w:sz w:val="18"/>
      <w:szCs w:val="18"/>
      <w:lang w:eastAsia="en-US"/>
    </w:rPr>
  </w:style>
  <w:style w:type="paragraph" w:customStyle="1" w:styleId="GazetteList-Numbered">
    <w:name w:val="Gazette List - Numbered"/>
    <w:basedOn w:val="Normal"/>
    <w:rsid w:val="00516FE7"/>
    <w:pPr>
      <w:tabs>
        <w:tab w:val="num" w:pos="340"/>
      </w:tabs>
      <w:suppressAutoHyphens/>
      <w:spacing w:before="120" w:after="120" w:line="280" w:lineRule="exact"/>
      <w:ind w:left="340" w:hanging="340"/>
    </w:pPr>
    <w:rPr>
      <w:rFonts w:ascii="Arial" w:eastAsia="Times New Roman" w:hAnsi="Arial" w:cs="Arial"/>
      <w:kern w:val="0"/>
      <w:sz w:val="20"/>
      <w:u w:color="000000"/>
      <w14:ligatures w14:val="none"/>
    </w:rPr>
  </w:style>
  <w:style w:type="paragraph" w:customStyle="1" w:styleId="StatementofReasonsHeading1">
    <w:name w:val="Statement of Reasons Heading 1"/>
    <w:basedOn w:val="Normal"/>
    <w:link w:val="StatementofReasonsHeading1Char"/>
    <w:qFormat/>
    <w:rsid w:val="00516FE7"/>
    <w:pPr>
      <w:keepNext/>
      <w:keepLines/>
      <w:spacing w:before="240" w:after="240" w:line="280" w:lineRule="exact"/>
      <w:outlineLvl w:val="0"/>
    </w:pPr>
    <w:rPr>
      <w:rFonts w:ascii="Franklin Gothic Medium" w:eastAsiaTheme="majorEastAsia" w:hAnsi="Franklin Gothic Medium" w:cstheme="majorBidi"/>
      <w:kern w:val="0"/>
      <w:sz w:val="28"/>
      <w:szCs w:val="32"/>
      <w14:ligatures w14:val="none"/>
    </w:rPr>
  </w:style>
  <w:style w:type="character" w:customStyle="1" w:styleId="StatementofReasonsHeading1Char">
    <w:name w:val="Statement of Reasons Heading 1 Char"/>
    <w:basedOn w:val="DefaultParagraphFont"/>
    <w:link w:val="StatementofReasonsHeading1"/>
    <w:rsid w:val="00516FE7"/>
    <w:rPr>
      <w:rFonts w:ascii="Franklin Gothic Medium" w:eastAsiaTheme="majorEastAsia" w:hAnsi="Franklin Gothic Medium" w:cstheme="majorBidi"/>
      <w:sz w:val="28"/>
      <w:szCs w:val="32"/>
      <w:lang w:eastAsia="en-US"/>
    </w:rPr>
  </w:style>
  <w:style w:type="paragraph" w:customStyle="1" w:styleId="StatementofReasonsHeading2">
    <w:name w:val="Statement of Reasons Heading 2"/>
    <w:basedOn w:val="Normal"/>
    <w:link w:val="StatementofReasonsHeading2Char"/>
    <w:qFormat/>
    <w:rsid w:val="00516FE7"/>
    <w:pPr>
      <w:keepNext/>
      <w:keepLines/>
      <w:spacing w:before="400" w:after="240" w:line="280" w:lineRule="exact"/>
      <w:outlineLvl w:val="1"/>
    </w:pPr>
    <w:rPr>
      <w:rFonts w:ascii="Franklin Gothic Medium" w:eastAsiaTheme="majorEastAsia" w:hAnsi="Franklin Gothic Medium" w:cstheme="majorBidi"/>
      <w:bCs/>
      <w:iCs/>
      <w:kern w:val="0"/>
      <w:szCs w:val="26"/>
      <w:lang w:val="en-GB"/>
      <w14:ligatures w14:val="none"/>
    </w:rPr>
  </w:style>
  <w:style w:type="character" w:customStyle="1" w:styleId="StatementofReasonsHeading2Char">
    <w:name w:val="Statement of Reasons Heading 2 Char"/>
    <w:basedOn w:val="DefaultParagraphFont"/>
    <w:link w:val="StatementofReasonsHeading2"/>
    <w:rsid w:val="00516FE7"/>
    <w:rPr>
      <w:rFonts w:ascii="Franklin Gothic Medium" w:eastAsiaTheme="majorEastAsia" w:hAnsi="Franklin Gothic Medium" w:cstheme="majorBidi"/>
      <w:bCs/>
      <w:iCs/>
      <w:sz w:val="24"/>
      <w:szCs w:val="26"/>
      <w:lang w:val="en-GB" w:eastAsia="en-US"/>
    </w:rPr>
  </w:style>
  <w:style w:type="paragraph" w:customStyle="1" w:styleId="StatementofReasonsHeading3">
    <w:name w:val="Statement of Reasons Heading 3"/>
    <w:basedOn w:val="Normal"/>
    <w:link w:val="StatementofReasonsHeading3Char"/>
    <w:qFormat/>
    <w:rsid w:val="00516FE7"/>
    <w:pPr>
      <w:pBdr>
        <w:top w:val="nil"/>
        <w:left w:val="nil"/>
        <w:bottom w:val="nil"/>
        <w:right w:val="nil"/>
        <w:between w:val="nil"/>
        <w:bar w:val="nil"/>
      </w:pBdr>
      <w:tabs>
        <w:tab w:val="left" w:pos="720"/>
      </w:tabs>
      <w:spacing w:before="240" w:after="240" w:line="280" w:lineRule="exact"/>
      <w:outlineLvl w:val="2"/>
    </w:pPr>
    <w:rPr>
      <w:rFonts w:ascii="Franklin Gothic Medium" w:eastAsia="Arial Unicode MS" w:hAnsi="Franklin Gothic Medium" w:cs="Arial Unicode MS"/>
      <w:color w:val="000000"/>
      <w:kern w:val="0"/>
      <w:szCs w:val="18"/>
      <w:u w:color="000000"/>
      <w:bdr w:val="nil"/>
      <w:lang w:val="en-GB" w:eastAsia="en-AU"/>
      <w14:ligatures w14:val="none"/>
    </w:rPr>
  </w:style>
  <w:style w:type="character" w:customStyle="1" w:styleId="StatementofReasonsHeading3Char">
    <w:name w:val="Statement of Reasons Heading 3 Char"/>
    <w:basedOn w:val="DefaultParagraphFont"/>
    <w:link w:val="StatementofReasonsHeading3"/>
    <w:rsid w:val="00516FE7"/>
    <w:rPr>
      <w:rFonts w:ascii="Franklin Gothic Medium" w:eastAsia="Arial Unicode MS" w:hAnsi="Franklin Gothic Medium" w:cs="Arial Unicode MS"/>
      <w:color w:val="000000"/>
      <w:sz w:val="22"/>
      <w:szCs w:val="18"/>
      <w:u w:color="000000"/>
      <w:bdr w:val="nil"/>
      <w:lang w:val="en-GB"/>
    </w:rPr>
  </w:style>
  <w:style w:type="paragraph" w:styleId="EndnoteText">
    <w:name w:val="endnote text"/>
    <w:basedOn w:val="Normal"/>
    <w:link w:val="EndnoteTextChar"/>
    <w:uiPriority w:val="99"/>
    <w:semiHidden/>
    <w:unhideWhenUsed/>
    <w:rsid w:val="002F7D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7D16"/>
    <w:rPr>
      <w:rFonts w:asciiTheme="minorHAnsi" w:eastAsiaTheme="minorHAnsi" w:hAnsiTheme="minorHAnsi" w:cstheme="minorBidi"/>
      <w:kern w:val="2"/>
      <w:lang w:eastAsia="en-US"/>
      <w14:ligatures w14:val="standardContextual"/>
    </w:rPr>
  </w:style>
  <w:style w:type="character" w:styleId="EndnoteReference">
    <w:name w:val="endnote reference"/>
    <w:basedOn w:val="DefaultParagraphFont"/>
    <w:uiPriority w:val="99"/>
    <w:semiHidden/>
    <w:unhideWhenUsed/>
    <w:rsid w:val="002F7D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192945">
      <w:bodyDiv w:val="1"/>
      <w:marLeft w:val="0"/>
      <w:marRight w:val="0"/>
      <w:marTop w:val="0"/>
      <w:marBottom w:val="0"/>
      <w:divBdr>
        <w:top w:val="none" w:sz="0" w:space="0" w:color="auto"/>
        <w:left w:val="none" w:sz="0" w:space="0" w:color="auto"/>
        <w:bottom w:val="none" w:sz="0" w:space="0" w:color="auto"/>
        <w:right w:val="none" w:sz="0" w:space="0" w:color="auto"/>
      </w:divBdr>
    </w:div>
    <w:div w:id="503665867">
      <w:bodyDiv w:val="1"/>
      <w:marLeft w:val="0"/>
      <w:marRight w:val="0"/>
      <w:marTop w:val="0"/>
      <w:marBottom w:val="0"/>
      <w:divBdr>
        <w:top w:val="none" w:sz="0" w:space="0" w:color="auto"/>
        <w:left w:val="none" w:sz="0" w:space="0" w:color="auto"/>
        <w:bottom w:val="none" w:sz="0" w:space="0" w:color="auto"/>
        <w:right w:val="none" w:sz="0" w:space="0" w:color="auto"/>
      </w:divBdr>
    </w:div>
    <w:div w:id="550001084">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919950450">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403870305">
      <w:bodyDiv w:val="1"/>
      <w:marLeft w:val="0"/>
      <w:marRight w:val="0"/>
      <w:marTop w:val="0"/>
      <w:marBottom w:val="0"/>
      <w:divBdr>
        <w:top w:val="none" w:sz="0" w:space="0" w:color="auto"/>
        <w:left w:val="none" w:sz="0" w:space="0" w:color="auto"/>
        <w:bottom w:val="none" w:sz="0" w:space="0" w:color="auto"/>
        <w:right w:val="none" w:sz="0" w:space="0" w:color="auto"/>
      </w:divBdr>
    </w:div>
    <w:div w:id="1522158694">
      <w:bodyDiv w:val="1"/>
      <w:marLeft w:val="0"/>
      <w:marRight w:val="0"/>
      <w:marTop w:val="0"/>
      <w:marBottom w:val="0"/>
      <w:divBdr>
        <w:top w:val="none" w:sz="0" w:space="0" w:color="auto"/>
        <w:left w:val="none" w:sz="0" w:space="0" w:color="auto"/>
        <w:bottom w:val="none" w:sz="0" w:space="0" w:color="auto"/>
        <w:right w:val="none" w:sz="0" w:space="0" w:color="auto"/>
      </w:divBdr>
    </w:div>
    <w:div w:id="1639459140">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776048192">
      <w:bodyDiv w:val="1"/>
      <w:marLeft w:val="0"/>
      <w:marRight w:val="0"/>
      <w:marTop w:val="0"/>
      <w:marBottom w:val="0"/>
      <w:divBdr>
        <w:top w:val="none" w:sz="0" w:space="0" w:color="auto"/>
        <w:left w:val="none" w:sz="0" w:space="0" w:color="auto"/>
        <w:bottom w:val="none" w:sz="0" w:space="0" w:color="auto"/>
        <w:right w:val="none" w:sz="0" w:space="0" w:color="auto"/>
      </w:divBdr>
    </w:div>
    <w:div w:id="1793940151">
      <w:bodyDiv w:val="1"/>
      <w:marLeft w:val="0"/>
      <w:marRight w:val="0"/>
      <w:marTop w:val="0"/>
      <w:marBottom w:val="0"/>
      <w:divBdr>
        <w:top w:val="none" w:sz="0" w:space="0" w:color="auto"/>
        <w:left w:val="none" w:sz="0" w:space="0" w:color="auto"/>
        <w:bottom w:val="none" w:sz="0" w:space="0" w:color="auto"/>
        <w:right w:val="none" w:sz="0" w:space="0" w:color="auto"/>
      </w:divBdr>
    </w:div>
    <w:div w:id="2007056305">
      <w:bodyDiv w:val="1"/>
      <w:marLeft w:val="0"/>
      <w:marRight w:val="0"/>
      <w:marTop w:val="0"/>
      <w:marBottom w:val="0"/>
      <w:divBdr>
        <w:top w:val="none" w:sz="0" w:space="0" w:color="auto"/>
        <w:left w:val="none" w:sz="0" w:space="0" w:color="auto"/>
        <w:bottom w:val="none" w:sz="0" w:space="0" w:color="auto"/>
        <w:right w:val="none" w:sz="0" w:space="0" w:color="auto"/>
      </w:divBdr>
    </w:div>
    <w:div w:id="212168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4.xml" Id="rId26" /><Relationship Type="http://schemas.openxmlformats.org/officeDocument/2006/relationships/hyperlink" Target="https://doi.org/10.21105/joss.02848" TargetMode="External" Id="rId39" /><Relationship Type="http://schemas.openxmlformats.org/officeDocument/2006/relationships/hyperlink" Target="https://www.apvma.gov.au/news-and-publications/publications/gazette/special-gazette-30-jul-24" TargetMode="External" Id="rId21" /><Relationship Type="http://schemas.openxmlformats.org/officeDocument/2006/relationships/chart" Target="charts/chart3.xml" Id="rId34" /><Relationship Type="http://schemas.openxmlformats.org/officeDocument/2006/relationships/hyperlink" Target="https://doi.org/10.2903/j.efsa.2007.461" TargetMode="External" Id="rId42" /><Relationship Type="http://schemas.openxmlformats.org/officeDocument/2006/relationships/hyperlink" Target="https://doi.org/10.2903/j.efsa.2023.7790" TargetMode="External" Id="rId47" /><Relationship Type="http://schemas.openxmlformats.org/officeDocument/2006/relationships/hyperlink" Target="https://doi.org/10.1016/j.agee.2020.107068" TargetMode="External" Id="rId50" /><Relationship Type="http://schemas.openxmlformats.org/officeDocument/2006/relationships/hyperlink" Target="https://doi.org/10.1071/WR97044" TargetMode="External" Id="rId55" /><Relationship Type="http://schemas.openxmlformats.org/officeDocument/2006/relationships/footnotes" Target="footnotes.xml" Id="rId7" /><Relationship Type="http://schemas.openxmlformats.org/officeDocument/2006/relationships/hyperlink" Target="mailto:communications@apvma.gov.au" TargetMode="External" Id="rId16" /><Relationship Type="http://schemas.openxmlformats.org/officeDocument/2006/relationships/header" Target="header6.xml" Id="rId29" /><Relationship Type="http://schemas.openxmlformats.org/officeDocument/2006/relationships/image" Target="media/image3.png" Id="rId11" /><Relationship Type="http://schemas.openxmlformats.org/officeDocument/2006/relationships/header" Target="header3.xml" Id="rId24" /><Relationship Type="http://schemas.openxmlformats.org/officeDocument/2006/relationships/chart" Target="charts/chart1.xml" Id="rId32" /><Relationship Type="http://schemas.openxmlformats.org/officeDocument/2006/relationships/header" Target="header8.xml" Id="rId37" /><Relationship Type="http://schemas.openxmlformats.org/officeDocument/2006/relationships/hyperlink" Target="https://doi.org/10.1071/WR97130" TargetMode="External" Id="rId40" /><Relationship Type="http://schemas.openxmlformats.org/officeDocument/2006/relationships/hyperlink" Target="https://doi.org/10.2903/j.efsa.2018.5243" TargetMode="External" Id="rId45" /><Relationship Type="http://schemas.openxmlformats.org/officeDocument/2006/relationships/hyperlink" Target="https://link.springer.com/content/pdf/10.1007%2F978-3-319-03865-0.pdf" TargetMode="External" Id="rId53" /><Relationship Type="http://schemas.openxmlformats.org/officeDocument/2006/relationships/hyperlink" Target="https://elibrary.sugarresearch.com.au/home" TargetMode="External" Id="rId58" /><Relationship Type="http://schemas.openxmlformats.org/officeDocument/2006/relationships/settings" Target="settings.xml" Id="rId5" /><Relationship Type="http://schemas.openxmlformats.org/officeDocument/2006/relationships/theme" Target="theme/theme1.xml" Id="rId61" /><Relationship Type="http://schemas.openxmlformats.org/officeDocument/2006/relationships/header" Target="header2.xml" Id="rId19" /><Relationship Type="http://schemas.openxmlformats.org/officeDocument/2006/relationships/hyperlink" Target="https://creativecommons.org/licenses/by/4.0/legalcode" TargetMode="External" Id="rId14" /><Relationship Type="http://schemas.openxmlformats.org/officeDocument/2006/relationships/hyperlink" Target="https://www.apvma.gov.au/news-and-publications/public-consultations/paraquat-and-diquat-proposed-regulatory-decisions" TargetMode="External" Id="rId22" /><Relationship Type="http://schemas.openxmlformats.org/officeDocument/2006/relationships/header" Target="header5.xml" Id="rId27" /><Relationship Type="http://schemas.openxmlformats.org/officeDocument/2006/relationships/hyperlink" Target="https://www.apvma.gov.au/news-and-publications/public-consultations/paraquat-and-diquat-proposed-regulatory-decision/consideration-of-submissions." TargetMode="External" Id="rId30" /><Relationship Type="http://schemas.openxmlformats.org/officeDocument/2006/relationships/hyperlink" Target="https://www.agriculture.gov.au/abares/aclump/publications" TargetMode="External" Id="rId35" /><Relationship Type="http://schemas.openxmlformats.org/officeDocument/2006/relationships/hyperlink" Target="https://doi.org/10.2903/j.efsa.2009.1438" TargetMode="External" Id="rId43" /><Relationship Type="http://schemas.openxmlformats.org/officeDocument/2006/relationships/hyperlink" Target="https://doi.org/10.1002/etc.5945" TargetMode="External" Id="rId48" /><Relationship Type="http://schemas.openxmlformats.org/officeDocument/2006/relationships/hyperlink" Target="https://doi.org/10.1071/WR97055" TargetMode="External" Id="rId56" /><Relationship Type="http://schemas.openxmlformats.org/officeDocument/2006/relationships/endnotes" Target="endnotes.xml" Id="rId8" /><Relationship Type="http://schemas.openxmlformats.org/officeDocument/2006/relationships/hyperlink" Target="https://doi.org/10.1038/s41598-021-84633-8" TargetMode="External" Id="rId51" /><Relationship Type="http://schemas.openxmlformats.org/officeDocument/2006/relationships/numbering" Target="numbering.xml" Id="rId3"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yperlink" Target="https://www.regulations.gov/document/EPA-HQ-OPP-2011-0855-0307" TargetMode="External" Id="rId25" /><Relationship Type="http://schemas.openxmlformats.org/officeDocument/2006/relationships/chart" Target="charts/chart2.xml" Id="rId33" /><Relationship Type="http://schemas.openxmlformats.org/officeDocument/2006/relationships/hyperlink" Target="https://doi.org/10.1007/s10531-013-0445-0" TargetMode="External" Id="rId38" /><Relationship Type="http://schemas.openxmlformats.org/officeDocument/2006/relationships/hyperlink" Target="https://doi.org/10.2903/j.efsa.2020.6119" TargetMode="External" Id="rId46" /><Relationship Type="http://schemas.openxmlformats.org/officeDocument/2006/relationships/header" Target="header9.xml" Id="rId59" /><Relationship Type="http://schemas.openxmlformats.org/officeDocument/2006/relationships/footer" Target="footer1.xml" Id="rId20" /><Relationship Type="http://schemas.openxmlformats.org/officeDocument/2006/relationships/hyperlink" Target="https://doi.org/10.1071/WR97133" TargetMode="External" Id="rId41" /><Relationship Type="http://schemas.openxmlformats.org/officeDocument/2006/relationships/hyperlink" Target="https://doi.org/10.1071/WR97054" TargetMode="External" Id="rId54"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pmc.gov.au/honours-and-symbols/commonwealth-coat-arms" TargetMode="External" Id="rId15" /><Relationship Type="http://schemas.openxmlformats.org/officeDocument/2006/relationships/hyperlink" Target="https://www.apvma.gov.au/news-and-publications/public-consultations/paraquat-and-diquat-proposed-regulatory-decision/submissions-received" TargetMode="External" Id="rId23" /><Relationship Type="http://schemas.openxmlformats.org/officeDocument/2006/relationships/hyperlink" Target="https://www.apvma.gov.au/registrations-and-permits/data-guidelines/risk-assessment-manuals/sdram" TargetMode="External" Id="rId28" /><Relationship Type="http://schemas.openxmlformats.org/officeDocument/2006/relationships/image" Target="media/image5.png" Id="rId36" /><Relationship Type="http://schemas.openxmlformats.org/officeDocument/2006/relationships/hyperlink" Target="http://www.fao.org/fileadmin/templates/agphome/documents/Pests_Pesticides/JMPR/Reports_1991-2006/report2004jmpr.pdf" TargetMode="External" Id="rId49" /><Relationship Type="http://schemas.openxmlformats.org/officeDocument/2006/relationships/hyperlink" Target="https://web.universiteitleiden.nl/cml/bieb_internet/publications/cml_rapporten/cml%20report%20165_review_incidents_wildlife_related_to_paraquat.pdf" TargetMode="External" Id="rId57" /><Relationship Type="http://schemas.openxmlformats.org/officeDocument/2006/relationships/image" Target="media/image2.png" Id="rId10" /><Relationship Type="http://schemas.openxmlformats.org/officeDocument/2006/relationships/header" Target="header7.xml" Id="rId31" /><Relationship Type="http://schemas.openxmlformats.org/officeDocument/2006/relationships/hyperlink" Target="http://www.efsa.europa.eu/efsajournal" TargetMode="External" Id="rId44" /><Relationship Type="http://schemas.openxmlformats.org/officeDocument/2006/relationships/hyperlink" Target="https://doi.org/10.1016/j.ecoser.2021.101280" TargetMode="External" Id="rId52" /><Relationship Type="http://schemas.openxmlformats.org/officeDocument/2006/relationships/fontTable" Target="fontTable.xml" Id="rId6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344ce7eaab3e4531" /></Relationships>
</file>

<file path=word/_rels/footnotes.xml.rels><?xml version="1.0" encoding="UTF-8" standalone="yes"?>
<Relationships xmlns="http://schemas.openxmlformats.org/package/2006/relationships"><Relationship Id="rId8" Type="http://schemas.openxmlformats.org/officeDocument/2006/relationships/hyperlink" Target="https://bcgov-env.shinyapps.io/ssdtools/" TargetMode="External"/><Relationship Id="rId13" Type="http://schemas.openxmlformats.org/officeDocument/2006/relationships/hyperlink" Target="https://www.agriculture.gov.au/abares/aclump/publications" TargetMode="External"/><Relationship Id="rId18" Type="http://schemas.openxmlformats.org/officeDocument/2006/relationships/hyperlink" Target="https://www.agriculture.gov.au/sites/default/files/documents/NLUM_v7_250m_AGCOMMOD_2020_21.pdf" TargetMode="External"/><Relationship Id="rId3" Type="http://schemas.openxmlformats.org/officeDocument/2006/relationships/hyperlink" Target="https://bcgov-env.shinyapps.io/ssdtools/" TargetMode="External"/><Relationship Id="rId7" Type="http://schemas.openxmlformats.org/officeDocument/2006/relationships/hyperlink" Target="https://www.apvma.gov.au/registrations-and-permits/data-guidelines/risk-assessment-manuals/environment/appendix-f" TargetMode="External"/><Relationship Id="rId12" Type="http://schemas.openxmlformats.org/officeDocument/2006/relationships/hyperlink" Target="https://www.ala.org.au/" TargetMode="External"/><Relationship Id="rId17" Type="http://schemas.openxmlformats.org/officeDocument/2006/relationships/hyperlink" Target="https://www.agriculture.gov.au/sites/default/files/documents/NLUM_v7_250m_SIMP_2015_16.pdf" TargetMode="External"/><Relationship Id="rId2" Type="http://schemas.openxmlformats.org/officeDocument/2006/relationships/hyperlink" Target="https://www.apvma.gov.au/registrations-and-permits/data-guidelines/risk-assessment-manuals/environment/appendix-b" TargetMode="External"/><Relationship Id="rId16" Type="http://schemas.openxmlformats.org/officeDocument/2006/relationships/hyperlink" Target="https://biodiversity.org.au/afd/home" TargetMode="External"/><Relationship Id="rId1" Type="http://schemas.openxmlformats.org/officeDocument/2006/relationships/hyperlink" Target="https://biodiversity.org.au/afd/home" TargetMode="External"/><Relationship Id="rId6" Type="http://schemas.openxmlformats.org/officeDocument/2006/relationships/hyperlink" Target="https://bcgov-env.shinyapps.io/ssdtools/" TargetMode="External"/><Relationship Id="rId11" Type="http://schemas.openxmlformats.org/officeDocument/2006/relationships/hyperlink" Target="https://www.apvma.gov.au/registrations-and-permits/data-guidelines/risk-assessment-manuals/environment/appendix-a" TargetMode="External"/><Relationship Id="rId5" Type="http://schemas.openxmlformats.org/officeDocument/2006/relationships/hyperlink" Target="https://www.apvma.gov.au/registrations-and-permits/data-guidelines/risk-assessment-manuals/environment/appendix-b" TargetMode="External"/><Relationship Id="rId15" Type="http://schemas.openxmlformats.org/officeDocument/2006/relationships/hyperlink" Target="https://nre.tas.gov.au/wildlife-management/fauna-of-tasmania/birds/complete-list-of-tasmanian-birds" TargetMode="External"/><Relationship Id="rId10" Type="http://schemas.openxmlformats.org/officeDocument/2006/relationships/hyperlink" Target="https://bcgov-env.shinyapps.io/ssdtools/" TargetMode="External"/><Relationship Id="rId19" Type="http://schemas.openxmlformats.org/officeDocument/2006/relationships/hyperlink" Target="https://ipad.fas.usda.gov/countrysummary/Default.aspx?id=AS" TargetMode="External"/><Relationship Id="rId4" Type="http://schemas.openxmlformats.org/officeDocument/2006/relationships/hyperlink" Target="https://www.apvma.gov.au/registrations-and-permits/data-guidelines/risk-assessment-manuals/environment/appendix-b" TargetMode="External"/><Relationship Id="rId9" Type="http://schemas.openxmlformats.org/officeDocument/2006/relationships/hyperlink" Target="https://www.apvma.gov.au/registrations-and-permits/data-guidelines/risk-assessment-manuals/environment/appendix-f" TargetMode="External"/><Relationship Id="rId14" Type="http://schemas.openxmlformats.org/officeDocument/2006/relationships/hyperlink" Target="https://grdc.com.au/resources-and-publications/resources/mouse-managemen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apvmagovau-my.sharepoint.com/personal/neil_harper_apvma_gov_au/Documents/Chem%20review/Paraquat/Response%20to%20comments/Mammalian%20allometric%20equation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apvmagovau-my.sharepoint.com/personal/neil_harper_apvma_gov_au/Documents/Chem%20review/Paraquat/Response%20to%20comments/Mammalian%20allometric%20equation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apvmagovau-my.sharepoint.com/personal/neil_harper_apvma_gov_au/Documents/Chem%20review/Paraquat/Response%20to%20comments/Mammalian%20allometric%20equation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'Allometric equations'!$R$4</c:f>
              <c:strCache>
                <c:ptCount val="1"/>
                <c:pt idx="0">
                  <c:v>Eutherian mammals (EFSA 2009)</c:v>
                </c:pt>
              </c:strCache>
            </c:strRef>
          </c:tx>
          <c:spPr>
            <a:ln w="25400" cap="rnd">
              <a:solidFill>
                <a:schemeClr val="tx1">
                  <a:lumMod val="50000"/>
                  <a:lumOff val="50000"/>
                </a:schemeClr>
              </a:solidFill>
              <a:round/>
            </a:ln>
            <a:effectLst/>
          </c:spPr>
          <c:marker>
            <c:symbol val="none"/>
          </c:marker>
          <c:xVal>
            <c:numRef>
              <c:f>'Allometric equations'!$Q$5:$Q$509</c:f>
              <c:numCache>
                <c:formatCode>General</c:formatCode>
                <c:ptCount val="505"/>
                <c:pt idx="0">
                  <c:v>1</c:v>
                </c:pt>
                <c:pt idx="1">
                  <c:v>2</c:v>
                </c:pt>
                <c:pt idx="2">
                  <c:v>3</c:v>
                </c:pt>
                <c:pt idx="3">
                  <c:v>4</c:v>
                </c:pt>
                <c:pt idx="4">
                  <c:v>5</c:v>
                </c:pt>
                <c:pt idx="5">
                  <c:v>10</c:v>
                </c:pt>
                <c:pt idx="6">
                  <c:v>20</c:v>
                </c:pt>
                <c:pt idx="7">
                  <c:v>30</c:v>
                </c:pt>
                <c:pt idx="8">
                  <c:v>40</c:v>
                </c:pt>
                <c:pt idx="9">
                  <c:v>50</c:v>
                </c:pt>
                <c:pt idx="10">
                  <c:v>60</c:v>
                </c:pt>
                <c:pt idx="11">
                  <c:v>70</c:v>
                </c:pt>
                <c:pt idx="12">
                  <c:v>80</c:v>
                </c:pt>
                <c:pt idx="13">
                  <c:v>90</c:v>
                </c:pt>
                <c:pt idx="14">
                  <c:v>100</c:v>
                </c:pt>
                <c:pt idx="15">
                  <c:v>110</c:v>
                </c:pt>
                <c:pt idx="16">
                  <c:v>120</c:v>
                </c:pt>
                <c:pt idx="17">
                  <c:v>130</c:v>
                </c:pt>
                <c:pt idx="18">
                  <c:v>140</c:v>
                </c:pt>
                <c:pt idx="19">
                  <c:v>150</c:v>
                </c:pt>
                <c:pt idx="20">
                  <c:v>160</c:v>
                </c:pt>
                <c:pt idx="21">
                  <c:v>170</c:v>
                </c:pt>
                <c:pt idx="22">
                  <c:v>180</c:v>
                </c:pt>
                <c:pt idx="23">
                  <c:v>190</c:v>
                </c:pt>
                <c:pt idx="24">
                  <c:v>200</c:v>
                </c:pt>
                <c:pt idx="25">
                  <c:v>210</c:v>
                </c:pt>
                <c:pt idx="26">
                  <c:v>220</c:v>
                </c:pt>
                <c:pt idx="27">
                  <c:v>230</c:v>
                </c:pt>
                <c:pt idx="28">
                  <c:v>240</c:v>
                </c:pt>
                <c:pt idx="29">
                  <c:v>250</c:v>
                </c:pt>
                <c:pt idx="30">
                  <c:v>260</c:v>
                </c:pt>
                <c:pt idx="31">
                  <c:v>270</c:v>
                </c:pt>
                <c:pt idx="32">
                  <c:v>280</c:v>
                </c:pt>
                <c:pt idx="33">
                  <c:v>290</c:v>
                </c:pt>
                <c:pt idx="34">
                  <c:v>300</c:v>
                </c:pt>
                <c:pt idx="35">
                  <c:v>310</c:v>
                </c:pt>
                <c:pt idx="36">
                  <c:v>320</c:v>
                </c:pt>
                <c:pt idx="37">
                  <c:v>330</c:v>
                </c:pt>
                <c:pt idx="38">
                  <c:v>340</c:v>
                </c:pt>
                <c:pt idx="39">
                  <c:v>350</c:v>
                </c:pt>
                <c:pt idx="40">
                  <c:v>360</c:v>
                </c:pt>
                <c:pt idx="41">
                  <c:v>370</c:v>
                </c:pt>
                <c:pt idx="42">
                  <c:v>380</c:v>
                </c:pt>
                <c:pt idx="43">
                  <c:v>390</c:v>
                </c:pt>
                <c:pt idx="44">
                  <c:v>400</c:v>
                </c:pt>
                <c:pt idx="45">
                  <c:v>410</c:v>
                </c:pt>
                <c:pt idx="46">
                  <c:v>420</c:v>
                </c:pt>
                <c:pt idx="47">
                  <c:v>430</c:v>
                </c:pt>
                <c:pt idx="48">
                  <c:v>440</c:v>
                </c:pt>
                <c:pt idx="49">
                  <c:v>450</c:v>
                </c:pt>
                <c:pt idx="50">
                  <c:v>460</c:v>
                </c:pt>
                <c:pt idx="51">
                  <c:v>470</c:v>
                </c:pt>
                <c:pt idx="52">
                  <c:v>480</c:v>
                </c:pt>
                <c:pt idx="53">
                  <c:v>490</c:v>
                </c:pt>
                <c:pt idx="54">
                  <c:v>500</c:v>
                </c:pt>
                <c:pt idx="55">
                  <c:v>510</c:v>
                </c:pt>
                <c:pt idx="56">
                  <c:v>520</c:v>
                </c:pt>
                <c:pt idx="57">
                  <c:v>530</c:v>
                </c:pt>
                <c:pt idx="58">
                  <c:v>540</c:v>
                </c:pt>
                <c:pt idx="59">
                  <c:v>550</c:v>
                </c:pt>
                <c:pt idx="60">
                  <c:v>560</c:v>
                </c:pt>
                <c:pt idx="61">
                  <c:v>570</c:v>
                </c:pt>
                <c:pt idx="62">
                  <c:v>580</c:v>
                </c:pt>
                <c:pt idx="63">
                  <c:v>590</c:v>
                </c:pt>
                <c:pt idx="64">
                  <c:v>600</c:v>
                </c:pt>
                <c:pt idx="65">
                  <c:v>610</c:v>
                </c:pt>
                <c:pt idx="66">
                  <c:v>620</c:v>
                </c:pt>
                <c:pt idx="67">
                  <c:v>630</c:v>
                </c:pt>
                <c:pt idx="68">
                  <c:v>640</c:v>
                </c:pt>
                <c:pt idx="69">
                  <c:v>650</c:v>
                </c:pt>
                <c:pt idx="70">
                  <c:v>660</c:v>
                </c:pt>
                <c:pt idx="71">
                  <c:v>670</c:v>
                </c:pt>
                <c:pt idx="72">
                  <c:v>680</c:v>
                </c:pt>
                <c:pt idx="73">
                  <c:v>690</c:v>
                </c:pt>
                <c:pt idx="74">
                  <c:v>700</c:v>
                </c:pt>
                <c:pt idx="75">
                  <c:v>710</c:v>
                </c:pt>
                <c:pt idx="76">
                  <c:v>720</c:v>
                </c:pt>
                <c:pt idx="77">
                  <c:v>730</c:v>
                </c:pt>
                <c:pt idx="78">
                  <c:v>740</c:v>
                </c:pt>
                <c:pt idx="79">
                  <c:v>750</c:v>
                </c:pt>
                <c:pt idx="80">
                  <c:v>760</c:v>
                </c:pt>
                <c:pt idx="81">
                  <c:v>770</c:v>
                </c:pt>
                <c:pt idx="82">
                  <c:v>780</c:v>
                </c:pt>
                <c:pt idx="83">
                  <c:v>790</c:v>
                </c:pt>
                <c:pt idx="84">
                  <c:v>800</c:v>
                </c:pt>
                <c:pt idx="85">
                  <c:v>810</c:v>
                </c:pt>
                <c:pt idx="86">
                  <c:v>820</c:v>
                </c:pt>
                <c:pt idx="87">
                  <c:v>830</c:v>
                </c:pt>
                <c:pt idx="88">
                  <c:v>840</c:v>
                </c:pt>
                <c:pt idx="89">
                  <c:v>850</c:v>
                </c:pt>
                <c:pt idx="90">
                  <c:v>860</c:v>
                </c:pt>
                <c:pt idx="91">
                  <c:v>870</c:v>
                </c:pt>
                <c:pt idx="92">
                  <c:v>880</c:v>
                </c:pt>
                <c:pt idx="93">
                  <c:v>890</c:v>
                </c:pt>
                <c:pt idx="94">
                  <c:v>900</c:v>
                </c:pt>
                <c:pt idx="95">
                  <c:v>910</c:v>
                </c:pt>
                <c:pt idx="96">
                  <c:v>920</c:v>
                </c:pt>
                <c:pt idx="97">
                  <c:v>930</c:v>
                </c:pt>
                <c:pt idx="98">
                  <c:v>940</c:v>
                </c:pt>
                <c:pt idx="99">
                  <c:v>950</c:v>
                </c:pt>
                <c:pt idx="100">
                  <c:v>960</c:v>
                </c:pt>
                <c:pt idx="101">
                  <c:v>970</c:v>
                </c:pt>
                <c:pt idx="102">
                  <c:v>980</c:v>
                </c:pt>
                <c:pt idx="103">
                  <c:v>990</c:v>
                </c:pt>
                <c:pt idx="104">
                  <c:v>1000</c:v>
                </c:pt>
                <c:pt idx="105">
                  <c:v>1010</c:v>
                </c:pt>
                <c:pt idx="106">
                  <c:v>1020</c:v>
                </c:pt>
                <c:pt idx="107">
                  <c:v>1030</c:v>
                </c:pt>
                <c:pt idx="108">
                  <c:v>1040</c:v>
                </c:pt>
                <c:pt idx="109">
                  <c:v>1050</c:v>
                </c:pt>
                <c:pt idx="110">
                  <c:v>1060</c:v>
                </c:pt>
                <c:pt idx="111">
                  <c:v>1070</c:v>
                </c:pt>
                <c:pt idx="112">
                  <c:v>1080</c:v>
                </c:pt>
                <c:pt idx="113">
                  <c:v>1090</c:v>
                </c:pt>
                <c:pt idx="114">
                  <c:v>1100</c:v>
                </c:pt>
                <c:pt idx="115">
                  <c:v>1110</c:v>
                </c:pt>
                <c:pt idx="116">
                  <c:v>1120</c:v>
                </c:pt>
                <c:pt idx="117">
                  <c:v>1130</c:v>
                </c:pt>
                <c:pt idx="118">
                  <c:v>1140</c:v>
                </c:pt>
                <c:pt idx="119">
                  <c:v>1150</c:v>
                </c:pt>
                <c:pt idx="120">
                  <c:v>1160</c:v>
                </c:pt>
                <c:pt idx="121">
                  <c:v>1170</c:v>
                </c:pt>
                <c:pt idx="122">
                  <c:v>1180</c:v>
                </c:pt>
                <c:pt idx="123">
                  <c:v>1190</c:v>
                </c:pt>
                <c:pt idx="124">
                  <c:v>1200</c:v>
                </c:pt>
                <c:pt idx="125">
                  <c:v>1210</c:v>
                </c:pt>
                <c:pt idx="126">
                  <c:v>1220</c:v>
                </c:pt>
                <c:pt idx="127">
                  <c:v>1230</c:v>
                </c:pt>
                <c:pt idx="128">
                  <c:v>1240</c:v>
                </c:pt>
                <c:pt idx="129">
                  <c:v>1250</c:v>
                </c:pt>
                <c:pt idx="130">
                  <c:v>1260</c:v>
                </c:pt>
                <c:pt idx="131">
                  <c:v>1270</c:v>
                </c:pt>
                <c:pt idx="132">
                  <c:v>1280</c:v>
                </c:pt>
                <c:pt idx="133">
                  <c:v>1290</c:v>
                </c:pt>
                <c:pt idx="134">
                  <c:v>1300</c:v>
                </c:pt>
                <c:pt idx="135">
                  <c:v>1310</c:v>
                </c:pt>
                <c:pt idx="136">
                  <c:v>1320</c:v>
                </c:pt>
                <c:pt idx="137">
                  <c:v>1330</c:v>
                </c:pt>
                <c:pt idx="138">
                  <c:v>1340</c:v>
                </c:pt>
                <c:pt idx="139">
                  <c:v>1350</c:v>
                </c:pt>
                <c:pt idx="140">
                  <c:v>1360</c:v>
                </c:pt>
                <c:pt idx="141">
                  <c:v>1370</c:v>
                </c:pt>
                <c:pt idx="142">
                  <c:v>1380</c:v>
                </c:pt>
                <c:pt idx="143">
                  <c:v>1390</c:v>
                </c:pt>
                <c:pt idx="144">
                  <c:v>1400</c:v>
                </c:pt>
                <c:pt idx="145">
                  <c:v>1410</c:v>
                </c:pt>
                <c:pt idx="146">
                  <c:v>1420</c:v>
                </c:pt>
                <c:pt idx="147">
                  <c:v>1430</c:v>
                </c:pt>
                <c:pt idx="148">
                  <c:v>1440</c:v>
                </c:pt>
                <c:pt idx="149">
                  <c:v>1450</c:v>
                </c:pt>
                <c:pt idx="150">
                  <c:v>1460</c:v>
                </c:pt>
                <c:pt idx="151">
                  <c:v>1470</c:v>
                </c:pt>
                <c:pt idx="152">
                  <c:v>1480</c:v>
                </c:pt>
                <c:pt idx="153">
                  <c:v>1490</c:v>
                </c:pt>
                <c:pt idx="154">
                  <c:v>1500</c:v>
                </c:pt>
                <c:pt idx="155">
                  <c:v>1510</c:v>
                </c:pt>
                <c:pt idx="156">
                  <c:v>1520</c:v>
                </c:pt>
                <c:pt idx="157">
                  <c:v>1530</c:v>
                </c:pt>
                <c:pt idx="158">
                  <c:v>1540</c:v>
                </c:pt>
                <c:pt idx="159">
                  <c:v>1550</c:v>
                </c:pt>
                <c:pt idx="160">
                  <c:v>1560</c:v>
                </c:pt>
                <c:pt idx="161">
                  <c:v>1570</c:v>
                </c:pt>
                <c:pt idx="162">
                  <c:v>1580</c:v>
                </c:pt>
                <c:pt idx="163">
                  <c:v>1590</c:v>
                </c:pt>
                <c:pt idx="164">
                  <c:v>1600</c:v>
                </c:pt>
                <c:pt idx="165">
                  <c:v>1610</c:v>
                </c:pt>
                <c:pt idx="166">
                  <c:v>1620</c:v>
                </c:pt>
                <c:pt idx="167">
                  <c:v>1630</c:v>
                </c:pt>
                <c:pt idx="168">
                  <c:v>1640</c:v>
                </c:pt>
                <c:pt idx="169">
                  <c:v>1650</c:v>
                </c:pt>
                <c:pt idx="170">
                  <c:v>1660</c:v>
                </c:pt>
                <c:pt idx="171">
                  <c:v>1670</c:v>
                </c:pt>
                <c:pt idx="172">
                  <c:v>1680</c:v>
                </c:pt>
                <c:pt idx="173">
                  <c:v>1690</c:v>
                </c:pt>
                <c:pt idx="174">
                  <c:v>1700</c:v>
                </c:pt>
                <c:pt idx="175">
                  <c:v>1710</c:v>
                </c:pt>
                <c:pt idx="176">
                  <c:v>1720</c:v>
                </c:pt>
                <c:pt idx="177">
                  <c:v>1730</c:v>
                </c:pt>
                <c:pt idx="178">
                  <c:v>1740</c:v>
                </c:pt>
                <c:pt idx="179">
                  <c:v>1750</c:v>
                </c:pt>
                <c:pt idx="180">
                  <c:v>1760</c:v>
                </c:pt>
                <c:pt idx="181">
                  <c:v>1770</c:v>
                </c:pt>
                <c:pt idx="182">
                  <c:v>1780</c:v>
                </c:pt>
                <c:pt idx="183">
                  <c:v>1790</c:v>
                </c:pt>
                <c:pt idx="184">
                  <c:v>1800</c:v>
                </c:pt>
                <c:pt idx="185">
                  <c:v>1810</c:v>
                </c:pt>
                <c:pt idx="186">
                  <c:v>1820</c:v>
                </c:pt>
                <c:pt idx="187">
                  <c:v>1830</c:v>
                </c:pt>
                <c:pt idx="188">
                  <c:v>1840</c:v>
                </c:pt>
                <c:pt idx="189">
                  <c:v>1850</c:v>
                </c:pt>
                <c:pt idx="190">
                  <c:v>1860</c:v>
                </c:pt>
                <c:pt idx="191">
                  <c:v>1870</c:v>
                </c:pt>
                <c:pt idx="192">
                  <c:v>1880</c:v>
                </c:pt>
                <c:pt idx="193">
                  <c:v>1890</c:v>
                </c:pt>
                <c:pt idx="194">
                  <c:v>1900</c:v>
                </c:pt>
                <c:pt idx="195">
                  <c:v>1910</c:v>
                </c:pt>
                <c:pt idx="196">
                  <c:v>1920</c:v>
                </c:pt>
                <c:pt idx="197">
                  <c:v>1930</c:v>
                </c:pt>
                <c:pt idx="198">
                  <c:v>1940</c:v>
                </c:pt>
                <c:pt idx="199">
                  <c:v>1950</c:v>
                </c:pt>
                <c:pt idx="200">
                  <c:v>1960</c:v>
                </c:pt>
                <c:pt idx="201">
                  <c:v>1970</c:v>
                </c:pt>
                <c:pt idx="202">
                  <c:v>1980</c:v>
                </c:pt>
                <c:pt idx="203">
                  <c:v>1990</c:v>
                </c:pt>
                <c:pt idx="204">
                  <c:v>2000</c:v>
                </c:pt>
                <c:pt idx="205">
                  <c:v>2010</c:v>
                </c:pt>
                <c:pt idx="206">
                  <c:v>2020</c:v>
                </c:pt>
                <c:pt idx="207">
                  <c:v>2030</c:v>
                </c:pt>
                <c:pt idx="208">
                  <c:v>2040</c:v>
                </c:pt>
                <c:pt idx="209">
                  <c:v>2050</c:v>
                </c:pt>
                <c:pt idx="210">
                  <c:v>2060</c:v>
                </c:pt>
                <c:pt idx="211">
                  <c:v>2070</c:v>
                </c:pt>
                <c:pt idx="212">
                  <c:v>2080</c:v>
                </c:pt>
                <c:pt idx="213">
                  <c:v>2090</c:v>
                </c:pt>
                <c:pt idx="214">
                  <c:v>2100</c:v>
                </c:pt>
                <c:pt idx="215">
                  <c:v>2110</c:v>
                </c:pt>
                <c:pt idx="216">
                  <c:v>2120</c:v>
                </c:pt>
                <c:pt idx="217">
                  <c:v>2130</c:v>
                </c:pt>
                <c:pt idx="218">
                  <c:v>2140</c:v>
                </c:pt>
                <c:pt idx="219">
                  <c:v>2150</c:v>
                </c:pt>
                <c:pt idx="220">
                  <c:v>2160</c:v>
                </c:pt>
                <c:pt idx="221">
                  <c:v>2170</c:v>
                </c:pt>
                <c:pt idx="222">
                  <c:v>2180</c:v>
                </c:pt>
                <c:pt idx="223">
                  <c:v>2190</c:v>
                </c:pt>
                <c:pt idx="224">
                  <c:v>2200</c:v>
                </c:pt>
                <c:pt idx="225">
                  <c:v>2210</c:v>
                </c:pt>
                <c:pt idx="226">
                  <c:v>2220</c:v>
                </c:pt>
                <c:pt idx="227">
                  <c:v>2230</c:v>
                </c:pt>
                <c:pt idx="228">
                  <c:v>2240</c:v>
                </c:pt>
                <c:pt idx="229">
                  <c:v>2250</c:v>
                </c:pt>
                <c:pt idx="230">
                  <c:v>2260</c:v>
                </c:pt>
                <c:pt idx="231">
                  <c:v>2270</c:v>
                </c:pt>
                <c:pt idx="232">
                  <c:v>2280</c:v>
                </c:pt>
                <c:pt idx="233">
                  <c:v>2290</c:v>
                </c:pt>
                <c:pt idx="234">
                  <c:v>2300</c:v>
                </c:pt>
                <c:pt idx="235">
                  <c:v>2310</c:v>
                </c:pt>
                <c:pt idx="236">
                  <c:v>2320</c:v>
                </c:pt>
                <c:pt idx="237">
                  <c:v>2330</c:v>
                </c:pt>
                <c:pt idx="238">
                  <c:v>2340</c:v>
                </c:pt>
                <c:pt idx="239">
                  <c:v>2350</c:v>
                </c:pt>
                <c:pt idx="240">
                  <c:v>2360</c:v>
                </c:pt>
                <c:pt idx="241">
                  <c:v>2370</c:v>
                </c:pt>
                <c:pt idx="242">
                  <c:v>2380</c:v>
                </c:pt>
                <c:pt idx="243">
                  <c:v>2390</c:v>
                </c:pt>
                <c:pt idx="244">
                  <c:v>2400</c:v>
                </c:pt>
                <c:pt idx="245">
                  <c:v>2410</c:v>
                </c:pt>
                <c:pt idx="246">
                  <c:v>2420</c:v>
                </c:pt>
                <c:pt idx="247">
                  <c:v>2430</c:v>
                </c:pt>
                <c:pt idx="248">
                  <c:v>2440</c:v>
                </c:pt>
                <c:pt idx="249">
                  <c:v>2450</c:v>
                </c:pt>
                <c:pt idx="250">
                  <c:v>2460</c:v>
                </c:pt>
                <c:pt idx="251">
                  <c:v>2470</c:v>
                </c:pt>
                <c:pt idx="252">
                  <c:v>2480</c:v>
                </c:pt>
                <c:pt idx="253">
                  <c:v>2490</c:v>
                </c:pt>
                <c:pt idx="254">
                  <c:v>2500</c:v>
                </c:pt>
                <c:pt idx="255">
                  <c:v>2510</c:v>
                </c:pt>
                <c:pt idx="256">
                  <c:v>2520</c:v>
                </c:pt>
                <c:pt idx="257">
                  <c:v>2530</c:v>
                </c:pt>
                <c:pt idx="258">
                  <c:v>2540</c:v>
                </c:pt>
                <c:pt idx="259">
                  <c:v>2550</c:v>
                </c:pt>
                <c:pt idx="260">
                  <c:v>2560</c:v>
                </c:pt>
                <c:pt idx="261">
                  <c:v>2570</c:v>
                </c:pt>
                <c:pt idx="262">
                  <c:v>2580</c:v>
                </c:pt>
                <c:pt idx="263">
                  <c:v>2590</c:v>
                </c:pt>
                <c:pt idx="264">
                  <c:v>2600</c:v>
                </c:pt>
                <c:pt idx="265">
                  <c:v>2610</c:v>
                </c:pt>
                <c:pt idx="266">
                  <c:v>2620</c:v>
                </c:pt>
                <c:pt idx="267">
                  <c:v>2630</c:v>
                </c:pt>
                <c:pt idx="268">
                  <c:v>2640</c:v>
                </c:pt>
                <c:pt idx="269">
                  <c:v>2650</c:v>
                </c:pt>
                <c:pt idx="270">
                  <c:v>2660</c:v>
                </c:pt>
                <c:pt idx="271">
                  <c:v>2670</c:v>
                </c:pt>
                <c:pt idx="272">
                  <c:v>2680</c:v>
                </c:pt>
                <c:pt idx="273">
                  <c:v>2690</c:v>
                </c:pt>
                <c:pt idx="274">
                  <c:v>2700</c:v>
                </c:pt>
                <c:pt idx="275">
                  <c:v>2710</c:v>
                </c:pt>
                <c:pt idx="276">
                  <c:v>2720</c:v>
                </c:pt>
                <c:pt idx="277">
                  <c:v>2730</c:v>
                </c:pt>
                <c:pt idx="278">
                  <c:v>2740</c:v>
                </c:pt>
                <c:pt idx="279">
                  <c:v>2750</c:v>
                </c:pt>
                <c:pt idx="280">
                  <c:v>2760</c:v>
                </c:pt>
                <c:pt idx="281">
                  <c:v>2770</c:v>
                </c:pt>
                <c:pt idx="282">
                  <c:v>2780</c:v>
                </c:pt>
                <c:pt idx="283">
                  <c:v>2790</c:v>
                </c:pt>
                <c:pt idx="284">
                  <c:v>2800</c:v>
                </c:pt>
                <c:pt idx="285">
                  <c:v>2810</c:v>
                </c:pt>
                <c:pt idx="286">
                  <c:v>2820</c:v>
                </c:pt>
                <c:pt idx="287">
                  <c:v>2830</c:v>
                </c:pt>
                <c:pt idx="288">
                  <c:v>2840</c:v>
                </c:pt>
                <c:pt idx="289">
                  <c:v>2850</c:v>
                </c:pt>
                <c:pt idx="290">
                  <c:v>2860</c:v>
                </c:pt>
                <c:pt idx="291">
                  <c:v>2870</c:v>
                </c:pt>
                <c:pt idx="292">
                  <c:v>2880</c:v>
                </c:pt>
                <c:pt idx="293">
                  <c:v>2890</c:v>
                </c:pt>
                <c:pt idx="294">
                  <c:v>2900</c:v>
                </c:pt>
                <c:pt idx="295">
                  <c:v>2910</c:v>
                </c:pt>
                <c:pt idx="296">
                  <c:v>2920</c:v>
                </c:pt>
                <c:pt idx="297">
                  <c:v>2930</c:v>
                </c:pt>
                <c:pt idx="298">
                  <c:v>2940</c:v>
                </c:pt>
                <c:pt idx="299">
                  <c:v>2950</c:v>
                </c:pt>
                <c:pt idx="300">
                  <c:v>2960</c:v>
                </c:pt>
                <c:pt idx="301">
                  <c:v>2970</c:v>
                </c:pt>
                <c:pt idx="302">
                  <c:v>2980</c:v>
                </c:pt>
                <c:pt idx="303">
                  <c:v>2990</c:v>
                </c:pt>
                <c:pt idx="304">
                  <c:v>3000</c:v>
                </c:pt>
                <c:pt idx="305">
                  <c:v>3010</c:v>
                </c:pt>
                <c:pt idx="306">
                  <c:v>3020</c:v>
                </c:pt>
                <c:pt idx="307">
                  <c:v>3030</c:v>
                </c:pt>
                <c:pt idx="308">
                  <c:v>3040</c:v>
                </c:pt>
                <c:pt idx="309">
                  <c:v>3050</c:v>
                </c:pt>
                <c:pt idx="310">
                  <c:v>3060</c:v>
                </c:pt>
                <c:pt idx="311">
                  <c:v>3070</c:v>
                </c:pt>
                <c:pt idx="312">
                  <c:v>3080</c:v>
                </c:pt>
                <c:pt idx="313">
                  <c:v>3090</c:v>
                </c:pt>
                <c:pt idx="314">
                  <c:v>3100</c:v>
                </c:pt>
                <c:pt idx="315">
                  <c:v>3110</c:v>
                </c:pt>
                <c:pt idx="316">
                  <c:v>3120</c:v>
                </c:pt>
                <c:pt idx="317">
                  <c:v>3130</c:v>
                </c:pt>
                <c:pt idx="318">
                  <c:v>3140</c:v>
                </c:pt>
                <c:pt idx="319">
                  <c:v>3150</c:v>
                </c:pt>
                <c:pt idx="320">
                  <c:v>3160</c:v>
                </c:pt>
                <c:pt idx="321">
                  <c:v>3170</c:v>
                </c:pt>
                <c:pt idx="322">
                  <c:v>3180</c:v>
                </c:pt>
                <c:pt idx="323">
                  <c:v>3190</c:v>
                </c:pt>
                <c:pt idx="324">
                  <c:v>3200</c:v>
                </c:pt>
                <c:pt idx="325">
                  <c:v>3210</c:v>
                </c:pt>
                <c:pt idx="326">
                  <c:v>3220</c:v>
                </c:pt>
                <c:pt idx="327">
                  <c:v>3230</c:v>
                </c:pt>
                <c:pt idx="328">
                  <c:v>3240</c:v>
                </c:pt>
                <c:pt idx="329">
                  <c:v>3250</c:v>
                </c:pt>
                <c:pt idx="330">
                  <c:v>3260</c:v>
                </c:pt>
                <c:pt idx="331">
                  <c:v>3270</c:v>
                </c:pt>
                <c:pt idx="332">
                  <c:v>3280</c:v>
                </c:pt>
                <c:pt idx="333">
                  <c:v>3290</c:v>
                </c:pt>
                <c:pt idx="334">
                  <c:v>3300</c:v>
                </c:pt>
                <c:pt idx="335">
                  <c:v>3310</c:v>
                </c:pt>
                <c:pt idx="336">
                  <c:v>3320</c:v>
                </c:pt>
                <c:pt idx="337">
                  <c:v>3330</c:v>
                </c:pt>
                <c:pt idx="338">
                  <c:v>3340</c:v>
                </c:pt>
                <c:pt idx="339">
                  <c:v>3350</c:v>
                </c:pt>
                <c:pt idx="340">
                  <c:v>3360</c:v>
                </c:pt>
                <c:pt idx="341">
                  <c:v>3370</c:v>
                </c:pt>
                <c:pt idx="342">
                  <c:v>3380</c:v>
                </c:pt>
                <c:pt idx="343">
                  <c:v>3390</c:v>
                </c:pt>
                <c:pt idx="344">
                  <c:v>3400</c:v>
                </c:pt>
                <c:pt idx="345">
                  <c:v>3410</c:v>
                </c:pt>
                <c:pt idx="346">
                  <c:v>3420</c:v>
                </c:pt>
                <c:pt idx="347">
                  <c:v>3430</c:v>
                </c:pt>
                <c:pt idx="348">
                  <c:v>3440</c:v>
                </c:pt>
                <c:pt idx="349">
                  <c:v>3450</c:v>
                </c:pt>
                <c:pt idx="350">
                  <c:v>3460</c:v>
                </c:pt>
                <c:pt idx="351">
                  <c:v>3470</c:v>
                </c:pt>
                <c:pt idx="352">
                  <c:v>3480</c:v>
                </c:pt>
                <c:pt idx="353">
                  <c:v>3490</c:v>
                </c:pt>
                <c:pt idx="354">
                  <c:v>3500</c:v>
                </c:pt>
                <c:pt idx="355">
                  <c:v>3510</c:v>
                </c:pt>
                <c:pt idx="356">
                  <c:v>3520</c:v>
                </c:pt>
                <c:pt idx="357">
                  <c:v>3530</c:v>
                </c:pt>
                <c:pt idx="358">
                  <c:v>3540</c:v>
                </c:pt>
                <c:pt idx="359">
                  <c:v>3550</c:v>
                </c:pt>
                <c:pt idx="360">
                  <c:v>3560</c:v>
                </c:pt>
                <c:pt idx="361">
                  <c:v>3570</c:v>
                </c:pt>
                <c:pt idx="362">
                  <c:v>3580</c:v>
                </c:pt>
                <c:pt idx="363">
                  <c:v>3590</c:v>
                </c:pt>
                <c:pt idx="364">
                  <c:v>3600</c:v>
                </c:pt>
                <c:pt idx="365">
                  <c:v>3610</c:v>
                </c:pt>
                <c:pt idx="366">
                  <c:v>3620</c:v>
                </c:pt>
                <c:pt idx="367">
                  <c:v>3630</c:v>
                </c:pt>
                <c:pt idx="368">
                  <c:v>3640</c:v>
                </c:pt>
                <c:pt idx="369">
                  <c:v>3650</c:v>
                </c:pt>
                <c:pt idx="370">
                  <c:v>3660</c:v>
                </c:pt>
                <c:pt idx="371">
                  <c:v>3670</c:v>
                </c:pt>
                <c:pt idx="372">
                  <c:v>3680</c:v>
                </c:pt>
                <c:pt idx="373">
                  <c:v>3690</c:v>
                </c:pt>
                <c:pt idx="374">
                  <c:v>3700</c:v>
                </c:pt>
                <c:pt idx="375">
                  <c:v>3710</c:v>
                </c:pt>
                <c:pt idx="376">
                  <c:v>3720</c:v>
                </c:pt>
                <c:pt idx="377">
                  <c:v>3730</c:v>
                </c:pt>
                <c:pt idx="378">
                  <c:v>3740</c:v>
                </c:pt>
                <c:pt idx="379">
                  <c:v>3750</c:v>
                </c:pt>
                <c:pt idx="380">
                  <c:v>3760</c:v>
                </c:pt>
                <c:pt idx="381">
                  <c:v>3770</c:v>
                </c:pt>
                <c:pt idx="382">
                  <c:v>3780</c:v>
                </c:pt>
                <c:pt idx="383">
                  <c:v>3790</c:v>
                </c:pt>
                <c:pt idx="384">
                  <c:v>3800</c:v>
                </c:pt>
                <c:pt idx="385">
                  <c:v>3810</c:v>
                </c:pt>
                <c:pt idx="386">
                  <c:v>3820</c:v>
                </c:pt>
                <c:pt idx="387">
                  <c:v>3830</c:v>
                </c:pt>
                <c:pt idx="388">
                  <c:v>3840</c:v>
                </c:pt>
                <c:pt idx="389">
                  <c:v>3850</c:v>
                </c:pt>
                <c:pt idx="390">
                  <c:v>3860</c:v>
                </c:pt>
                <c:pt idx="391">
                  <c:v>3870</c:v>
                </c:pt>
                <c:pt idx="392">
                  <c:v>3880</c:v>
                </c:pt>
                <c:pt idx="393">
                  <c:v>3890</c:v>
                </c:pt>
                <c:pt idx="394">
                  <c:v>3900</c:v>
                </c:pt>
                <c:pt idx="395">
                  <c:v>3910</c:v>
                </c:pt>
                <c:pt idx="396">
                  <c:v>3920</c:v>
                </c:pt>
                <c:pt idx="397">
                  <c:v>3930</c:v>
                </c:pt>
                <c:pt idx="398">
                  <c:v>3940</c:v>
                </c:pt>
                <c:pt idx="399">
                  <c:v>3950</c:v>
                </c:pt>
                <c:pt idx="400">
                  <c:v>3960</c:v>
                </c:pt>
                <c:pt idx="401">
                  <c:v>3970</c:v>
                </c:pt>
                <c:pt idx="402">
                  <c:v>3980</c:v>
                </c:pt>
                <c:pt idx="403">
                  <c:v>3990</c:v>
                </c:pt>
                <c:pt idx="404">
                  <c:v>4000</c:v>
                </c:pt>
                <c:pt idx="405">
                  <c:v>4010</c:v>
                </c:pt>
                <c:pt idx="406">
                  <c:v>4020</c:v>
                </c:pt>
                <c:pt idx="407">
                  <c:v>4030</c:v>
                </c:pt>
                <c:pt idx="408">
                  <c:v>4040</c:v>
                </c:pt>
                <c:pt idx="409">
                  <c:v>4050</c:v>
                </c:pt>
                <c:pt idx="410">
                  <c:v>4060</c:v>
                </c:pt>
                <c:pt idx="411">
                  <c:v>4070</c:v>
                </c:pt>
                <c:pt idx="412">
                  <c:v>4080</c:v>
                </c:pt>
                <c:pt idx="413">
                  <c:v>4090</c:v>
                </c:pt>
                <c:pt idx="414">
                  <c:v>4100</c:v>
                </c:pt>
                <c:pt idx="415">
                  <c:v>4110</c:v>
                </c:pt>
                <c:pt idx="416">
                  <c:v>4120</c:v>
                </c:pt>
                <c:pt idx="417">
                  <c:v>4130</c:v>
                </c:pt>
                <c:pt idx="418">
                  <c:v>4140</c:v>
                </c:pt>
                <c:pt idx="419">
                  <c:v>4150</c:v>
                </c:pt>
                <c:pt idx="420">
                  <c:v>4160</c:v>
                </c:pt>
                <c:pt idx="421">
                  <c:v>4170</c:v>
                </c:pt>
                <c:pt idx="422">
                  <c:v>4180</c:v>
                </c:pt>
                <c:pt idx="423">
                  <c:v>4190</c:v>
                </c:pt>
                <c:pt idx="424">
                  <c:v>4200</c:v>
                </c:pt>
                <c:pt idx="425">
                  <c:v>4210</c:v>
                </c:pt>
                <c:pt idx="426">
                  <c:v>4220</c:v>
                </c:pt>
                <c:pt idx="427">
                  <c:v>4230</c:v>
                </c:pt>
                <c:pt idx="428">
                  <c:v>4240</c:v>
                </c:pt>
                <c:pt idx="429">
                  <c:v>4250</c:v>
                </c:pt>
                <c:pt idx="430">
                  <c:v>4260</c:v>
                </c:pt>
                <c:pt idx="431">
                  <c:v>4270</c:v>
                </c:pt>
                <c:pt idx="432">
                  <c:v>4280</c:v>
                </c:pt>
                <c:pt idx="433">
                  <c:v>4290</c:v>
                </c:pt>
                <c:pt idx="434">
                  <c:v>4300</c:v>
                </c:pt>
                <c:pt idx="435">
                  <c:v>4310</c:v>
                </c:pt>
                <c:pt idx="436">
                  <c:v>4320</c:v>
                </c:pt>
                <c:pt idx="437">
                  <c:v>4330</c:v>
                </c:pt>
                <c:pt idx="438">
                  <c:v>4340</c:v>
                </c:pt>
                <c:pt idx="439">
                  <c:v>4350</c:v>
                </c:pt>
                <c:pt idx="440">
                  <c:v>4360</c:v>
                </c:pt>
                <c:pt idx="441">
                  <c:v>4370</c:v>
                </c:pt>
                <c:pt idx="442">
                  <c:v>4380</c:v>
                </c:pt>
                <c:pt idx="443">
                  <c:v>4390</c:v>
                </c:pt>
                <c:pt idx="444">
                  <c:v>4400</c:v>
                </c:pt>
                <c:pt idx="445">
                  <c:v>4410</c:v>
                </c:pt>
                <c:pt idx="446">
                  <c:v>4420</c:v>
                </c:pt>
                <c:pt idx="447">
                  <c:v>4430</c:v>
                </c:pt>
                <c:pt idx="448">
                  <c:v>4440</c:v>
                </c:pt>
                <c:pt idx="449">
                  <c:v>4450</c:v>
                </c:pt>
                <c:pt idx="450">
                  <c:v>4460</c:v>
                </c:pt>
                <c:pt idx="451">
                  <c:v>4470</c:v>
                </c:pt>
                <c:pt idx="452">
                  <c:v>4480</c:v>
                </c:pt>
                <c:pt idx="453">
                  <c:v>4490</c:v>
                </c:pt>
                <c:pt idx="454">
                  <c:v>4500</c:v>
                </c:pt>
                <c:pt idx="455">
                  <c:v>4510</c:v>
                </c:pt>
                <c:pt idx="456">
                  <c:v>4520</c:v>
                </c:pt>
                <c:pt idx="457">
                  <c:v>4530</c:v>
                </c:pt>
                <c:pt idx="458">
                  <c:v>4540</c:v>
                </c:pt>
                <c:pt idx="459">
                  <c:v>4550</c:v>
                </c:pt>
                <c:pt idx="460">
                  <c:v>4560</c:v>
                </c:pt>
                <c:pt idx="461">
                  <c:v>4570</c:v>
                </c:pt>
                <c:pt idx="462">
                  <c:v>4580</c:v>
                </c:pt>
                <c:pt idx="463">
                  <c:v>4590</c:v>
                </c:pt>
                <c:pt idx="464">
                  <c:v>4600</c:v>
                </c:pt>
                <c:pt idx="465">
                  <c:v>4610</c:v>
                </c:pt>
                <c:pt idx="466">
                  <c:v>4620</c:v>
                </c:pt>
                <c:pt idx="467">
                  <c:v>4630</c:v>
                </c:pt>
                <c:pt idx="468">
                  <c:v>4640</c:v>
                </c:pt>
                <c:pt idx="469">
                  <c:v>4650</c:v>
                </c:pt>
                <c:pt idx="470">
                  <c:v>4660</c:v>
                </c:pt>
                <c:pt idx="471">
                  <c:v>4670</c:v>
                </c:pt>
                <c:pt idx="472">
                  <c:v>4680</c:v>
                </c:pt>
                <c:pt idx="473">
                  <c:v>4690</c:v>
                </c:pt>
                <c:pt idx="474">
                  <c:v>4700</c:v>
                </c:pt>
                <c:pt idx="475">
                  <c:v>4710</c:v>
                </c:pt>
                <c:pt idx="476">
                  <c:v>4720</c:v>
                </c:pt>
                <c:pt idx="477">
                  <c:v>4730</c:v>
                </c:pt>
                <c:pt idx="478">
                  <c:v>4740</c:v>
                </c:pt>
                <c:pt idx="479">
                  <c:v>4750</c:v>
                </c:pt>
                <c:pt idx="480">
                  <c:v>4760</c:v>
                </c:pt>
                <c:pt idx="481">
                  <c:v>4770</c:v>
                </c:pt>
                <c:pt idx="482">
                  <c:v>4780</c:v>
                </c:pt>
                <c:pt idx="483">
                  <c:v>4790</c:v>
                </c:pt>
                <c:pt idx="484">
                  <c:v>4800</c:v>
                </c:pt>
                <c:pt idx="485">
                  <c:v>4810</c:v>
                </c:pt>
                <c:pt idx="486">
                  <c:v>4820</c:v>
                </c:pt>
                <c:pt idx="487">
                  <c:v>4830</c:v>
                </c:pt>
                <c:pt idx="488">
                  <c:v>4840</c:v>
                </c:pt>
                <c:pt idx="489">
                  <c:v>4850</c:v>
                </c:pt>
                <c:pt idx="490">
                  <c:v>4860</c:v>
                </c:pt>
                <c:pt idx="491">
                  <c:v>4870</c:v>
                </c:pt>
                <c:pt idx="492">
                  <c:v>4880</c:v>
                </c:pt>
                <c:pt idx="493">
                  <c:v>4890</c:v>
                </c:pt>
                <c:pt idx="494">
                  <c:v>4900</c:v>
                </c:pt>
                <c:pt idx="495">
                  <c:v>4910</c:v>
                </c:pt>
                <c:pt idx="496">
                  <c:v>4920</c:v>
                </c:pt>
                <c:pt idx="497">
                  <c:v>4930</c:v>
                </c:pt>
                <c:pt idx="498">
                  <c:v>4940</c:v>
                </c:pt>
                <c:pt idx="499">
                  <c:v>4950</c:v>
                </c:pt>
                <c:pt idx="500">
                  <c:v>4960</c:v>
                </c:pt>
                <c:pt idx="501">
                  <c:v>4970</c:v>
                </c:pt>
                <c:pt idx="502">
                  <c:v>4980</c:v>
                </c:pt>
                <c:pt idx="503">
                  <c:v>4990</c:v>
                </c:pt>
                <c:pt idx="504">
                  <c:v>5000</c:v>
                </c:pt>
              </c:numCache>
            </c:numRef>
          </c:xVal>
          <c:yVal>
            <c:numRef>
              <c:f>'Allometric equations'!$R$5:$R$509</c:f>
              <c:numCache>
                <c:formatCode>General</c:formatCode>
                <c:ptCount val="505"/>
                <c:pt idx="0">
                  <c:v>6.5162839406084263</c:v>
                </c:pt>
                <c:pt idx="1">
                  <c:v>10.696370729761952</c:v>
                </c:pt>
                <c:pt idx="2">
                  <c:v>14.293602393578315</c:v>
                </c:pt>
                <c:pt idx="3">
                  <c:v>17.557913042356699</c:v>
                </c:pt>
                <c:pt idx="4">
                  <c:v>20.595083311052026</c:v>
                </c:pt>
                <c:pt idx="5">
                  <c:v>33.806483620598165</c:v>
                </c:pt>
                <c:pt idx="6">
                  <c:v>55.492775509990977</c:v>
                </c:pt>
                <c:pt idx="7">
                  <c:v>74.155214782235177</c:v>
                </c:pt>
                <c:pt idx="8">
                  <c:v>91.090459698859647</c:v>
                </c:pt>
                <c:pt idx="9">
                  <c:v>106.84730023518986</c:v>
                </c:pt>
                <c:pt idx="10">
                  <c:v>121.72454056411949</c:v>
                </c:pt>
                <c:pt idx="11">
                  <c:v>135.90802412694694</c:v>
                </c:pt>
                <c:pt idx="12">
                  <c:v>149.52346088105986</c:v>
                </c:pt>
                <c:pt idx="13">
                  <c:v>162.66098364779128</c:v>
                </c:pt>
                <c:pt idx="14">
                  <c:v>175.38805018417614</c:v>
                </c:pt>
                <c:pt idx="15">
                  <c:v>187.75684109524727</c:v>
                </c:pt>
                <c:pt idx="16">
                  <c:v>199.80879050862842</c:v>
                </c:pt>
                <c:pt idx="17">
                  <c:v>211.57750764761434</c:v>
                </c:pt>
                <c:pt idx="18">
                  <c:v>223.09074074441313</c:v>
                </c:pt>
                <c:pt idx="19">
                  <c:v>234.37174320652659</c:v>
                </c:pt>
                <c:pt idx="20">
                  <c:v>245.44025167686937</c:v>
                </c:pt>
                <c:pt idx="21">
                  <c:v>256.31320358795739</c:v>
                </c:pt>
                <c:pt idx="22">
                  <c:v>267.00527481957278</c:v>
                </c:pt>
                <c:pt idx="23">
                  <c:v>277.52929003491982</c:v>
                </c:pt>
                <c:pt idx="24">
                  <c:v>287.89654094859429</c:v>
                </c:pt>
                <c:pt idx="25">
                  <c:v>298.11703674564632</c:v>
                </c:pt>
                <c:pt idx="26">
                  <c:v>308.19970365138067</c:v>
                </c:pt>
                <c:pt idx="27">
                  <c:v>318.15254581417366</c:v>
                </c:pt>
                <c:pt idx="28">
                  <c:v>327.98277635306306</c:v>
                </c:pt>
                <c:pt idx="29">
                  <c:v>337.69692511269818</c:v>
                </c:pt>
                <c:pt idx="30">
                  <c:v>347.30092802963645</c:v>
                </c:pt>
                <c:pt idx="31">
                  <c:v>356.80020183294602</c:v>
                </c:pt>
                <c:pt idx="32">
                  <c:v>366.19970693859085</c:v>
                </c:pt>
                <c:pt idx="33">
                  <c:v>375.50400075753799</c:v>
                </c:pt>
                <c:pt idx="34">
                  <c:v>384.71728315809128</c:v>
                </c:pt>
                <c:pt idx="35">
                  <c:v>393.8434354595758</c:v>
                </c:pt>
                <c:pt idx="36">
                  <c:v>402.88605405625481</c:v>
                </c:pt>
                <c:pt idx="37">
                  <c:v>411.84847955522775</c:v>
                </c:pt>
                <c:pt idx="38">
                  <c:v>420.73382214430586</c:v>
                </c:pt>
                <c:pt idx="39">
                  <c:v>429.54498377392633</c:v>
                </c:pt>
                <c:pt idx="40">
                  <c:v>438.2846776326104</c:v>
                </c:pt>
                <c:pt idx="41">
                  <c:v>446.95544531202154</c:v>
                </c:pt>
                <c:pt idx="42">
                  <c:v>455.55967199059103</c:v>
                </c:pt>
                <c:pt idx="43">
                  <c:v>464.09959991045184</c:v>
                </c:pt>
                <c:pt idx="44">
                  <c:v>472.57734037825401</c:v>
                </c:pt>
                <c:pt idx="45">
                  <c:v>480.99488448432112</c:v>
                </c:pt>
                <c:pt idx="46">
                  <c:v>489.35411270488089</c:v>
                </c:pt>
                <c:pt idx="47">
                  <c:v>497.65680352750752</c:v>
                </c:pt>
                <c:pt idx="48">
                  <c:v>505.904641219506</c:v>
                </c:pt>
                <c:pt idx="49">
                  <c:v>514.09922284189747</c:v>
                </c:pt>
                <c:pt idx="50">
                  <c:v>522.24206459736047</c:v>
                </c:pt>
                <c:pt idx="51">
                  <c:v>530.33460758846047</c:v>
                </c:pt>
                <c:pt idx="52">
                  <c:v>538.37822305229417</c:v>
                </c:pt>
                <c:pt idx="53">
                  <c:v>546.37421712906303</c:v>
                </c:pt>
                <c:pt idx="54">
                  <c:v>554.32383521470865</c:v>
                </c:pt>
                <c:pt idx="55">
                  <c:v>562.22826594147421</c:v>
                </c:pt>
                <c:pt idx="56">
                  <c:v>570.08864482484637</c:v>
                </c:pt>
                <c:pt idx="57">
                  <c:v>577.9060576107147</c:v>
                </c:pt>
                <c:pt idx="58">
                  <c:v>585.68154335256531</c:v>
                </c:pt>
                <c:pt idx="59">
                  <c:v>593.4160972450693</c:v>
                </c:pt>
                <c:pt idx="60">
                  <c:v>601.11067323742361</c:v>
                </c:pt>
                <c:pt idx="61">
                  <c:v>608.76618644718371</c:v>
                </c:pt>
                <c:pt idx="62">
                  <c:v>616.38351539304119</c:v>
                </c:pt>
                <c:pt idx="63">
                  <c:v>623.96350406301235</c:v>
                </c:pt>
                <c:pt idx="64">
                  <c:v>631.50696383275113</c:v>
                </c:pt>
                <c:pt idx="65">
                  <c:v>639.0146752471569</c:v>
                </c:pt>
                <c:pt idx="66">
                  <c:v>646.48738967709187</c:v>
                </c:pt>
                <c:pt idx="67">
                  <c:v>653.92583086184254</c:v>
                </c:pt>
                <c:pt idx="68">
                  <c:v>661.33069634688798</c:v>
                </c:pt>
                <c:pt idx="69">
                  <c:v>668.70265882559193</c:v>
                </c:pt>
                <c:pt idx="70">
                  <c:v>676.04236739263115</c:v>
                </c:pt>
                <c:pt idx="71">
                  <c:v>683.35044871620403</c:v>
                </c:pt>
                <c:pt idx="72">
                  <c:v>690.62750813541538</c:v>
                </c:pt>
                <c:pt idx="73">
                  <c:v>697.87413068864828</c:v>
                </c:pt>
                <c:pt idx="74">
                  <c:v>705.09088207818343</c:v>
                </c:pt>
                <c:pt idx="75">
                  <c:v>712.2783095758914</c:v>
                </c:pt>
                <c:pt idx="76">
                  <c:v>719.43694287435858</c:v>
                </c:pt>
                <c:pt idx="77">
                  <c:v>726.56729488745862</c:v>
                </c:pt>
                <c:pt idx="78">
                  <c:v>733.66986250400259</c:v>
                </c:pt>
                <c:pt idx="79">
                  <c:v>740.74512729784715</c:v>
                </c:pt>
                <c:pt idx="80">
                  <c:v>747.79355619748117</c:v>
                </c:pt>
                <c:pt idx="81">
                  <c:v>754.81560211794408</c:v>
                </c:pt>
                <c:pt idx="82">
                  <c:v>761.81170455762515</c:v>
                </c:pt>
                <c:pt idx="83">
                  <c:v>768.78229016234275</c:v>
                </c:pt>
                <c:pt idx="84">
                  <c:v>775.72777325886943</c:v>
                </c:pt>
                <c:pt idx="85">
                  <c:v>782.64855635993683</c:v>
                </c:pt>
                <c:pt idx="86">
                  <c:v>789.5450306425638</c:v>
                </c:pt>
                <c:pt idx="87">
                  <c:v>796.41757640142839</c:v>
                </c:pt>
                <c:pt idx="88">
                  <c:v>803.26656347887581</c:v>
                </c:pt>
                <c:pt idx="89">
                  <c:v>810.09235167302165</c:v>
                </c:pt>
                <c:pt idx="90">
                  <c:v>816.89529112531329</c:v>
                </c:pt>
                <c:pt idx="91">
                  <c:v>823.67572268881747</c:v>
                </c:pt>
                <c:pt idx="92">
                  <c:v>830.43397827839067</c:v>
                </c:pt>
                <c:pt idx="93">
                  <c:v>837.17038120382347</c:v>
                </c:pt>
                <c:pt idx="94">
                  <c:v>843.88524648697171</c:v>
                </c:pt>
                <c:pt idx="95">
                  <c:v>850.57888116381594</c:v>
                </c:pt>
                <c:pt idx="96">
                  <c:v>857.25158457230839</c:v>
                </c:pt>
                <c:pt idx="97">
                  <c:v>863.90364862683919</c:v>
                </c:pt>
                <c:pt idx="98">
                  <c:v>870.53535808007484</c:v>
                </c:pt>
                <c:pt idx="99">
                  <c:v>877.14699077287514</c:v>
                </c:pt>
                <c:pt idx="100">
                  <c:v>883.73881787295454</c:v>
                </c:pt>
                <c:pt idx="101">
                  <c:v>890.31110410290671</c:v>
                </c:pt>
                <c:pt idx="102">
                  <c:v>896.86410795816755</c:v>
                </c:pt>
                <c:pt idx="103">
                  <c:v>903.39808191546433</c:v>
                </c:pt>
                <c:pt idx="104">
                  <c:v>909.91327263225264</c:v>
                </c:pt>
                <c:pt idx="105">
                  <c:v>916.40992113761513</c:v>
                </c:pt>
                <c:pt idx="106">
                  <c:v>922.88826301508527</c:v>
                </c:pt>
                <c:pt idx="107">
                  <c:v>929.34852857778139</c:v>
                </c:pt>
                <c:pt idx="108">
                  <c:v>935.79094303628233</c:v>
                </c:pt>
                <c:pt idx="109">
                  <c:v>942.21572665958445</c:v>
                </c:pt>
                <c:pt idx="110">
                  <c:v>948.62309492950192</c:v>
                </c:pt>
                <c:pt idx="111">
                  <c:v>955.01325868883214</c:v>
                </c:pt>
                <c:pt idx="112">
                  <c:v>961.38642428360106</c:v>
                </c:pt>
                <c:pt idx="113">
                  <c:v>967.74279369965927</c:v>
                </c:pt>
                <c:pt idx="114">
                  <c:v>974.08256469393075</c:v>
                </c:pt>
                <c:pt idx="115">
                  <c:v>980.40593092054189</c:v>
                </c:pt>
                <c:pt idx="116">
                  <c:v>986.71308205209061</c:v>
                </c:pt>
                <c:pt idx="117">
                  <c:v>993.0042038962913</c:v>
                </c:pt>
                <c:pt idx="118">
                  <c:v>999.27947850818771</c:v>
                </c:pt>
                <c:pt idx="119">
                  <c:v>1005.5390842981591</c:v>
                </c:pt>
                <c:pt idx="120">
                  <c:v>1011.7831961359105</c:v>
                </c:pt>
                <c:pt idx="121">
                  <c:v>1018.0119854506203</c:v>
                </c:pt>
                <c:pt idx="122">
                  <c:v>1024.2256203274255</c:v>
                </c:pt>
                <c:pt idx="123">
                  <c:v>1030.424265600411</c:v>
                </c:pt>
                <c:pt idx="124">
                  <c:v>1036.6080829422517</c:v>
                </c:pt>
                <c:pt idx="125">
                  <c:v>1042.7772309506524</c:v>
                </c:pt>
                <c:pt idx="126">
                  <c:v>1048.9318652317404</c:v>
                </c:pt>
                <c:pt idx="127">
                  <c:v>1055.0721384805229</c:v>
                </c:pt>
                <c:pt idx="128">
                  <c:v>1061.1982005585519</c:v>
                </c:pt>
                <c:pt idx="129">
                  <c:v>1067.3101985689011</c:v>
                </c:pt>
                <c:pt idx="130">
                  <c:v>1073.408276928581</c:v>
                </c:pt>
                <c:pt idx="131">
                  <c:v>1079.492577438494</c:v>
                </c:pt>
                <c:pt idx="132">
                  <c:v>1085.563239351025</c:v>
                </c:pt>
                <c:pt idx="133">
                  <c:v>1091.6203994353784</c:v>
                </c:pt>
                <c:pt idx="134">
                  <c:v>1097.6641920407483</c:v>
                </c:pt>
                <c:pt idx="135">
                  <c:v>1103.6947491574031</c:v>
                </c:pt>
                <c:pt idx="136">
                  <c:v>1109.7122004757721</c:v>
                </c:pt>
                <c:pt idx="137">
                  <c:v>1115.71667344363</c:v>
                </c:pt>
                <c:pt idx="138">
                  <c:v>1121.7082933214265</c:v>
                </c:pt>
                <c:pt idx="139">
                  <c:v>1127.6871832358468</c:v>
                </c:pt>
                <c:pt idx="140">
                  <c:v>1133.6534642316926</c:v>
                </c:pt>
                <c:pt idx="141">
                  <c:v>1139.6072553221104</c:v>
                </c:pt>
                <c:pt idx="142">
                  <c:v>1145.5486735372585</c:v>
                </c:pt>
                <c:pt idx="143">
                  <c:v>1151.4778339714626</c:v>
                </c:pt>
                <c:pt idx="144">
                  <c:v>1157.3948498289233</c:v>
                </c:pt>
                <c:pt idx="145">
                  <c:v>1163.29983246802</c:v>
                </c:pt>
                <c:pt idx="146">
                  <c:v>1169.1928914442776</c:v>
                </c:pt>
                <c:pt idx="147">
                  <c:v>1175.0741345520241</c:v>
                </c:pt>
                <c:pt idx="148">
                  <c:v>1180.9436678648153</c:v>
                </c:pt>
                <c:pt idx="149">
                  <c:v>1186.8015957746561</c:v>
                </c:pt>
                <c:pt idx="150">
                  <c:v>1192.6480210300481</c:v>
                </c:pt>
                <c:pt idx="151">
                  <c:v>1198.483044772948</c:v>
                </c:pt>
                <c:pt idx="152">
                  <c:v>1204.3067665746244</c:v>
                </c:pt>
                <c:pt idx="153">
                  <c:v>1210.1192844704929</c:v>
                </c:pt>
                <c:pt idx="154">
                  <c:v>1215.9206949939451</c:v>
                </c:pt>
                <c:pt idx="155">
                  <c:v>1221.7110932092098</c:v>
                </c:pt>
                <c:pt idx="156">
                  <c:v>1227.490572743289</c:v>
                </c:pt>
                <c:pt idx="157">
                  <c:v>1233.2592258169918</c:v>
                </c:pt>
                <c:pt idx="158">
                  <c:v>1239.017143275094</c:v>
                </c:pt>
                <c:pt idx="159">
                  <c:v>1244.7644146156647</c:v>
                </c:pt>
                <c:pt idx="160">
                  <c:v>1250.5011280185865</c:v>
                </c:pt>
                <c:pt idx="161">
                  <c:v>1256.2273703732894</c:v>
                </c:pt>
                <c:pt idx="162">
                  <c:v>1261.9432273057212</c:v>
                </c:pt>
                <c:pt idx="163">
                  <c:v>1267.6487832045962</c:v>
                </c:pt>
                <c:pt idx="164">
                  <c:v>1273.3441212469388</c:v>
                </c:pt>
                <c:pt idx="165">
                  <c:v>1279.0293234229373</c:v>
                </c:pt>
                <c:pt idx="166">
                  <c:v>1284.7044705601372</c:v>
                </c:pt>
                <c:pt idx="167">
                  <c:v>1290.369642346996</c:v>
                </c:pt>
                <c:pt idx="168">
                  <c:v>1296.0249173558241</c:v>
                </c:pt>
                <c:pt idx="169">
                  <c:v>1301.6703730651213</c:v>
                </c:pt>
                <c:pt idx="170">
                  <c:v>1307.3060858813326</c:v>
                </c:pt>
                <c:pt idx="171">
                  <c:v>1312.932131160052</c:v>
                </c:pt>
                <c:pt idx="172">
                  <c:v>1318.5485832266656</c:v>
                </c:pt>
                <c:pt idx="173">
                  <c:v>1324.1555153964914</c:v>
                </c:pt>
                <c:pt idx="174">
                  <c:v>1329.7529999943918</c:v>
                </c:pt>
                <c:pt idx="175">
                  <c:v>1335.3411083738863</c:v>
                </c:pt>
                <c:pt idx="176">
                  <c:v>1340.919910935819</c:v>
                </c:pt>
                <c:pt idx="177">
                  <c:v>1346.489477146519</c:v>
                </c:pt>
                <c:pt idx="178">
                  <c:v>1352.0498755555411</c:v>
                </c:pt>
                <c:pt idx="179">
                  <c:v>1357.601173812953</c:v>
                </c:pt>
                <c:pt idx="180">
                  <c:v>1363.1434386862177</c:v>
                </c:pt>
                <c:pt idx="181">
                  <c:v>1368.6767360766437</c:v>
                </c:pt>
                <c:pt idx="182">
                  <c:v>1374.2011310354487</c:v>
                </c:pt>
                <c:pt idx="183">
                  <c:v>1379.7166877794434</c:v>
                </c:pt>
                <c:pt idx="184">
                  <c:v>1385.2234697063222</c:v>
                </c:pt>
                <c:pt idx="185">
                  <c:v>1390.7215394096136</c:v>
                </c:pt>
                <c:pt idx="186">
                  <c:v>1396.2109586932481</c:v>
                </c:pt>
                <c:pt idx="187">
                  <c:v>1401.691788585812</c:v>
                </c:pt>
                <c:pt idx="188">
                  <c:v>1407.1640893544509</c:v>
                </c:pt>
                <c:pt idx="189">
                  <c:v>1412.6279205184483</c:v>
                </c:pt>
                <c:pt idx="190">
                  <c:v>1418.0833408625042</c:v>
                </c:pt>
                <c:pt idx="191">
                  <c:v>1423.5304084496909</c:v>
                </c:pt>
                <c:pt idx="192">
                  <c:v>1428.9691806341277</c:v>
                </c:pt>
                <c:pt idx="193">
                  <c:v>1434.3997140733568</c:v>
                </c:pt>
                <c:pt idx="194">
                  <c:v>1439.8220647404339</c:v>
                </c:pt>
                <c:pt idx="195">
                  <c:v>1445.2362879357688</c:v>
                </c:pt>
                <c:pt idx="196">
                  <c:v>1450.6424382986734</c:v>
                </c:pt>
                <c:pt idx="197">
                  <c:v>1456.0405698186696</c:v>
                </c:pt>
                <c:pt idx="198">
                  <c:v>1461.4307358465417</c:v>
                </c:pt>
                <c:pt idx="199">
                  <c:v>1466.812989105139</c:v>
                </c:pt>
                <c:pt idx="200">
                  <c:v>1472.1873816999578</c:v>
                </c:pt>
                <c:pt idx="201">
                  <c:v>1477.5539651294671</c:v>
                </c:pt>
                <c:pt idx="202">
                  <c:v>1482.9127902952332</c:v>
                </c:pt>
                <c:pt idx="203">
                  <c:v>1488.2639075118152</c:v>
                </c:pt>
                <c:pt idx="204">
                  <c:v>1493.6073665164402</c:v>
                </c:pt>
                <c:pt idx="205">
                  <c:v>1498.943216478493</c:v>
                </c:pt>
                <c:pt idx="206">
                  <c:v>1504.2715060087764</c:v>
                </c:pt>
                <c:pt idx="207">
                  <c:v>1509.5922831685994</c:v>
                </c:pt>
                <c:pt idx="208">
                  <c:v>1514.905595478655</c:v>
                </c:pt>
                <c:pt idx="209">
                  <c:v>1520.2114899277256</c:v>
                </c:pt>
                <c:pt idx="210">
                  <c:v>1525.5100129811954</c:v>
                </c:pt>
                <c:pt idx="211">
                  <c:v>1530.8012105894013</c:v>
                </c:pt>
                <c:pt idx="212">
                  <c:v>1536.0851281957837</c:v>
                </c:pt>
                <c:pt idx="213">
                  <c:v>1541.3618107449076</c:v>
                </c:pt>
                <c:pt idx="214">
                  <c:v>1546.6313026902803</c:v>
                </c:pt>
                <c:pt idx="215">
                  <c:v>1551.8936480020382</c:v>
                </c:pt>
                <c:pt idx="216">
                  <c:v>1557.1488901744658</c:v>
                </c:pt>
                <c:pt idx="217">
                  <c:v>1562.3970722333609</c:v>
                </c:pt>
                <c:pt idx="218">
                  <c:v>1567.6382367432589</c:v>
                </c:pt>
                <c:pt idx="219">
                  <c:v>1572.8724258145019</c:v>
                </c:pt>
                <c:pt idx="220">
                  <c:v>1578.0996811101875</c:v>
                </c:pt>
                <c:pt idx="221">
                  <c:v>1583.3200438529559</c:v>
                </c:pt>
                <c:pt idx="222">
                  <c:v>1588.5335548316493</c:v>
                </c:pt>
                <c:pt idx="223">
                  <c:v>1593.7402544078566</c:v>
                </c:pt>
                <c:pt idx="224">
                  <c:v>1598.9401825223063</c:v>
                </c:pt>
                <c:pt idx="225">
                  <c:v>1604.1333787011599</c:v>
                </c:pt>
                <c:pt idx="226">
                  <c:v>1609.3198820621583</c:v>
                </c:pt>
                <c:pt idx="227">
                  <c:v>1614.4997313206663</c:v>
                </c:pt>
                <c:pt idx="228">
                  <c:v>1619.6729647955963</c:v>
                </c:pt>
                <c:pt idx="229">
                  <c:v>1624.8396204152195</c:v>
                </c:pt>
                <c:pt idx="230">
                  <c:v>1629.9997357228606</c:v>
                </c:pt>
                <c:pt idx="231">
                  <c:v>1635.1533478825013</c:v>
                </c:pt>
                <c:pt idx="232">
                  <c:v>1640.3004936842517</c:v>
                </c:pt>
                <c:pt idx="233">
                  <c:v>1645.4412095497448</c:v>
                </c:pt>
                <c:pt idx="234">
                  <c:v>1650.5755315374129</c:v>
                </c:pt>
                <c:pt idx="235">
                  <c:v>1655.7034953476771</c:v>
                </c:pt>
                <c:pt idx="236">
                  <c:v>1660.8251363280306</c:v>
                </c:pt>
                <c:pt idx="237">
                  <c:v>1665.9404894780346</c:v>
                </c:pt>
                <c:pt idx="238">
                  <c:v>1671.0495894542235</c:v>
                </c:pt>
                <c:pt idx="239">
                  <c:v>1676.1524705749102</c:v>
                </c:pt>
                <c:pt idx="240">
                  <c:v>1681.2491668249238</c:v>
                </c:pt>
                <c:pt idx="241">
                  <c:v>1686.3397118602343</c:v>
                </c:pt>
                <c:pt idx="242">
                  <c:v>1691.4241390125167</c:v>
                </c:pt>
                <c:pt idx="243">
                  <c:v>1696.502481293624</c:v>
                </c:pt>
                <c:pt idx="244">
                  <c:v>1701.5747713999804</c:v>
                </c:pt>
                <c:pt idx="245">
                  <c:v>1706.6410417168918</c:v>
                </c:pt>
                <c:pt idx="246">
                  <c:v>1711.7013243227902</c:v>
                </c:pt>
                <c:pt idx="247">
                  <c:v>1716.7556509933916</c:v>
                </c:pt>
                <c:pt idx="248">
                  <c:v>1721.8040532057894</c:v>
                </c:pt>
                <c:pt idx="249">
                  <c:v>1726.846562142475</c:v>
                </c:pt>
                <c:pt idx="250">
                  <c:v>1731.8832086952746</c:v>
                </c:pt>
                <c:pt idx="251">
                  <c:v>1736.9140234692422</c:v>
                </c:pt>
                <c:pt idx="252">
                  <c:v>1741.9390367864637</c:v>
                </c:pt>
                <c:pt idx="253">
                  <c:v>1746.9582786898027</c:v>
                </c:pt>
                <c:pt idx="254">
                  <c:v>1751.9717789465849</c:v>
                </c:pt>
                <c:pt idx="255">
                  <c:v>1756.9795670522155</c:v>
                </c:pt>
                <c:pt idx="256">
                  <c:v>1761.9816722337387</c:v>
                </c:pt>
                <c:pt idx="257">
                  <c:v>1766.9781234533261</c:v>
                </c:pt>
                <c:pt idx="258">
                  <c:v>1771.9689494117222</c:v>
                </c:pt>
                <c:pt idx="259">
                  <c:v>1776.9541785516237</c:v>
                </c:pt>
                <c:pt idx="260">
                  <c:v>1781.9338390609926</c:v>
                </c:pt>
                <c:pt idx="261">
                  <c:v>1786.9079588763341</c:v>
                </c:pt>
                <c:pt idx="262">
                  <c:v>1791.8765656859025</c:v>
                </c:pt>
                <c:pt idx="263">
                  <c:v>1796.8396869328644</c:v>
                </c:pt>
                <c:pt idx="264">
                  <c:v>1801.7973498183992</c:v>
                </c:pt>
                <c:pt idx="265">
                  <c:v>1806.7495813047628</c:v>
                </c:pt>
                <c:pt idx="266">
                  <c:v>1811.6964081182912</c:v>
                </c:pt>
                <c:pt idx="267">
                  <c:v>1816.6378567523484</c:v>
                </c:pt>
                <c:pt idx="268">
                  <c:v>1821.573953470247</c:v>
                </c:pt>
                <c:pt idx="269">
                  <c:v>1826.504724308101</c:v>
                </c:pt>
                <c:pt idx="270">
                  <c:v>1831.4301950776464</c:v>
                </c:pt>
                <c:pt idx="271">
                  <c:v>1836.3503913690051</c:v>
                </c:pt>
                <c:pt idx="272">
                  <c:v>1841.265338553412</c:v>
                </c:pt>
                <c:pt idx="273">
                  <c:v>1846.1750617858991</c:v>
                </c:pt>
                <c:pt idx="274">
                  <c:v>1851.0795860079363</c:v>
                </c:pt>
                <c:pt idx="275">
                  <c:v>1855.9789359500187</c:v>
                </c:pt>
                <c:pt idx="276">
                  <c:v>1860.8731361342302</c:v>
                </c:pt>
                <c:pt idx="277">
                  <c:v>1865.7622108767596</c:v>
                </c:pt>
                <c:pt idx="278">
                  <c:v>1870.6461842903723</c:v>
                </c:pt>
                <c:pt idx="279">
                  <c:v>1875.5250802868534</c:v>
                </c:pt>
                <c:pt idx="280">
                  <c:v>1880.3989225794021</c:v>
                </c:pt>
                <c:pt idx="281">
                  <c:v>1885.2677346850021</c:v>
                </c:pt>
                <c:pt idx="282">
                  <c:v>1890.1315399267323</c:v>
                </c:pt>
                <c:pt idx="283">
                  <c:v>1894.9903614360703</c:v>
                </c:pt>
                <c:pt idx="284">
                  <c:v>1899.8442221551513</c:v>
                </c:pt>
                <c:pt idx="285">
                  <c:v>1904.6931448389666</c:v>
                </c:pt>
                <c:pt idx="286">
                  <c:v>1909.537152057572</c:v>
                </c:pt>
                <c:pt idx="287">
                  <c:v>1914.3762661982369</c:v>
                </c:pt>
                <c:pt idx="288">
                  <c:v>1919.2105094675512</c:v>
                </c:pt>
                <c:pt idx="289">
                  <c:v>1924.03990389353</c:v>
                </c:pt>
                <c:pt idx="290">
                  <c:v>1928.8644713276647</c:v>
                </c:pt>
                <c:pt idx="291">
                  <c:v>1933.6842334469507</c:v>
                </c:pt>
                <c:pt idx="292">
                  <c:v>1938.4992117558825</c:v>
                </c:pt>
                <c:pt idx="293">
                  <c:v>1943.3094275884155</c:v>
                </c:pt>
                <c:pt idx="294">
                  <c:v>1948.1149021099159</c:v>
                </c:pt>
                <c:pt idx="295">
                  <c:v>1952.91565631906</c:v>
                </c:pt>
                <c:pt idx="296">
                  <c:v>1957.7117110497175</c:v>
                </c:pt>
                <c:pt idx="297">
                  <c:v>1962.5030869728059</c:v>
                </c:pt>
                <c:pt idx="298">
                  <c:v>1967.2898045981076</c:v>
                </c:pt>
                <c:pt idx="299">
                  <c:v>1972.0718842760889</c:v>
                </c:pt>
                <c:pt idx="300">
                  <c:v>1976.849346199655</c:v>
                </c:pt>
                <c:pt idx="301">
                  <c:v>1981.6222104058993</c:v>
                </c:pt>
                <c:pt idx="302">
                  <c:v>1986.3904967778428</c:v>
                </c:pt>
                <c:pt idx="303">
                  <c:v>1991.1542250461118</c:v>
                </c:pt>
                <c:pt idx="304">
                  <c:v>1995.9134147906195</c:v>
                </c:pt>
                <c:pt idx="305">
                  <c:v>2000.6680854422175</c:v>
                </c:pt>
                <c:pt idx="306">
                  <c:v>2005.4182562843191</c:v>
                </c:pt>
                <c:pt idx="307">
                  <c:v>2010.1639464545015</c:v>
                </c:pt>
                <c:pt idx="308">
                  <c:v>2014.9051749460962</c:v>
                </c:pt>
                <c:pt idx="309">
                  <c:v>2019.6419606097243</c:v>
                </c:pt>
                <c:pt idx="310">
                  <c:v>2024.3743221548568</c:v>
                </c:pt>
                <c:pt idx="311">
                  <c:v>2029.1022781513159</c:v>
                </c:pt>
                <c:pt idx="312">
                  <c:v>2033.8258470307767</c:v>
                </c:pt>
                <c:pt idx="313">
                  <c:v>2038.5450470882279</c:v>
                </c:pt>
                <c:pt idx="314">
                  <c:v>2043.2598964834378</c:v>
                </c:pt>
                <c:pt idx="315">
                  <c:v>2047.9704132423763</c:v>
                </c:pt>
                <c:pt idx="316">
                  <c:v>2052.6766152586392</c:v>
                </c:pt>
                <c:pt idx="317">
                  <c:v>2057.3785202948193</c:v>
                </c:pt>
                <c:pt idx="318">
                  <c:v>2062.0761459839127</c:v>
                </c:pt>
                <c:pt idx="319">
                  <c:v>2066.7695098306422</c:v>
                </c:pt>
                <c:pt idx="320">
                  <c:v>2071.4586292128201</c:v>
                </c:pt>
                <c:pt idx="321">
                  <c:v>2076.1435213826448</c:v>
                </c:pt>
                <c:pt idx="322">
                  <c:v>2080.824203468022</c:v>
                </c:pt>
                <c:pt idx="323">
                  <c:v>2085.5006924738309</c:v>
                </c:pt>
                <c:pt idx="324">
                  <c:v>2090.1730052832058</c:v>
                </c:pt>
                <c:pt idx="325">
                  <c:v>2094.8411586587731</c:v>
                </c:pt>
                <c:pt idx="326">
                  <c:v>2099.5051692438897</c:v>
                </c:pt>
                <c:pt idx="327">
                  <c:v>2104.1650535638601</c:v>
                </c:pt>
                <c:pt idx="328">
                  <c:v>2108.8208280271333</c:v>
                </c:pt>
                <c:pt idx="329">
                  <c:v>2113.4725089264866</c:v>
                </c:pt>
                <c:pt idx="330">
                  <c:v>2118.1201124402019</c:v>
                </c:pt>
                <c:pt idx="331">
                  <c:v>2122.7636546332055</c:v>
                </c:pt>
                <c:pt idx="332">
                  <c:v>2127.4031514582248</c:v>
                </c:pt>
                <c:pt idx="333">
                  <c:v>2132.0386187568893</c:v>
                </c:pt>
                <c:pt idx="334">
                  <c:v>2136.6700722608584</c:v>
                </c:pt>
                <c:pt idx="335">
                  <c:v>2141.2975275929048</c:v>
                </c:pt>
                <c:pt idx="336">
                  <c:v>2145.9210002680011</c:v>
                </c:pt>
                <c:pt idx="337">
                  <c:v>2150.5405056943823</c:v>
                </c:pt>
                <c:pt idx="338">
                  <c:v>2155.1560591745947</c:v>
                </c:pt>
                <c:pt idx="339">
                  <c:v>2159.767675906543</c:v>
                </c:pt>
                <c:pt idx="340">
                  <c:v>2164.3753709845137</c:v>
                </c:pt>
                <c:pt idx="341">
                  <c:v>2168.9791594001845</c:v>
                </c:pt>
                <c:pt idx="342">
                  <c:v>2173.5790560436258</c:v>
                </c:pt>
                <c:pt idx="343">
                  <c:v>2178.1750757042814</c:v>
                </c:pt>
                <c:pt idx="344">
                  <c:v>2182.7672330719633</c:v>
                </c:pt>
                <c:pt idx="345">
                  <c:v>2187.3555427377951</c:v>
                </c:pt>
                <c:pt idx="346">
                  <c:v>2191.9400191951549</c:v>
                </c:pt>
                <c:pt idx="347">
                  <c:v>2196.5206768406456</c:v>
                </c:pt>
                <c:pt idx="348">
                  <c:v>2201.0975299749903</c:v>
                </c:pt>
                <c:pt idx="349">
                  <c:v>2205.6705928039592</c:v>
                </c:pt>
                <c:pt idx="350">
                  <c:v>2210.2398794392816</c:v>
                </c:pt>
                <c:pt idx="351">
                  <c:v>2214.8054038995238</c:v>
                </c:pt>
                <c:pt idx="352">
                  <c:v>2219.3671801109758</c:v>
                </c:pt>
                <c:pt idx="353">
                  <c:v>2223.9252219085288</c:v>
                </c:pt>
                <c:pt idx="354">
                  <c:v>2228.479543036528</c:v>
                </c:pt>
                <c:pt idx="355">
                  <c:v>2233.030157149622</c:v>
                </c:pt>
                <c:pt idx="356">
                  <c:v>2237.5770778136043</c:v>
                </c:pt>
                <c:pt idx="357">
                  <c:v>2242.1203185062395</c:v>
                </c:pt>
                <c:pt idx="358">
                  <c:v>2246.6598926180909</c:v>
                </c:pt>
                <c:pt idx="359">
                  <c:v>2251.1958134533174</c:v>
                </c:pt>
                <c:pt idx="360">
                  <c:v>2255.728094230481</c:v>
                </c:pt>
                <c:pt idx="361">
                  <c:v>2260.2567480833281</c:v>
                </c:pt>
                <c:pt idx="362">
                  <c:v>2264.7817880615848</c:v>
                </c:pt>
                <c:pt idx="363">
                  <c:v>2269.3032271317061</c:v>
                </c:pt>
                <c:pt idx="364">
                  <c:v>2273.8210781776552</c:v>
                </c:pt>
                <c:pt idx="365">
                  <c:v>2278.3353540016551</c:v>
                </c:pt>
                <c:pt idx="366">
                  <c:v>2282.8460673249201</c:v>
                </c:pt>
                <c:pt idx="367">
                  <c:v>2287.3532307883934</c:v>
                </c:pt>
                <c:pt idx="368">
                  <c:v>2291.8568569534896</c:v>
                </c:pt>
                <c:pt idx="369">
                  <c:v>2296.3569583027925</c:v>
                </c:pt>
                <c:pt idx="370">
                  <c:v>2300.8535472407707</c:v>
                </c:pt>
                <c:pt idx="371">
                  <c:v>2305.3466360944831</c:v>
                </c:pt>
                <c:pt idx="372">
                  <c:v>2309.8362371142639</c:v>
                </c:pt>
                <c:pt idx="373">
                  <c:v>2314.3223624744155</c:v>
                </c:pt>
                <c:pt idx="374">
                  <c:v>2318.80502427388</c:v>
                </c:pt>
                <c:pt idx="375">
                  <c:v>2323.2842345369072</c:v>
                </c:pt>
                <c:pt idx="376">
                  <c:v>2327.7600052137141</c:v>
                </c:pt>
                <c:pt idx="377">
                  <c:v>2332.2323481811532</c:v>
                </c:pt>
                <c:pt idx="378">
                  <c:v>2336.7012752433325</c:v>
                </c:pt>
                <c:pt idx="379">
                  <c:v>2341.1667981322739</c:v>
                </c:pt>
                <c:pt idx="380">
                  <c:v>2345.6289285085472</c:v>
                </c:pt>
                <c:pt idx="381">
                  <c:v>2350.0876779618784</c:v>
                </c:pt>
                <c:pt idx="382">
                  <c:v>2354.5430580117713</c:v>
                </c:pt>
                <c:pt idx="383">
                  <c:v>2358.9950801081254</c:v>
                </c:pt>
                <c:pt idx="384">
                  <c:v>2363.4437556318344</c:v>
                </c:pt>
                <c:pt idx="385">
                  <c:v>2367.8890958953848</c:v>
                </c:pt>
                <c:pt idx="386">
                  <c:v>2372.3311121434308</c:v>
                </c:pt>
                <c:pt idx="387">
                  <c:v>2376.7698155534085</c:v>
                </c:pt>
                <c:pt idx="388">
                  <c:v>2381.2052172360745</c:v>
                </c:pt>
                <c:pt idx="389">
                  <c:v>2385.6373282361096</c:v>
                </c:pt>
                <c:pt idx="390">
                  <c:v>2390.0661595326615</c:v>
                </c:pt>
                <c:pt idx="391">
                  <c:v>2394.4917220399047</c:v>
                </c:pt>
                <c:pt idx="392">
                  <c:v>2398.914026607602</c:v>
                </c:pt>
                <c:pt idx="393">
                  <c:v>2403.3330840216418</c:v>
                </c:pt>
                <c:pt idx="394">
                  <c:v>2407.7489050045756</c:v>
                </c:pt>
                <c:pt idx="395">
                  <c:v>2412.161500216162</c:v>
                </c:pt>
                <c:pt idx="396">
                  <c:v>2416.5708802538775</c:v>
                </c:pt>
                <c:pt idx="397">
                  <c:v>2420.9770556534504</c:v>
                </c:pt>
                <c:pt idx="398">
                  <c:v>2425.3800368893794</c:v>
                </c:pt>
                <c:pt idx="399">
                  <c:v>2429.7798343754284</c:v>
                </c:pt>
                <c:pt idx="400">
                  <c:v>2434.1764584651496</c:v>
                </c:pt>
                <c:pt idx="401">
                  <c:v>2438.569919452369</c:v>
                </c:pt>
                <c:pt idx="402">
                  <c:v>2442.9602275716875</c:v>
                </c:pt>
                <c:pt idx="403">
                  <c:v>2447.3473929989741</c:v>
                </c:pt>
                <c:pt idx="404">
                  <c:v>2451.7314258518295</c:v>
                </c:pt>
                <c:pt idx="405">
                  <c:v>2456.1123361900909</c:v>
                </c:pt>
                <c:pt idx="406">
                  <c:v>2460.4901340162833</c:v>
                </c:pt>
                <c:pt idx="407">
                  <c:v>2464.8648292761031</c:v>
                </c:pt>
                <c:pt idx="408">
                  <c:v>2469.2364318588711</c:v>
                </c:pt>
                <c:pt idx="409">
                  <c:v>2473.6049515979921</c:v>
                </c:pt>
                <c:pt idx="410">
                  <c:v>2477.9703982714195</c:v>
                </c:pt>
                <c:pt idx="411">
                  <c:v>2482.3327816020842</c:v>
                </c:pt>
                <c:pt idx="412">
                  <c:v>2486.6921112583545</c:v>
                </c:pt>
                <c:pt idx="413">
                  <c:v>2491.04839685447</c:v>
                </c:pt>
                <c:pt idx="414">
                  <c:v>2495.4016479509723</c:v>
                </c:pt>
                <c:pt idx="415">
                  <c:v>2499.7518740551418</c:v>
                </c:pt>
                <c:pt idx="416">
                  <c:v>2504.0990846214236</c:v>
                </c:pt>
                <c:pt idx="417">
                  <c:v>2508.443289051836</c:v>
                </c:pt>
                <c:pt idx="418">
                  <c:v>2512.7844966964076</c:v>
                </c:pt>
                <c:pt idx="419">
                  <c:v>2517.1227168535656</c:v>
                </c:pt>
                <c:pt idx="420">
                  <c:v>2521.4579587705762</c:v>
                </c:pt>
                <c:pt idx="421">
                  <c:v>2525.7902316439126</c:v>
                </c:pt>
                <c:pt idx="422">
                  <c:v>2530.1195446196766</c:v>
                </c:pt>
                <c:pt idx="423">
                  <c:v>2534.4459067939929</c:v>
                </c:pt>
                <c:pt idx="424">
                  <c:v>2538.7693272133952</c:v>
                </c:pt>
                <c:pt idx="425">
                  <c:v>2543.0898148752153</c:v>
                </c:pt>
                <c:pt idx="426">
                  <c:v>2547.4073787279722</c:v>
                </c:pt>
                <c:pt idx="427">
                  <c:v>2551.7220276717453</c:v>
                </c:pt>
                <c:pt idx="428">
                  <c:v>2556.0337705585462</c:v>
                </c:pt>
                <c:pt idx="429">
                  <c:v>2560.34261619271</c:v>
                </c:pt>
                <c:pt idx="430">
                  <c:v>2564.648573331242</c:v>
                </c:pt>
                <c:pt idx="431">
                  <c:v>2568.9516506841956</c:v>
                </c:pt>
                <c:pt idx="432">
                  <c:v>2573.2518569150307</c:v>
                </c:pt>
                <c:pt idx="433">
                  <c:v>2577.5492006409618</c:v>
                </c:pt>
                <c:pt idx="434">
                  <c:v>2581.8436904333312</c:v>
                </c:pt>
                <c:pt idx="435">
                  <c:v>2586.1353348179468</c:v>
                </c:pt>
                <c:pt idx="436">
                  <c:v>2590.4241422754194</c:v>
                </c:pt>
                <c:pt idx="437">
                  <c:v>2594.7101212415396</c:v>
                </c:pt>
                <c:pt idx="438">
                  <c:v>2598.9932801075679</c:v>
                </c:pt>
                <c:pt idx="439">
                  <c:v>2603.2736272206212</c:v>
                </c:pt>
                <c:pt idx="440">
                  <c:v>2607.5511708839758</c:v>
                </c:pt>
                <c:pt idx="441">
                  <c:v>2611.8259193574054</c:v>
                </c:pt>
                <c:pt idx="442">
                  <c:v>2616.0978808575146</c:v>
                </c:pt>
                <c:pt idx="443">
                  <c:v>2620.3670635580438</c:v>
                </c:pt>
                <c:pt idx="444">
                  <c:v>2624.6334755902189</c:v>
                </c:pt>
                <c:pt idx="445">
                  <c:v>2628.8971250430427</c:v>
                </c:pt>
                <c:pt idx="446">
                  <c:v>2633.158019963621</c:v>
                </c:pt>
                <c:pt idx="447">
                  <c:v>2637.4161683574739</c:v>
                </c:pt>
                <c:pt idx="448">
                  <c:v>2641.6715781888324</c:v>
                </c:pt>
                <c:pt idx="449">
                  <c:v>2645.9242573809729</c:v>
                </c:pt>
                <c:pt idx="450">
                  <c:v>2650.1742138164823</c:v>
                </c:pt>
                <c:pt idx="451">
                  <c:v>2654.4214553375828</c:v>
                </c:pt>
                <c:pt idx="452">
                  <c:v>2658.6659897464147</c:v>
                </c:pt>
                <c:pt idx="453">
                  <c:v>2662.9078248053493</c:v>
                </c:pt>
                <c:pt idx="454">
                  <c:v>2667.1469682372513</c:v>
                </c:pt>
                <c:pt idx="455">
                  <c:v>2671.3834277257965</c:v>
                </c:pt>
                <c:pt idx="456">
                  <c:v>2675.6172109157355</c:v>
                </c:pt>
                <c:pt idx="457">
                  <c:v>2679.8483254131866</c:v>
                </c:pt>
                <c:pt idx="458">
                  <c:v>2684.0767787859136</c:v>
                </c:pt>
                <c:pt idx="459">
                  <c:v>2688.3025785636023</c:v>
                </c:pt>
                <c:pt idx="460">
                  <c:v>2692.5257322381326</c:v>
                </c:pt>
                <c:pt idx="461">
                  <c:v>2696.7462472638686</c:v>
                </c:pt>
                <c:pt idx="462">
                  <c:v>2700.9641310579</c:v>
                </c:pt>
                <c:pt idx="463">
                  <c:v>2705.1793910003225</c:v>
                </c:pt>
                <c:pt idx="464">
                  <c:v>2709.3920344345197</c:v>
                </c:pt>
                <c:pt idx="465">
                  <c:v>2713.6020686673896</c:v>
                </c:pt>
                <c:pt idx="466">
                  <c:v>2717.8095009696362</c:v>
                </c:pt>
                <c:pt idx="467">
                  <c:v>2722.0143385760116</c:v>
                </c:pt>
                <c:pt idx="468">
                  <c:v>2726.216588685566</c:v>
                </c:pt>
                <c:pt idx="469">
                  <c:v>2730.4162584619244</c:v>
                </c:pt>
                <c:pt idx="470">
                  <c:v>2734.6133550335026</c:v>
                </c:pt>
                <c:pt idx="471">
                  <c:v>2738.8078854937894</c:v>
                </c:pt>
                <c:pt idx="472">
                  <c:v>2742.9998569015647</c:v>
                </c:pt>
                <c:pt idx="473">
                  <c:v>2747.1892762811581</c:v>
                </c:pt>
                <c:pt idx="474">
                  <c:v>2751.376150622687</c:v>
                </c:pt>
                <c:pt idx="475">
                  <c:v>2755.560486882297</c:v>
                </c:pt>
                <c:pt idx="476">
                  <c:v>2759.7422919823957</c:v>
                </c:pt>
                <c:pt idx="477">
                  <c:v>2763.9215728118861</c:v>
                </c:pt>
                <c:pt idx="478">
                  <c:v>2768.0983362264019</c:v>
                </c:pt>
                <c:pt idx="479">
                  <c:v>2772.2725890485372</c:v>
                </c:pt>
                <c:pt idx="480">
                  <c:v>2776.44433806809</c:v>
                </c:pt>
                <c:pt idx="481">
                  <c:v>2780.6135900422487</c:v>
                </c:pt>
                <c:pt idx="482">
                  <c:v>2784.7803516958629</c:v>
                </c:pt>
                <c:pt idx="483">
                  <c:v>2788.9446297216346</c:v>
                </c:pt>
                <c:pt idx="484">
                  <c:v>2793.1064307803517</c:v>
                </c:pt>
                <c:pt idx="485">
                  <c:v>2797.2657615011021</c:v>
                </c:pt>
                <c:pt idx="486">
                  <c:v>2801.4226284814958</c:v>
                </c:pt>
                <c:pt idx="487">
                  <c:v>2805.5770382878613</c:v>
                </c:pt>
                <c:pt idx="488">
                  <c:v>2809.7289974554951</c:v>
                </c:pt>
                <c:pt idx="489">
                  <c:v>2813.8785124888254</c:v>
                </c:pt>
                <c:pt idx="490">
                  <c:v>2818.025589861661</c:v>
                </c:pt>
                <c:pt idx="491">
                  <c:v>2822.1702360173749</c:v>
                </c:pt>
                <c:pt idx="492">
                  <c:v>2826.312457369113</c:v>
                </c:pt>
                <c:pt idx="493">
                  <c:v>2830.4522603000146</c:v>
                </c:pt>
                <c:pt idx="494">
                  <c:v>2834.5896511633864</c:v>
                </c:pt>
                <c:pt idx="495">
                  <c:v>2838.7246362829237</c:v>
                </c:pt>
                <c:pt idx="496">
                  <c:v>2842.8572219528955</c:v>
                </c:pt>
                <c:pt idx="497">
                  <c:v>2846.9874144383575</c:v>
                </c:pt>
                <c:pt idx="498">
                  <c:v>2851.1152199753233</c:v>
                </c:pt>
                <c:pt idx="499">
                  <c:v>2855.2406447709805</c:v>
                </c:pt>
                <c:pt idx="500">
                  <c:v>2859.3636950038644</c:v>
                </c:pt>
                <c:pt idx="501">
                  <c:v>2863.484376824058</c:v>
                </c:pt>
                <c:pt idx="502">
                  <c:v>2867.6026963533754</c:v>
                </c:pt>
                <c:pt idx="503">
                  <c:v>2871.7186596855499</c:v>
                </c:pt>
                <c:pt idx="504">
                  <c:v>2875.8322728864218</c:v>
                </c:pt>
              </c:numCache>
            </c:numRef>
          </c:yVal>
          <c:smooth val="1"/>
          <c:extLst>
            <c:ext xmlns:c16="http://schemas.microsoft.com/office/drawing/2014/chart" uri="{C3380CC4-5D6E-409C-BE32-E72D297353CC}">
              <c16:uniqueId val="{00000000-A6B7-4073-8D03-99DA6B596A28}"/>
            </c:ext>
          </c:extLst>
        </c:ser>
        <c:ser>
          <c:idx val="1"/>
          <c:order val="1"/>
          <c:tx>
            <c:strRef>
              <c:f>'Allometric equations'!$S$4</c:f>
              <c:strCache>
                <c:ptCount val="1"/>
                <c:pt idx="0">
                  <c:v>Non-eutherian mammals (DEFRA 2007)</c:v>
                </c:pt>
              </c:strCache>
            </c:strRef>
          </c:tx>
          <c:spPr>
            <a:ln w="25400" cap="rnd">
              <a:solidFill>
                <a:schemeClr val="accent5">
                  <a:lumMod val="75000"/>
                </a:schemeClr>
              </a:solidFill>
              <a:round/>
            </a:ln>
            <a:effectLst/>
          </c:spPr>
          <c:marker>
            <c:symbol val="none"/>
          </c:marker>
          <c:xVal>
            <c:numRef>
              <c:f>'Allometric equations'!$Q$5:$Q$509</c:f>
              <c:numCache>
                <c:formatCode>General</c:formatCode>
                <c:ptCount val="505"/>
                <c:pt idx="0">
                  <c:v>1</c:v>
                </c:pt>
                <c:pt idx="1">
                  <c:v>2</c:v>
                </c:pt>
                <c:pt idx="2">
                  <c:v>3</c:v>
                </c:pt>
                <c:pt idx="3">
                  <c:v>4</c:v>
                </c:pt>
                <c:pt idx="4">
                  <c:v>5</c:v>
                </c:pt>
                <c:pt idx="5">
                  <c:v>10</c:v>
                </c:pt>
                <c:pt idx="6">
                  <c:v>20</c:v>
                </c:pt>
                <c:pt idx="7">
                  <c:v>30</c:v>
                </c:pt>
                <c:pt idx="8">
                  <c:v>40</c:v>
                </c:pt>
                <c:pt idx="9">
                  <c:v>50</c:v>
                </c:pt>
                <c:pt idx="10">
                  <c:v>60</c:v>
                </c:pt>
                <c:pt idx="11">
                  <c:v>70</c:v>
                </c:pt>
                <c:pt idx="12">
                  <c:v>80</c:v>
                </c:pt>
                <c:pt idx="13">
                  <c:v>90</c:v>
                </c:pt>
                <c:pt idx="14">
                  <c:v>100</c:v>
                </c:pt>
                <c:pt idx="15">
                  <c:v>110</c:v>
                </c:pt>
                <c:pt idx="16">
                  <c:v>120</c:v>
                </c:pt>
                <c:pt idx="17">
                  <c:v>130</c:v>
                </c:pt>
                <c:pt idx="18">
                  <c:v>140</c:v>
                </c:pt>
                <c:pt idx="19">
                  <c:v>150</c:v>
                </c:pt>
                <c:pt idx="20">
                  <c:v>160</c:v>
                </c:pt>
                <c:pt idx="21">
                  <c:v>170</c:v>
                </c:pt>
                <c:pt idx="22">
                  <c:v>180</c:v>
                </c:pt>
                <c:pt idx="23">
                  <c:v>190</c:v>
                </c:pt>
                <c:pt idx="24">
                  <c:v>200</c:v>
                </c:pt>
                <c:pt idx="25">
                  <c:v>210</c:v>
                </c:pt>
                <c:pt idx="26">
                  <c:v>220</c:v>
                </c:pt>
                <c:pt idx="27">
                  <c:v>230</c:v>
                </c:pt>
                <c:pt idx="28">
                  <c:v>240</c:v>
                </c:pt>
                <c:pt idx="29">
                  <c:v>250</c:v>
                </c:pt>
                <c:pt idx="30">
                  <c:v>260</c:v>
                </c:pt>
                <c:pt idx="31">
                  <c:v>270</c:v>
                </c:pt>
                <c:pt idx="32">
                  <c:v>280</c:v>
                </c:pt>
                <c:pt idx="33">
                  <c:v>290</c:v>
                </c:pt>
                <c:pt idx="34">
                  <c:v>300</c:v>
                </c:pt>
                <c:pt idx="35">
                  <c:v>310</c:v>
                </c:pt>
                <c:pt idx="36">
                  <c:v>320</c:v>
                </c:pt>
                <c:pt idx="37">
                  <c:v>330</c:v>
                </c:pt>
                <c:pt idx="38">
                  <c:v>340</c:v>
                </c:pt>
                <c:pt idx="39">
                  <c:v>350</c:v>
                </c:pt>
                <c:pt idx="40">
                  <c:v>360</c:v>
                </c:pt>
                <c:pt idx="41">
                  <c:v>370</c:v>
                </c:pt>
                <c:pt idx="42">
                  <c:v>380</c:v>
                </c:pt>
                <c:pt idx="43">
                  <c:v>390</c:v>
                </c:pt>
                <c:pt idx="44">
                  <c:v>400</c:v>
                </c:pt>
                <c:pt idx="45">
                  <c:v>410</c:v>
                </c:pt>
                <c:pt idx="46">
                  <c:v>420</c:v>
                </c:pt>
                <c:pt idx="47">
                  <c:v>430</c:v>
                </c:pt>
                <c:pt idx="48">
                  <c:v>440</c:v>
                </c:pt>
                <c:pt idx="49">
                  <c:v>450</c:v>
                </c:pt>
                <c:pt idx="50">
                  <c:v>460</c:v>
                </c:pt>
                <c:pt idx="51">
                  <c:v>470</c:v>
                </c:pt>
                <c:pt idx="52">
                  <c:v>480</c:v>
                </c:pt>
                <c:pt idx="53">
                  <c:v>490</c:v>
                </c:pt>
                <c:pt idx="54">
                  <c:v>500</c:v>
                </c:pt>
                <c:pt idx="55">
                  <c:v>510</c:v>
                </c:pt>
                <c:pt idx="56">
                  <c:v>520</c:v>
                </c:pt>
                <c:pt idx="57">
                  <c:v>530</c:v>
                </c:pt>
                <c:pt idx="58">
                  <c:v>540</c:v>
                </c:pt>
                <c:pt idx="59">
                  <c:v>550</c:v>
                </c:pt>
                <c:pt idx="60">
                  <c:v>560</c:v>
                </c:pt>
                <c:pt idx="61">
                  <c:v>570</c:v>
                </c:pt>
                <c:pt idx="62">
                  <c:v>580</c:v>
                </c:pt>
                <c:pt idx="63">
                  <c:v>590</c:v>
                </c:pt>
                <c:pt idx="64">
                  <c:v>600</c:v>
                </c:pt>
                <c:pt idx="65">
                  <c:v>610</c:v>
                </c:pt>
                <c:pt idx="66">
                  <c:v>620</c:v>
                </c:pt>
                <c:pt idx="67">
                  <c:v>630</c:v>
                </c:pt>
                <c:pt idx="68">
                  <c:v>640</c:v>
                </c:pt>
                <c:pt idx="69">
                  <c:v>650</c:v>
                </c:pt>
                <c:pt idx="70">
                  <c:v>660</c:v>
                </c:pt>
                <c:pt idx="71">
                  <c:v>670</c:v>
                </c:pt>
                <c:pt idx="72">
                  <c:v>680</c:v>
                </c:pt>
                <c:pt idx="73">
                  <c:v>690</c:v>
                </c:pt>
                <c:pt idx="74">
                  <c:v>700</c:v>
                </c:pt>
                <c:pt idx="75">
                  <c:v>710</c:v>
                </c:pt>
                <c:pt idx="76">
                  <c:v>720</c:v>
                </c:pt>
                <c:pt idx="77">
                  <c:v>730</c:v>
                </c:pt>
                <c:pt idx="78">
                  <c:v>740</c:v>
                </c:pt>
                <c:pt idx="79">
                  <c:v>750</c:v>
                </c:pt>
                <c:pt idx="80">
                  <c:v>760</c:v>
                </c:pt>
                <c:pt idx="81">
                  <c:v>770</c:v>
                </c:pt>
                <c:pt idx="82">
                  <c:v>780</c:v>
                </c:pt>
                <c:pt idx="83">
                  <c:v>790</c:v>
                </c:pt>
                <c:pt idx="84">
                  <c:v>800</c:v>
                </c:pt>
                <c:pt idx="85">
                  <c:v>810</c:v>
                </c:pt>
                <c:pt idx="86">
                  <c:v>820</c:v>
                </c:pt>
                <c:pt idx="87">
                  <c:v>830</c:v>
                </c:pt>
                <c:pt idx="88">
                  <c:v>840</c:v>
                </c:pt>
                <c:pt idx="89">
                  <c:v>850</c:v>
                </c:pt>
                <c:pt idx="90">
                  <c:v>860</c:v>
                </c:pt>
                <c:pt idx="91">
                  <c:v>870</c:v>
                </c:pt>
                <c:pt idx="92">
                  <c:v>880</c:v>
                </c:pt>
                <c:pt idx="93">
                  <c:v>890</c:v>
                </c:pt>
                <c:pt idx="94">
                  <c:v>900</c:v>
                </c:pt>
                <c:pt idx="95">
                  <c:v>910</c:v>
                </c:pt>
                <c:pt idx="96">
                  <c:v>920</c:v>
                </c:pt>
                <c:pt idx="97">
                  <c:v>930</c:v>
                </c:pt>
                <c:pt idx="98">
                  <c:v>940</c:v>
                </c:pt>
                <c:pt idx="99">
                  <c:v>950</c:v>
                </c:pt>
                <c:pt idx="100">
                  <c:v>960</c:v>
                </c:pt>
                <c:pt idx="101">
                  <c:v>970</c:v>
                </c:pt>
                <c:pt idx="102">
                  <c:v>980</c:v>
                </c:pt>
                <c:pt idx="103">
                  <c:v>990</c:v>
                </c:pt>
                <c:pt idx="104">
                  <c:v>1000</c:v>
                </c:pt>
                <c:pt idx="105">
                  <c:v>1010</c:v>
                </c:pt>
                <c:pt idx="106">
                  <c:v>1020</c:v>
                </c:pt>
                <c:pt idx="107">
                  <c:v>1030</c:v>
                </c:pt>
                <c:pt idx="108">
                  <c:v>1040</c:v>
                </c:pt>
                <c:pt idx="109">
                  <c:v>1050</c:v>
                </c:pt>
                <c:pt idx="110">
                  <c:v>1060</c:v>
                </c:pt>
                <c:pt idx="111">
                  <c:v>1070</c:v>
                </c:pt>
                <c:pt idx="112">
                  <c:v>1080</c:v>
                </c:pt>
                <c:pt idx="113">
                  <c:v>1090</c:v>
                </c:pt>
                <c:pt idx="114">
                  <c:v>1100</c:v>
                </c:pt>
                <c:pt idx="115">
                  <c:v>1110</c:v>
                </c:pt>
                <c:pt idx="116">
                  <c:v>1120</c:v>
                </c:pt>
                <c:pt idx="117">
                  <c:v>1130</c:v>
                </c:pt>
                <c:pt idx="118">
                  <c:v>1140</c:v>
                </c:pt>
                <c:pt idx="119">
                  <c:v>1150</c:v>
                </c:pt>
                <c:pt idx="120">
                  <c:v>1160</c:v>
                </c:pt>
                <c:pt idx="121">
                  <c:v>1170</c:v>
                </c:pt>
                <c:pt idx="122">
                  <c:v>1180</c:v>
                </c:pt>
                <c:pt idx="123">
                  <c:v>1190</c:v>
                </c:pt>
                <c:pt idx="124">
                  <c:v>1200</c:v>
                </c:pt>
                <c:pt idx="125">
                  <c:v>1210</c:v>
                </c:pt>
                <c:pt idx="126">
                  <c:v>1220</c:v>
                </c:pt>
                <c:pt idx="127">
                  <c:v>1230</c:v>
                </c:pt>
                <c:pt idx="128">
                  <c:v>1240</c:v>
                </c:pt>
                <c:pt idx="129">
                  <c:v>1250</c:v>
                </c:pt>
                <c:pt idx="130">
                  <c:v>1260</c:v>
                </c:pt>
                <c:pt idx="131">
                  <c:v>1270</c:v>
                </c:pt>
                <c:pt idx="132">
                  <c:v>1280</c:v>
                </c:pt>
                <c:pt idx="133">
                  <c:v>1290</c:v>
                </c:pt>
                <c:pt idx="134">
                  <c:v>1300</c:v>
                </c:pt>
                <c:pt idx="135">
                  <c:v>1310</c:v>
                </c:pt>
                <c:pt idx="136">
                  <c:v>1320</c:v>
                </c:pt>
                <c:pt idx="137">
                  <c:v>1330</c:v>
                </c:pt>
                <c:pt idx="138">
                  <c:v>1340</c:v>
                </c:pt>
                <c:pt idx="139">
                  <c:v>1350</c:v>
                </c:pt>
                <c:pt idx="140">
                  <c:v>1360</c:v>
                </c:pt>
                <c:pt idx="141">
                  <c:v>1370</c:v>
                </c:pt>
                <c:pt idx="142">
                  <c:v>1380</c:v>
                </c:pt>
                <c:pt idx="143">
                  <c:v>1390</c:v>
                </c:pt>
                <c:pt idx="144">
                  <c:v>1400</c:v>
                </c:pt>
                <c:pt idx="145">
                  <c:v>1410</c:v>
                </c:pt>
                <c:pt idx="146">
                  <c:v>1420</c:v>
                </c:pt>
                <c:pt idx="147">
                  <c:v>1430</c:v>
                </c:pt>
                <c:pt idx="148">
                  <c:v>1440</c:v>
                </c:pt>
                <c:pt idx="149">
                  <c:v>1450</c:v>
                </c:pt>
                <c:pt idx="150">
                  <c:v>1460</c:v>
                </c:pt>
                <c:pt idx="151">
                  <c:v>1470</c:v>
                </c:pt>
                <c:pt idx="152">
                  <c:v>1480</c:v>
                </c:pt>
                <c:pt idx="153">
                  <c:v>1490</c:v>
                </c:pt>
                <c:pt idx="154">
                  <c:v>1500</c:v>
                </c:pt>
                <c:pt idx="155">
                  <c:v>1510</c:v>
                </c:pt>
                <c:pt idx="156">
                  <c:v>1520</c:v>
                </c:pt>
                <c:pt idx="157">
                  <c:v>1530</c:v>
                </c:pt>
                <c:pt idx="158">
                  <c:v>1540</c:v>
                </c:pt>
                <c:pt idx="159">
                  <c:v>1550</c:v>
                </c:pt>
                <c:pt idx="160">
                  <c:v>1560</c:v>
                </c:pt>
                <c:pt idx="161">
                  <c:v>1570</c:v>
                </c:pt>
                <c:pt idx="162">
                  <c:v>1580</c:v>
                </c:pt>
                <c:pt idx="163">
                  <c:v>1590</c:v>
                </c:pt>
                <c:pt idx="164">
                  <c:v>1600</c:v>
                </c:pt>
                <c:pt idx="165">
                  <c:v>1610</c:v>
                </c:pt>
                <c:pt idx="166">
                  <c:v>1620</c:v>
                </c:pt>
                <c:pt idx="167">
                  <c:v>1630</c:v>
                </c:pt>
                <c:pt idx="168">
                  <c:v>1640</c:v>
                </c:pt>
                <c:pt idx="169">
                  <c:v>1650</c:v>
                </c:pt>
                <c:pt idx="170">
                  <c:v>1660</c:v>
                </c:pt>
                <c:pt idx="171">
                  <c:v>1670</c:v>
                </c:pt>
                <c:pt idx="172">
                  <c:v>1680</c:v>
                </c:pt>
                <c:pt idx="173">
                  <c:v>1690</c:v>
                </c:pt>
                <c:pt idx="174">
                  <c:v>1700</c:v>
                </c:pt>
                <c:pt idx="175">
                  <c:v>1710</c:v>
                </c:pt>
                <c:pt idx="176">
                  <c:v>1720</c:v>
                </c:pt>
                <c:pt idx="177">
                  <c:v>1730</c:v>
                </c:pt>
                <c:pt idx="178">
                  <c:v>1740</c:v>
                </c:pt>
                <c:pt idx="179">
                  <c:v>1750</c:v>
                </c:pt>
                <c:pt idx="180">
                  <c:v>1760</c:v>
                </c:pt>
                <c:pt idx="181">
                  <c:v>1770</c:v>
                </c:pt>
                <c:pt idx="182">
                  <c:v>1780</c:v>
                </c:pt>
                <c:pt idx="183">
                  <c:v>1790</c:v>
                </c:pt>
                <c:pt idx="184">
                  <c:v>1800</c:v>
                </c:pt>
                <c:pt idx="185">
                  <c:v>1810</c:v>
                </c:pt>
                <c:pt idx="186">
                  <c:v>1820</c:v>
                </c:pt>
                <c:pt idx="187">
                  <c:v>1830</c:v>
                </c:pt>
                <c:pt idx="188">
                  <c:v>1840</c:v>
                </c:pt>
                <c:pt idx="189">
                  <c:v>1850</c:v>
                </c:pt>
                <c:pt idx="190">
                  <c:v>1860</c:v>
                </c:pt>
                <c:pt idx="191">
                  <c:v>1870</c:v>
                </c:pt>
                <c:pt idx="192">
                  <c:v>1880</c:v>
                </c:pt>
                <c:pt idx="193">
                  <c:v>1890</c:v>
                </c:pt>
                <c:pt idx="194">
                  <c:v>1900</c:v>
                </c:pt>
                <c:pt idx="195">
                  <c:v>1910</c:v>
                </c:pt>
                <c:pt idx="196">
                  <c:v>1920</c:v>
                </c:pt>
                <c:pt idx="197">
                  <c:v>1930</c:v>
                </c:pt>
                <c:pt idx="198">
                  <c:v>1940</c:v>
                </c:pt>
                <c:pt idx="199">
                  <c:v>1950</c:v>
                </c:pt>
                <c:pt idx="200">
                  <c:v>1960</c:v>
                </c:pt>
                <c:pt idx="201">
                  <c:v>1970</c:v>
                </c:pt>
                <c:pt idx="202">
                  <c:v>1980</c:v>
                </c:pt>
                <c:pt idx="203">
                  <c:v>1990</c:v>
                </c:pt>
                <c:pt idx="204">
                  <c:v>2000</c:v>
                </c:pt>
                <c:pt idx="205">
                  <c:v>2010</c:v>
                </c:pt>
                <c:pt idx="206">
                  <c:v>2020</c:v>
                </c:pt>
                <c:pt idx="207">
                  <c:v>2030</c:v>
                </c:pt>
                <c:pt idx="208">
                  <c:v>2040</c:v>
                </c:pt>
                <c:pt idx="209">
                  <c:v>2050</c:v>
                </c:pt>
                <c:pt idx="210">
                  <c:v>2060</c:v>
                </c:pt>
                <c:pt idx="211">
                  <c:v>2070</c:v>
                </c:pt>
                <c:pt idx="212">
                  <c:v>2080</c:v>
                </c:pt>
                <c:pt idx="213">
                  <c:v>2090</c:v>
                </c:pt>
                <c:pt idx="214">
                  <c:v>2100</c:v>
                </c:pt>
                <c:pt idx="215">
                  <c:v>2110</c:v>
                </c:pt>
                <c:pt idx="216">
                  <c:v>2120</c:v>
                </c:pt>
                <c:pt idx="217">
                  <c:v>2130</c:v>
                </c:pt>
                <c:pt idx="218">
                  <c:v>2140</c:v>
                </c:pt>
                <c:pt idx="219">
                  <c:v>2150</c:v>
                </c:pt>
                <c:pt idx="220">
                  <c:v>2160</c:v>
                </c:pt>
                <c:pt idx="221">
                  <c:v>2170</c:v>
                </c:pt>
                <c:pt idx="222">
                  <c:v>2180</c:v>
                </c:pt>
                <c:pt idx="223">
                  <c:v>2190</c:v>
                </c:pt>
                <c:pt idx="224">
                  <c:v>2200</c:v>
                </c:pt>
                <c:pt idx="225">
                  <c:v>2210</c:v>
                </c:pt>
                <c:pt idx="226">
                  <c:v>2220</c:v>
                </c:pt>
                <c:pt idx="227">
                  <c:v>2230</c:v>
                </c:pt>
                <c:pt idx="228">
                  <c:v>2240</c:v>
                </c:pt>
                <c:pt idx="229">
                  <c:v>2250</c:v>
                </c:pt>
                <c:pt idx="230">
                  <c:v>2260</c:v>
                </c:pt>
                <c:pt idx="231">
                  <c:v>2270</c:v>
                </c:pt>
                <c:pt idx="232">
                  <c:v>2280</c:v>
                </c:pt>
                <c:pt idx="233">
                  <c:v>2290</c:v>
                </c:pt>
                <c:pt idx="234">
                  <c:v>2300</c:v>
                </c:pt>
                <c:pt idx="235">
                  <c:v>2310</c:v>
                </c:pt>
                <c:pt idx="236">
                  <c:v>2320</c:v>
                </c:pt>
                <c:pt idx="237">
                  <c:v>2330</c:v>
                </c:pt>
                <c:pt idx="238">
                  <c:v>2340</c:v>
                </c:pt>
                <c:pt idx="239">
                  <c:v>2350</c:v>
                </c:pt>
                <c:pt idx="240">
                  <c:v>2360</c:v>
                </c:pt>
                <c:pt idx="241">
                  <c:v>2370</c:v>
                </c:pt>
                <c:pt idx="242">
                  <c:v>2380</c:v>
                </c:pt>
                <c:pt idx="243">
                  <c:v>2390</c:v>
                </c:pt>
                <c:pt idx="244">
                  <c:v>2400</c:v>
                </c:pt>
                <c:pt idx="245">
                  <c:v>2410</c:v>
                </c:pt>
                <c:pt idx="246">
                  <c:v>2420</c:v>
                </c:pt>
                <c:pt idx="247">
                  <c:v>2430</c:v>
                </c:pt>
                <c:pt idx="248">
                  <c:v>2440</c:v>
                </c:pt>
                <c:pt idx="249">
                  <c:v>2450</c:v>
                </c:pt>
                <c:pt idx="250">
                  <c:v>2460</c:v>
                </c:pt>
                <c:pt idx="251">
                  <c:v>2470</c:v>
                </c:pt>
                <c:pt idx="252">
                  <c:v>2480</c:v>
                </c:pt>
                <c:pt idx="253">
                  <c:v>2490</c:v>
                </c:pt>
                <c:pt idx="254">
                  <c:v>2500</c:v>
                </c:pt>
                <c:pt idx="255">
                  <c:v>2510</c:v>
                </c:pt>
                <c:pt idx="256">
                  <c:v>2520</c:v>
                </c:pt>
                <c:pt idx="257">
                  <c:v>2530</c:v>
                </c:pt>
                <c:pt idx="258">
                  <c:v>2540</c:v>
                </c:pt>
                <c:pt idx="259">
                  <c:v>2550</c:v>
                </c:pt>
                <c:pt idx="260">
                  <c:v>2560</c:v>
                </c:pt>
                <c:pt idx="261">
                  <c:v>2570</c:v>
                </c:pt>
                <c:pt idx="262">
                  <c:v>2580</c:v>
                </c:pt>
                <c:pt idx="263">
                  <c:v>2590</c:v>
                </c:pt>
                <c:pt idx="264">
                  <c:v>2600</c:v>
                </c:pt>
                <c:pt idx="265">
                  <c:v>2610</c:v>
                </c:pt>
                <c:pt idx="266">
                  <c:v>2620</c:v>
                </c:pt>
                <c:pt idx="267">
                  <c:v>2630</c:v>
                </c:pt>
                <c:pt idx="268">
                  <c:v>2640</c:v>
                </c:pt>
                <c:pt idx="269">
                  <c:v>2650</c:v>
                </c:pt>
                <c:pt idx="270">
                  <c:v>2660</c:v>
                </c:pt>
                <c:pt idx="271">
                  <c:v>2670</c:v>
                </c:pt>
                <c:pt idx="272">
                  <c:v>2680</c:v>
                </c:pt>
                <c:pt idx="273">
                  <c:v>2690</c:v>
                </c:pt>
                <c:pt idx="274">
                  <c:v>2700</c:v>
                </c:pt>
                <c:pt idx="275">
                  <c:v>2710</c:v>
                </c:pt>
                <c:pt idx="276">
                  <c:v>2720</c:v>
                </c:pt>
                <c:pt idx="277">
                  <c:v>2730</c:v>
                </c:pt>
                <c:pt idx="278">
                  <c:v>2740</c:v>
                </c:pt>
                <c:pt idx="279">
                  <c:v>2750</c:v>
                </c:pt>
                <c:pt idx="280">
                  <c:v>2760</c:v>
                </c:pt>
                <c:pt idx="281">
                  <c:v>2770</c:v>
                </c:pt>
                <c:pt idx="282">
                  <c:v>2780</c:v>
                </c:pt>
                <c:pt idx="283">
                  <c:v>2790</c:v>
                </c:pt>
                <c:pt idx="284">
                  <c:v>2800</c:v>
                </c:pt>
                <c:pt idx="285">
                  <c:v>2810</c:v>
                </c:pt>
                <c:pt idx="286">
                  <c:v>2820</c:v>
                </c:pt>
                <c:pt idx="287">
                  <c:v>2830</c:v>
                </c:pt>
                <c:pt idx="288">
                  <c:v>2840</c:v>
                </c:pt>
                <c:pt idx="289">
                  <c:v>2850</c:v>
                </c:pt>
                <c:pt idx="290">
                  <c:v>2860</c:v>
                </c:pt>
                <c:pt idx="291">
                  <c:v>2870</c:v>
                </c:pt>
                <c:pt idx="292">
                  <c:v>2880</c:v>
                </c:pt>
                <c:pt idx="293">
                  <c:v>2890</c:v>
                </c:pt>
                <c:pt idx="294">
                  <c:v>2900</c:v>
                </c:pt>
                <c:pt idx="295">
                  <c:v>2910</c:v>
                </c:pt>
                <c:pt idx="296">
                  <c:v>2920</c:v>
                </c:pt>
                <c:pt idx="297">
                  <c:v>2930</c:v>
                </c:pt>
                <c:pt idx="298">
                  <c:v>2940</c:v>
                </c:pt>
                <c:pt idx="299">
                  <c:v>2950</c:v>
                </c:pt>
                <c:pt idx="300">
                  <c:v>2960</c:v>
                </c:pt>
                <c:pt idx="301">
                  <c:v>2970</c:v>
                </c:pt>
                <c:pt idx="302">
                  <c:v>2980</c:v>
                </c:pt>
                <c:pt idx="303">
                  <c:v>2990</c:v>
                </c:pt>
                <c:pt idx="304">
                  <c:v>3000</c:v>
                </c:pt>
                <c:pt idx="305">
                  <c:v>3010</c:v>
                </c:pt>
                <c:pt idx="306">
                  <c:v>3020</c:v>
                </c:pt>
                <c:pt idx="307">
                  <c:v>3030</c:v>
                </c:pt>
                <c:pt idx="308">
                  <c:v>3040</c:v>
                </c:pt>
                <c:pt idx="309">
                  <c:v>3050</c:v>
                </c:pt>
                <c:pt idx="310">
                  <c:v>3060</c:v>
                </c:pt>
                <c:pt idx="311">
                  <c:v>3070</c:v>
                </c:pt>
                <c:pt idx="312">
                  <c:v>3080</c:v>
                </c:pt>
                <c:pt idx="313">
                  <c:v>3090</c:v>
                </c:pt>
                <c:pt idx="314">
                  <c:v>3100</c:v>
                </c:pt>
                <c:pt idx="315">
                  <c:v>3110</c:v>
                </c:pt>
                <c:pt idx="316">
                  <c:v>3120</c:v>
                </c:pt>
                <c:pt idx="317">
                  <c:v>3130</c:v>
                </c:pt>
                <c:pt idx="318">
                  <c:v>3140</c:v>
                </c:pt>
                <c:pt idx="319">
                  <c:v>3150</c:v>
                </c:pt>
                <c:pt idx="320">
                  <c:v>3160</c:v>
                </c:pt>
                <c:pt idx="321">
                  <c:v>3170</c:v>
                </c:pt>
                <c:pt idx="322">
                  <c:v>3180</c:v>
                </c:pt>
                <c:pt idx="323">
                  <c:v>3190</c:v>
                </c:pt>
                <c:pt idx="324">
                  <c:v>3200</c:v>
                </c:pt>
                <c:pt idx="325">
                  <c:v>3210</c:v>
                </c:pt>
                <c:pt idx="326">
                  <c:v>3220</c:v>
                </c:pt>
                <c:pt idx="327">
                  <c:v>3230</c:v>
                </c:pt>
                <c:pt idx="328">
                  <c:v>3240</c:v>
                </c:pt>
                <c:pt idx="329">
                  <c:v>3250</c:v>
                </c:pt>
                <c:pt idx="330">
                  <c:v>3260</c:v>
                </c:pt>
                <c:pt idx="331">
                  <c:v>3270</c:v>
                </c:pt>
                <c:pt idx="332">
                  <c:v>3280</c:v>
                </c:pt>
                <c:pt idx="333">
                  <c:v>3290</c:v>
                </c:pt>
                <c:pt idx="334">
                  <c:v>3300</c:v>
                </c:pt>
                <c:pt idx="335">
                  <c:v>3310</c:v>
                </c:pt>
                <c:pt idx="336">
                  <c:v>3320</c:v>
                </c:pt>
                <c:pt idx="337">
                  <c:v>3330</c:v>
                </c:pt>
                <c:pt idx="338">
                  <c:v>3340</c:v>
                </c:pt>
                <c:pt idx="339">
                  <c:v>3350</c:v>
                </c:pt>
                <c:pt idx="340">
                  <c:v>3360</c:v>
                </c:pt>
                <c:pt idx="341">
                  <c:v>3370</c:v>
                </c:pt>
                <c:pt idx="342">
                  <c:v>3380</c:v>
                </c:pt>
                <c:pt idx="343">
                  <c:v>3390</c:v>
                </c:pt>
                <c:pt idx="344">
                  <c:v>3400</c:v>
                </c:pt>
                <c:pt idx="345">
                  <c:v>3410</c:v>
                </c:pt>
                <c:pt idx="346">
                  <c:v>3420</c:v>
                </c:pt>
                <c:pt idx="347">
                  <c:v>3430</c:v>
                </c:pt>
                <c:pt idx="348">
                  <c:v>3440</c:v>
                </c:pt>
                <c:pt idx="349">
                  <c:v>3450</c:v>
                </c:pt>
                <c:pt idx="350">
                  <c:v>3460</c:v>
                </c:pt>
                <c:pt idx="351">
                  <c:v>3470</c:v>
                </c:pt>
                <c:pt idx="352">
                  <c:v>3480</c:v>
                </c:pt>
                <c:pt idx="353">
                  <c:v>3490</c:v>
                </c:pt>
                <c:pt idx="354">
                  <c:v>3500</c:v>
                </c:pt>
                <c:pt idx="355">
                  <c:v>3510</c:v>
                </c:pt>
                <c:pt idx="356">
                  <c:v>3520</c:v>
                </c:pt>
                <c:pt idx="357">
                  <c:v>3530</c:v>
                </c:pt>
                <c:pt idx="358">
                  <c:v>3540</c:v>
                </c:pt>
                <c:pt idx="359">
                  <c:v>3550</c:v>
                </c:pt>
                <c:pt idx="360">
                  <c:v>3560</c:v>
                </c:pt>
                <c:pt idx="361">
                  <c:v>3570</c:v>
                </c:pt>
                <c:pt idx="362">
                  <c:v>3580</c:v>
                </c:pt>
                <c:pt idx="363">
                  <c:v>3590</c:v>
                </c:pt>
                <c:pt idx="364">
                  <c:v>3600</c:v>
                </c:pt>
                <c:pt idx="365">
                  <c:v>3610</c:v>
                </c:pt>
                <c:pt idx="366">
                  <c:v>3620</c:v>
                </c:pt>
                <c:pt idx="367">
                  <c:v>3630</c:v>
                </c:pt>
                <c:pt idx="368">
                  <c:v>3640</c:v>
                </c:pt>
                <c:pt idx="369">
                  <c:v>3650</c:v>
                </c:pt>
                <c:pt idx="370">
                  <c:v>3660</c:v>
                </c:pt>
                <c:pt idx="371">
                  <c:v>3670</c:v>
                </c:pt>
                <c:pt idx="372">
                  <c:v>3680</c:v>
                </c:pt>
                <c:pt idx="373">
                  <c:v>3690</c:v>
                </c:pt>
                <c:pt idx="374">
                  <c:v>3700</c:v>
                </c:pt>
                <c:pt idx="375">
                  <c:v>3710</c:v>
                </c:pt>
                <c:pt idx="376">
                  <c:v>3720</c:v>
                </c:pt>
                <c:pt idx="377">
                  <c:v>3730</c:v>
                </c:pt>
                <c:pt idx="378">
                  <c:v>3740</c:v>
                </c:pt>
                <c:pt idx="379">
                  <c:v>3750</c:v>
                </c:pt>
                <c:pt idx="380">
                  <c:v>3760</c:v>
                </c:pt>
                <c:pt idx="381">
                  <c:v>3770</c:v>
                </c:pt>
                <c:pt idx="382">
                  <c:v>3780</c:v>
                </c:pt>
                <c:pt idx="383">
                  <c:v>3790</c:v>
                </c:pt>
                <c:pt idx="384">
                  <c:v>3800</c:v>
                </c:pt>
                <c:pt idx="385">
                  <c:v>3810</c:v>
                </c:pt>
                <c:pt idx="386">
                  <c:v>3820</c:v>
                </c:pt>
                <c:pt idx="387">
                  <c:v>3830</c:v>
                </c:pt>
                <c:pt idx="388">
                  <c:v>3840</c:v>
                </c:pt>
                <c:pt idx="389">
                  <c:v>3850</c:v>
                </c:pt>
                <c:pt idx="390">
                  <c:v>3860</c:v>
                </c:pt>
                <c:pt idx="391">
                  <c:v>3870</c:v>
                </c:pt>
                <c:pt idx="392">
                  <c:v>3880</c:v>
                </c:pt>
                <c:pt idx="393">
                  <c:v>3890</c:v>
                </c:pt>
                <c:pt idx="394">
                  <c:v>3900</c:v>
                </c:pt>
                <c:pt idx="395">
                  <c:v>3910</c:v>
                </c:pt>
                <c:pt idx="396">
                  <c:v>3920</c:v>
                </c:pt>
                <c:pt idx="397">
                  <c:v>3930</c:v>
                </c:pt>
                <c:pt idx="398">
                  <c:v>3940</c:v>
                </c:pt>
                <c:pt idx="399">
                  <c:v>3950</c:v>
                </c:pt>
                <c:pt idx="400">
                  <c:v>3960</c:v>
                </c:pt>
                <c:pt idx="401">
                  <c:v>3970</c:v>
                </c:pt>
                <c:pt idx="402">
                  <c:v>3980</c:v>
                </c:pt>
                <c:pt idx="403">
                  <c:v>3990</c:v>
                </c:pt>
                <c:pt idx="404">
                  <c:v>4000</c:v>
                </c:pt>
                <c:pt idx="405">
                  <c:v>4010</c:v>
                </c:pt>
                <c:pt idx="406">
                  <c:v>4020</c:v>
                </c:pt>
                <c:pt idx="407">
                  <c:v>4030</c:v>
                </c:pt>
                <c:pt idx="408">
                  <c:v>4040</c:v>
                </c:pt>
                <c:pt idx="409">
                  <c:v>4050</c:v>
                </c:pt>
                <c:pt idx="410">
                  <c:v>4060</c:v>
                </c:pt>
                <c:pt idx="411">
                  <c:v>4070</c:v>
                </c:pt>
                <c:pt idx="412">
                  <c:v>4080</c:v>
                </c:pt>
                <c:pt idx="413">
                  <c:v>4090</c:v>
                </c:pt>
                <c:pt idx="414">
                  <c:v>4100</c:v>
                </c:pt>
                <c:pt idx="415">
                  <c:v>4110</c:v>
                </c:pt>
                <c:pt idx="416">
                  <c:v>4120</c:v>
                </c:pt>
                <c:pt idx="417">
                  <c:v>4130</c:v>
                </c:pt>
                <c:pt idx="418">
                  <c:v>4140</c:v>
                </c:pt>
                <c:pt idx="419">
                  <c:v>4150</c:v>
                </c:pt>
                <c:pt idx="420">
                  <c:v>4160</c:v>
                </c:pt>
                <c:pt idx="421">
                  <c:v>4170</c:v>
                </c:pt>
                <c:pt idx="422">
                  <c:v>4180</c:v>
                </c:pt>
                <c:pt idx="423">
                  <c:v>4190</c:v>
                </c:pt>
                <c:pt idx="424">
                  <c:v>4200</c:v>
                </c:pt>
                <c:pt idx="425">
                  <c:v>4210</c:v>
                </c:pt>
                <c:pt idx="426">
                  <c:v>4220</c:v>
                </c:pt>
                <c:pt idx="427">
                  <c:v>4230</c:v>
                </c:pt>
                <c:pt idx="428">
                  <c:v>4240</c:v>
                </c:pt>
                <c:pt idx="429">
                  <c:v>4250</c:v>
                </c:pt>
                <c:pt idx="430">
                  <c:v>4260</c:v>
                </c:pt>
                <c:pt idx="431">
                  <c:v>4270</c:v>
                </c:pt>
                <c:pt idx="432">
                  <c:v>4280</c:v>
                </c:pt>
                <c:pt idx="433">
                  <c:v>4290</c:v>
                </c:pt>
                <c:pt idx="434">
                  <c:v>4300</c:v>
                </c:pt>
                <c:pt idx="435">
                  <c:v>4310</c:v>
                </c:pt>
                <c:pt idx="436">
                  <c:v>4320</c:v>
                </c:pt>
                <c:pt idx="437">
                  <c:v>4330</c:v>
                </c:pt>
                <c:pt idx="438">
                  <c:v>4340</c:v>
                </c:pt>
                <c:pt idx="439">
                  <c:v>4350</c:v>
                </c:pt>
                <c:pt idx="440">
                  <c:v>4360</c:v>
                </c:pt>
                <c:pt idx="441">
                  <c:v>4370</c:v>
                </c:pt>
                <c:pt idx="442">
                  <c:v>4380</c:v>
                </c:pt>
                <c:pt idx="443">
                  <c:v>4390</c:v>
                </c:pt>
                <c:pt idx="444">
                  <c:v>4400</c:v>
                </c:pt>
                <c:pt idx="445">
                  <c:v>4410</c:v>
                </c:pt>
                <c:pt idx="446">
                  <c:v>4420</c:v>
                </c:pt>
                <c:pt idx="447">
                  <c:v>4430</c:v>
                </c:pt>
                <c:pt idx="448">
                  <c:v>4440</c:v>
                </c:pt>
                <c:pt idx="449">
                  <c:v>4450</c:v>
                </c:pt>
                <c:pt idx="450">
                  <c:v>4460</c:v>
                </c:pt>
                <c:pt idx="451">
                  <c:v>4470</c:v>
                </c:pt>
                <c:pt idx="452">
                  <c:v>4480</c:v>
                </c:pt>
                <c:pt idx="453">
                  <c:v>4490</c:v>
                </c:pt>
                <c:pt idx="454">
                  <c:v>4500</c:v>
                </c:pt>
                <c:pt idx="455">
                  <c:v>4510</c:v>
                </c:pt>
                <c:pt idx="456">
                  <c:v>4520</c:v>
                </c:pt>
                <c:pt idx="457">
                  <c:v>4530</c:v>
                </c:pt>
                <c:pt idx="458">
                  <c:v>4540</c:v>
                </c:pt>
                <c:pt idx="459">
                  <c:v>4550</c:v>
                </c:pt>
                <c:pt idx="460">
                  <c:v>4560</c:v>
                </c:pt>
                <c:pt idx="461">
                  <c:v>4570</c:v>
                </c:pt>
                <c:pt idx="462">
                  <c:v>4580</c:v>
                </c:pt>
                <c:pt idx="463">
                  <c:v>4590</c:v>
                </c:pt>
                <c:pt idx="464">
                  <c:v>4600</c:v>
                </c:pt>
                <c:pt idx="465">
                  <c:v>4610</c:v>
                </c:pt>
                <c:pt idx="466">
                  <c:v>4620</c:v>
                </c:pt>
                <c:pt idx="467">
                  <c:v>4630</c:v>
                </c:pt>
                <c:pt idx="468">
                  <c:v>4640</c:v>
                </c:pt>
                <c:pt idx="469">
                  <c:v>4650</c:v>
                </c:pt>
                <c:pt idx="470">
                  <c:v>4660</c:v>
                </c:pt>
                <c:pt idx="471">
                  <c:v>4670</c:v>
                </c:pt>
                <c:pt idx="472">
                  <c:v>4680</c:v>
                </c:pt>
                <c:pt idx="473">
                  <c:v>4690</c:v>
                </c:pt>
                <c:pt idx="474">
                  <c:v>4700</c:v>
                </c:pt>
                <c:pt idx="475">
                  <c:v>4710</c:v>
                </c:pt>
                <c:pt idx="476">
                  <c:v>4720</c:v>
                </c:pt>
                <c:pt idx="477">
                  <c:v>4730</c:v>
                </c:pt>
                <c:pt idx="478">
                  <c:v>4740</c:v>
                </c:pt>
                <c:pt idx="479">
                  <c:v>4750</c:v>
                </c:pt>
                <c:pt idx="480">
                  <c:v>4760</c:v>
                </c:pt>
                <c:pt idx="481">
                  <c:v>4770</c:v>
                </c:pt>
                <c:pt idx="482">
                  <c:v>4780</c:v>
                </c:pt>
                <c:pt idx="483">
                  <c:v>4790</c:v>
                </c:pt>
                <c:pt idx="484">
                  <c:v>4800</c:v>
                </c:pt>
                <c:pt idx="485">
                  <c:v>4810</c:v>
                </c:pt>
                <c:pt idx="486">
                  <c:v>4820</c:v>
                </c:pt>
                <c:pt idx="487">
                  <c:v>4830</c:v>
                </c:pt>
                <c:pt idx="488">
                  <c:v>4840</c:v>
                </c:pt>
                <c:pt idx="489">
                  <c:v>4850</c:v>
                </c:pt>
                <c:pt idx="490">
                  <c:v>4860</c:v>
                </c:pt>
                <c:pt idx="491">
                  <c:v>4870</c:v>
                </c:pt>
                <c:pt idx="492">
                  <c:v>4880</c:v>
                </c:pt>
                <c:pt idx="493">
                  <c:v>4890</c:v>
                </c:pt>
                <c:pt idx="494">
                  <c:v>4900</c:v>
                </c:pt>
                <c:pt idx="495">
                  <c:v>4910</c:v>
                </c:pt>
                <c:pt idx="496">
                  <c:v>4920</c:v>
                </c:pt>
                <c:pt idx="497">
                  <c:v>4930</c:v>
                </c:pt>
                <c:pt idx="498">
                  <c:v>4940</c:v>
                </c:pt>
                <c:pt idx="499">
                  <c:v>4950</c:v>
                </c:pt>
                <c:pt idx="500">
                  <c:v>4960</c:v>
                </c:pt>
                <c:pt idx="501">
                  <c:v>4970</c:v>
                </c:pt>
                <c:pt idx="502">
                  <c:v>4980</c:v>
                </c:pt>
                <c:pt idx="503">
                  <c:v>4990</c:v>
                </c:pt>
                <c:pt idx="504">
                  <c:v>5000</c:v>
                </c:pt>
              </c:numCache>
            </c:numRef>
          </c:xVal>
          <c:yVal>
            <c:numRef>
              <c:f>'Allometric equations'!$S$5:$S$509</c:f>
              <c:numCache>
                <c:formatCode>General</c:formatCode>
                <c:ptCount val="505"/>
                <c:pt idx="0">
                  <c:v>9.0573260089820042</c:v>
                </c:pt>
                <c:pt idx="1">
                  <c:v>13.661890100003623</c:v>
                </c:pt>
                <c:pt idx="2">
                  <c:v>17.375323694480699</c:v>
                </c:pt>
                <c:pt idx="3">
                  <c:v>20.607322836727072</c:v>
                </c:pt>
                <c:pt idx="4">
                  <c:v>23.522810644183622</c:v>
                </c:pt>
                <c:pt idx="5">
                  <c:v>35.481338923357541</c:v>
                </c:pt>
                <c:pt idx="6">
                  <c:v>53.519344726156575</c:v>
                </c:pt>
                <c:pt idx="7">
                  <c:v>68.066419194312104</c:v>
                </c:pt>
                <c:pt idx="8">
                  <c:v>80.72751330225546</c:v>
                </c:pt>
                <c:pt idx="9">
                  <c:v>92.148699966034329</c:v>
                </c:pt>
                <c:pt idx="10">
                  <c:v>102.67003060409728</c:v>
                </c:pt>
                <c:pt idx="11">
                  <c:v>112.4975690009519</c:v>
                </c:pt>
                <c:pt idx="12">
                  <c:v>121.76777270557298</c:v>
                </c:pt>
                <c:pt idx="13">
                  <c:v>130.57673589893363</c:v>
                </c:pt>
                <c:pt idx="14">
                  <c:v>138.99526312133537</c:v>
                </c:pt>
                <c:pt idx="15">
                  <c:v>147.07737236236881</c:v>
                </c:pt>
                <c:pt idx="16">
                  <c:v>154.86542863602176</c:v>
                </c:pt>
                <c:pt idx="17">
                  <c:v>162.39341244060435</c:v>
                </c:pt>
                <c:pt idx="18">
                  <c:v>169.68909175670947</c:v>
                </c:pt>
                <c:pt idx="19">
                  <c:v>176.77551722744982</c:v>
                </c:pt>
                <c:pt idx="20">
                  <c:v>183.67208233158604</c:v>
                </c:pt>
                <c:pt idx="21">
                  <c:v>190.3952942857552</c:v>
                </c:pt>
                <c:pt idx="22">
                  <c:v>196.95934690871681</c:v>
                </c:pt>
                <c:pt idx="23">
                  <c:v>203.3765544513538</c:v>
                </c:pt>
                <c:pt idx="24">
                  <c:v>209.65768564603101</c:v>
                </c:pt>
                <c:pt idx="25">
                  <c:v>215.81222474439906</c:v>
                </c:pt>
                <c:pt idx="26">
                  <c:v>221.84857820281053</c:v>
                </c:pt>
                <c:pt idx="27">
                  <c:v>227.77424027753324</c:v>
                </c:pt>
                <c:pt idx="28">
                  <c:v>233.59592712210215</c:v>
                </c:pt>
                <c:pt idx="29">
                  <c:v>239.31968643495253</c:v>
                </c:pt>
                <c:pt idx="30">
                  <c:v>244.95098791055398</c:v>
                </c:pt>
                <c:pt idx="31">
                  <c:v>250.49479846068775</c:v>
                </c:pt>
                <c:pt idx="32">
                  <c:v>255.95564523686153</c:v>
                </c:pt>
                <c:pt idx="33">
                  <c:v>261.33766879533323</c:v>
                </c:pt>
                <c:pt idx="34">
                  <c:v>266.64466823185057</c:v>
                </c:pt>
                <c:pt idx="35">
                  <c:v>271.88013972515608</c:v>
                </c:pt>
                <c:pt idx="36">
                  <c:v>277.04730963250131</c:v>
                </c:pt>
                <c:pt idx="37">
                  <c:v>282.14916305271169</c:v>
                </c:pt>
                <c:pt idx="38">
                  <c:v>287.1884685955111</c:v>
                </c:pt>
                <c:pt idx="39">
                  <c:v>292.16779995730752</c:v>
                </c:pt>
                <c:pt idx="40">
                  <c:v>297.0895547943087</c:v>
                </c:pt>
                <c:pt idx="41">
                  <c:v>301.95597129689901</c:v>
                </c:pt>
                <c:pt idx="42">
                  <c:v>306.76914279958515</c:v>
                </c:pt>
                <c:pt idx="43">
                  <c:v>311.53103070471758</c:v>
                </c:pt>
                <c:pt idx="44">
                  <c:v>316.2434759526908</c:v>
                </c:pt>
                <c:pt idx="45">
                  <c:v>320.90820923422126</c:v>
                </c:pt>
                <c:pt idx="46">
                  <c:v>325.52686010985803</c:v>
                </c:pt>
                <c:pt idx="47">
                  <c:v>330.10096517680887</c:v>
                </c:pt>
                <c:pt idx="48">
                  <c:v>334.63197540236405</c:v>
                </c:pt>
                <c:pt idx="49">
                  <c:v>339.12126272590848</c:v>
                </c:pt>
                <c:pt idx="50">
                  <c:v>343.57012601705276</c:v>
                </c:pt>
                <c:pt idx="51">
                  <c:v>347.97979646525829</c:v>
                </c:pt>
                <c:pt idx="52">
                  <c:v>352.35144246610918</c:v>
                </c:pt>
                <c:pt idx="53">
                  <c:v>356.68617406071496</c:v>
                </c:pt>
                <c:pt idx="54">
                  <c:v>360.98504697736195</c:v>
                </c:pt>
                <c:pt idx="55">
                  <c:v>365.24906631827503</c:v>
                </c:pt>
                <c:pt idx="56">
                  <c:v>369.47918992897456</c:v>
                </c:pt>
                <c:pt idx="57">
                  <c:v>373.67633148311342</c:v>
                </c:pt>
                <c:pt idx="58">
                  <c:v>377.84136331172118</c:v>
                </c:pt>
                <c:pt idx="59">
                  <c:v>381.97511900236208</c:v>
                </c:pt>
                <c:pt idx="60">
                  <c:v>386.07839579073988</c:v>
                </c:pt>
                <c:pt idx="61">
                  <c:v>390.15195676473411</c:v>
                </c:pt>
                <c:pt idx="62">
                  <c:v>394.19653289859639</c:v>
                </c:pt>
                <c:pt idx="63">
                  <c:v>398.2128249330861</c:v>
                </c:pt>
                <c:pt idx="64">
                  <c:v>402.20150511562605</c:v>
                </c:pt>
                <c:pt idx="65">
                  <c:v>406.16321881304793</c:v>
                </c:pt>
                <c:pt idx="66">
                  <c:v>410.09858600818865</c:v>
                </c:pt>
                <c:pt idx="67">
                  <c:v>414.00820269043288</c:v>
                </c:pt>
                <c:pt idx="68">
                  <c:v>417.89264214928255</c:v>
                </c:pt>
                <c:pt idx="69">
                  <c:v>421.75245617911554</c:v>
                </c:pt>
                <c:pt idx="70">
                  <c:v>425.58817620250323</c:v>
                </c:pt>
                <c:pt idx="71">
                  <c:v>429.40031431873928</c:v>
                </c:pt>
                <c:pt idx="72">
                  <c:v>433.18936428359774</c:v>
                </c:pt>
                <c:pt idx="73">
                  <c:v>436.95580242577347</c:v>
                </c:pt>
                <c:pt idx="74">
                  <c:v>440.70008850495248</c:v>
                </c:pt>
                <c:pt idx="75">
                  <c:v>444.42266651600841</c:v>
                </c:pt>
                <c:pt idx="76">
                  <c:v>448.12396544342118</c:v>
                </c:pt>
                <c:pt idx="77">
                  <c:v>451.80439996963804</c:v>
                </c:pt>
                <c:pt idx="78">
                  <c:v>455.46437114078719</c:v>
                </c:pt>
                <c:pt idx="79">
                  <c:v>459.10426699284636</c:v>
                </c:pt>
                <c:pt idx="80">
                  <c:v>462.7244631411142</c:v>
                </c:pt>
                <c:pt idx="81">
                  <c:v>466.325323335588</c:v>
                </c:pt>
                <c:pt idx="82">
                  <c:v>469.90719998463032</c:v>
                </c:pt>
                <c:pt idx="83">
                  <c:v>473.47043464912923</c:v>
                </c:pt>
                <c:pt idx="84">
                  <c:v>477.01535850915036</c:v>
                </c:pt>
                <c:pt idx="85">
                  <c:v>480.54229280495395</c:v>
                </c:pt>
                <c:pt idx="86">
                  <c:v>484.05154925406765</c:v>
                </c:pt>
                <c:pt idx="87">
                  <c:v>487.54343044600029</c:v>
                </c:pt>
                <c:pt idx="88">
                  <c:v>491.01823021604923</c:v>
                </c:pt>
                <c:pt idx="89">
                  <c:v>494.47623399953193</c:v>
                </c:pt>
                <c:pt idx="90">
                  <c:v>497.91771916770892</c:v>
                </c:pt>
                <c:pt idx="91">
                  <c:v>501.34295534651596</c:v>
                </c:pt>
                <c:pt idx="92">
                  <c:v>504.75220471919869</c:v>
                </c:pt>
                <c:pt idx="93">
                  <c:v>508.14572231381879</c:v>
                </c:pt>
                <c:pt idx="94">
                  <c:v>511.5237562765551</c:v>
                </c:pt>
                <c:pt idx="95">
                  <c:v>514.88654813165522</c:v>
                </c:pt>
                <c:pt idx="96">
                  <c:v>518.23433302881949</c:v>
                </c:pt>
                <c:pt idx="97">
                  <c:v>521.56733997876506</c:v>
                </c:pt>
                <c:pt idx="98">
                  <c:v>524.88579207764576</c:v>
                </c:pt>
                <c:pt idx="99">
                  <c:v>528.18990672097777</c:v>
                </c:pt>
                <c:pt idx="100">
                  <c:v>531.47989580765625</c:v>
                </c:pt>
                <c:pt idx="101">
                  <c:v>534.75596593462899</c:v>
                </c:pt>
                <c:pt idx="102">
                  <c:v>538.01831858274306</c:v>
                </c:pt>
                <c:pt idx="103">
                  <c:v>541.26715029424975</c:v>
                </c:pt>
                <c:pt idx="104">
                  <c:v>544.50265284242141</c:v>
                </c:pt>
                <c:pt idx="105">
                  <c:v>547.72501339371365</c:v>
                </c:pt>
                <c:pt idx="106">
                  <c:v>550.93441466286083</c:v>
                </c:pt>
                <c:pt idx="107">
                  <c:v>554.1310350612838</c:v>
                </c:pt>
                <c:pt idx="108">
                  <c:v>557.31504883916159</c:v>
                </c:pt>
                <c:pt idx="109">
                  <c:v>560.48662622149243</c:v>
                </c:pt>
                <c:pt idx="110">
                  <c:v>563.64593353845748</c:v>
                </c:pt>
                <c:pt idx="111">
                  <c:v>566.79313335037068</c:v>
                </c:pt>
                <c:pt idx="112">
                  <c:v>569.92838456749541</c:v>
                </c:pt>
                <c:pt idx="113">
                  <c:v>573.05184256497898</c:v>
                </c:pt>
                <c:pt idx="114">
                  <c:v>576.16365929314736</c:v>
                </c:pt>
                <c:pt idx="115">
                  <c:v>579.2639833833955</c:v>
                </c:pt>
                <c:pt idx="116">
                  <c:v>582.35296024986746</c:v>
                </c:pt>
                <c:pt idx="117">
                  <c:v>585.43073218716029</c:v>
                </c:pt>
                <c:pt idx="118">
                  <c:v>588.49743846420881</c:v>
                </c:pt>
                <c:pt idx="119">
                  <c:v>591.55321541455658</c:v>
                </c:pt>
                <c:pt idx="120">
                  <c:v>594.59819652316867</c:v>
                </c:pt>
                <c:pt idx="121">
                  <c:v>597.63251250995393</c:v>
                </c:pt>
                <c:pt idx="122">
                  <c:v>600.65629141014745</c:v>
                </c:pt>
                <c:pt idx="123">
                  <c:v>603.66965865169254</c:v>
                </c:pt>
                <c:pt idx="124">
                  <c:v>606.67273712976589</c:v>
                </c:pt>
                <c:pt idx="125">
                  <c:v>609.66564727856507</c:v>
                </c:pt>
                <c:pt idx="126">
                  <c:v>612.64850714049339</c:v>
                </c:pt>
                <c:pt idx="127">
                  <c:v>615.62143243284174</c:v>
                </c:pt>
                <c:pt idx="128">
                  <c:v>618.58453661208955</c:v>
                </c:pt>
                <c:pt idx="129">
                  <c:v>621.53793093592162</c:v>
                </c:pt>
                <c:pt idx="130">
                  <c:v>624.48172452306824</c:v>
                </c:pt>
                <c:pt idx="131">
                  <c:v>627.41602441104214</c:v>
                </c:pt>
                <c:pt idx="132">
                  <c:v>630.34093561189229</c:v>
                </c:pt>
                <c:pt idx="133">
                  <c:v>633.25656116602647</c:v>
                </c:pt>
                <c:pt idx="134">
                  <c:v>636.16300219420771</c:v>
                </c:pt>
                <c:pt idx="135">
                  <c:v>639.06035794778313</c:v>
                </c:pt>
                <c:pt idx="136">
                  <c:v>641.94872585723283</c:v>
                </c:pt>
                <c:pt idx="137">
                  <c:v>644.82820157909578</c:v>
                </c:pt>
                <c:pt idx="138">
                  <c:v>647.69887904134146</c:v>
                </c:pt>
                <c:pt idx="139">
                  <c:v>650.56085048725765</c:v>
                </c:pt>
                <c:pt idx="140">
                  <c:v>653.41420651790395</c:v>
                </c:pt>
                <c:pt idx="141">
                  <c:v>656.25903613318928</c:v>
                </c:pt>
                <c:pt idx="142">
                  <c:v>659.09542677163427</c:v>
                </c:pt>
                <c:pt idx="143">
                  <c:v>661.9234643488644</c:v>
                </c:pt>
                <c:pt idx="144">
                  <c:v>664.7432332948822</c:v>
                </c:pt>
                <c:pt idx="145">
                  <c:v>667.55481659017107</c:v>
                </c:pt>
                <c:pt idx="146">
                  <c:v>670.35829580066991</c:v>
                </c:pt>
                <c:pt idx="147">
                  <c:v>673.15375111166668</c:v>
                </c:pt>
                <c:pt idx="148">
                  <c:v>675.94126136064199</c:v>
                </c:pt>
                <c:pt idx="149">
                  <c:v>678.72090406911752</c:v>
                </c:pt>
                <c:pt idx="150">
                  <c:v>681.49275547353625</c:v>
                </c:pt>
                <c:pt idx="151">
                  <c:v>684.256890555204</c:v>
                </c:pt>
                <c:pt idx="152">
                  <c:v>687.01338306934485</c:v>
                </c:pt>
                <c:pt idx="153">
                  <c:v>689.76230557328336</c:v>
                </c:pt>
                <c:pt idx="154">
                  <c:v>692.50372945380445</c:v>
                </c:pt>
                <c:pt idx="155">
                  <c:v>695.23772495370031</c:v>
                </c:pt>
                <c:pt idx="156">
                  <c:v>697.96436119755026</c:v>
                </c:pt>
                <c:pt idx="157">
                  <c:v>700.68370621675081</c:v>
                </c:pt>
                <c:pt idx="158">
                  <c:v>703.39582697382775</c:v>
                </c:pt>
                <c:pt idx="159">
                  <c:v>706.10078938605409</c:v>
                </c:pt>
                <c:pt idx="160">
                  <c:v>708.79865834839268</c:v>
                </c:pt>
                <c:pt idx="161">
                  <c:v>711.48949775579661</c:v>
                </c:pt>
                <c:pt idx="162">
                  <c:v>714.17337052488062</c:v>
                </c:pt>
                <c:pt idx="163">
                  <c:v>716.85033861499596</c:v>
                </c:pt>
                <c:pt idx="164">
                  <c:v>719.52046304870794</c:v>
                </c:pt>
                <c:pt idx="165">
                  <c:v>722.18380393172663</c:v>
                </c:pt>
                <c:pt idx="166">
                  <c:v>724.8404204722807</c:v>
                </c:pt>
                <c:pt idx="167">
                  <c:v>727.49037099996963</c:v>
                </c:pt>
                <c:pt idx="168">
                  <c:v>730.13371298410709</c:v>
                </c:pt>
                <c:pt idx="169">
                  <c:v>732.77050305157172</c:v>
                </c:pt>
                <c:pt idx="170">
                  <c:v>735.40079700417607</c:v>
                </c:pt>
                <c:pt idx="171">
                  <c:v>738.02464983558809</c:v>
                </c:pt>
                <c:pt idx="172">
                  <c:v>740.64211574779176</c:v>
                </c:pt>
                <c:pt idx="173">
                  <c:v>743.2532481671268</c:v>
                </c:pt>
                <c:pt idx="174">
                  <c:v>745.85809975990514</c:v>
                </c:pt>
                <c:pt idx="175">
                  <c:v>748.45672244762511</c:v>
                </c:pt>
                <c:pt idx="176">
                  <c:v>751.04916742179512</c:v>
                </c:pt>
                <c:pt idx="177">
                  <c:v>753.63548515837499</c:v>
                </c:pt>
                <c:pt idx="178">
                  <c:v>756.21572543185437</c:v>
                </c:pt>
                <c:pt idx="179">
                  <c:v>758.78993732896492</c:v>
                </c:pt>
                <c:pt idx="180">
                  <c:v>761.35816926206519</c:v>
                </c:pt>
                <c:pt idx="181">
                  <c:v>763.92046898217143</c:v>
                </c:pt>
                <c:pt idx="182">
                  <c:v>766.47688359167557</c:v>
                </c:pt>
                <c:pt idx="183">
                  <c:v>769.0274595567497</c:v>
                </c:pt>
                <c:pt idx="184">
                  <c:v>771.57224271943767</c:v>
                </c:pt>
                <c:pt idx="185">
                  <c:v>774.11127830945736</c:v>
                </c:pt>
                <c:pt idx="186">
                  <c:v>776.64461095571448</c:v>
                </c:pt>
                <c:pt idx="187">
                  <c:v>779.17228469753422</c:v>
                </c:pt>
                <c:pt idx="188">
                  <c:v>781.69434299562931</c:v>
                </c:pt>
                <c:pt idx="189">
                  <c:v>784.21082874280057</c:v>
                </c:pt>
                <c:pt idx="190">
                  <c:v>786.72178427438507</c:v>
                </c:pt>
                <c:pt idx="191">
                  <c:v>789.22725137845384</c:v>
                </c:pt>
                <c:pt idx="192">
                  <c:v>791.7272713057755</c:v>
                </c:pt>
                <c:pt idx="193">
                  <c:v>794.22188477954182</c:v>
                </c:pt>
                <c:pt idx="194">
                  <c:v>796.71113200486593</c:v>
                </c:pt>
                <c:pt idx="195">
                  <c:v>799.19505267806539</c:v>
                </c:pt>
                <c:pt idx="196">
                  <c:v>801.67368599572728</c:v>
                </c:pt>
                <c:pt idx="197">
                  <c:v>804.14707066356743</c:v>
                </c:pt>
                <c:pt idx="198">
                  <c:v>806.61524490508168</c:v>
                </c:pt>
                <c:pt idx="199">
                  <c:v>809.07824647001496</c:v>
                </c:pt>
                <c:pt idx="200">
                  <c:v>811.5361126426227</c:v>
                </c:pt>
                <c:pt idx="201">
                  <c:v>813.98888024975645</c:v>
                </c:pt>
                <c:pt idx="202">
                  <c:v>816.43658566876627</c:v>
                </c:pt>
                <c:pt idx="203">
                  <c:v>818.87926483522733</c:v>
                </c:pt>
                <c:pt idx="204">
                  <c:v>821.31695325049702</c:v>
                </c:pt>
                <c:pt idx="205">
                  <c:v>823.74968598910255</c:v>
                </c:pt>
                <c:pt idx="206">
                  <c:v>826.17749770596777</c:v>
                </c:pt>
                <c:pt idx="207">
                  <c:v>828.60042264348795</c:v>
                </c:pt>
                <c:pt idx="208">
                  <c:v>831.01849463844212</c:v>
                </c:pt>
                <c:pt idx="209">
                  <c:v>833.43174712876157</c:v>
                </c:pt>
                <c:pt idx="210">
                  <c:v>835.84021316015321</c:v>
                </c:pt>
                <c:pt idx="211">
                  <c:v>838.24392539257894</c:v>
                </c:pt>
                <c:pt idx="212">
                  <c:v>840.64291610659882</c:v>
                </c:pt>
                <c:pt idx="213">
                  <c:v>843.03721720958231</c:v>
                </c:pt>
                <c:pt idx="214">
                  <c:v>845.42686024177647</c:v>
                </c:pt>
                <c:pt idx="215">
                  <c:v>847.81187638227277</c:v>
                </c:pt>
                <c:pt idx="216">
                  <c:v>850.19229645481664</c:v>
                </c:pt>
                <c:pt idx="217">
                  <c:v>852.56815093352327</c:v>
                </c:pt>
                <c:pt idx="218">
                  <c:v>854.93946994845896</c:v>
                </c:pt>
                <c:pt idx="219">
                  <c:v>857.30628329111687</c:v>
                </c:pt>
                <c:pt idx="220">
                  <c:v>859.66862041977652</c:v>
                </c:pt>
                <c:pt idx="221">
                  <c:v>862.02651046475467</c:v>
                </c:pt>
                <c:pt idx="222">
                  <c:v>864.37998223354816</c:v>
                </c:pt>
                <c:pt idx="223">
                  <c:v>866.72906421587675</c:v>
                </c:pt>
                <c:pt idx="224">
                  <c:v>869.07378458861808</c:v>
                </c:pt>
                <c:pt idx="225">
                  <c:v>871.41417122065616</c:v>
                </c:pt>
                <c:pt idx="226">
                  <c:v>873.75025167761839</c:v>
                </c:pt>
                <c:pt idx="227">
                  <c:v>876.08205322652498</c:v>
                </c:pt>
                <c:pt idx="228">
                  <c:v>878.40960284035111</c:v>
                </c:pt>
                <c:pt idx="229">
                  <c:v>880.73292720249265</c:v>
                </c:pt>
                <c:pt idx="230">
                  <c:v>883.05205271114789</c:v>
                </c:pt>
                <c:pt idx="231">
                  <c:v>885.36700548361387</c:v>
                </c:pt>
                <c:pt idx="232">
                  <c:v>887.67781136049905</c:v>
                </c:pt>
                <c:pt idx="233">
                  <c:v>889.98449590984717</c:v>
                </c:pt>
                <c:pt idx="234">
                  <c:v>892.28708443120092</c:v>
                </c:pt>
                <c:pt idx="235">
                  <c:v>894.58560195956773</c:v>
                </c:pt>
                <c:pt idx="236">
                  <c:v>896.88007326931927</c:v>
                </c:pt>
                <c:pt idx="237">
                  <c:v>899.1705228780138</c:v>
                </c:pt>
                <c:pt idx="238">
                  <c:v>901.45697505015767</c:v>
                </c:pt>
                <c:pt idx="239">
                  <c:v>903.73945380087116</c:v>
                </c:pt>
                <c:pt idx="240">
                  <c:v>906.01798289951489</c:v>
                </c:pt>
                <c:pt idx="241">
                  <c:v>908.29258587322533</c:v>
                </c:pt>
                <c:pt idx="242">
                  <c:v>910.5632860104007</c:v>
                </c:pt>
                <c:pt idx="243">
                  <c:v>912.83010636411154</c:v>
                </c:pt>
                <c:pt idx="244">
                  <c:v>915.09306975545189</c:v>
                </c:pt>
                <c:pt idx="245">
                  <c:v>917.35219877683437</c:v>
                </c:pt>
                <c:pt idx="246">
                  <c:v>919.60751579521445</c:v>
                </c:pt>
                <c:pt idx="247">
                  <c:v>921.8590429552662</c:v>
                </c:pt>
                <c:pt idx="248">
                  <c:v>924.10680218249524</c:v>
                </c:pt>
                <c:pt idx="249">
                  <c:v>926.35081518629488</c:v>
                </c:pt>
                <c:pt idx="250">
                  <c:v>928.59110346295108</c:v>
                </c:pt>
                <c:pt idx="251">
                  <c:v>930.82768829859003</c:v>
                </c:pt>
                <c:pt idx="252">
                  <c:v>933.06059077207522</c:v>
                </c:pt>
                <c:pt idx="253">
                  <c:v>935.28983175785231</c:v>
                </c:pt>
                <c:pt idx="254">
                  <c:v>937.51543192874362</c:v>
                </c:pt>
                <c:pt idx="255">
                  <c:v>939.7374117586952</c:v>
                </c:pt>
                <c:pt idx="256">
                  <c:v>941.95579152547248</c:v>
                </c:pt>
                <c:pt idx="257">
                  <c:v>944.17059131330961</c:v>
                </c:pt>
                <c:pt idx="258">
                  <c:v>946.3818310155167</c:v>
                </c:pt>
                <c:pt idx="259">
                  <c:v>948.58953033703483</c:v>
                </c:pt>
                <c:pt idx="260">
                  <c:v>950.79370879695489</c:v>
                </c:pt>
                <c:pt idx="261">
                  <c:v>952.99438573098803</c:v>
                </c:pt>
                <c:pt idx="262">
                  <c:v>955.19158029389007</c:v>
                </c:pt>
                <c:pt idx="263">
                  <c:v>957.38531146185596</c:v>
                </c:pt>
                <c:pt idx="264">
                  <c:v>959.57559803486208</c:v>
                </c:pt>
                <c:pt idx="265">
                  <c:v>961.76245863897759</c:v>
                </c:pt>
                <c:pt idx="266">
                  <c:v>963.94591172862954</c:v>
                </c:pt>
                <c:pt idx="267">
                  <c:v>966.12597558883294</c:v>
                </c:pt>
                <c:pt idx="268">
                  <c:v>968.30266833738517</c:v>
                </c:pt>
                <c:pt idx="269">
                  <c:v>970.47600792702406</c:v>
                </c:pt>
                <c:pt idx="270">
                  <c:v>972.64601214754498</c:v>
                </c:pt>
                <c:pt idx="271">
                  <c:v>974.81269862788884</c:v>
                </c:pt>
                <c:pt idx="272">
                  <c:v>976.97608483818954</c:v>
                </c:pt>
                <c:pt idx="273">
                  <c:v>979.13618809179695</c:v>
                </c:pt>
                <c:pt idx="274">
                  <c:v>981.29302554725632</c:v>
                </c:pt>
                <c:pt idx="275">
                  <c:v>983.44661421026194</c:v>
                </c:pt>
                <c:pt idx="276">
                  <c:v>985.59697093557577</c:v>
                </c:pt>
                <c:pt idx="277">
                  <c:v>987.74411242892188</c:v>
                </c:pt>
                <c:pt idx="278">
                  <c:v>989.88805524884003</c:v>
                </c:pt>
                <c:pt idx="279">
                  <c:v>992.02881580851374</c:v>
                </c:pt>
                <c:pt idx="280">
                  <c:v>994.16641037757086</c:v>
                </c:pt>
                <c:pt idx="281">
                  <c:v>996.30085508386048</c:v>
                </c:pt>
                <c:pt idx="282">
                  <c:v>998.43216591518581</c:v>
                </c:pt>
                <c:pt idx="283">
                  <c:v>1000.5603587210254</c:v>
                </c:pt>
                <c:pt idx="284">
                  <c:v>1002.6854492142185</c:v>
                </c:pt>
                <c:pt idx="285">
                  <c:v>1004.8074529726289</c:v>
                </c:pt>
                <c:pt idx="286">
                  <c:v>1006.926385440777</c:v>
                </c:pt>
                <c:pt idx="287">
                  <c:v>1009.0422619314539</c:v>
                </c:pt>
                <c:pt idx="288">
                  <c:v>1011.1550976272994</c:v>
                </c:pt>
                <c:pt idx="289">
                  <c:v>1013.264907582372</c:v>
                </c:pt>
                <c:pt idx="290">
                  <c:v>1015.3717067236729</c:v>
                </c:pt>
                <c:pt idx="291">
                  <c:v>1017.4755098526728</c:v>
                </c:pt>
                <c:pt idx="292">
                  <c:v>1019.5763316467868</c:v>
                </c:pt>
                <c:pt idx="293">
                  <c:v>1021.6741866608493</c:v>
                </c:pt>
                <c:pt idx="294">
                  <c:v>1023.7690893285586</c:v>
                </c:pt>
                <c:pt idx="295">
                  <c:v>1025.8610539638953</c:v>
                </c:pt>
                <c:pt idx="296">
                  <c:v>1027.9500947625211</c:v>
                </c:pt>
                <c:pt idx="297">
                  <c:v>1030.0362258031651</c:v>
                </c:pt>
                <c:pt idx="298">
                  <c:v>1032.1194610489792</c:v>
                </c:pt>
                <c:pt idx="299">
                  <c:v>1034.1998143488752</c:v>
                </c:pt>
                <c:pt idx="300">
                  <c:v>1036.2772994388451</c:v>
                </c:pt>
                <c:pt idx="301">
                  <c:v>1038.3519299432564</c:v>
                </c:pt>
                <c:pt idx="302">
                  <c:v>1040.4237193761412</c:v>
                </c:pt>
                <c:pt idx="303">
                  <c:v>1042.492681142443</c:v>
                </c:pt>
                <c:pt idx="304">
                  <c:v>1044.5588285392721</c:v>
                </c:pt>
                <c:pt idx="305">
                  <c:v>1046.6221747571183</c:v>
                </c:pt>
                <c:pt idx="306">
                  <c:v>1048.6827328810648</c:v>
                </c:pt>
                <c:pt idx="307">
                  <c:v>1050.7405158919746</c:v>
                </c:pt>
                <c:pt idx="308">
                  <c:v>1052.7955366676597</c:v>
                </c:pt>
                <c:pt idx="309">
                  <c:v>1054.8478079840349</c:v>
                </c:pt>
                <c:pt idx="310">
                  <c:v>1056.8973425162585</c:v>
                </c:pt>
                <c:pt idx="311">
                  <c:v>1058.9441528398515</c:v>
                </c:pt>
                <c:pt idx="312">
                  <c:v>1060.9882514318026</c:v>
                </c:pt>
                <c:pt idx="313">
                  <c:v>1063.0296506716566</c:v>
                </c:pt>
                <c:pt idx="314">
                  <c:v>1065.06836284259</c:v>
                </c:pt>
                <c:pt idx="315">
                  <c:v>1067.1044001324697</c:v>
                </c:pt>
                <c:pt idx="316">
                  <c:v>1069.1377746348926</c:v>
                </c:pt>
                <c:pt idx="317">
                  <c:v>1071.1684983502182</c:v>
                </c:pt>
                <c:pt idx="318">
                  <c:v>1073.1965831865828</c:v>
                </c:pt>
                <c:pt idx="319">
                  <c:v>1075.2220409608969</c:v>
                </c:pt>
                <c:pt idx="320">
                  <c:v>1077.2448833998326</c:v>
                </c:pt>
                <c:pt idx="321">
                  <c:v>1079.2651221407957</c:v>
                </c:pt>
                <c:pt idx="322">
                  <c:v>1081.2827687328872</c:v>
                </c:pt>
                <c:pt idx="323">
                  <c:v>1083.2978346378434</c:v>
                </c:pt>
                <c:pt idx="324">
                  <c:v>1085.3103312309715</c:v>
                </c:pt>
                <c:pt idx="325">
                  <c:v>1087.320269802073</c:v>
                </c:pt>
                <c:pt idx="326">
                  <c:v>1089.3276615563427</c:v>
                </c:pt>
                <c:pt idx="327">
                  <c:v>1091.3325176152675</c:v>
                </c:pt>
                <c:pt idx="328">
                  <c:v>1093.3348490175106</c:v>
                </c:pt>
                <c:pt idx="329">
                  <c:v>1095.3346667197786</c:v>
                </c:pt>
                <c:pt idx="330">
                  <c:v>1097.3319815976818</c:v>
                </c:pt>
                <c:pt idx="331">
                  <c:v>1099.3268044465813</c:v>
                </c:pt>
                <c:pt idx="332">
                  <c:v>1101.3191459824247</c:v>
                </c:pt>
                <c:pt idx="333">
                  <c:v>1103.3090168425676</c:v>
                </c:pt>
                <c:pt idx="334">
                  <c:v>1105.2964275865925</c:v>
                </c:pt>
                <c:pt idx="335">
                  <c:v>1107.2813886971048</c:v>
                </c:pt>
                <c:pt idx="336">
                  <c:v>1109.2639105805301</c:v>
                </c:pt>
                <c:pt idx="337">
                  <c:v>1111.2440035678942</c:v>
                </c:pt>
                <c:pt idx="338">
                  <c:v>1113.2216779155906</c:v>
                </c:pt>
                <c:pt idx="339">
                  <c:v>1115.1969438061444</c:v>
                </c:pt>
                <c:pt idx="340">
                  <c:v>1117.1698113489649</c:v>
                </c:pt>
                <c:pt idx="341">
                  <c:v>1119.1402905810819</c:v>
                </c:pt>
                <c:pt idx="342">
                  <c:v>1121.1083914678793</c:v>
                </c:pt>
                <c:pt idx="343">
                  <c:v>1123.0741239038196</c:v>
                </c:pt>
                <c:pt idx="344">
                  <c:v>1125.0374977131505</c:v>
                </c:pt>
                <c:pt idx="345">
                  <c:v>1126.9985226506126</c:v>
                </c:pt>
                <c:pt idx="346">
                  <c:v>1128.9572084021329</c:v>
                </c:pt>
                <c:pt idx="347">
                  <c:v>1130.9135645855079</c:v>
                </c:pt>
                <c:pt idx="348">
                  <c:v>1132.8676007510771</c:v>
                </c:pt>
                <c:pt idx="349">
                  <c:v>1134.8193263824046</c:v>
                </c:pt>
                <c:pt idx="350">
                  <c:v>1136.7687508969175</c:v>
                </c:pt>
                <c:pt idx="351">
                  <c:v>1138.715883646573</c:v>
                </c:pt>
                <c:pt idx="352">
                  <c:v>1140.6607339184961</c:v>
                </c:pt>
                <c:pt idx="353">
                  <c:v>1142.6033109356101</c:v>
                </c:pt>
                <c:pt idx="354">
                  <c:v>1144.5436238572684</c:v>
                </c:pt>
                <c:pt idx="355">
                  <c:v>1146.4816817798678</c:v>
                </c:pt>
                <c:pt idx="356">
                  <c:v>1148.4174937374669</c:v>
                </c:pt>
                <c:pt idx="357">
                  <c:v>1150.3510687023775</c:v>
                </c:pt>
                <c:pt idx="358">
                  <c:v>1152.2824155857727</c:v>
                </c:pt>
                <c:pt idx="359">
                  <c:v>1154.2115432382691</c:v>
                </c:pt>
                <c:pt idx="360">
                  <c:v>1156.1384604505013</c:v>
                </c:pt>
                <c:pt idx="361">
                  <c:v>1158.0631759537089</c:v>
                </c:pt>
                <c:pt idx="362">
                  <c:v>1159.9856984202947</c:v>
                </c:pt>
                <c:pt idx="363">
                  <c:v>1161.9060364643842</c:v>
                </c:pt>
                <c:pt idx="364">
                  <c:v>1163.8241986423807</c:v>
                </c:pt>
                <c:pt idx="365">
                  <c:v>1165.7401934535112</c:v>
                </c:pt>
                <c:pt idx="366">
                  <c:v>1167.6540293403657</c:v>
                </c:pt>
                <c:pt idx="367">
                  <c:v>1169.565714689425</c:v>
                </c:pt>
                <c:pt idx="368">
                  <c:v>1171.4752578315986</c:v>
                </c:pt>
                <c:pt idx="369">
                  <c:v>1173.3826670427297</c:v>
                </c:pt>
                <c:pt idx="370">
                  <c:v>1175.2879505441233</c:v>
                </c:pt>
                <c:pt idx="371">
                  <c:v>1177.1911165030415</c:v>
                </c:pt>
                <c:pt idx="372">
                  <c:v>1179.092173033212</c:v>
                </c:pt>
                <c:pt idx="373">
                  <c:v>1180.9911281953234</c:v>
                </c:pt>
                <c:pt idx="374">
                  <c:v>1182.8879899975109</c:v>
                </c:pt>
                <c:pt idx="375">
                  <c:v>1184.7827663958426</c:v>
                </c:pt>
                <c:pt idx="376">
                  <c:v>1186.6754652947989</c:v>
                </c:pt>
                <c:pt idx="377">
                  <c:v>1188.5660945477373</c:v>
                </c:pt>
                <c:pt idx="378">
                  <c:v>1190.4546619573689</c:v>
                </c:pt>
                <c:pt idx="379">
                  <c:v>1192.3411752762156</c:v>
                </c:pt>
                <c:pt idx="380">
                  <c:v>1194.2256422070614</c:v>
                </c:pt>
                <c:pt idx="381">
                  <c:v>1196.1080704034098</c:v>
                </c:pt>
                <c:pt idx="382">
                  <c:v>1197.9884674699242</c:v>
                </c:pt>
                <c:pt idx="383">
                  <c:v>1199.8668409628697</c:v>
                </c:pt>
                <c:pt idx="384">
                  <c:v>1201.7431983905503</c:v>
                </c:pt>
                <c:pt idx="385">
                  <c:v>1203.617547213732</c:v>
                </c:pt>
                <c:pt idx="386">
                  <c:v>1205.4898948460755</c:v>
                </c:pt>
                <c:pt idx="387">
                  <c:v>1207.3602486545478</c:v>
                </c:pt>
                <c:pt idx="388">
                  <c:v>1209.2286159598473</c:v>
                </c:pt>
                <c:pt idx="389">
                  <c:v>1211.0950040368073</c:v>
                </c:pt>
                <c:pt idx="390">
                  <c:v>1212.9594201147984</c:v>
                </c:pt>
                <c:pt idx="391">
                  <c:v>1214.8218713781409</c:v>
                </c:pt>
                <c:pt idx="392">
                  <c:v>1216.6823649664893</c:v>
                </c:pt>
                <c:pt idx="393">
                  <c:v>1218.5409079752358</c:v>
                </c:pt>
                <c:pt idx="394">
                  <c:v>1220.3975074558825</c:v>
                </c:pt>
                <c:pt idx="395">
                  <c:v>1222.2521704164437</c:v>
                </c:pt>
                <c:pt idx="396">
                  <c:v>1224.1049038218071</c:v>
                </c:pt>
                <c:pt idx="397">
                  <c:v>1225.955714594118</c:v>
                </c:pt>
                <c:pt idx="398">
                  <c:v>1227.8046096131498</c:v>
                </c:pt>
                <c:pt idx="399">
                  <c:v>1229.651595716665</c:v>
                </c:pt>
                <c:pt idx="400">
                  <c:v>1231.496679700781</c:v>
                </c:pt>
                <c:pt idx="401">
                  <c:v>1233.3398683203316</c:v>
                </c:pt>
                <c:pt idx="402">
                  <c:v>1235.1811682892092</c:v>
                </c:pt>
                <c:pt idx="403">
                  <c:v>1237.0205862807306</c:v>
                </c:pt>
                <c:pt idx="404">
                  <c:v>1238.8581289279716</c:v>
                </c:pt>
                <c:pt idx="405">
                  <c:v>1240.6938028241145</c:v>
                </c:pt>
                <c:pt idx="406">
                  <c:v>1242.5276145227854</c:v>
                </c:pt>
                <c:pt idx="407">
                  <c:v>1244.3595705383941</c:v>
                </c:pt>
                <c:pt idx="408">
                  <c:v>1246.1896773464532</c:v>
                </c:pt>
                <c:pt idx="409">
                  <c:v>1248.0179413839219</c:v>
                </c:pt>
                <c:pt idx="410">
                  <c:v>1249.8443690495158</c:v>
                </c:pt>
                <c:pt idx="411">
                  <c:v>1251.6689667040405</c:v>
                </c:pt>
                <c:pt idx="412">
                  <c:v>1253.4917406706984</c:v>
                </c:pt>
                <c:pt idx="413">
                  <c:v>1255.3126972354082</c:v>
                </c:pt>
                <c:pt idx="414">
                  <c:v>1257.1318426471105</c:v>
                </c:pt>
                <c:pt idx="415">
                  <c:v>1258.9491831180828</c:v>
                </c:pt>
                <c:pt idx="416">
                  <c:v>1260.7647248242381</c:v>
                </c:pt>
                <c:pt idx="417">
                  <c:v>1262.578473905422</c:v>
                </c:pt>
                <c:pt idx="418">
                  <c:v>1264.390436465718</c:v>
                </c:pt>
                <c:pt idx="419">
                  <c:v>1266.2006185737328</c:v>
                </c:pt>
                <c:pt idx="420">
                  <c:v>1268.0090262629017</c:v>
                </c:pt>
                <c:pt idx="421">
                  <c:v>1269.8156655317557</c:v>
                </c:pt>
                <c:pt idx="422">
                  <c:v>1271.6205423442273</c:v>
                </c:pt>
                <c:pt idx="423">
                  <c:v>1273.4236626299178</c:v>
                </c:pt>
                <c:pt idx="424">
                  <c:v>1275.2250322843852</c:v>
                </c:pt>
                <c:pt idx="425">
                  <c:v>1277.0246571694108</c:v>
                </c:pt>
                <c:pt idx="426">
                  <c:v>1278.8225431132846</c:v>
                </c:pt>
                <c:pt idx="427">
                  <c:v>1280.6186959110664</c:v>
                </c:pt>
                <c:pt idx="428">
                  <c:v>1282.4131213248556</c:v>
                </c:pt>
                <c:pt idx="429">
                  <c:v>1284.2058250840566</c:v>
                </c:pt>
                <c:pt idx="430">
                  <c:v>1285.9968128856422</c:v>
                </c:pt>
                <c:pt idx="431">
                  <c:v>1287.7860903944088</c:v>
                </c:pt>
                <c:pt idx="432">
                  <c:v>1289.5736632432393</c:v>
                </c:pt>
                <c:pt idx="433">
                  <c:v>1291.3595370333474</c:v>
                </c:pt>
                <c:pt idx="434">
                  <c:v>1293.1437173345405</c:v>
                </c:pt>
                <c:pt idx="435">
                  <c:v>1294.9262096854595</c:v>
                </c:pt>
                <c:pt idx="436">
                  <c:v>1296.7070195938277</c:v>
                </c:pt>
                <c:pt idx="437">
                  <c:v>1298.4861525366985</c:v>
                </c:pt>
                <c:pt idx="438">
                  <c:v>1300.2636139606905</c:v>
                </c:pt>
                <c:pt idx="439">
                  <c:v>1302.0394092822294</c:v>
                </c:pt>
                <c:pt idx="440">
                  <c:v>1303.8135438877816</c:v>
                </c:pt>
                <c:pt idx="441">
                  <c:v>1305.5860231340982</c:v>
                </c:pt>
                <c:pt idx="442">
                  <c:v>1307.3568523484294</c:v>
                </c:pt>
                <c:pt idx="443">
                  <c:v>1309.1260368287681</c:v>
                </c:pt>
                <c:pt idx="444">
                  <c:v>1310.8935818440748</c:v>
                </c:pt>
                <c:pt idx="445">
                  <c:v>1312.659492634494</c:v>
                </c:pt>
                <c:pt idx="446">
                  <c:v>1314.4237744115858</c:v>
                </c:pt>
                <c:pt idx="447">
                  <c:v>1316.1864323585421</c:v>
                </c:pt>
                <c:pt idx="448">
                  <c:v>1317.9474716304032</c:v>
                </c:pt>
                <c:pt idx="449">
                  <c:v>1319.7068973542798</c:v>
                </c:pt>
                <c:pt idx="450">
                  <c:v>1321.4647146295608</c:v>
                </c:pt>
                <c:pt idx="451">
                  <c:v>1323.2209285281265</c:v>
                </c:pt>
                <c:pt idx="452">
                  <c:v>1324.9755440945557</c:v>
                </c:pt>
                <c:pt idx="453">
                  <c:v>1326.7285663463433</c:v>
                </c:pt>
                <c:pt idx="454">
                  <c:v>1328.4800002740906</c:v>
                </c:pt>
                <c:pt idx="455">
                  <c:v>1330.2298508417225</c:v>
                </c:pt>
                <c:pt idx="456">
                  <c:v>1331.978122986683</c:v>
                </c:pt>
                <c:pt idx="457">
                  <c:v>1333.7248216201308</c:v>
                </c:pt>
                <c:pt idx="458">
                  <c:v>1335.4699516271412</c:v>
                </c:pt>
                <c:pt idx="459">
                  <c:v>1337.2135178669075</c:v>
                </c:pt>
                <c:pt idx="460">
                  <c:v>1338.9555251729214</c:v>
                </c:pt>
                <c:pt idx="461">
                  <c:v>1340.6959783531802</c:v>
                </c:pt>
                <c:pt idx="462">
                  <c:v>1342.4348821903611</c:v>
                </c:pt>
                <c:pt idx="463">
                  <c:v>1344.1722414420194</c:v>
                </c:pt>
                <c:pt idx="464">
                  <c:v>1345.9080608407785</c:v>
                </c:pt>
                <c:pt idx="465">
                  <c:v>1347.6423450945008</c:v>
                </c:pt>
                <c:pt idx="466">
                  <c:v>1349.3750988864817</c:v>
                </c:pt>
                <c:pt idx="467">
                  <c:v>1351.1063268756284</c:v>
                </c:pt>
                <c:pt idx="468">
                  <c:v>1352.8360336966375</c:v>
                </c:pt>
                <c:pt idx="469">
                  <c:v>1354.5642239601755</c:v>
                </c:pt>
                <c:pt idx="470">
                  <c:v>1356.2909022530505</c:v>
                </c:pt>
                <c:pt idx="471">
                  <c:v>1358.0160731383883</c:v>
                </c:pt>
                <c:pt idx="472">
                  <c:v>1359.7397411558068</c:v>
                </c:pt>
                <c:pt idx="473">
                  <c:v>1361.4619108215891</c:v>
                </c:pt>
                <c:pt idx="474">
                  <c:v>1363.1825866288445</c:v>
                </c:pt>
                <c:pt idx="475">
                  <c:v>1364.9017730476853</c:v>
                </c:pt>
                <c:pt idx="476">
                  <c:v>1366.6194745253881</c:v>
                </c:pt>
                <c:pt idx="477">
                  <c:v>1368.3356954865624</c:v>
                </c:pt>
                <c:pt idx="478">
                  <c:v>1370.0504403333075</c:v>
                </c:pt>
                <c:pt idx="479">
                  <c:v>1371.763713445378</c:v>
                </c:pt>
                <c:pt idx="480">
                  <c:v>1373.4755191803513</c:v>
                </c:pt>
                <c:pt idx="481">
                  <c:v>1375.185861873771</c:v>
                </c:pt>
                <c:pt idx="482">
                  <c:v>1376.8947458393163</c:v>
                </c:pt>
                <c:pt idx="483">
                  <c:v>1378.6021753689522</c:v>
                </c:pt>
                <c:pt idx="484">
                  <c:v>1380.3081547330864</c:v>
                </c:pt>
                <c:pt idx="485">
                  <c:v>1382.0126881807205</c:v>
                </c:pt>
                <c:pt idx="486">
                  <c:v>1383.7157799396041</c:v>
                </c:pt>
                <c:pt idx="487">
                  <c:v>1385.4174342163788</c:v>
                </c:pt>
                <c:pt idx="488">
                  <c:v>1387.1176551967396</c:v>
                </c:pt>
                <c:pt idx="489">
                  <c:v>1388.8164470455663</c:v>
                </c:pt>
                <c:pt idx="490">
                  <c:v>1390.5138139070802</c:v>
                </c:pt>
                <c:pt idx="491">
                  <c:v>1392.2097599049882</c:v>
                </c:pt>
                <c:pt idx="492">
                  <c:v>1393.9042891426211</c:v>
                </c:pt>
                <c:pt idx="493">
                  <c:v>1395.5974057030812</c:v>
                </c:pt>
                <c:pt idx="494">
                  <c:v>1397.2891136493793</c:v>
                </c:pt>
                <c:pt idx="495">
                  <c:v>1398.9794170245764</c:v>
                </c:pt>
                <c:pt idx="496">
                  <c:v>1400.6683198519206</c:v>
                </c:pt>
                <c:pt idx="497">
                  <c:v>1402.3558261349908</c:v>
                </c:pt>
                <c:pt idx="498">
                  <c:v>1404.0419398578179</c:v>
                </c:pt>
                <c:pt idx="499">
                  <c:v>1405.7266649850367</c:v>
                </c:pt>
                <c:pt idx="500">
                  <c:v>1407.4100054620083</c:v>
                </c:pt>
                <c:pt idx="501">
                  <c:v>1409.0919652149526</c:v>
                </c:pt>
                <c:pt idx="502">
                  <c:v>1410.7725481510865</c:v>
                </c:pt>
                <c:pt idx="503">
                  <c:v>1412.4517581587481</c:v>
                </c:pt>
                <c:pt idx="504">
                  <c:v>1414.1295991075292</c:v>
                </c:pt>
              </c:numCache>
            </c:numRef>
          </c:yVal>
          <c:smooth val="1"/>
          <c:extLst>
            <c:ext xmlns:c16="http://schemas.microsoft.com/office/drawing/2014/chart" uri="{C3380CC4-5D6E-409C-BE32-E72D297353CC}">
              <c16:uniqueId val="{00000001-A6B7-4073-8D03-99DA6B596A28}"/>
            </c:ext>
          </c:extLst>
        </c:ser>
        <c:ser>
          <c:idx val="4"/>
          <c:order val="4"/>
          <c:tx>
            <c:strRef>
              <c:f>'Allometric equations'!$V$4</c:f>
              <c:strCache>
                <c:ptCount val="1"/>
                <c:pt idx="0">
                  <c:v>Non-eutherian mammals, all (AEA 2024)</c:v>
                </c:pt>
              </c:strCache>
            </c:strRef>
          </c:tx>
          <c:spPr>
            <a:ln w="25400" cap="rnd">
              <a:solidFill>
                <a:schemeClr val="accent2">
                  <a:lumMod val="60000"/>
                  <a:lumOff val="40000"/>
                </a:schemeClr>
              </a:solidFill>
              <a:round/>
            </a:ln>
            <a:effectLst/>
          </c:spPr>
          <c:marker>
            <c:symbol val="none"/>
          </c:marker>
          <c:xVal>
            <c:numRef>
              <c:f>'Allometric equations'!$Q$5:$Q$509</c:f>
              <c:numCache>
                <c:formatCode>General</c:formatCode>
                <c:ptCount val="505"/>
                <c:pt idx="0">
                  <c:v>1</c:v>
                </c:pt>
                <c:pt idx="1">
                  <c:v>2</c:v>
                </c:pt>
                <c:pt idx="2">
                  <c:v>3</c:v>
                </c:pt>
                <c:pt idx="3">
                  <c:v>4</c:v>
                </c:pt>
                <c:pt idx="4">
                  <c:v>5</c:v>
                </c:pt>
                <c:pt idx="5">
                  <c:v>10</c:v>
                </c:pt>
                <c:pt idx="6">
                  <c:v>20</c:v>
                </c:pt>
                <c:pt idx="7">
                  <c:v>30</c:v>
                </c:pt>
                <c:pt idx="8">
                  <c:v>40</c:v>
                </c:pt>
                <c:pt idx="9">
                  <c:v>50</c:v>
                </c:pt>
                <c:pt idx="10">
                  <c:v>60</c:v>
                </c:pt>
                <c:pt idx="11">
                  <c:v>70</c:v>
                </c:pt>
                <c:pt idx="12">
                  <c:v>80</c:v>
                </c:pt>
                <c:pt idx="13">
                  <c:v>90</c:v>
                </c:pt>
                <c:pt idx="14">
                  <c:v>100</c:v>
                </c:pt>
                <c:pt idx="15">
                  <c:v>110</c:v>
                </c:pt>
                <c:pt idx="16">
                  <c:v>120</c:v>
                </c:pt>
                <c:pt idx="17">
                  <c:v>130</c:v>
                </c:pt>
                <c:pt idx="18">
                  <c:v>140</c:v>
                </c:pt>
                <c:pt idx="19">
                  <c:v>150</c:v>
                </c:pt>
                <c:pt idx="20">
                  <c:v>160</c:v>
                </c:pt>
                <c:pt idx="21">
                  <c:v>170</c:v>
                </c:pt>
                <c:pt idx="22">
                  <c:v>180</c:v>
                </c:pt>
                <c:pt idx="23">
                  <c:v>190</c:v>
                </c:pt>
                <c:pt idx="24">
                  <c:v>200</c:v>
                </c:pt>
                <c:pt idx="25">
                  <c:v>210</c:v>
                </c:pt>
                <c:pt idx="26">
                  <c:v>220</c:v>
                </c:pt>
                <c:pt idx="27">
                  <c:v>230</c:v>
                </c:pt>
                <c:pt idx="28">
                  <c:v>240</c:v>
                </c:pt>
                <c:pt idx="29">
                  <c:v>250</c:v>
                </c:pt>
                <c:pt idx="30">
                  <c:v>260</c:v>
                </c:pt>
                <c:pt idx="31">
                  <c:v>270</c:v>
                </c:pt>
                <c:pt idx="32">
                  <c:v>280</c:v>
                </c:pt>
                <c:pt idx="33">
                  <c:v>290</c:v>
                </c:pt>
                <c:pt idx="34">
                  <c:v>300</c:v>
                </c:pt>
                <c:pt idx="35">
                  <c:v>310</c:v>
                </c:pt>
                <c:pt idx="36">
                  <c:v>320</c:v>
                </c:pt>
                <c:pt idx="37">
                  <c:v>330</c:v>
                </c:pt>
                <c:pt idx="38">
                  <c:v>340</c:v>
                </c:pt>
                <c:pt idx="39">
                  <c:v>350</c:v>
                </c:pt>
                <c:pt idx="40">
                  <c:v>360</c:v>
                </c:pt>
                <c:pt idx="41">
                  <c:v>370</c:v>
                </c:pt>
                <c:pt idx="42">
                  <c:v>380</c:v>
                </c:pt>
                <c:pt idx="43">
                  <c:v>390</c:v>
                </c:pt>
                <c:pt idx="44">
                  <c:v>400</c:v>
                </c:pt>
                <c:pt idx="45">
                  <c:v>410</c:v>
                </c:pt>
                <c:pt idx="46">
                  <c:v>420</c:v>
                </c:pt>
                <c:pt idx="47">
                  <c:v>430</c:v>
                </c:pt>
                <c:pt idx="48">
                  <c:v>440</c:v>
                </c:pt>
                <c:pt idx="49">
                  <c:v>450</c:v>
                </c:pt>
                <c:pt idx="50">
                  <c:v>460</c:v>
                </c:pt>
                <c:pt idx="51">
                  <c:v>470</c:v>
                </c:pt>
                <c:pt idx="52">
                  <c:v>480</c:v>
                </c:pt>
                <c:pt idx="53">
                  <c:v>490</c:v>
                </c:pt>
                <c:pt idx="54">
                  <c:v>500</c:v>
                </c:pt>
                <c:pt idx="55">
                  <c:v>510</c:v>
                </c:pt>
                <c:pt idx="56">
                  <c:v>520</c:v>
                </c:pt>
                <c:pt idx="57">
                  <c:v>530</c:v>
                </c:pt>
                <c:pt idx="58">
                  <c:v>540</c:v>
                </c:pt>
                <c:pt idx="59">
                  <c:v>550</c:v>
                </c:pt>
                <c:pt idx="60">
                  <c:v>560</c:v>
                </c:pt>
                <c:pt idx="61">
                  <c:v>570</c:v>
                </c:pt>
                <c:pt idx="62">
                  <c:v>580</c:v>
                </c:pt>
                <c:pt idx="63">
                  <c:v>590</c:v>
                </c:pt>
                <c:pt idx="64">
                  <c:v>600</c:v>
                </c:pt>
                <c:pt idx="65">
                  <c:v>610</c:v>
                </c:pt>
                <c:pt idx="66">
                  <c:v>620</c:v>
                </c:pt>
                <c:pt idx="67">
                  <c:v>630</c:v>
                </c:pt>
                <c:pt idx="68">
                  <c:v>640</c:v>
                </c:pt>
                <c:pt idx="69">
                  <c:v>650</c:v>
                </c:pt>
                <c:pt idx="70">
                  <c:v>660</c:v>
                </c:pt>
                <c:pt idx="71">
                  <c:v>670</c:v>
                </c:pt>
                <c:pt idx="72">
                  <c:v>680</c:v>
                </c:pt>
                <c:pt idx="73">
                  <c:v>690</c:v>
                </c:pt>
                <c:pt idx="74">
                  <c:v>700</c:v>
                </c:pt>
                <c:pt idx="75">
                  <c:v>710</c:v>
                </c:pt>
                <c:pt idx="76">
                  <c:v>720</c:v>
                </c:pt>
                <c:pt idx="77">
                  <c:v>730</c:v>
                </c:pt>
                <c:pt idx="78">
                  <c:v>740</c:v>
                </c:pt>
                <c:pt idx="79">
                  <c:v>750</c:v>
                </c:pt>
                <c:pt idx="80">
                  <c:v>760</c:v>
                </c:pt>
                <c:pt idx="81">
                  <c:v>770</c:v>
                </c:pt>
                <c:pt idx="82">
                  <c:v>780</c:v>
                </c:pt>
                <c:pt idx="83">
                  <c:v>790</c:v>
                </c:pt>
                <c:pt idx="84">
                  <c:v>800</c:v>
                </c:pt>
                <c:pt idx="85">
                  <c:v>810</c:v>
                </c:pt>
                <c:pt idx="86">
                  <c:v>820</c:v>
                </c:pt>
                <c:pt idx="87">
                  <c:v>830</c:v>
                </c:pt>
                <c:pt idx="88">
                  <c:v>840</c:v>
                </c:pt>
                <c:pt idx="89">
                  <c:v>850</c:v>
                </c:pt>
                <c:pt idx="90">
                  <c:v>860</c:v>
                </c:pt>
                <c:pt idx="91">
                  <c:v>870</c:v>
                </c:pt>
                <c:pt idx="92">
                  <c:v>880</c:v>
                </c:pt>
                <c:pt idx="93">
                  <c:v>890</c:v>
                </c:pt>
                <c:pt idx="94">
                  <c:v>900</c:v>
                </c:pt>
                <c:pt idx="95">
                  <c:v>910</c:v>
                </c:pt>
                <c:pt idx="96">
                  <c:v>920</c:v>
                </c:pt>
                <c:pt idx="97">
                  <c:v>930</c:v>
                </c:pt>
                <c:pt idx="98">
                  <c:v>940</c:v>
                </c:pt>
                <c:pt idx="99">
                  <c:v>950</c:v>
                </c:pt>
                <c:pt idx="100">
                  <c:v>960</c:v>
                </c:pt>
                <c:pt idx="101">
                  <c:v>970</c:v>
                </c:pt>
                <c:pt idx="102">
                  <c:v>980</c:v>
                </c:pt>
                <c:pt idx="103">
                  <c:v>990</c:v>
                </c:pt>
                <c:pt idx="104">
                  <c:v>1000</c:v>
                </c:pt>
                <c:pt idx="105">
                  <c:v>1010</c:v>
                </c:pt>
                <c:pt idx="106">
                  <c:v>1020</c:v>
                </c:pt>
                <c:pt idx="107">
                  <c:v>1030</c:v>
                </c:pt>
                <c:pt idx="108">
                  <c:v>1040</c:v>
                </c:pt>
                <c:pt idx="109">
                  <c:v>1050</c:v>
                </c:pt>
                <c:pt idx="110">
                  <c:v>1060</c:v>
                </c:pt>
                <c:pt idx="111">
                  <c:v>1070</c:v>
                </c:pt>
                <c:pt idx="112">
                  <c:v>1080</c:v>
                </c:pt>
                <c:pt idx="113">
                  <c:v>1090</c:v>
                </c:pt>
                <c:pt idx="114">
                  <c:v>1100</c:v>
                </c:pt>
                <c:pt idx="115">
                  <c:v>1110</c:v>
                </c:pt>
                <c:pt idx="116">
                  <c:v>1120</c:v>
                </c:pt>
                <c:pt idx="117">
                  <c:v>1130</c:v>
                </c:pt>
                <c:pt idx="118">
                  <c:v>1140</c:v>
                </c:pt>
                <c:pt idx="119">
                  <c:v>1150</c:v>
                </c:pt>
                <c:pt idx="120">
                  <c:v>1160</c:v>
                </c:pt>
                <c:pt idx="121">
                  <c:v>1170</c:v>
                </c:pt>
                <c:pt idx="122">
                  <c:v>1180</c:v>
                </c:pt>
                <c:pt idx="123">
                  <c:v>1190</c:v>
                </c:pt>
                <c:pt idx="124">
                  <c:v>1200</c:v>
                </c:pt>
                <c:pt idx="125">
                  <c:v>1210</c:v>
                </c:pt>
                <c:pt idx="126">
                  <c:v>1220</c:v>
                </c:pt>
                <c:pt idx="127">
                  <c:v>1230</c:v>
                </c:pt>
                <c:pt idx="128">
                  <c:v>1240</c:v>
                </c:pt>
                <c:pt idx="129">
                  <c:v>1250</c:v>
                </c:pt>
                <c:pt idx="130">
                  <c:v>1260</c:v>
                </c:pt>
                <c:pt idx="131">
                  <c:v>1270</c:v>
                </c:pt>
                <c:pt idx="132">
                  <c:v>1280</c:v>
                </c:pt>
                <c:pt idx="133">
                  <c:v>1290</c:v>
                </c:pt>
                <c:pt idx="134">
                  <c:v>1300</c:v>
                </c:pt>
                <c:pt idx="135">
                  <c:v>1310</c:v>
                </c:pt>
                <c:pt idx="136">
                  <c:v>1320</c:v>
                </c:pt>
                <c:pt idx="137">
                  <c:v>1330</c:v>
                </c:pt>
                <c:pt idx="138">
                  <c:v>1340</c:v>
                </c:pt>
                <c:pt idx="139">
                  <c:v>1350</c:v>
                </c:pt>
                <c:pt idx="140">
                  <c:v>1360</c:v>
                </c:pt>
                <c:pt idx="141">
                  <c:v>1370</c:v>
                </c:pt>
                <c:pt idx="142">
                  <c:v>1380</c:v>
                </c:pt>
                <c:pt idx="143">
                  <c:v>1390</c:v>
                </c:pt>
                <c:pt idx="144">
                  <c:v>1400</c:v>
                </c:pt>
                <c:pt idx="145">
                  <c:v>1410</c:v>
                </c:pt>
                <c:pt idx="146">
                  <c:v>1420</c:v>
                </c:pt>
                <c:pt idx="147">
                  <c:v>1430</c:v>
                </c:pt>
                <c:pt idx="148">
                  <c:v>1440</c:v>
                </c:pt>
                <c:pt idx="149">
                  <c:v>1450</c:v>
                </c:pt>
                <c:pt idx="150">
                  <c:v>1460</c:v>
                </c:pt>
                <c:pt idx="151">
                  <c:v>1470</c:v>
                </c:pt>
                <c:pt idx="152">
                  <c:v>1480</c:v>
                </c:pt>
                <c:pt idx="153">
                  <c:v>1490</c:v>
                </c:pt>
                <c:pt idx="154">
                  <c:v>1500</c:v>
                </c:pt>
                <c:pt idx="155">
                  <c:v>1510</c:v>
                </c:pt>
                <c:pt idx="156">
                  <c:v>1520</c:v>
                </c:pt>
                <c:pt idx="157">
                  <c:v>1530</c:v>
                </c:pt>
                <c:pt idx="158">
                  <c:v>1540</c:v>
                </c:pt>
                <c:pt idx="159">
                  <c:v>1550</c:v>
                </c:pt>
                <c:pt idx="160">
                  <c:v>1560</c:v>
                </c:pt>
                <c:pt idx="161">
                  <c:v>1570</c:v>
                </c:pt>
                <c:pt idx="162">
                  <c:v>1580</c:v>
                </c:pt>
                <c:pt idx="163">
                  <c:v>1590</c:v>
                </c:pt>
                <c:pt idx="164">
                  <c:v>1600</c:v>
                </c:pt>
                <c:pt idx="165">
                  <c:v>1610</c:v>
                </c:pt>
                <c:pt idx="166">
                  <c:v>1620</c:v>
                </c:pt>
                <c:pt idx="167">
                  <c:v>1630</c:v>
                </c:pt>
                <c:pt idx="168">
                  <c:v>1640</c:v>
                </c:pt>
                <c:pt idx="169">
                  <c:v>1650</c:v>
                </c:pt>
                <c:pt idx="170">
                  <c:v>1660</c:v>
                </c:pt>
                <c:pt idx="171">
                  <c:v>1670</c:v>
                </c:pt>
                <c:pt idx="172">
                  <c:v>1680</c:v>
                </c:pt>
                <c:pt idx="173">
                  <c:v>1690</c:v>
                </c:pt>
                <c:pt idx="174">
                  <c:v>1700</c:v>
                </c:pt>
                <c:pt idx="175">
                  <c:v>1710</c:v>
                </c:pt>
                <c:pt idx="176">
                  <c:v>1720</c:v>
                </c:pt>
                <c:pt idx="177">
                  <c:v>1730</c:v>
                </c:pt>
                <c:pt idx="178">
                  <c:v>1740</c:v>
                </c:pt>
                <c:pt idx="179">
                  <c:v>1750</c:v>
                </c:pt>
                <c:pt idx="180">
                  <c:v>1760</c:v>
                </c:pt>
                <c:pt idx="181">
                  <c:v>1770</c:v>
                </c:pt>
                <c:pt idx="182">
                  <c:v>1780</c:v>
                </c:pt>
                <c:pt idx="183">
                  <c:v>1790</c:v>
                </c:pt>
                <c:pt idx="184">
                  <c:v>1800</c:v>
                </c:pt>
                <c:pt idx="185">
                  <c:v>1810</c:v>
                </c:pt>
                <c:pt idx="186">
                  <c:v>1820</c:v>
                </c:pt>
                <c:pt idx="187">
                  <c:v>1830</c:v>
                </c:pt>
                <c:pt idx="188">
                  <c:v>1840</c:v>
                </c:pt>
                <c:pt idx="189">
                  <c:v>1850</c:v>
                </c:pt>
                <c:pt idx="190">
                  <c:v>1860</c:v>
                </c:pt>
                <c:pt idx="191">
                  <c:v>1870</c:v>
                </c:pt>
                <c:pt idx="192">
                  <c:v>1880</c:v>
                </c:pt>
                <c:pt idx="193">
                  <c:v>1890</c:v>
                </c:pt>
                <c:pt idx="194">
                  <c:v>1900</c:v>
                </c:pt>
                <c:pt idx="195">
                  <c:v>1910</c:v>
                </c:pt>
                <c:pt idx="196">
                  <c:v>1920</c:v>
                </c:pt>
                <c:pt idx="197">
                  <c:v>1930</c:v>
                </c:pt>
                <c:pt idx="198">
                  <c:v>1940</c:v>
                </c:pt>
                <c:pt idx="199">
                  <c:v>1950</c:v>
                </c:pt>
                <c:pt idx="200">
                  <c:v>1960</c:v>
                </c:pt>
                <c:pt idx="201">
                  <c:v>1970</c:v>
                </c:pt>
                <c:pt idx="202">
                  <c:v>1980</c:v>
                </c:pt>
                <c:pt idx="203">
                  <c:v>1990</c:v>
                </c:pt>
                <c:pt idx="204">
                  <c:v>2000</c:v>
                </c:pt>
                <c:pt idx="205">
                  <c:v>2010</c:v>
                </c:pt>
                <c:pt idx="206">
                  <c:v>2020</c:v>
                </c:pt>
                <c:pt idx="207">
                  <c:v>2030</c:v>
                </c:pt>
                <c:pt idx="208">
                  <c:v>2040</c:v>
                </c:pt>
                <c:pt idx="209">
                  <c:v>2050</c:v>
                </c:pt>
                <c:pt idx="210">
                  <c:v>2060</c:v>
                </c:pt>
                <c:pt idx="211">
                  <c:v>2070</c:v>
                </c:pt>
                <c:pt idx="212">
                  <c:v>2080</c:v>
                </c:pt>
                <c:pt idx="213">
                  <c:v>2090</c:v>
                </c:pt>
                <c:pt idx="214">
                  <c:v>2100</c:v>
                </c:pt>
                <c:pt idx="215">
                  <c:v>2110</c:v>
                </c:pt>
                <c:pt idx="216">
                  <c:v>2120</c:v>
                </c:pt>
                <c:pt idx="217">
                  <c:v>2130</c:v>
                </c:pt>
                <c:pt idx="218">
                  <c:v>2140</c:v>
                </c:pt>
                <c:pt idx="219">
                  <c:v>2150</c:v>
                </c:pt>
                <c:pt idx="220">
                  <c:v>2160</c:v>
                </c:pt>
                <c:pt idx="221">
                  <c:v>2170</c:v>
                </c:pt>
                <c:pt idx="222">
                  <c:v>2180</c:v>
                </c:pt>
                <c:pt idx="223">
                  <c:v>2190</c:v>
                </c:pt>
                <c:pt idx="224">
                  <c:v>2200</c:v>
                </c:pt>
                <c:pt idx="225">
                  <c:v>2210</c:v>
                </c:pt>
                <c:pt idx="226">
                  <c:v>2220</c:v>
                </c:pt>
                <c:pt idx="227">
                  <c:v>2230</c:v>
                </c:pt>
                <c:pt idx="228">
                  <c:v>2240</c:v>
                </c:pt>
                <c:pt idx="229">
                  <c:v>2250</c:v>
                </c:pt>
                <c:pt idx="230">
                  <c:v>2260</c:v>
                </c:pt>
                <c:pt idx="231">
                  <c:v>2270</c:v>
                </c:pt>
                <c:pt idx="232">
                  <c:v>2280</c:v>
                </c:pt>
                <c:pt idx="233">
                  <c:v>2290</c:v>
                </c:pt>
                <c:pt idx="234">
                  <c:v>2300</c:v>
                </c:pt>
                <c:pt idx="235">
                  <c:v>2310</c:v>
                </c:pt>
                <c:pt idx="236">
                  <c:v>2320</c:v>
                </c:pt>
                <c:pt idx="237">
                  <c:v>2330</c:v>
                </c:pt>
                <c:pt idx="238">
                  <c:v>2340</c:v>
                </c:pt>
                <c:pt idx="239">
                  <c:v>2350</c:v>
                </c:pt>
                <c:pt idx="240">
                  <c:v>2360</c:v>
                </c:pt>
                <c:pt idx="241">
                  <c:v>2370</c:v>
                </c:pt>
                <c:pt idx="242">
                  <c:v>2380</c:v>
                </c:pt>
                <c:pt idx="243">
                  <c:v>2390</c:v>
                </c:pt>
                <c:pt idx="244">
                  <c:v>2400</c:v>
                </c:pt>
                <c:pt idx="245">
                  <c:v>2410</c:v>
                </c:pt>
                <c:pt idx="246">
                  <c:v>2420</c:v>
                </c:pt>
                <c:pt idx="247">
                  <c:v>2430</c:v>
                </c:pt>
                <c:pt idx="248">
                  <c:v>2440</c:v>
                </c:pt>
                <c:pt idx="249">
                  <c:v>2450</c:v>
                </c:pt>
                <c:pt idx="250">
                  <c:v>2460</c:v>
                </c:pt>
                <c:pt idx="251">
                  <c:v>2470</c:v>
                </c:pt>
                <c:pt idx="252">
                  <c:v>2480</c:v>
                </c:pt>
                <c:pt idx="253">
                  <c:v>2490</c:v>
                </c:pt>
                <c:pt idx="254">
                  <c:v>2500</c:v>
                </c:pt>
                <c:pt idx="255">
                  <c:v>2510</c:v>
                </c:pt>
                <c:pt idx="256">
                  <c:v>2520</c:v>
                </c:pt>
                <c:pt idx="257">
                  <c:v>2530</c:v>
                </c:pt>
                <c:pt idx="258">
                  <c:v>2540</c:v>
                </c:pt>
                <c:pt idx="259">
                  <c:v>2550</c:v>
                </c:pt>
                <c:pt idx="260">
                  <c:v>2560</c:v>
                </c:pt>
                <c:pt idx="261">
                  <c:v>2570</c:v>
                </c:pt>
                <c:pt idx="262">
                  <c:v>2580</c:v>
                </c:pt>
                <c:pt idx="263">
                  <c:v>2590</c:v>
                </c:pt>
                <c:pt idx="264">
                  <c:v>2600</c:v>
                </c:pt>
                <c:pt idx="265">
                  <c:v>2610</c:v>
                </c:pt>
                <c:pt idx="266">
                  <c:v>2620</c:v>
                </c:pt>
                <c:pt idx="267">
                  <c:v>2630</c:v>
                </c:pt>
                <c:pt idx="268">
                  <c:v>2640</c:v>
                </c:pt>
                <c:pt idx="269">
                  <c:v>2650</c:v>
                </c:pt>
                <c:pt idx="270">
                  <c:v>2660</c:v>
                </c:pt>
                <c:pt idx="271">
                  <c:v>2670</c:v>
                </c:pt>
                <c:pt idx="272">
                  <c:v>2680</c:v>
                </c:pt>
                <c:pt idx="273">
                  <c:v>2690</c:v>
                </c:pt>
                <c:pt idx="274">
                  <c:v>2700</c:v>
                </c:pt>
                <c:pt idx="275">
                  <c:v>2710</c:v>
                </c:pt>
                <c:pt idx="276">
                  <c:v>2720</c:v>
                </c:pt>
                <c:pt idx="277">
                  <c:v>2730</c:v>
                </c:pt>
                <c:pt idx="278">
                  <c:v>2740</c:v>
                </c:pt>
                <c:pt idx="279">
                  <c:v>2750</c:v>
                </c:pt>
                <c:pt idx="280">
                  <c:v>2760</c:v>
                </c:pt>
                <c:pt idx="281">
                  <c:v>2770</c:v>
                </c:pt>
                <c:pt idx="282">
                  <c:v>2780</c:v>
                </c:pt>
                <c:pt idx="283">
                  <c:v>2790</c:v>
                </c:pt>
                <c:pt idx="284">
                  <c:v>2800</c:v>
                </c:pt>
                <c:pt idx="285">
                  <c:v>2810</c:v>
                </c:pt>
                <c:pt idx="286">
                  <c:v>2820</c:v>
                </c:pt>
                <c:pt idx="287">
                  <c:v>2830</c:v>
                </c:pt>
                <c:pt idx="288">
                  <c:v>2840</c:v>
                </c:pt>
                <c:pt idx="289">
                  <c:v>2850</c:v>
                </c:pt>
                <c:pt idx="290">
                  <c:v>2860</c:v>
                </c:pt>
                <c:pt idx="291">
                  <c:v>2870</c:v>
                </c:pt>
                <c:pt idx="292">
                  <c:v>2880</c:v>
                </c:pt>
                <c:pt idx="293">
                  <c:v>2890</c:v>
                </c:pt>
                <c:pt idx="294">
                  <c:v>2900</c:v>
                </c:pt>
                <c:pt idx="295">
                  <c:v>2910</c:v>
                </c:pt>
                <c:pt idx="296">
                  <c:v>2920</c:v>
                </c:pt>
                <c:pt idx="297">
                  <c:v>2930</c:v>
                </c:pt>
                <c:pt idx="298">
                  <c:v>2940</c:v>
                </c:pt>
                <c:pt idx="299">
                  <c:v>2950</c:v>
                </c:pt>
                <c:pt idx="300">
                  <c:v>2960</c:v>
                </c:pt>
                <c:pt idx="301">
                  <c:v>2970</c:v>
                </c:pt>
                <c:pt idx="302">
                  <c:v>2980</c:v>
                </c:pt>
                <c:pt idx="303">
                  <c:v>2990</c:v>
                </c:pt>
                <c:pt idx="304">
                  <c:v>3000</c:v>
                </c:pt>
                <c:pt idx="305">
                  <c:v>3010</c:v>
                </c:pt>
                <c:pt idx="306">
                  <c:v>3020</c:v>
                </c:pt>
                <c:pt idx="307">
                  <c:v>3030</c:v>
                </c:pt>
                <c:pt idx="308">
                  <c:v>3040</c:v>
                </c:pt>
                <c:pt idx="309">
                  <c:v>3050</c:v>
                </c:pt>
                <c:pt idx="310">
                  <c:v>3060</c:v>
                </c:pt>
                <c:pt idx="311">
                  <c:v>3070</c:v>
                </c:pt>
                <c:pt idx="312">
                  <c:v>3080</c:v>
                </c:pt>
                <c:pt idx="313">
                  <c:v>3090</c:v>
                </c:pt>
                <c:pt idx="314">
                  <c:v>3100</c:v>
                </c:pt>
                <c:pt idx="315">
                  <c:v>3110</c:v>
                </c:pt>
                <c:pt idx="316">
                  <c:v>3120</c:v>
                </c:pt>
                <c:pt idx="317">
                  <c:v>3130</c:v>
                </c:pt>
                <c:pt idx="318">
                  <c:v>3140</c:v>
                </c:pt>
                <c:pt idx="319">
                  <c:v>3150</c:v>
                </c:pt>
                <c:pt idx="320">
                  <c:v>3160</c:v>
                </c:pt>
                <c:pt idx="321">
                  <c:v>3170</c:v>
                </c:pt>
                <c:pt idx="322">
                  <c:v>3180</c:v>
                </c:pt>
                <c:pt idx="323">
                  <c:v>3190</c:v>
                </c:pt>
                <c:pt idx="324">
                  <c:v>3200</c:v>
                </c:pt>
                <c:pt idx="325">
                  <c:v>3210</c:v>
                </c:pt>
                <c:pt idx="326">
                  <c:v>3220</c:v>
                </c:pt>
                <c:pt idx="327">
                  <c:v>3230</c:v>
                </c:pt>
                <c:pt idx="328">
                  <c:v>3240</c:v>
                </c:pt>
                <c:pt idx="329">
                  <c:v>3250</c:v>
                </c:pt>
                <c:pt idx="330">
                  <c:v>3260</c:v>
                </c:pt>
                <c:pt idx="331">
                  <c:v>3270</c:v>
                </c:pt>
                <c:pt idx="332">
                  <c:v>3280</c:v>
                </c:pt>
                <c:pt idx="333">
                  <c:v>3290</c:v>
                </c:pt>
                <c:pt idx="334">
                  <c:v>3300</c:v>
                </c:pt>
                <c:pt idx="335">
                  <c:v>3310</c:v>
                </c:pt>
                <c:pt idx="336">
                  <c:v>3320</c:v>
                </c:pt>
                <c:pt idx="337">
                  <c:v>3330</c:v>
                </c:pt>
                <c:pt idx="338">
                  <c:v>3340</c:v>
                </c:pt>
                <c:pt idx="339">
                  <c:v>3350</c:v>
                </c:pt>
                <c:pt idx="340">
                  <c:v>3360</c:v>
                </c:pt>
                <c:pt idx="341">
                  <c:v>3370</c:v>
                </c:pt>
                <c:pt idx="342">
                  <c:v>3380</c:v>
                </c:pt>
                <c:pt idx="343">
                  <c:v>3390</c:v>
                </c:pt>
                <c:pt idx="344">
                  <c:v>3400</c:v>
                </c:pt>
                <c:pt idx="345">
                  <c:v>3410</c:v>
                </c:pt>
                <c:pt idx="346">
                  <c:v>3420</c:v>
                </c:pt>
                <c:pt idx="347">
                  <c:v>3430</c:v>
                </c:pt>
                <c:pt idx="348">
                  <c:v>3440</c:v>
                </c:pt>
                <c:pt idx="349">
                  <c:v>3450</c:v>
                </c:pt>
                <c:pt idx="350">
                  <c:v>3460</c:v>
                </c:pt>
                <c:pt idx="351">
                  <c:v>3470</c:v>
                </c:pt>
                <c:pt idx="352">
                  <c:v>3480</c:v>
                </c:pt>
                <c:pt idx="353">
                  <c:v>3490</c:v>
                </c:pt>
                <c:pt idx="354">
                  <c:v>3500</c:v>
                </c:pt>
                <c:pt idx="355">
                  <c:v>3510</c:v>
                </c:pt>
                <c:pt idx="356">
                  <c:v>3520</c:v>
                </c:pt>
                <c:pt idx="357">
                  <c:v>3530</c:v>
                </c:pt>
                <c:pt idx="358">
                  <c:v>3540</c:v>
                </c:pt>
                <c:pt idx="359">
                  <c:v>3550</c:v>
                </c:pt>
                <c:pt idx="360">
                  <c:v>3560</c:v>
                </c:pt>
                <c:pt idx="361">
                  <c:v>3570</c:v>
                </c:pt>
                <c:pt idx="362">
                  <c:v>3580</c:v>
                </c:pt>
                <c:pt idx="363">
                  <c:v>3590</c:v>
                </c:pt>
                <c:pt idx="364">
                  <c:v>3600</c:v>
                </c:pt>
                <c:pt idx="365">
                  <c:v>3610</c:v>
                </c:pt>
                <c:pt idx="366">
                  <c:v>3620</c:v>
                </c:pt>
                <c:pt idx="367">
                  <c:v>3630</c:v>
                </c:pt>
                <c:pt idx="368">
                  <c:v>3640</c:v>
                </c:pt>
                <c:pt idx="369">
                  <c:v>3650</c:v>
                </c:pt>
                <c:pt idx="370">
                  <c:v>3660</c:v>
                </c:pt>
                <c:pt idx="371">
                  <c:v>3670</c:v>
                </c:pt>
                <c:pt idx="372">
                  <c:v>3680</c:v>
                </c:pt>
                <c:pt idx="373">
                  <c:v>3690</c:v>
                </c:pt>
                <c:pt idx="374">
                  <c:v>3700</c:v>
                </c:pt>
                <c:pt idx="375">
                  <c:v>3710</c:v>
                </c:pt>
                <c:pt idx="376">
                  <c:v>3720</c:v>
                </c:pt>
                <c:pt idx="377">
                  <c:v>3730</c:v>
                </c:pt>
                <c:pt idx="378">
                  <c:v>3740</c:v>
                </c:pt>
                <c:pt idx="379">
                  <c:v>3750</c:v>
                </c:pt>
                <c:pt idx="380">
                  <c:v>3760</c:v>
                </c:pt>
                <c:pt idx="381">
                  <c:v>3770</c:v>
                </c:pt>
                <c:pt idx="382">
                  <c:v>3780</c:v>
                </c:pt>
                <c:pt idx="383">
                  <c:v>3790</c:v>
                </c:pt>
                <c:pt idx="384">
                  <c:v>3800</c:v>
                </c:pt>
                <c:pt idx="385">
                  <c:v>3810</c:v>
                </c:pt>
                <c:pt idx="386">
                  <c:v>3820</c:v>
                </c:pt>
                <c:pt idx="387">
                  <c:v>3830</c:v>
                </c:pt>
                <c:pt idx="388">
                  <c:v>3840</c:v>
                </c:pt>
                <c:pt idx="389">
                  <c:v>3850</c:v>
                </c:pt>
                <c:pt idx="390">
                  <c:v>3860</c:v>
                </c:pt>
                <c:pt idx="391">
                  <c:v>3870</c:v>
                </c:pt>
                <c:pt idx="392">
                  <c:v>3880</c:v>
                </c:pt>
                <c:pt idx="393">
                  <c:v>3890</c:v>
                </c:pt>
                <c:pt idx="394">
                  <c:v>3900</c:v>
                </c:pt>
                <c:pt idx="395">
                  <c:v>3910</c:v>
                </c:pt>
                <c:pt idx="396">
                  <c:v>3920</c:v>
                </c:pt>
                <c:pt idx="397">
                  <c:v>3930</c:v>
                </c:pt>
                <c:pt idx="398">
                  <c:v>3940</c:v>
                </c:pt>
                <c:pt idx="399">
                  <c:v>3950</c:v>
                </c:pt>
                <c:pt idx="400">
                  <c:v>3960</c:v>
                </c:pt>
                <c:pt idx="401">
                  <c:v>3970</c:v>
                </c:pt>
                <c:pt idx="402">
                  <c:v>3980</c:v>
                </c:pt>
                <c:pt idx="403">
                  <c:v>3990</c:v>
                </c:pt>
                <c:pt idx="404">
                  <c:v>4000</c:v>
                </c:pt>
                <c:pt idx="405">
                  <c:v>4010</c:v>
                </c:pt>
                <c:pt idx="406">
                  <c:v>4020</c:v>
                </c:pt>
                <c:pt idx="407">
                  <c:v>4030</c:v>
                </c:pt>
                <c:pt idx="408">
                  <c:v>4040</c:v>
                </c:pt>
                <c:pt idx="409">
                  <c:v>4050</c:v>
                </c:pt>
                <c:pt idx="410">
                  <c:v>4060</c:v>
                </c:pt>
                <c:pt idx="411">
                  <c:v>4070</c:v>
                </c:pt>
                <c:pt idx="412">
                  <c:v>4080</c:v>
                </c:pt>
                <c:pt idx="413">
                  <c:v>4090</c:v>
                </c:pt>
                <c:pt idx="414">
                  <c:v>4100</c:v>
                </c:pt>
                <c:pt idx="415">
                  <c:v>4110</c:v>
                </c:pt>
                <c:pt idx="416">
                  <c:v>4120</c:v>
                </c:pt>
                <c:pt idx="417">
                  <c:v>4130</c:v>
                </c:pt>
                <c:pt idx="418">
                  <c:v>4140</c:v>
                </c:pt>
                <c:pt idx="419">
                  <c:v>4150</c:v>
                </c:pt>
                <c:pt idx="420">
                  <c:v>4160</c:v>
                </c:pt>
                <c:pt idx="421">
                  <c:v>4170</c:v>
                </c:pt>
                <c:pt idx="422">
                  <c:v>4180</c:v>
                </c:pt>
                <c:pt idx="423">
                  <c:v>4190</c:v>
                </c:pt>
                <c:pt idx="424">
                  <c:v>4200</c:v>
                </c:pt>
                <c:pt idx="425">
                  <c:v>4210</c:v>
                </c:pt>
                <c:pt idx="426">
                  <c:v>4220</c:v>
                </c:pt>
                <c:pt idx="427">
                  <c:v>4230</c:v>
                </c:pt>
                <c:pt idx="428">
                  <c:v>4240</c:v>
                </c:pt>
                <c:pt idx="429">
                  <c:v>4250</c:v>
                </c:pt>
                <c:pt idx="430">
                  <c:v>4260</c:v>
                </c:pt>
                <c:pt idx="431">
                  <c:v>4270</c:v>
                </c:pt>
                <c:pt idx="432">
                  <c:v>4280</c:v>
                </c:pt>
                <c:pt idx="433">
                  <c:v>4290</c:v>
                </c:pt>
                <c:pt idx="434">
                  <c:v>4300</c:v>
                </c:pt>
                <c:pt idx="435">
                  <c:v>4310</c:v>
                </c:pt>
                <c:pt idx="436">
                  <c:v>4320</c:v>
                </c:pt>
                <c:pt idx="437">
                  <c:v>4330</c:v>
                </c:pt>
                <c:pt idx="438">
                  <c:v>4340</c:v>
                </c:pt>
                <c:pt idx="439">
                  <c:v>4350</c:v>
                </c:pt>
                <c:pt idx="440">
                  <c:v>4360</c:v>
                </c:pt>
                <c:pt idx="441">
                  <c:v>4370</c:v>
                </c:pt>
                <c:pt idx="442">
                  <c:v>4380</c:v>
                </c:pt>
                <c:pt idx="443">
                  <c:v>4390</c:v>
                </c:pt>
                <c:pt idx="444">
                  <c:v>4400</c:v>
                </c:pt>
                <c:pt idx="445">
                  <c:v>4410</c:v>
                </c:pt>
                <c:pt idx="446">
                  <c:v>4420</c:v>
                </c:pt>
                <c:pt idx="447">
                  <c:v>4430</c:v>
                </c:pt>
                <c:pt idx="448">
                  <c:v>4440</c:v>
                </c:pt>
                <c:pt idx="449">
                  <c:v>4450</c:v>
                </c:pt>
                <c:pt idx="450">
                  <c:v>4460</c:v>
                </c:pt>
                <c:pt idx="451">
                  <c:v>4470</c:v>
                </c:pt>
                <c:pt idx="452">
                  <c:v>4480</c:v>
                </c:pt>
                <c:pt idx="453">
                  <c:v>4490</c:v>
                </c:pt>
                <c:pt idx="454">
                  <c:v>4500</c:v>
                </c:pt>
                <c:pt idx="455">
                  <c:v>4510</c:v>
                </c:pt>
                <c:pt idx="456">
                  <c:v>4520</c:v>
                </c:pt>
                <c:pt idx="457">
                  <c:v>4530</c:v>
                </c:pt>
                <c:pt idx="458">
                  <c:v>4540</c:v>
                </c:pt>
                <c:pt idx="459">
                  <c:v>4550</c:v>
                </c:pt>
                <c:pt idx="460">
                  <c:v>4560</c:v>
                </c:pt>
                <c:pt idx="461">
                  <c:v>4570</c:v>
                </c:pt>
                <c:pt idx="462">
                  <c:v>4580</c:v>
                </c:pt>
                <c:pt idx="463">
                  <c:v>4590</c:v>
                </c:pt>
                <c:pt idx="464">
                  <c:v>4600</c:v>
                </c:pt>
                <c:pt idx="465">
                  <c:v>4610</c:v>
                </c:pt>
                <c:pt idx="466">
                  <c:v>4620</c:v>
                </c:pt>
                <c:pt idx="467">
                  <c:v>4630</c:v>
                </c:pt>
                <c:pt idx="468">
                  <c:v>4640</c:v>
                </c:pt>
                <c:pt idx="469">
                  <c:v>4650</c:v>
                </c:pt>
                <c:pt idx="470">
                  <c:v>4660</c:v>
                </c:pt>
                <c:pt idx="471">
                  <c:v>4670</c:v>
                </c:pt>
                <c:pt idx="472">
                  <c:v>4680</c:v>
                </c:pt>
                <c:pt idx="473">
                  <c:v>4690</c:v>
                </c:pt>
                <c:pt idx="474">
                  <c:v>4700</c:v>
                </c:pt>
                <c:pt idx="475">
                  <c:v>4710</c:v>
                </c:pt>
                <c:pt idx="476">
                  <c:v>4720</c:v>
                </c:pt>
                <c:pt idx="477">
                  <c:v>4730</c:v>
                </c:pt>
                <c:pt idx="478">
                  <c:v>4740</c:v>
                </c:pt>
                <c:pt idx="479">
                  <c:v>4750</c:v>
                </c:pt>
                <c:pt idx="480">
                  <c:v>4760</c:v>
                </c:pt>
                <c:pt idx="481">
                  <c:v>4770</c:v>
                </c:pt>
                <c:pt idx="482">
                  <c:v>4780</c:v>
                </c:pt>
                <c:pt idx="483">
                  <c:v>4790</c:v>
                </c:pt>
                <c:pt idx="484">
                  <c:v>4800</c:v>
                </c:pt>
                <c:pt idx="485">
                  <c:v>4810</c:v>
                </c:pt>
                <c:pt idx="486">
                  <c:v>4820</c:v>
                </c:pt>
                <c:pt idx="487">
                  <c:v>4830</c:v>
                </c:pt>
                <c:pt idx="488">
                  <c:v>4840</c:v>
                </c:pt>
                <c:pt idx="489">
                  <c:v>4850</c:v>
                </c:pt>
                <c:pt idx="490">
                  <c:v>4860</c:v>
                </c:pt>
                <c:pt idx="491">
                  <c:v>4870</c:v>
                </c:pt>
                <c:pt idx="492">
                  <c:v>4880</c:v>
                </c:pt>
                <c:pt idx="493">
                  <c:v>4890</c:v>
                </c:pt>
                <c:pt idx="494">
                  <c:v>4900</c:v>
                </c:pt>
                <c:pt idx="495">
                  <c:v>4910</c:v>
                </c:pt>
                <c:pt idx="496">
                  <c:v>4920</c:v>
                </c:pt>
                <c:pt idx="497">
                  <c:v>4930</c:v>
                </c:pt>
                <c:pt idx="498">
                  <c:v>4940</c:v>
                </c:pt>
                <c:pt idx="499">
                  <c:v>4950</c:v>
                </c:pt>
                <c:pt idx="500">
                  <c:v>4960</c:v>
                </c:pt>
                <c:pt idx="501">
                  <c:v>4970</c:v>
                </c:pt>
                <c:pt idx="502">
                  <c:v>4980</c:v>
                </c:pt>
                <c:pt idx="503">
                  <c:v>4990</c:v>
                </c:pt>
                <c:pt idx="504">
                  <c:v>5000</c:v>
                </c:pt>
              </c:numCache>
            </c:numRef>
          </c:xVal>
          <c:yVal>
            <c:numRef>
              <c:f>'Allometric equations'!$V$5:$V$509</c:f>
              <c:numCache>
                <c:formatCode>General</c:formatCode>
                <c:ptCount val="505"/>
                <c:pt idx="0">
                  <c:v>10.256519262514075</c:v>
                </c:pt>
                <c:pt idx="1">
                  <c:v>15.431103224968727</c:v>
                </c:pt>
                <c:pt idx="2">
                  <c:v>19.596005623127269</c:v>
                </c:pt>
                <c:pt idx="3">
                  <c:v>23.216350561532764</c:v>
                </c:pt>
                <c:pt idx="4">
                  <c:v>26.479088037767376</c:v>
                </c:pt>
                <c:pt idx="5">
                  <c:v>39.83822682488352</c:v>
                </c:pt>
                <c:pt idx="6">
                  <c:v>59.937272548329318</c:v>
                </c:pt>
                <c:pt idx="7">
                  <c:v>76.114527442956259</c:v>
                </c:pt>
                <c:pt idx="8">
                  <c:v>90.17661996664971</c:v>
                </c:pt>
                <c:pt idx="9">
                  <c:v>102.84969865167155</c:v>
                </c:pt>
                <c:pt idx="10">
                  <c:v>114.5155680821168</c:v>
                </c:pt>
                <c:pt idx="11">
                  <c:v>125.40541074524184</c:v>
                </c:pt>
                <c:pt idx="12">
                  <c:v>135.67221935320165</c:v>
                </c:pt>
                <c:pt idx="13">
                  <c:v>145.42367343131579</c:v>
                </c:pt>
                <c:pt idx="14">
                  <c:v>154.73907628208786</c:v>
                </c:pt>
                <c:pt idx="15">
                  <c:v>163.67890439114896</c:v>
                </c:pt>
                <c:pt idx="16">
                  <c:v>172.29057019368642</c:v>
                </c:pt>
                <c:pt idx="17">
                  <c:v>180.61208971221151</c:v>
                </c:pt>
                <c:pt idx="18">
                  <c:v>188.67451897175957</c:v>
                </c:pt>
                <c:pt idx="19">
                  <c:v>196.50363066944348</c:v>
                </c:pt>
                <c:pt idx="20">
                  <c:v>204.12110268748978</c:v>
                </c:pt>
                <c:pt idx="21">
                  <c:v>211.5453820841212</c:v>
                </c:pt>
                <c:pt idx="22">
                  <c:v>218.79232697143237</c:v>
                </c:pt>
                <c:pt idx="23">
                  <c:v>225.87569249513302</c:v>
                </c:pt>
                <c:pt idx="24">
                  <c:v>232.8075049565999</c:v>
                </c:pt>
                <c:pt idx="25">
                  <c:v>239.59835410399995</c:v>
                </c:pt>
                <c:pt idx="26">
                  <c:v>246.25762451797866</c:v>
                </c:pt>
                <c:pt idx="27">
                  <c:v>252.79368096193625</c:v>
                </c:pt>
                <c:pt idx="28">
                  <c:v>259.21401845013543</c:v>
                </c:pt>
                <c:pt idx="29">
                  <c:v>265.52538493335828</c:v>
                </c:pt>
                <c:pt idx="30">
                  <c:v>271.73388248902739</c:v>
                </c:pt>
                <c:pt idx="31">
                  <c:v>277.84505146021286</c:v>
                </c:pt>
                <c:pt idx="32">
                  <c:v>283.86394093905153</c:v>
                </c:pt>
                <c:pt idx="33">
                  <c:v>289.79516821728902</c:v>
                </c:pt>
                <c:pt idx="34">
                  <c:v>295.64296925017885</c:v>
                </c:pt>
                <c:pt idx="35">
                  <c:v>301.41124174518723</c:v>
                </c:pt>
                <c:pt idx="36">
                  <c:v>307.10358215551332</c:v>
                </c:pt>
                <c:pt idx="37">
                  <c:v>312.72331760336937</c:v>
                </c:pt>
                <c:pt idx="38">
                  <c:v>318.27353355989845</c:v>
                </c:pt>
                <c:pt idx="39">
                  <c:v>323.75709795349121</c:v>
                </c:pt>
                <c:pt idx="40">
                  <c:v>329.17668225581895</c:v>
                </c:pt>
                <c:pt idx="41">
                  <c:v>334.53477999757854</c:v>
                </c:pt>
                <c:pt idx="42">
                  <c:v>339.8337230879755</c:v>
                </c:pt>
                <c:pt idx="43">
                  <c:v>345.0756962491887</c:v>
                </c:pt>
                <c:pt idx="44">
                  <c:v>350.2627498261167</c:v>
                </c:pt>
                <c:pt idx="45">
                  <c:v>355.39681119017627</c:v>
                </c:pt>
                <c:pt idx="46">
                  <c:v>360.47969492187735</c:v>
                </c:pt>
                <c:pt idx="47">
                  <c:v>365.51311192880195</c:v>
                </c:pt>
                <c:pt idx="48">
                  <c:v>370.4986776323816</c:v>
                </c:pt>
                <c:pt idx="49">
                  <c:v>375.43791933750623</c:v>
                </c:pt>
                <c:pt idx="50">
                  <c:v>380.33228288280583</c:v>
                </c:pt>
                <c:pt idx="51">
                  <c:v>385.18313865588652</c:v>
                </c:pt>
                <c:pt idx="52">
                  <c:v>389.99178704633204</c:v>
                </c:pt>
                <c:pt idx="53">
                  <c:v>394.75946339960626</c:v>
                </c:pt>
                <c:pt idx="54">
                  <c:v>399.48734252675337</c:v>
                </c:pt>
                <c:pt idx="55">
                  <c:v>404.17654281779323</c:v>
                </c:pt>
                <c:pt idx="56">
                  <c:v>408.82813000069177</c:v>
                </c:pt>
                <c:pt idx="57">
                  <c:v>413.44312058266604</c:v>
                </c:pt>
                <c:pt idx="58">
                  <c:v>418.02248500612171</c:v>
                </c:pt>
                <c:pt idx="59">
                  <c:v>422.56715054773605</c:v>
                </c:pt>
                <c:pt idx="60">
                  <c:v>427.07800398585005</c:v>
                </c:pt>
                <c:pt idx="61">
                  <c:v>431.55589405849133</c:v>
                </c:pt>
                <c:pt idx="62">
                  <c:v>436.00163373183449</c:v>
                </c:pt>
                <c:pt idx="63">
                  <c:v>440.41600229672156</c:v>
                </c:pt>
                <c:pt idx="64">
                  <c:v>444.79974730896146</c:v>
                </c:pt>
                <c:pt idx="65">
                  <c:v>449.15358638745784</c:v>
                </c:pt>
                <c:pt idx="66">
                  <c:v>453.47820888271877</c:v>
                </c:pt>
                <c:pt idx="67">
                  <c:v>457.77427742705157</c:v>
                </c:pt>
                <c:pt idx="68">
                  <c:v>462.04242937655101</c:v>
                </c:pt>
                <c:pt idx="69">
                  <c:v>466.28327815400746</c:v>
                </c:pt>
                <c:pt idx="70">
                  <c:v>470.49741450097048</c:v>
                </c:pt>
                <c:pt idx="71">
                  <c:v>474.68540764637254</c:v>
                </c:pt>
                <c:pt idx="72">
                  <c:v>478.84780639845314</c:v>
                </c:pt>
                <c:pt idx="73">
                  <c:v>482.98514016604867</c:v>
                </c:pt>
                <c:pt idx="74">
                  <c:v>487.09791991479466</c:v>
                </c:pt>
                <c:pt idx="75">
                  <c:v>491.18663906323161</c:v>
                </c:pt>
                <c:pt idx="76">
                  <c:v>495.25177432340467</c:v>
                </c:pt>
                <c:pt idx="77">
                  <c:v>499.29378649010306</c:v>
                </c:pt>
                <c:pt idx="78">
                  <c:v>503.313121182543</c:v>
                </c:pt>
                <c:pt idx="79">
                  <c:v>507.31020954195577</c:v>
                </c:pt>
                <c:pt idx="80">
                  <c:v>511.28546888826128</c:v>
                </c:pt>
                <c:pt idx="81">
                  <c:v>515.23930333872727</c:v>
                </c:pt>
                <c:pt idx="82">
                  <c:v>519.17210439128519</c:v>
                </c:pt>
                <c:pt idx="83">
                  <c:v>523.08425147493404</c:v>
                </c:pt>
                <c:pt idx="84">
                  <c:v>526.97611246949896</c:v>
                </c:pt>
                <c:pt idx="85">
                  <c:v>530.84804419680086</c:v>
                </c:pt>
                <c:pt idx="86">
                  <c:v>534.70039288514477</c:v>
                </c:pt>
                <c:pt idx="87">
                  <c:v>538.53349460888182</c:v>
                </c:pt>
                <c:pt idx="88">
                  <c:v>542.34767570467341</c:v>
                </c:pt>
                <c:pt idx="89">
                  <c:v>546.14325316594045</c:v>
                </c:pt>
                <c:pt idx="90">
                  <c:v>549.92053501689998</c:v>
                </c:pt>
                <c:pt idx="91">
                  <c:v>553.67982066745662</c:v>
                </c:pt>
                <c:pt idx="92">
                  <c:v>557.42140125014487</c:v>
                </c:pt>
                <c:pt idx="93">
                  <c:v>561.14555994021998</c:v>
                </c:pt>
                <c:pt idx="94">
                  <c:v>564.85257225992461</c:v>
                </c:pt>
                <c:pt idx="95">
                  <c:v>568.54270636786953</c:v>
                </c:pt>
                <c:pt idx="96">
                  <c:v>572.21622333442417</c:v>
                </c:pt>
                <c:pt idx="97">
                  <c:v>575.87337740393139</c:v>
                </c:pt>
                <c:pt idx="98">
                  <c:v>579.51441624451002</c:v>
                </c:pt>
                <c:pt idx="99">
                  <c:v>583.13958118616597</c:v>
                </c:pt>
                <c:pt idx="100">
                  <c:v>586.7491074478653</c:v>
                </c:pt>
                <c:pt idx="101">
                  <c:v>590.34322435419733</c:v>
                </c:pt>
                <c:pt idx="102">
                  <c:v>593.92215554221241</c:v>
                </c:pt>
                <c:pt idx="103">
                  <c:v>597.48611915895879</c:v>
                </c:pt>
                <c:pt idx="104">
                  <c:v>601.03532805024224</c:v>
                </c:pt>
                <c:pt idx="105">
                  <c:v>604.56998994107755</c:v>
                </c:pt>
                <c:pt idx="106">
                  <c:v>608.09030760827238</c:v>
                </c:pt>
                <c:pt idx="107">
                  <c:v>611.59647904556346</c:v>
                </c:pt>
                <c:pt idx="108">
                  <c:v>615.08869762169491</c:v>
                </c:pt>
                <c:pt idx="109">
                  <c:v>618.56715223180447</c:v>
                </c:pt>
                <c:pt idx="110">
                  <c:v>622.03202744246312</c:v>
                </c:pt>
                <c:pt idx="111">
                  <c:v>625.48350363069369</c:v>
                </c:pt>
                <c:pt idx="112">
                  <c:v>628.92175711726293</c:v>
                </c:pt>
                <c:pt idx="113">
                  <c:v>632.34696029454608</c:v>
                </c:pt>
                <c:pt idx="114">
                  <c:v>635.75928174922205</c:v>
                </c:pt>
                <c:pt idx="115">
                  <c:v>639.15888638006606</c:v>
                </c:pt>
                <c:pt idx="116">
                  <c:v>642.54593551105393</c:v>
                </c:pt>
                <c:pt idx="117">
                  <c:v>645.92058700004043</c:v>
                </c:pt>
                <c:pt idx="118">
                  <c:v>649.28299534318717</c:v>
                </c:pt>
                <c:pt idx="119">
                  <c:v>652.63331177536497</c:v>
                </c:pt>
                <c:pt idx="120">
                  <c:v>655.97168436670756</c:v>
                </c:pt>
                <c:pt idx="121">
                  <c:v>659.29825811550609</c:v>
                </c:pt>
                <c:pt idx="122">
                  <c:v>662.61317503760074</c:v>
                </c:pt>
                <c:pt idx="123">
                  <c:v>665.916574252445</c:v>
                </c:pt>
                <c:pt idx="124">
                  <c:v>669.20859206597493</c:v>
                </c:pt>
                <c:pt idx="125">
                  <c:v>672.48936205044583</c:v>
                </c:pt>
                <c:pt idx="126">
                  <c:v>675.75901512136068</c:v>
                </c:pt>
                <c:pt idx="127">
                  <c:v>679.01767961161966</c:v>
                </c:pt>
                <c:pt idx="128">
                  <c:v>682.26548134302413</c:v>
                </c:pt>
                <c:pt idx="129">
                  <c:v>685.50254369522338</c:v>
                </c:pt>
                <c:pt idx="130">
                  <c:v>688.72898767225581</c:v>
                </c:pt>
                <c:pt idx="131">
                  <c:v>691.9449319667392</c:v>
                </c:pt>
                <c:pt idx="132">
                  <c:v>695.15049302186117</c:v>
                </c:pt>
                <c:pt idx="133">
                  <c:v>698.3457850912132</c:v>
                </c:pt>
                <c:pt idx="134">
                  <c:v>701.53092029659899</c:v>
                </c:pt>
                <c:pt idx="135">
                  <c:v>704.70600868387533</c:v>
                </c:pt>
                <c:pt idx="136">
                  <c:v>707.87115827691935</c:v>
                </c:pt>
                <c:pt idx="137">
                  <c:v>711.02647512979365</c:v>
                </c:pt>
                <c:pt idx="138">
                  <c:v>714.17206337718699</c:v>
                </c:pt>
                <c:pt idx="139">
                  <c:v>717.30802528319009</c:v>
                </c:pt>
                <c:pt idx="140">
                  <c:v>720.43446128849155</c:v>
                </c:pt>
                <c:pt idx="141">
                  <c:v>723.55147005603305</c:v>
                </c:pt>
                <c:pt idx="142">
                  <c:v>726.65914851520597</c:v>
                </c:pt>
                <c:pt idx="143">
                  <c:v>729.7575919046335</c:v>
                </c:pt>
                <c:pt idx="144">
                  <c:v>732.84689381359522</c:v>
                </c:pt>
                <c:pt idx="145">
                  <c:v>735.92714622215601</c:v>
                </c:pt>
                <c:pt idx="146">
                  <c:v>738.99843954003154</c:v>
                </c:pt>
                <c:pt idx="147">
                  <c:v>742.06086264425733</c:v>
                </c:pt>
                <c:pt idx="148">
                  <c:v>745.11450291568929</c:v>
                </c:pt>
                <c:pt idx="149">
                  <c:v>748.1594462743958</c:v>
                </c:pt>
                <c:pt idx="150">
                  <c:v>751.19577721396684</c:v>
                </c:pt>
                <c:pt idx="151">
                  <c:v>754.22357883479583</c:v>
                </c:pt>
                <c:pt idx="152">
                  <c:v>757.24293287635828</c:v>
                </c:pt>
                <c:pt idx="153">
                  <c:v>760.25391974853164</c:v>
                </c:pt>
                <c:pt idx="154">
                  <c:v>763.25661856199247</c:v>
                </c:pt>
                <c:pt idx="155">
                  <c:v>766.25110715771211</c:v>
                </c:pt>
                <c:pt idx="156">
                  <c:v>769.23746213560571</c:v>
                </c:pt>
                <c:pt idx="157">
                  <c:v>772.21575888233713</c:v>
                </c:pt>
                <c:pt idx="158">
                  <c:v>775.18607159832891</c:v>
                </c:pt>
                <c:pt idx="159">
                  <c:v>778.14847332400655</c:v>
                </c:pt>
                <c:pt idx="160">
                  <c:v>781.10303596528479</c:v>
                </c:pt>
                <c:pt idx="161">
                  <c:v>784.0498303183399</c:v>
                </c:pt>
                <c:pt idx="162">
                  <c:v>786.98892609369102</c:v>
                </c:pt>
                <c:pt idx="163">
                  <c:v>789.9203919396025</c:v>
                </c:pt>
                <c:pt idx="164">
                  <c:v>792.84429546484341</c:v>
                </c:pt>
                <c:pt idx="165">
                  <c:v>795.76070326081583</c:v>
                </c:pt>
                <c:pt idx="166">
                  <c:v>798.66968092308525</c:v>
                </c:pt>
                <c:pt idx="167">
                  <c:v>801.5712930723131</c:v>
                </c:pt>
                <c:pt idx="168">
                  <c:v>804.46560337463916</c:v>
                </c:pt>
                <c:pt idx="169">
                  <c:v>807.352674561502</c:v>
                </c:pt>
                <c:pt idx="170">
                  <c:v>810.23256844893956</c:v>
                </c:pt>
                <c:pt idx="171">
                  <c:v>813.10534595637273</c:v>
                </c:pt>
                <c:pt idx="172">
                  <c:v>815.97106712489847</c:v>
                </c:pt>
                <c:pt idx="173">
                  <c:v>818.82979113509566</c:v>
                </c:pt>
                <c:pt idx="174">
                  <c:v>821.68157632437317</c:v>
                </c:pt>
                <c:pt idx="175">
                  <c:v>824.52648020386812</c:v>
                </c:pt>
                <c:pt idx="176">
                  <c:v>827.36455947490356</c:v>
                </c:pt>
                <c:pt idx="177">
                  <c:v>830.19587004502978</c:v>
                </c:pt>
                <c:pt idx="178">
                  <c:v>833.02046704365273</c:v>
                </c:pt>
                <c:pt idx="179">
                  <c:v>835.83840483727658</c:v>
                </c:pt>
                <c:pt idx="180">
                  <c:v>838.64973704434578</c:v>
                </c:pt>
                <c:pt idx="181">
                  <c:v>841.45451654973056</c:v>
                </c:pt>
                <c:pt idx="182">
                  <c:v>844.25279551884694</c:v>
                </c:pt>
                <c:pt idx="183">
                  <c:v>847.04462541142425</c:v>
                </c:pt>
                <c:pt idx="184">
                  <c:v>849.83005699493685</c:v>
                </c:pt>
                <c:pt idx="185">
                  <c:v>852.60914035770759</c:v>
                </c:pt>
                <c:pt idx="186">
                  <c:v>855.38192492169048</c:v>
                </c:pt>
                <c:pt idx="187">
                  <c:v>858.14845945494233</c:v>
                </c:pt>
                <c:pt idx="188">
                  <c:v>860.90879208380375</c:v>
                </c:pt>
                <c:pt idx="189">
                  <c:v>863.66297030477233</c:v>
                </c:pt>
                <c:pt idx="190">
                  <c:v>866.41104099610652</c:v>
                </c:pt>
                <c:pt idx="191">
                  <c:v>869.15305042914952</c:v>
                </c:pt>
                <c:pt idx="192">
                  <c:v>871.88904427938849</c:v>
                </c:pt>
                <c:pt idx="193">
                  <c:v>874.61906763724846</c:v>
                </c:pt>
                <c:pt idx="194">
                  <c:v>877.34316501864191</c:v>
                </c:pt>
                <c:pt idx="195">
                  <c:v>880.06138037527307</c:v>
                </c:pt>
                <c:pt idx="196">
                  <c:v>882.77375710469914</c:v>
                </c:pt>
                <c:pt idx="197">
                  <c:v>885.4803380601652</c:v>
                </c:pt>
                <c:pt idx="198">
                  <c:v>888.18116556020948</c:v>
                </c:pt>
                <c:pt idx="199">
                  <c:v>890.87628139806247</c:v>
                </c:pt>
                <c:pt idx="200">
                  <c:v>893.56572685081949</c:v>
                </c:pt>
                <c:pt idx="201">
                  <c:v>896.24954268840941</c:v>
                </c:pt>
                <c:pt idx="202">
                  <c:v>898.92776918237712</c:v>
                </c:pt>
                <c:pt idx="203">
                  <c:v>901.60044611444937</c:v>
                </c:pt>
                <c:pt idx="204">
                  <c:v>904.26761278492688</c:v>
                </c:pt>
                <c:pt idx="205">
                  <c:v>906.92930802088654</c:v>
                </c:pt>
                <c:pt idx="206">
                  <c:v>909.58557018419776</c:v>
                </c:pt>
                <c:pt idx="207">
                  <c:v>912.2364371793758</c:v>
                </c:pt>
                <c:pt idx="208">
                  <c:v>914.88194646125612</c:v>
                </c:pt>
                <c:pt idx="209">
                  <c:v>917.5221350425021</c:v>
                </c:pt>
                <c:pt idx="210">
                  <c:v>920.15703950096008</c:v>
                </c:pt>
                <c:pt idx="211">
                  <c:v>922.78669598684633</c:v>
                </c:pt>
                <c:pt idx="212">
                  <c:v>925.41114022978945</c:v>
                </c:pt>
                <c:pt idx="213">
                  <c:v>928.03040754571953</c:v>
                </c:pt>
                <c:pt idx="214">
                  <c:v>930.64453284361036</c:v>
                </c:pt>
                <c:pt idx="215">
                  <c:v>933.25355063208974</c:v>
                </c:pt>
                <c:pt idx="216">
                  <c:v>935.85749502589158</c:v>
                </c:pt>
                <c:pt idx="217">
                  <c:v>938.45639975220206</c:v>
                </c:pt>
                <c:pt idx="218">
                  <c:v>941.05029815684816</c:v>
                </c:pt>
                <c:pt idx="219">
                  <c:v>943.63922321037819</c:v>
                </c:pt>
                <c:pt idx="220">
                  <c:v>946.22320751399923</c:v>
                </c:pt>
                <c:pt idx="221">
                  <c:v>948.80228330541672</c:v>
                </c:pt>
                <c:pt idx="222">
                  <c:v>951.37648246452886</c:v>
                </c:pt>
                <c:pt idx="223">
                  <c:v>953.94583651903463</c:v>
                </c:pt>
                <c:pt idx="224">
                  <c:v>956.51037664989406</c:v>
                </c:pt>
                <c:pt idx="225">
                  <c:v>959.07013369672075</c:v>
                </c:pt>
                <c:pt idx="226">
                  <c:v>961.62513816302817</c:v>
                </c:pt>
                <c:pt idx="227">
                  <c:v>964.17542022139753</c:v>
                </c:pt>
                <c:pt idx="228">
                  <c:v>966.72100971853115</c:v>
                </c:pt>
                <c:pt idx="229">
                  <c:v>969.2619361802125</c:v>
                </c:pt>
                <c:pt idx="230">
                  <c:v>971.7982288161611</c:v>
                </c:pt>
                <c:pt idx="231">
                  <c:v>974.32991652480655</c:v>
                </c:pt>
                <c:pt idx="232">
                  <c:v>976.85702789795448</c:v>
                </c:pt>
                <c:pt idx="233">
                  <c:v>979.37959122537075</c:v>
                </c:pt>
                <c:pt idx="234">
                  <c:v>981.89763449927864</c:v>
                </c:pt>
                <c:pt idx="235">
                  <c:v>984.41118541876563</c:v>
                </c:pt>
                <c:pt idx="236">
                  <c:v>986.92027139410618</c:v>
                </c:pt>
                <c:pt idx="237">
                  <c:v>989.42491955100797</c:v>
                </c:pt>
                <c:pt idx="238">
                  <c:v>991.92515673476794</c:v>
                </c:pt>
                <c:pt idx="239">
                  <c:v>994.42100951436282</c:v>
                </c:pt>
                <c:pt idx="240">
                  <c:v>996.91250418645279</c:v>
                </c:pt>
                <c:pt idx="241">
                  <c:v>999.39966677930852</c:v>
                </c:pt>
                <c:pt idx="242">
                  <c:v>1001.88252305668</c:v>
                </c:pt>
                <c:pt idx="243">
                  <c:v>1004.3610985215764</c:v>
                </c:pt>
                <c:pt idx="244">
                  <c:v>1006.8354184199901</c:v>
                </c:pt>
                <c:pt idx="245">
                  <c:v>1009.3055077445395</c:v>
                </c:pt>
                <c:pt idx="246">
                  <c:v>1011.7713912380561</c:v>
                </c:pt>
                <c:pt idx="247">
                  <c:v>1014.2330933971018</c:v>
                </c:pt>
                <c:pt idx="248">
                  <c:v>1016.6906384754221</c:v>
                </c:pt>
                <c:pt idx="249">
                  <c:v>1019.1440504873358</c:v>
                </c:pt>
                <c:pt idx="250">
                  <c:v>1021.5933532110671</c:v>
                </c:pt>
                <c:pt idx="251">
                  <c:v>1024.0385701920152</c:v>
                </c:pt>
                <c:pt idx="252">
                  <c:v>1026.4797247459692</c:v>
                </c:pt>
                <c:pt idx="253">
                  <c:v>1028.9168399622595</c:v>
                </c:pt>
                <c:pt idx="254">
                  <c:v>1031.3499387068616</c:v>
                </c:pt>
                <c:pt idx="255">
                  <c:v>1033.7790436254354</c:v>
                </c:pt>
                <c:pt idx="256">
                  <c:v>1036.2041771463223</c:v>
                </c:pt>
                <c:pt idx="257">
                  <c:v>1038.6253614834754</c:v>
                </c:pt>
                <c:pt idx="258">
                  <c:v>1041.0426186393634</c:v>
                </c:pt>
                <c:pt idx="259">
                  <c:v>1043.4559704077874</c:v>
                </c:pt>
                <c:pt idx="260">
                  <c:v>1045.8654383766893</c:v>
                </c:pt>
                <c:pt idx="261">
                  <c:v>1048.2710439308767</c:v>
                </c:pt>
                <c:pt idx="262">
                  <c:v>1050.6728082547233</c:v>
                </c:pt>
                <c:pt idx="263">
                  <c:v>1053.0707523348231</c:v>
                </c:pt>
                <c:pt idx="264">
                  <c:v>1055.4648969625782</c:v>
                </c:pt>
                <c:pt idx="265">
                  <c:v>1057.8552627367717</c:v>
                </c:pt>
                <c:pt idx="266">
                  <c:v>1060.2418700660678</c:v>
                </c:pt>
                <c:pt idx="267">
                  <c:v>1062.6247391715053</c:v>
                </c:pt>
                <c:pt idx="268">
                  <c:v>1065.003890088909</c:v>
                </c:pt>
                <c:pt idx="269">
                  <c:v>1067.3793426712866</c:v>
                </c:pt>
                <c:pt idx="270">
                  <c:v>1069.7511165911924</c:v>
                </c:pt>
                <c:pt idx="271">
                  <c:v>1072.119231343019</c:v>
                </c:pt>
                <c:pt idx="272">
                  <c:v>1074.4837062452839</c:v>
                </c:pt>
                <c:pt idx="273">
                  <c:v>1076.8445604428691</c:v>
                </c:pt>
                <c:pt idx="274">
                  <c:v>1079.2018129092062</c:v>
                </c:pt>
                <c:pt idx="275">
                  <c:v>1081.555482448458</c:v>
                </c:pt>
                <c:pt idx="276">
                  <c:v>1083.9055876976365</c:v>
                </c:pt>
                <c:pt idx="277">
                  <c:v>1086.2521471286971</c:v>
                </c:pt>
                <c:pt idx="278">
                  <c:v>1088.5951790506085</c:v>
                </c:pt>
                <c:pt idx="279">
                  <c:v>1090.9347016113638</c:v>
                </c:pt>
                <c:pt idx="280">
                  <c:v>1093.2707327999956</c:v>
                </c:pt>
                <c:pt idx="281">
                  <c:v>1095.6032904485196</c:v>
                </c:pt>
                <c:pt idx="282">
                  <c:v>1097.9323922338831</c:v>
                </c:pt>
                <c:pt idx="283">
                  <c:v>1100.2580556798573</c:v>
                </c:pt>
                <c:pt idx="284">
                  <c:v>1102.5802981589022</c:v>
                </c:pt>
                <c:pt idx="285">
                  <c:v>1104.8991368940231</c:v>
                </c:pt>
                <c:pt idx="286">
                  <c:v>1107.2145889605742</c:v>
                </c:pt>
                <c:pt idx="287">
                  <c:v>1109.5266712880468</c:v>
                </c:pt>
                <c:pt idx="288">
                  <c:v>1111.8354006618226</c:v>
                </c:pt>
                <c:pt idx="289">
                  <c:v>1114.1407937249028</c:v>
                </c:pt>
                <c:pt idx="290">
                  <c:v>1116.4428669796173</c:v>
                </c:pt>
                <c:pt idx="291">
                  <c:v>1118.7416367892906</c:v>
                </c:pt>
                <c:pt idx="292">
                  <c:v>1121.0371193799037</c:v>
                </c:pt>
                <c:pt idx="293">
                  <c:v>1123.3293308417119</c:v>
                </c:pt>
                <c:pt idx="294">
                  <c:v>1125.6182871308483</c:v>
                </c:pt>
                <c:pt idx="295">
                  <c:v>1127.9040040709003</c:v>
                </c:pt>
                <c:pt idx="296">
                  <c:v>1130.18649735446</c:v>
                </c:pt>
                <c:pt idx="297">
                  <c:v>1132.4657825446552</c:v>
                </c:pt>
                <c:pt idx="298">
                  <c:v>1134.7418750766549</c:v>
                </c:pt>
                <c:pt idx="299">
                  <c:v>1137.0147902591548</c:v>
                </c:pt>
                <c:pt idx="300">
                  <c:v>1139.2845432758338</c:v>
                </c:pt>
                <c:pt idx="301">
                  <c:v>1141.5511491867933</c:v>
                </c:pt>
                <c:pt idx="302">
                  <c:v>1143.8146229299866</c:v>
                </c:pt>
                <c:pt idx="303">
                  <c:v>1146.0749793225993</c:v>
                </c:pt>
                <c:pt idx="304">
                  <c:v>1148.332233062436</c:v>
                </c:pt>
                <c:pt idx="305">
                  <c:v>1150.5863987292807</c:v>
                </c:pt>
                <c:pt idx="306">
                  <c:v>1152.837490786218</c:v>
                </c:pt>
                <c:pt idx="307">
                  <c:v>1155.0855235809668</c:v>
                </c:pt>
                <c:pt idx="308">
                  <c:v>1157.3305113471702</c:v>
                </c:pt>
                <c:pt idx="309">
                  <c:v>1159.5724682056709</c:v>
                </c:pt>
                <c:pt idx="310">
                  <c:v>1161.8114081657791</c:v>
                </c:pt>
                <c:pt idx="311">
                  <c:v>1164.0473451265082</c:v>
                </c:pt>
                <c:pt idx="312">
                  <c:v>1166.2802928778106</c:v>
                </c:pt>
                <c:pt idx="313">
                  <c:v>1168.5102651017669</c:v>
                </c:pt>
                <c:pt idx="314">
                  <c:v>1170.7372753737955</c:v>
                </c:pt>
                <c:pt idx="315">
                  <c:v>1172.9613371638068</c:v>
                </c:pt>
                <c:pt idx="316">
                  <c:v>1175.1824638373735</c:v>
                </c:pt>
                <c:pt idx="317">
                  <c:v>1177.4006686568625</c:v>
                </c:pt>
                <c:pt idx="318">
                  <c:v>1179.6159647825643</c:v>
                </c:pt>
                <c:pt idx="319">
                  <c:v>1181.8283652738</c:v>
                </c:pt>
                <c:pt idx="320">
                  <c:v>1184.0378830900045</c:v>
                </c:pt>
                <c:pt idx="321">
                  <c:v>1186.2445310918204</c:v>
                </c:pt>
                <c:pt idx="322">
                  <c:v>1188.4483220421409</c:v>
                </c:pt>
                <c:pt idx="323">
                  <c:v>1190.6492686071817</c:v>
                </c:pt>
                <c:pt idx="324">
                  <c:v>1192.8473833574874</c:v>
                </c:pt>
                <c:pt idx="325">
                  <c:v>1195.0426787689755</c:v>
                </c:pt>
                <c:pt idx="326">
                  <c:v>1197.2351672239174</c:v>
                </c:pt>
                <c:pt idx="327">
                  <c:v>1199.424861011948</c:v>
                </c:pt>
                <c:pt idx="328">
                  <c:v>1201.6117723310367</c:v>
                </c:pt>
                <c:pt idx="329">
                  <c:v>1203.7959132884519</c:v>
                </c:pt>
                <c:pt idx="330">
                  <c:v>1205.9772959017098</c:v>
                </c:pt>
                <c:pt idx="331">
                  <c:v>1208.1559320995177</c:v>
                </c:pt>
                <c:pt idx="332">
                  <c:v>1210.3318337226954</c:v>
                </c:pt>
                <c:pt idx="333">
                  <c:v>1212.5050125250909</c:v>
                </c:pt>
                <c:pt idx="334">
                  <c:v>1214.6754801744821</c:v>
                </c:pt>
                <c:pt idx="335">
                  <c:v>1216.8432482534656</c:v>
                </c:pt>
                <c:pt idx="336">
                  <c:v>1219.008328260325</c:v>
                </c:pt>
                <c:pt idx="337">
                  <c:v>1221.1707316099187</c:v>
                </c:pt>
                <c:pt idx="338">
                  <c:v>1223.3304696345053</c:v>
                </c:pt>
                <c:pt idx="339">
                  <c:v>1225.4875535846097</c:v>
                </c:pt>
                <c:pt idx="340">
                  <c:v>1227.6419946298438</c:v>
                </c:pt>
                <c:pt idx="341">
                  <c:v>1229.7938038597279</c:v>
                </c:pt>
                <c:pt idx="342">
                  <c:v>1231.9429922845018</c:v>
                </c:pt>
                <c:pt idx="343">
                  <c:v>1234.0895708359324</c:v>
                </c:pt>
                <c:pt idx="344">
                  <c:v>1236.2335503680833</c:v>
                </c:pt>
                <c:pt idx="345">
                  <c:v>1238.3749416581175</c:v>
                </c:pt>
                <c:pt idx="346">
                  <c:v>1240.5137554070432</c:v>
                </c:pt>
                <c:pt idx="347">
                  <c:v>1242.6500022404934</c:v>
                </c:pt>
                <c:pt idx="348">
                  <c:v>1244.7836927094625</c:v>
                </c:pt>
                <c:pt idx="349">
                  <c:v>1246.9148372910456</c:v>
                </c:pt>
                <c:pt idx="350">
                  <c:v>1249.0434463891766</c:v>
                </c:pt>
                <c:pt idx="351">
                  <c:v>1251.1695303353408</c:v>
                </c:pt>
                <c:pt idx="352">
                  <c:v>1253.2930993892955</c:v>
                </c:pt>
                <c:pt idx="353">
                  <c:v>1255.4141637397579</c:v>
                </c:pt>
                <c:pt idx="354">
                  <c:v>1257.5327335051163</c:v>
                </c:pt>
                <c:pt idx="355">
                  <c:v>1259.6488187341058</c:v>
                </c:pt>
                <c:pt idx="356">
                  <c:v>1261.7624294064849</c:v>
                </c:pt>
                <c:pt idx="357">
                  <c:v>1263.8735754337017</c:v>
                </c:pt>
                <c:pt idx="358">
                  <c:v>1265.9822666595628</c:v>
                </c:pt>
                <c:pt idx="359">
                  <c:v>1268.0885128608741</c:v>
                </c:pt>
                <c:pt idx="360">
                  <c:v>1270.1923237480855</c:v>
                </c:pt>
                <c:pt idx="361">
                  <c:v>1272.2937089659342</c:v>
                </c:pt>
                <c:pt idx="362">
                  <c:v>1274.3926780940642</c:v>
                </c:pt>
                <c:pt idx="363">
                  <c:v>1276.4892406476481</c:v>
                </c:pt>
                <c:pt idx="364">
                  <c:v>1278.5834060780062</c:v>
                </c:pt>
                <c:pt idx="365">
                  <c:v>1280.6751837731974</c:v>
                </c:pt>
                <c:pt idx="366">
                  <c:v>1282.7645830586273</c:v>
                </c:pt>
                <c:pt idx="367">
                  <c:v>1284.8516131976328</c:v>
                </c:pt>
                <c:pt idx="368">
                  <c:v>1286.9362833920693</c:v>
                </c:pt>
                <c:pt idx="369">
                  <c:v>1289.0186027828881</c:v>
                </c:pt>
                <c:pt idx="370">
                  <c:v>1291.0985804506936</c:v>
                </c:pt>
                <c:pt idx="371">
                  <c:v>1293.1762254163159</c:v>
                </c:pt>
                <c:pt idx="372">
                  <c:v>1295.2515466413656</c:v>
                </c:pt>
                <c:pt idx="373">
                  <c:v>1297.3245530287772</c:v>
                </c:pt>
                <c:pt idx="374">
                  <c:v>1299.3952534233592</c:v>
                </c:pt>
                <c:pt idx="375">
                  <c:v>1301.4636566123165</c:v>
                </c:pt>
                <c:pt idx="376">
                  <c:v>1303.5297713257899</c:v>
                </c:pt>
                <c:pt idx="377">
                  <c:v>1305.5936062373817</c:v>
                </c:pt>
                <c:pt idx="378">
                  <c:v>1307.6551699646616</c:v>
                </c:pt>
                <c:pt idx="379">
                  <c:v>1309.7144710696859</c:v>
                </c:pt>
                <c:pt idx="380">
                  <c:v>1311.7715180594957</c:v>
                </c:pt>
                <c:pt idx="381">
                  <c:v>1313.8263193866312</c:v>
                </c:pt>
                <c:pt idx="382">
                  <c:v>1315.8788834495929</c:v>
                </c:pt>
                <c:pt idx="383">
                  <c:v>1317.9292185933678</c:v>
                </c:pt>
                <c:pt idx="384">
                  <c:v>1319.977333109877</c:v>
                </c:pt>
                <c:pt idx="385">
                  <c:v>1322.0232352384814</c:v>
                </c:pt>
                <c:pt idx="386">
                  <c:v>1324.0669331664183</c:v>
                </c:pt>
                <c:pt idx="387">
                  <c:v>1326.1084350292999</c:v>
                </c:pt>
                <c:pt idx="388">
                  <c:v>1328.1477489115573</c:v>
                </c:pt>
                <c:pt idx="389">
                  <c:v>1330.1848828468831</c:v>
                </c:pt>
                <c:pt idx="390">
                  <c:v>1332.2198448187078</c:v>
                </c:pt>
                <c:pt idx="391">
                  <c:v>1334.2526427606228</c:v>
                </c:pt>
                <c:pt idx="392">
                  <c:v>1336.2832845568241</c:v>
                </c:pt>
                <c:pt idx="393">
                  <c:v>1338.3117780425484</c:v>
                </c:pt>
                <c:pt idx="394">
                  <c:v>1340.3381310045031</c:v>
                </c:pt>
                <c:pt idx="395">
                  <c:v>1342.3623511812903</c:v>
                </c:pt>
                <c:pt idx="396">
                  <c:v>1344.3844462638192</c:v>
                </c:pt>
                <c:pt idx="397">
                  <c:v>1346.4044238957358</c:v>
                </c:pt>
                <c:pt idx="398">
                  <c:v>1348.4222916738167</c:v>
                </c:pt>
                <c:pt idx="399">
                  <c:v>1350.438057148378</c:v>
                </c:pt>
                <c:pt idx="400">
                  <c:v>1352.4517278236879</c:v>
                </c:pt>
                <c:pt idx="401">
                  <c:v>1354.4633111583557</c:v>
                </c:pt>
                <c:pt idx="402">
                  <c:v>1356.4728145657134</c:v>
                </c:pt>
                <c:pt idx="403">
                  <c:v>1358.4802454142214</c:v>
                </c:pt>
                <c:pt idx="404">
                  <c:v>1360.4856110278386</c:v>
                </c:pt>
                <c:pt idx="405">
                  <c:v>1362.4889186864118</c:v>
                </c:pt>
                <c:pt idx="406">
                  <c:v>1364.4901756260463</c:v>
                </c:pt>
                <c:pt idx="407">
                  <c:v>1366.489389039469</c:v>
                </c:pt>
                <c:pt idx="408">
                  <c:v>1368.4865660764042</c:v>
                </c:pt>
                <c:pt idx="409">
                  <c:v>1370.4817138439448</c:v>
                </c:pt>
                <c:pt idx="410">
                  <c:v>1372.4748394068881</c:v>
                </c:pt>
                <c:pt idx="411">
                  <c:v>1374.4659497881091</c:v>
                </c:pt>
                <c:pt idx="412">
                  <c:v>1376.4550519689117</c:v>
                </c:pt>
                <c:pt idx="413">
                  <c:v>1378.4421528893604</c:v>
                </c:pt>
                <c:pt idx="414">
                  <c:v>1380.427259448644</c:v>
                </c:pt>
                <c:pt idx="415">
                  <c:v>1382.410378505404</c:v>
                </c:pt>
                <c:pt idx="416">
                  <c:v>1384.3915168780625</c:v>
                </c:pt>
                <c:pt idx="417">
                  <c:v>1386.3706813451838</c:v>
                </c:pt>
                <c:pt idx="418">
                  <c:v>1388.3478786457679</c:v>
                </c:pt>
                <c:pt idx="419">
                  <c:v>1390.3231154796013</c:v>
                </c:pt>
                <c:pt idx="420">
                  <c:v>1392.2963985075737</c:v>
                </c:pt>
                <c:pt idx="421">
                  <c:v>1394.2677343519856</c:v>
                </c:pt>
                <c:pt idx="422">
                  <c:v>1396.2371295968833</c:v>
                </c:pt>
                <c:pt idx="423">
                  <c:v>1398.2045907883487</c:v>
                </c:pt>
                <c:pt idx="424">
                  <c:v>1400.1701244348299</c:v>
                </c:pt>
                <c:pt idx="425">
                  <c:v>1402.1337370074277</c:v>
                </c:pt>
                <c:pt idx="426">
                  <c:v>1404.0954349402089</c:v>
                </c:pt>
                <c:pt idx="427">
                  <c:v>1406.0552246305092</c:v>
                </c:pt>
                <c:pt idx="428">
                  <c:v>1408.013112439211</c:v>
                </c:pt>
                <c:pt idx="429">
                  <c:v>1409.9691046910636</c:v>
                </c:pt>
                <c:pt idx="430">
                  <c:v>1411.9232076749461</c:v>
                </c:pt>
                <c:pt idx="431">
                  <c:v>1413.8754276441696</c:v>
                </c:pt>
                <c:pt idx="432">
                  <c:v>1415.8257708167596</c:v>
                </c:pt>
                <c:pt idx="433">
                  <c:v>1417.7742433757369</c:v>
                </c:pt>
                <c:pt idx="434">
                  <c:v>1419.7208514693857</c:v>
                </c:pt>
                <c:pt idx="435">
                  <c:v>1421.6656012115504</c:v>
                </c:pt>
                <c:pt idx="436">
                  <c:v>1423.6084986818878</c:v>
                </c:pt>
                <c:pt idx="437">
                  <c:v>1425.5495499261433</c:v>
                </c:pt>
                <c:pt idx="438">
                  <c:v>1427.4887609564246</c:v>
                </c:pt>
                <c:pt idx="439">
                  <c:v>1429.4261377514486</c:v>
                </c:pt>
                <c:pt idx="440">
                  <c:v>1431.3616862568304</c:v>
                </c:pt>
                <c:pt idx="441">
                  <c:v>1433.2954123853158</c:v>
                </c:pt>
                <c:pt idx="442">
                  <c:v>1435.2273220170475</c:v>
                </c:pt>
                <c:pt idx="443">
                  <c:v>1437.1574209998287</c:v>
                </c:pt>
                <c:pt idx="444">
                  <c:v>1439.0857151493565</c:v>
                </c:pt>
                <c:pt idx="445">
                  <c:v>1441.0122102494843</c:v>
                </c:pt>
                <c:pt idx="446">
                  <c:v>1442.9369120524595</c:v>
                </c:pt>
                <c:pt idx="447">
                  <c:v>1444.8598262791745</c:v>
                </c:pt>
                <c:pt idx="448">
                  <c:v>1446.7809586194044</c:v>
                </c:pt>
                <c:pt idx="449">
                  <c:v>1448.7003147320374</c:v>
                </c:pt>
                <c:pt idx="450">
                  <c:v>1450.6179002453334</c:v>
                </c:pt>
                <c:pt idx="451">
                  <c:v>1452.533720757134</c:v>
                </c:pt>
                <c:pt idx="452">
                  <c:v>1454.447781835109</c:v>
                </c:pt>
                <c:pt idx="453">
                  <c:v>1456.3600890169821</c:v>
                </c:pt>
                <c:pt idx="454">
                  <c:v>1458.2706478107571</c:v>
                </c:pt>
                <c:pt idx="455">
                  <c:v>1460.1794636949471</c:v>
                </c:pt>
                <c:pt idx="456">
                  <c:v>1462.0865421187907</c:v>
                </c:pt>
                <c:pt idx="457">
                  <c:v>1463.9918885024802</c:v>
                </c:pt>
                <c:pt idx="458">
                  <c:v>1465.895508237372</c:v>
                </c:pt>
                <c:pt idx="459">
                  <c:v>1467.797406686213</c:v>
                </c:pt>
                <c:pt idx="460">
                  <c:v>1469.6975891833451</c:v>
                </c:pt>
                <c:pt idx="461">
                  <c:v>1471.5960610349293</c:v>
                </c:pt>
                <c:pt idx="462">
                  <c:v>1473.4928275191382</c:v>
                </c:pt>
                <c:pt idx="463">
                  <c:v>1475.3878938863825</c:v>
                </c:pt>
                <c:pt idx="464">
                  <c:v>1477.2812653595088</c:v>
                </c:pt>
                <c:pt idx="465">
                  <c:v>1479.1729471340052</c:v>
                </c:pt>
                <c:pt idx="466">
                  <c:v>1481.0629443781995</c:v>
                </c:pt>
                <c:pt idx="467">
                  <c:v>1482.9512622334619</c:v>
                </c:pt>
                <c:pt idx="468">
                  <c:v>1484.8379058144144</c:v>
                </c:pt>
                <c:pt idx="469">
                  <c:v>1486.7228802091088</c:v>
                </c:pt>
                <c:pt idx="470">
                  <c:v>1488.6061904792334</c:v>
                </c:pt>
                <c:pt idx="471">
                  <c:v>1490.4878416603087</c:v>
                </c:pt>
                <c:pt idx="472">
                  <c:v>1492.3678387618572</c:v>
                </c:pt>
                <c:pt idx="473">
                  <c:v>1494.2461867676263</c:v>
                </c:pt>
                <c:pt idx="474">
                  <c:v>1496.1228906357446</c:v>
                </c:pt>
                <c:pt idx="475">
                  <c:v>1497.997955298928</c:v>
                </c:pt>
                <c:pt idx="476">
                  <c:v>1499.8713856646573</c:v>
                </c:pt>
                <c:pt idx="477">
                  <c:v>1501.7431866153474</c:v>
                </c:pt>
                <c:pt idx="478">
                  <c:v>1503.6133630085594</c:v>
                </c:pt>
                <c:pt idx="479">
                  <c:v>1505.4819196771434</c:v>
                </c:pt>
                <c:pt idx="480">
                  <c:v>1507.3488614294401</c:v>
                </c:pt>
                <c:pt idx="481">
                  <c:v>1509.2141930494524</c:v>
                </c:pt>
                <c:pt idx="482">
                  <c:v>1511.0779192970074</c:v>
                </c:pt>
                <c:pt idx="483">
                  <c:v>1512.9400449079392</c:v>
                </c:pt>
                <c:pt idx="484">
                  <c:v>1514.8005745942617</c:v>
                </c:pt>
                <c:pt idx="485">
                  <c:v>1516.659513044335</c:v>
                </c:pt>
                <c:pt idx="486">
                  <c:v>1518.5168649230209</c:v>
                </c:pt>
                <c:pt idx="487">
                  <c:v>1520.3726348718742</c:v>
                </c:pt>
                <c:pt idx="488">
                  <c:v>1522.2268275092856</c:v>
                </c:pt>
                <c:pt idx="489">
                  <c:v>1524.0794474306474</c:v>
                </c:pt>
                <c:pt idx="490">
                  <c:v>1525.9304992085331</c:v>
                </c:pt>
                <c:pt idx="491">
                  <c:v>1527.7799873928334</c:v>
                </c:pt>
                <c:pt idx="492">
                  <c:v>1529.627916510929</c:v>
                </c:pt>
                <c:pt idx="493">
                  <c:v>1531.4742910678467</c:v>
                </c:pt>
                <c:pt idx="494">
                  <c:v>1533.3191155464119</c:v>
                </c:pt>
                <c:pt idx="495">
                  <c:v>1535.1623944074074</c:v>
                </c:pt>
                <c:pt idx="496">
                  <c:v>1537.0041320897146</c:v>
                </c:pt>
                <c:pt idx="497">
                  <c:v>1538.8443330104919</c:v>
                </c:pt>
                <c:pt idx="498">
                  <c:v>1540.6830015652856</c:v>
                </c:pt>
                <c:pt idx="499">
                  <c:v>1542.5201421282193</c:v>
                </c:pt>
                <c:pt idx="500">
                  <c:v>1544.3557590521125</c:v>
                </c:pt>
                <c:pt idx="501">
                  <c:v>1546.189856668637</c:v>
                </c:pt>
                <c:pt idx="502">
                  <c:v>1548.0224392884734</c:v>
                </c:pt>
                <c:pt idx="503">
                  <c:v>1549.8535112014304</c:v>
                </c:pt>
                <c:pt idx="504">
                  <c:v>1551.6830766766111</c:v>
                </c:pt>
              </c:numCache>
            </c:numRef>
          </c:yVal>
          <c:smooth val="1"/>
          <c:extLst>
            <c:ext xmlns:c16="http://schemas.microsoft.com/office/drawing/2014/chart" uri="{C3380CC4-5D6E-409C-BE32-E72D297353CC}">
              <c16:uniqueId val="{00000002-A6B7-4073-8D03-99DA6B596A28}"/>
            </c:ext>
          </c:extLst>
        </c:ser>
        <c:ser>
          <c:idx val="5"/>
          <c:order val="5"/>
          <c:tx>
            <c:strRef>
              <c:f>'Allometric equations'!$W$4</c:f>
              <c:strCache>
                <c:ptCount val="1"/>
                <c:pt idx="0">
                  <c:v>Non-eutherian mammals, herbivores (AEA 2024)</c:v>
                </c:pt>
              </c:strCache>
            </c:strRef>
          </c:tx>
          <c:spPr>
            <a:ln w="25400" cap="rnd">
              <a:solidFill>
                <a:schemeClr val="accent6">
                  <a:lumMod val="75000"/>
                </a:schemeClr>
              </a:solidFill>
              <a:prstDash val="sysDash"/>
              <a:round/>
            </a:ln>
            <a:effectLst/>
          </c:spPr>
          <c:marker>
            <c:symbol val="none"/>
          </c:marker>
          <c:xVal>
            <c:numRef>
              <c:f>'Allometric equations'!$Q$5:$Q$509</c:f>
              <c:numCache>
                <c:formatCode>General</c:formatCode>
                <c:ptCount val="505"/>
                <c:pt idx="0">
                  <c:v>1</c:v>
                </c:pt>
                <c:pt idx="1">
                  <c:v>2</c:v>
                </c:pt>
                <c:pt idx="2">
                  <c:v>3</c:v>
                </c:pt>
                <c:pt idx="3">
                  <c:v>4</c:v>
                </c:pt>
                <c:pt idx="4">
                  <c:v>5</c:v>
                </c:pt>
                <c:pt idx="5">
                  <c:v>10</c:v>
                </c:pt>
                <c:pt idx="6">
                  <c:v>20</c:v>
                </c:pt>
                <c:pt idx="7">
                  <c:v>30</c:v>
                </c:pt>
                <c:pt idx="8">
                  <c:v>40</c:v>
                </c:pt>
                <c:pt idx="9">
                  <c:v>50</c:v>
                </c:pt>
                <c:pt idx="10">
                  <c:v>60</c:v>
                </c:pt>
                <c:pt idx="11">
                  <c:v>70</c:v>
                </c:pt>
                <c:pt idx="12">
                  <c:v>80</c:v>
                </c:pt>
                <c:pt idx="13">
                  <c:v>90</c:v>
                </c:pt>
                <c:pt idx="14">
                  <c:v>100</c:v>
                </c:pt>
                <c:pt idx="15">
                  <c:v>110</c:v>
                </c:pt>
                <c:pt idx="16">
                  <c:v>120</c:v>
                </c:pt>
                <c:pt idx="17">
                  <c:v>130</c:v>
                </c:pt>
                <c:pt idx="18">
                  <c:v>140</c:v>
                </c:pt>
                <c:pt idx="19">
                  <c:v>150</c:v>
                </c:pt>
                <c:pt idx="20">
                  <c:v>160</c:v>
                </c:pt>
                <c:pt idx="21">
                  <c:v>170</c:v>
                </c:pt>
                <c:pt idx="22">
                  <c:v>180</c:v>
                </c:pt>
                <c:pt idx="23">
                  <c:v>190</c:v>
                </c:pt>
                <c:pt idx="24">
                  <c:v>200</c:v>
                </c:pt>
                <c:pt idx="25">
                  <c:v>210</c:v>
                </c:pt>
                <c:pt idx="26">
                  <c:v>220</c:v>
                </c:pt>
                <c:pt idx="27">
                  <c:v>230</c:v>
                </c:pt>
                <c:pt idx="28">
                  <c:v>240</c:v>
                </c:pt>
                <c:pt idx="29">
                  <c:v>250</c:v>
                </c:pt>
                <c:pt idx="30">
                  <c:v>260</c:v>
                </c:pt>
                <c:pt idx="31">
                  <c:v>270</c:v>
                </c:pt>
                <c:pt idx="32">
                  <c:v>280</c:v>
                </c:pt>
                <c:pt idx="33">
                  <c:v>290</c:v>
                </c:pt>
                <c:pt idx="34">
                  <c:v>300</c:v>
                </c:pt>
                <c:pt idx="35">
                  <c:v>310</c:v>
                </c:pt>
                <c:pt idx="36">
                  <c:v>320</c:v>
                </c:pt>
                <c:pt idx="37">
                  <c:v>330</c:v>
                </c:pt>
                <c:pt idx="38">
                  <c:v>340</c:v>
                </c:pt>
                <c:pt idx="39">
                  <c:v>350</c:v>
                </c:pt>
                <c:pt idx="40">
                  <c:v>360</c:v>
                </c:pt>
                <c:pt idx="41">
                  <c:v>370</c:v>
                </c:pt>
                <c:pt idx="42">
                  <c:v>380</c:v>
                </c:pt>
                <c:pt idx="43">
                  <c:v>390</c:v>
                </c:pt>
                <c:pt idx="44">
                  <c:v>400</c:v>
                </c:pt>
                <c:pt idx="45">
                  <c:v>410</c:v>
                </c:pt>
                <c:pt idx="46">
                  <c:v>420</c:v>
                </c:pt>
                <c:pt idx="47">
                  <c:v>430</c:v>
                </c:pt>
                <c:pt idx="48">
                  <c:v>440</c:v>
                </c:pt>
                <c:pt idx="49">
                  <c:v>450</c:v>
                </c:pt>
                <c:pt idx="50">
                  <c:v>460</c:v>
                </c:pt>
                <c:pt idx="51">
                  <c:v>470</c:v>
                </c:pt>
                <c:pt idx="52">
                  <c:v>480</c:v>
                </c:pt>
                <c:pt idx="53">
                  <c:v>490</c:v>
                </c:pt>
                <c:pt idx="54">
                  <c:v>500</c:v>
                </c:pt>
                <c:pt idx="55">
                  <c:v>510</c:v>
                </c:pt>
                <c:pt idx="56">
                  <c:v>520</c:v>
                </c:pt>
                <c:pt idx="57">
                  <c:v>530</c:v>
                </c:pt>
                <c:pt idx="58">
                  <c:v>540</c:v>
                </c:pt>
                <c:pt idx="59">
                  <c:v>550</c:v>
                </c:pt>
                <c:pt idx="60">
                  <c:v>560</c:v>
                </c:pt>
                <c:pt idx="61">
                  <c:v>570</c:v>
                </c:pt>
                <c:pt idx="62">
                  <c:v>580</c:v>
                </c:pt>
                <c:pt idx="63">
                  <c:v>590</c:v>
                </c:pt>
                <c:pt idx="64">
                  <c:v>600</c:v>
                </c:pt>
                <c:pt idx="65">
                  <c:v>610</c:v>
                </c:pt>
                <c:pt idx="66">
                  <c:v>620</c:v>
                </c:pt>
                <c:pt idx="67">
                  <c:v>630</c:v>
                </c:pt>
                <c:pt idx="68">
                  <c:v>640</c:v>
                </c:pt>
                <c:pt idx="69">
                  <c:v>650</c:v>
                </c:pt>
                <c:pt idx="70">
                  <c:v>660</c:v>
                </c:pt>
                <c:pt idx="71">
                  <c:v>670</c:v>
                </c:pt>
                <c:pt idx="72">
                  <c:v>680</c:v>
                </c:pt>
                <c:pt idx="73">
                  <c:v>690</c:v>
                </c:pt>
                <c:pt idx="74">
                  <c:v>700</c:v>
                </c:pt>
                <c:pt idx="75">
                  <c:v>710</c:v>
                </c:pt>
                <c:pt idx="76">
                  <c:v>720</c:v>
                </c:pt>
                <c:pt idx="77">
                  <c:v>730</c:v>
                </c:pt>
                <c:pt idx="78">
                  <c:v>740</c:v>
                </c:pt>
                <c:pt idx="79">
                  <c:v>750</c:v>
                </c:pt>
                <c:pt idx="80">
                  <c:v>760</c:v>
                </c:pt>
                <c:pt idx="81">
                  <c:v>770</c:v>
                </c:pt>
                <c:pt idx="82">
                  <c:v>780</c:v>
                </c:pt>
                <c:pt idx="83">
                  <c:v>790</c:v>
                </c:pt>
                <c:pt idx="84">
                  <c:v>800</c:v>
                </c:pt>
                <c:pt idx="85">
                  <c:v>810</c:v>
                </c:pt>
                <c:pt idx="86">
                  <c:v>820</c:v>
                </c:pt>
                <c:pt idx="87">
                  <c:v>830</c:v>
                </c:pt>
                <c:pt idx="88">
                  <c:v>840</c:v>
                </c:pt>
                <c:pt idx="89">
                  <c:v>850</c:v>
                </c:pt>
                <c:pt idx="90">
                  <c:v>860</c:v>
                </c:pt>
                <c:pt idx="91">
                  <c:v>870</c:v>
                </c:pt>
                <c:pt idx="92">
                  <c:v>880</c:v>
                </c:pt>
                <c:pt idx="93">
                  <c:v>890</c:v>
                </c:pt>
                <c:pt idx="94">
                  <c:v>900</c:v>
                </c:pt>
                <c:pt idx="95">
                  <c:v>910</c:v>
                </c:pt>
                <c:pt idx="96">
                  <c:v>920</c:v>
                </c:pt>
                <c:pt idx="97">
                  <c:v>930</c:v>
                </c:pt>
                <c:pt idx="98">
                  <c:v>940</c:v>
                </c:pt>
                <c:pt idx="99">
                  <c:v>950</c:v>
                </c:pt>
                <c:pt idx="100">
                  <c:v>960</c:v>
                </c:pt>
                <c:pt idx="101">
                  <c:v>970</c:v>
                </c:pt>
                <c:pt idx="102">
                  <c:v>980</c:v>
                </c:pt>
                <c:pt idx="103">
                  <c:v>990</c:v>
                </c:pt>
                <c:pt idx="104">
                  <c:v>1000</c:v>
                </c:pt>
                <c:pt idx="105">
                  <c:v>1010</c:v>
                </c:pt>
                <c:pt idx="106">
                  <c:v>1020</c:v>
                </c:pt>
                <c:pt idx="107">
                  <c:v>1030</c:v>
                </c:pt>
                <c:pt idx="108">
                  <c:v>1040</c:v>
                </c:pt>
                <c:pt idx="109">
                  <c:v>1050</c:v>
                </c:pt>
                <c:pt idx="110">
                  <c:v>1060</c:v>
                </c:pt>
                <c:pt idx="111">
                  <c:v>1070</c:v>
                </c:pt>
                <c:pt idx="112">
                  <c:v>1080</c:v>
                </c:pt>
                <c:pt idx="113">
                  <c:v>1090</c:v>
                </c:pt>
                <c:pt idx="114">
                  <c:v>1100</c:v>
                </c:pt>
                <c:pt idx="115">
                  <c:v>1110</c:v>
                </c:pt>
                <c:pt idx="116">
                  <c:v>1120</c:v>
                </c:pt>
                <c:pt idx="117">
                  <c:v>1130</c:v>
                </c:pt>
                <c:pt idx="118">
                  <c:v>1140</c:v>
                </c:pt>
                <c:pt idx="119">
                  <c:v>1150</c:v>
                </c:pt>
                <c:pt idx="120">
                  <c:v>1160</c:v>
                </c:pt>
                <c:pt idx="121">
                  <c:v>1170</c:v>
                </c:pt>
                <c:pt idx="122">
                  <c:v>1180</c:v>
                </c:pt>
                <c:pt idx="123">
                  <c:v>1190</c:v>
                </c:pt>
                <c:pt idx="124">
                  <c:v>1200</c:v>
                </c:pt>
                <c:pt idx="125">
                  <c:v>1210</c:v>
                </c:pt>
                <c:pt idx="126">
                  <c:v>1220</c:v>
                </c:pt>
                <c:pt idx="127">
                  <c:v>1230</c:v>
                </c:pt>
                <c:pt idx="128">
                  <c:v>1240</c:v>
                </c:pt>
                <c:pt idx="129">
                  <c:v>1250</c:v>
                </c:pt>
                <c:pt idx="130">
                  <c:v>1260</c:v>
                </c:pt>
                <c:pt idx="131">
                  <c:v>1270</c:v>
                </c:pt>
                <c:pt idx="132">
                  <c:v>1280</c:v>
                </c:pt>
                <c:pt idx="133">
                  <c:v>1290</c:v>
                </c:pt>
                <c:pt idx="134">
                  <c:v>1300</c:v>
                </c:pt>
                <c:pt idx="135">
                  <c:v>1310</c:v>
                </c:pt>
                <c:pt idx="136">
                  <c:v>1320</c:v>
                </c:pt>
                <c:pt idx="137">
                  <c:v>1330</c:v>
                </c:pt>
                <c:pt idx="138">
                  <c:v>1340</c:v>
                </c:pt>
                <c:pt idx="139">
                  <c:v>1350</c:v>
                </c:pt>
                <c:pt idx="140">
                  <c:v>1360</c:v>
                </c:pt>
                <c:pt idx="141">
                  <c:v>1370</c:v>
                </c:pt>
                <c:pt idx="142">
                  <c:v>1380</c:v>
                </c:pt>
                <c:pt idx="143">
                  <c:v>1390</c:v>
                </c:pt>
                <c:pt idx="144">
                  <c:v>1400</c:v>
                </c:pt>
                <c:pt idx="145">
                  <c:v>1410</c:v>
                </c:pt>
                <c:pt idx="146">
                  <c:v>1420</c:v>
                </c:pt>
                <c:pt idx="147">
                  <c:v>1430</c:v>
                </c:pt>
                <c:pt idx="148">
                  <c:v>1440</c:v>
                </c:pt>
                <c:pt idx="149">
                  <c:v>1450</c:v>
                </c:pt>
                <c:pt idx="150">
                  <c:v>1460</c:v>
                </c:pt>
                <c:pt idx="151">
                  <c:v>1470</c:v>
                </c:pt>
                <c:pt idx="152">
                  <c:v>1480</c:v>
                </c:pt>
                <c:pt idx="153">
                  <c:v>1490</c:v>
                </c:pt>
                <c:pt idx="154">
                  <c:v>1500</c:v>
                </c:pt>
                <c:pt idx="155">
                  <c:v>1510</c:v>
                </c:pt>
                <c:pt idx="156">
                  <c:v>1520</c:v>
                </c:pt>
                <c:pt idx="157">
                  <c:v>1530</c:v>
                </c:pt>
                <c:pt idx="158">
                  <c:v>1540</c:v>
                </c:pt>
                <c:pt idx="159">
                  <c:v>1550</c:v>
                </c:pt>
                <c:pt idx="160">
                  <c:v>1560</c:v>
                </c:pt>
                <c:pt idx="161">
                  <c:v>1570</c:v>
                </c:pt>
                <c:pt idx="162">
                  <c:v>1580</c:v>
                </c:pt>
                <c:pt idx="163">
                  <c:v>1590</c:v>
                </c:pt>
                <c:pt idx="164">
                  <c:v>1600</c:v>
                </c:pt>
                <c:pt idx="165">
                  <c:v>1610</c:v>
                </c:pt>
                <c:pt idx="166">
                  <c:v>1620</c:v>
                </c:pt>
                <c:pt idx="167">
                  <c:v>1630</c:v>
                </c:pt>
                <c:pt idx="168">
                  <c:v>1640</c:v>
                </c:pt>
                <c:pt idx="169">
                  <c:v>1650</c:v>
                </c:pt>
                <c:pt idx="170">
                  <c:v>1660</c:v>
                </c:pt>
                <c:pt idx="171">
                  <c:v>1670</c:v>
                </c:pt>
                <c:pt idx="172">
                  <c:v>1680</c:v>
                </c:pt>
                <c:pt idx="173">
                  <c:v>1690</c:v>
                </c:pt>
                <c:pt idx="174">
                  <c:v>1700</c:v>
                </c:pt>
                <c:pt idx="175">
                  <c:v>1710</c:v>
                </c:pt>
                <c:pt idx="176">
                  <c:v>1720</c:v>
                </c:pt>
                <c:pt idx="177">
                  <c:v>1730</c:v>
                </c:pt>
                <c:pt idx="178">
                  <c:v>1740</c:v>
                </c:pt>
                <c:pt idx="179">
                  <c:v>1750</c:v>
                </c:pt>
                <c:pt idx="180">
                  <c:v>1760</c:v>
                </c:pt>
                <c:pt idx="181">
                  <c:v>1770</c:v>
                </c:pt>
                <c:pt idx="182">
                  <c:v>1780</c:v>
                </c:pt>
                <c:pt idx="183">
                  <c:v>1790</c:v>
                </c:pt>
                <c:pt idx="184">
                  <c:v>1800</c:v>
                </c:pt>
                <c:pt idx="185">
                  <c:v>1810</c:v>
                </c:pt>
                <c:pt idx="186">
                  <c:v>1820</c:v>
                </c:pt>
                <c:pt idx="187">
                  <c:v>1830</c:v>
                </c:pt>
                <c:pt idx="188">
                  <c:v>1840</c:v>
                </c:pt>
                <c:pt idx="189">
                  <c:v>1850</c:v>
                </c:pt>
                <c:pt idx="190">
                  <c:v>1860</c:v>
                </c:pt>
                <c:pt idx="191">
                  <c:v>1870</c:v>
                </c:pt>
                <c:pt idx="192">
                  <c:v>1880</c:v>
                </c:pt>
                <c:pt idx="193">
                  <c:v>1890</c:v>
                </c:pt>
                <c:pt idx="194">
                  <c:v>1900</c:v>
                </c:pt>
                <c:pt idx="195">
                  <c:v>1910</c:v>
                </c:pt>
                <c:pt idx="196">
                  <c:v>1920</c:v>
                </c:pt>
                <c:pt idx="197">
                  <c:v>1930</c:v>
                </c:pt>
                <c:pt idx="198">
                  <c:v>1940</c:v>
                </c:pt>
                <c:pt idx="199">
                  <c:v>1950</c:v>
                </c:pt>
                <c:pt idx="200">
                  <c:v>1960</c:v>
                </c:pt>
                <c:pt idx="201">
                  <c:v>1970</c:v>
                </c:pt>
                <c:pt idx="202">
                  <c:v>1980</c:v>
                </c:pt>
                <c:pt idx="203">
                  <c:v>1990</c:v>
                </c:pt>
                <c:pt idx="204">
                  <c:v>2000</c:v>
                </c:pt>
                <c:pt idx="205">
                  <c:v>2010</c:v>
                </c:pt>
                <c:pt idx="206">
                  <c:v>2020</c:v>
                </c:pt>
                <c:pt idx="207">
                  <c:v>2030</c:v>
                </c:pt>
                <c:pt idx="208">
                  <c:v>2040</c:v>
                </c:pt>
                <c:pt idx="209">
                  <c:v>2050</c:v>
                </c:pt>
                <c:pt idx="210">
                  <c:v>2060</c:v>
                </c:pt>
                <c:pt idx="211">
                  <c:v>2070</c:v>
                </c:pt>
                <c:pt idx="212">
                  <c:v>2080</c:v>
                </c:pt>
                <c:pt idx="213">
                  <c:v>2090</c:v>
                </c:pt>
                <c:pt idx="214">
                  <c:v>2100</c:v>
                </c:pt>
                <c:pt idx="215">
                  <c:v>2110</c:v>
                </c:pt>
                <c:pt idx="216">
                  <c:v>2120</c:v>
                </c:pt>
                <c:pt idx="217">
                  <c:v>2130</c:v>
                </c:pt>
                <c:pt idx="218">
                  <c:v>2140</c:v>
                </c:pt>
                <c:pt idx="219">
                  <c:v>2150</c:v>
                </c:pt>
                <c:pt idx="220">
                  <c:v>2160</c:v>
                </c:pt>
                <c:pt idx="221">
                  <c:v>2170</c:v>
                </c:pt>
                <c:pt idx="222">
                  <c:v>2180</c:v>
                </c:pt>
                <c:pt idx="223">
                  <c:v>2190</c:v>
                </c:pt>
                <c:pt idx="224">
                  <c:v>2200</c:v>
                </c:pt>
                <c:pt idx="225">
                  <c:v>2210</c:v>
                </c:pt>
                <c:pt idx="226">
                  <c:v>2220</c:v>
                </c:pt>
                <c:pt idx="227">
                  <c:v>2230</c:v>
                </c:pt>
                <c:pt idx="228">
                  <c:v>2240</c:v>
                </c:pt>
                <c:pt idx="229">
                  <c:v>2250</c:v>
                </c:pt>
                <c:pt idx="230">
                  <c:v>2260</c:v>
                </c:pt>
                <c:pt idx="231">
                  <c:v>2270</c:v>
                </c:pt>
                <c:pt idx="232">
                  <c:v>2280</c:v>
                </c:pt>
                <c:pt idx="233">
                  <c:v>2290</c:v>
                </c:pt>
                <c:pt idx="234">
                  <c:v>2300</c:v>
                </c:pt>
                <c:pt idx="235">
                  <c:v>2310</c:v>
                </c:pt>
                <c:pt idx="236">
                  <c:v>2320</c:v>
                </c:pt>
                <c:pt idx="237">
                  <c:v>2330</c:v>
                </c:pt>
                <c:pt idx="238">
                  <c:v>2340</c:v>
                </c:pt>
                <c:pt idx="239">
                  <c:v>2350</c:v>
                </c:pt>
                <c:pt idx="240">
                  <c:v>2360</c:v>
                </c:pt>
                <c:pt idx="241">
                  <c:v>2370</c:v>
                </c:pt>
                <c:pt idx="242">
                  <c:v>2380</c:v>
                </c:pt>
                <c:pt idx="243">
                  <c:v>2390</c:v>
                </c:pt>
                <c:pt idx="244">
                  <c:v>2400</c:v>
                </c:pt>
                <c:pt idx="245">
                  <c:v>2410</c:v>
                </c:pt>
                <c:pt idx="246">
                  <c:v>2420</c:v>
                </c:pt>
                <c:pt idx="247">
                  <c:v>2430</c:v>
                </c:pt>
                <c:pt idx="248">
                  <c:v>2440</c:v>
                </c:pt>
                <c:pt idx="249">
                  <c:v>2450</c:v>
                </c:pt>
                <c:pt idx="250">
                  <c:v>2460</c:v>
                </c:pt>
                <c:pt idx="251">
                  <c:v>2470</c:v>
                </c:pt>
                <c:pt idx="252">
                  <c:v>2480</c:v>
                </c:pt>
                <c:pt idx="253">
                  <c:v>2490</c:v>
                </c:pt>
                <c:pt idx="254">
                  <c:v>2500</c:v>
                </c:pt>
                <c:pt idx="255">
                  <c:v>2510</c:v>
                </c:pt>
                <c:pt idx="256">
                  <c:v>2520</c:v>
                </c:pt>
                <c:pt idx="257">
                  <c:v>2530</c:v>
                </c:pt>
                <c:pt idx="258">
                  <c:v>2540</c:v>
                </c:pt>
                <c:pt idx="259">
                  <c:v>2550</c:v>
                </c:pt>
                <c:pt idx="260">
                  <c:v>2560</c:v>
                </c:pt>
                <c:pt idx="261">
                  <c:v>2570</c:v>
                </c:pt>
                <c:pt idx="262">
                  <c:v>2580</c:v>
                </c:pt>
                <c:pt idx="263">
                  <c:v>2590</c:v>
                </c:pt>
                <c:pt idx="264">
                  <c:v>2600</c:v>
                </c:pt>
                <c:pt idx="265">
                  <c:v>2610</c:v>
                </c:pt>
                <c:pt idx="266">
                  <c:v>2620</c:v>
                </c:pt>
                <c:pt idx="267">
                  <c:v>2630</c:v>
                </c:pt>
                <c:pt idx="268">
                  <c:v>2640</c:v>
                </c:pt>
                <c:pt idx="269">
                  <c:v>2650</c:v>
                </c:pt>
                <c:pt idx="270">
                  <c:v>2660</c:v>
                </c:pt>
                <c:pt idx="271">
                  <c:v>2670</c:v>
                </c:pt>
                <c:pt idx="272">
                  <c:v>2680</c:v>
                </c:pt>
                <c:pt idx="273">
                  <c:v>2690</c:v>
                </c:pt>
                <c:pt idx="274">
                  <c:v>2700</c:v>
                </c:pt>
                <c:pt idx="275">
                  <c:v>2710</c:v>
                </c:pt>
                <c:pt idx="276">
                  <c:v>2720</c:v>
                </c:pt>
                <c:pt idx="277">
                  <c:v>2730</c:v>
                </c:pt>
                <c:pt idx="278">
                  <c:v>2740</c:v>
                </c:pt>
                <c:pt idx="279">
                  <c:v>2750</c:v>
                </c:pt>
                <c:pt idx="280">
                  <c:v>2760</c:v>
                </c:pt>
                <c:pt idx="281">
                  <c:v>2770</c:v>
                </c:pt>
                <c:pt idx="282">
                  <c:v>2780</c:v>
                </c:pt>
                <c:pt idx="283">
                  <c:v>2790</c:v>
                </c:pt>
                <c:pt idx="284">
                  <c:v>2800</c:v>
                </c:pt>
                <c:pt idx="285">
                  <c:v>2810</c:v>
                </c:pt>
                <c:pt idx="286">
                  <c:v>2820</c:v>
                </c:pt>
                <c:pt idx="287">
                  <c:v>2830</c:v>
                </c:pt>
                <c:pt idx="288">
                  <c:v>2840</c:v>
                </c:pt>
                <c:pt idx="289">
                  <c:v>2850</c:v>
                </c:pt>
                <c:pt idx="290">
                  <c:v>2860</c:v>
                </c:pt>
                <c:pt idx="291">
                  <c:v>2870</c:v>
                </c:pt>
                <c:pt idx="292">
                  <c:v>2880</c:v>
                </c:pt>
                <c:pt idx="293">
                  <c:v>2890</c:v>
                </c:pt>
                <c:pt idx="294">
                  <c:v>2900</c:v>
                </c:pt>
                <c:pt idx="295">
                  <c:v>2910</c:v>
                </c:pt>
                <c:pt idx="296">
                  <c:v>2920</c:v>
                </c:pt>
                <c:pt idx="297">
                  <c:v>2930</c:v>
                </c:pt>
                <c:pt idx="298">
                  <c:v>2940</c:v>
                </c:pt>
                <c:pt idx="299">
                  <c:v>2950</c:v>
                </c:pt>
                <c:pt idx="300">
                  <c:v>2960</c:v>
                </c:pt>
                <c:pt idx="301">
                  <c:v>2970</c:v>
                </c:pt>
                <c:pt idx="302">
                  <c:v>2980</c:v>
                </c:pt>
                <c:pt idx="303">
                  <c:v>2990</c:v>
                </c:pt>
                <c:pt idx="304">
                  <c:v>3000</c:v>
                </c:pt>
                <c:pt idx="305">
                  <c:v>3010</c:v>
                </c:pt>
                <c:pt idx="306">
                  <c:v>3020</c:v>
                </c:pt>
                <c:pt idx="307">
                  <c:v>3030</c:v>
                </c:pt>
                <c:pt idx="308">
                  <c:v>3040</c:v>
                </c:pt>
                <c:pt idx="309">
                  <c:v>3050</c:v>
                </c:pt>
                <c:pt idx="310">
                  <c:v>3060</c:v>
                </c:pt>
                <c:pt idx="311">
                  <c:v>3070</c:v>
                </c:pt>
                <c:pt idx="312">
                  <c:v>3080</c:v>
                </c:pt>
                <c:pt idx="313">
                  <c:v>3090</c:v>
                </c:pt>
                <c:pt idx="314">
                  <c:v>3100</c:v>
                </c:pt>
                <c:pt idx="315">
                  <c:v>3110</c:v>
                </c:pt>
                <c:pt idx="316">
                  <c:v>3120</c:v>
                </c:pt>
                <c:pt idx="317">
                  <c:v>3130</c:v>
                </c:pt>
                <c:pt idx="318">
                  <c:v>3140</c:v>
                </c:pt>
                <c:pt idx="319">
                  <c:v>3150</c:v>
                </c:pt>
                <c:pt idx="320">
                  <c:v>3160</c:v>
                </c:pt>
                <c:pt idx="321">
                  <c:v>3170</c:v>
                </c:pt>
                <c:pt idx="322">
                  <c:v>3180</c:v>
                </c:pt>
                <c:pt idx="323">
                  <c:v>3190</c:v>
                </c:pt>
                <c:pt idx="324">
                  <c:v>3200</c:v>
                </c:pt>
                <c:pt idx="325">
                  <c:v>3210</c:v>
                </c:pt>
                <c:pt idx="326">
                  <c:v>3220</c:v>
                </c:pt>
                <c:pt idx="327">
                  <c:v>3230</c:v>
                </c:pt>
                <c:pt idx="328">
                  <c:v>3240</c:v>
                </c:pt>
                <c:pt idx="329">
                  <c:v>3250</c:v>
                </c:pt>
                <c:pt idx="330">
                  <c:v>3260</c:v>
                </c:pt>
                <c:pt idx="331">
                  <c:v>3270</c:v>
                </c:pt>
                <c:pt idx="332">
                  <c:v>3280</c:v>
                </c:pt>
                <c:pt idx="333">
                  <c:v>3290</c:v>
                </c:pt>
                <c:pt idx="334">
                  <c:v>3300</c:v>
                </c:pt>
                <c:pt idx="335">
                  <c:v>3310</c:v>
                </c:pt>
                <c:pt idx="336">
                  <c:v>3320</c:v>
                </c:pt>
                <c:pt idx="337">
                  <c:v>3330</c:v>
                </c:pt>
                <c:pt idx="338">
                  <c:v>3340</c:v>
                </c:pt>
                <c:pt idx="339">
                  <c:v>3350</c:v>
                </c:pt>
                <c:pt idx="340">
                  <c:v>3360</c:v>
                </c:pt>
                <c:pt idx="341">
                  <c:v>3370</c:v>
                </c:pt>
                <c:pt idx="342">
                  <c:v>3380</c:v>
                </c:pt>
                <c:pt idx="343">
                  <c:v>3390</c:v>
                </c:pt>
                <c:pt idx="344">
                  <c:v>3400</c:v>
                </c:pt>
                <c:pt idx="345">
                  <c:v>3410</c:v>
                </c:pt>
                <c:pt idx="346">
                  <c:v>3420</c:v>
                </c:pt>
                <c:pt idx="347">
                  <c:v>3430</c:v>
                </c:pt>
                <c:pt idx="348">
                  <c:v>3440</c:v>
                </c:pt>
                <c:pt idx="349">
                  <c:v>3450</c:v>
                </c:pt>
                <c:pt idx="350">
                  <c:v>3460</c:v>
                </c:pt>
                <c:pt idx="351">
                  <c:v>3470</c:v>
                </c:pt>
                <c:pt idx="352">
                  <c:v>3480</c:v>
                </c:pt>
                <c:pt idx="353">
                  <c:v>3490</c:v>
                </c:pt>
                <c:pt idx="354">
                  <c:v>3500</c:v>
                </c:pt>
                <c:pt idx="355">
                  <c:v>3510</c:v>
                </c:pt>
                <c:pt idx="356">
                  <c:v>3520</c:v>
                </c:pt>
                <c:pt idx="357">
                  <c:v>3530</c:v>
                </c:pt>
                <c:pt idx="358">
                  <c:v>3540</c:v>
                </c:pt>
                <c:pt idx="359">
                  <c:v>3550</c:v>
                </c:pt>
                <c:pt idx="360">
                  <c:v>3560</c:v>
                </c:pt>
                <c:pt idx="361">
                  <c:v>3570</c:v>
                </c:pt>
                <c:pt idx="362">
                  <c:v>3580</c:v>
                </c:pt>
                <c:pt idx="363">
                  <c:v>3590</c:v>
                </c:pt>
                <c:pt idx="364">
                  <c:v>3600</c:v>
                </c:pt>
                <c:pt idx="365">
                  <c:v>3610</c:v>
                </c:pt>
                <c:pt idx="366">
                  <c:v>3620</c:v>
                </c:pt>
                <c:pt idx="367">
                  <c:v>3630</c:v>
                </c:pt>
                <c:pt idx="368">
                  <c:v>3640</c:v>
                </c:pt>
                <c:pt idx="369">
                  <c:v>3650</c:v>
                </c:pt>
                <c:pt idx="370">
                  <c:v>3660</c:v>
                </c:pt>
                <c:pt idx="371">
                  <c:v>3670</c:v>
                </c:pt>
                <c:pt idx="372">
                  <c:v>3680</c:v>
                </c:pt>
                <c:pt idx="373">
                  <c:v>3690</c:v>
                </c:pt>
                <c:pt idx="374">
                  <c:v>3700</c:v>
                </c:pt>
                <c:pt idx="375">
                  <c:v>3710</c:v>
                </c:pt>
                <c:pt idx="376">
                  <c:v>3720</c:v>
                </c:pt>
                <c:pt idx="377">
                  <c:v>3730</c:v>
                </c:pt>
                <c:pt idx="378">
                  <c:v>3740</c:v>
                </c:pt>
                <c:pt idx="379">
                  <c:v>3750</c:v>
                </c:pt>
                <c:pt idx="380">
                  <c:v>3760</c:v>
                </c:pt>
                <c:pt idx="381">
                  <c:v>3770</c:v>
                </c:pt>
                <c:pt idx="382">
                  <c:v>3780</c:v>
                </c:pt>
                <c:pt idx="383">
                  <c:v>3790</c:v>
                </c:pt>
                <c:pt idx="384">
                  <c:v>3800</c:v>
                </c:pt>
                <c:pt idx="385">
                  <c:v>3810</c:v>
                </c:pt>
                <c:pt idx="386">
                  <c:v>3820</c:v>
                </c:pt>
                <c:pt idx="387">
                  <c:v>3830</c:v>
                </c:pt>
                <c:pt idx="388">
                  <c:v>3840</c:v>
                </c:pt>
                <c:pt idx="389">
                  <c:v>3850</c:v>
                </c:pt>
                <c:pt idx="390">
                  <c:v>3860</c:v>
                </c:pt>
                <c:pt idx="391">
                  <c:v>3870</c:v>
                </c:pt>
                <c:pt idx="392">
                  <c:v>3880</c:v>
                </c:pt>
                <c:pt idx="393">
                  <c:v>3890</c:v>
                </c:pt>
                <c:pt idx="394">
                  <c:v>3900</c:v>
                </c:pt>
                <c:pt idx="395">
                  <c:v>3910</c:v>
                </c:pt>
                <c:pt idx="396">
                  <c:v>3920</c:v>
                </c:pt>
                <c:pt idx="397">
                  <c:v>3930</c:v>
                </c:pt>
                <c:pt idx="398">
                  <c:v>3940</c:v>
                </c:pt>
                <c:pt idx="399">
                  <c:v>3950</c:v>
                </c:pt>
                <c:pt idx="400">
                  <c:v>3960</c:v>
                </c:pt>
                <c:pt idx="401">
                  <c:v>3970</c:v>
                </c:pt>
                <c:pt idx="402">
                  <c:v>3980</c:v>
                </c:pt>
                <c:pt idx="403">
                  <c:v>3990</c:v>
                </c:pt>
                <c:pt idx="404">
                  <c:v>4000</c:v>
                </c:pt>
                <c:pt idx="405">
                  <c:v>4010</c:v>
                </c:pt>
                <c:pt idx="406">
                  <c:v>4020</c:v>
                </c:pt>
                <c:pt idx="407">
                  <c:v>4030</c:v>
                </c:pt>
                <c:pt idx="408">
                  <c:v>4040</c:v>
                </c:pt>
                <c:pt idx="409">
                  <c:v>4050</c:v>
                </c:pt>
                <c:pt idx="410">
                  <c:v>4060</c:v>
                </c:pt>
                <c:pt idx="411">
                  <c:v>4070</c:v>
                </c:pt>
                <c:pt idx="412">
                  <c:v>4080</c:v>
                </c:pt>
                <c:pt idx="413">
                  <c:v>4090</c:v>
                </c:pt>
                <c:pt idx="414">
                  <c:v>4100</c:v>
                </c:pt>
                <c:pt idx="415">
                  <c:v>4110</c:v>
                </c:pt>
                <c:pt idx="416">
                  <c:v>4120</c:v>
                </c:pt>
                <c:pt idx="417">
                  <c:v>4130</c:v>
                </c:pt>
                <c:pt idx="418">
                  <c:v>4140</c:v>
                </c:pt>
                <c:pt idx="419">
                  <c:v>4150</c:v>
                </c:pt>
                <c:pt idx="420">
                  <c:v>4160</c:v>
                </c:pt>
                <c:pt idx="421">
                  <c:v>4170</c:v>
                </c:pt>
                <c:pt idx="422">
                  <c:v>4180</c:v>
                </c:pt>
                <c:pt idx="423">
                  <c:v>4190</c:v>
                </c:pt>
                <c:pt idx="424">
                  <c:v>4200</c:v>
                </c:pt>
                <c:pt idx="425">
                  <c:v>4210</c:v>
                </c:pt>
                <c:pt idx="426">
                  <c:v>4220</c:v>
                </c:pt>
                <c:pt idx="427">
                  <c:v>4230</c:v>
                </c:pt>
                <c:pt idx="428">
                  <c:v>4240</c:v>
                </c:pt>
                <c:pt idx="429">
                  <c:v>4250</c:v>
                </c:pt>
                <c:pt idx="430">
                  <c:v>4260</c:v>
                </c:pt>
                <c:pt idx="431">
                  <c:v>4270</c:v>
                </c:pt>
                <c:pt idx="432">
                  <c:v>4280</c:v>
                </c:pt>
                <c:pt idx="433">
                  <c:v>4290</c:v>
                </c:pt>
                <c:pt idx="434">
                  <c:v>4300</c:v>
                </c:pt>
                <c:pt idx="435">
                  <c:v>4310</c:v>
                </c:pt>
                <c:pt idx="436">
                  <c:v>4320</c:v>
                </c:pt>
                <c:pt idx="437">
                  <c:v>4330</c:v>
                </c:pt>
                <c:pt idx="438">
                  <c:v>4340</c:v>
                </c:pt>
                <c:pt idx="439">
                  <c:v>4350</c:v>
                </c:pt>
                <c:pt idx="440">
                  <c:v>4360</c:v>
                </c:pt>
                <c:pt idx="441">
                  <c:v>4370</c:v>
                </c:pt>
                <c:pt idx="442">
                  <c:v>4380</c:v>
                </c:pt>
                <c:pt idx="443">
                  <c:v>4390</c:v>
                </c:pt>
                <c:pt idx="444">
                  <c:v>4400</c:v>
                </c:pt>
                <c:pt idx="445">
                  <c:v>4410</c:v>
                </c:pt>
                <c:pt idx="446">
                  <c:v>4420</c:v>
                </c:pt>
                <c:pt idx="447">
                  <c:v>4430</c:v>
                </c:pt>
                <c:pt idx="448">
                  <c:v>4440</c:v>
                </c:pt>
                <c:pt idx="449">
                  <c:v>4450</c:v>
                </c:pt>
                <c:pt idx="450">
                  <c:v>4460</c:v>
                </c:pt>
                <c:pt idx="451">
                  <c:v>4470</c:v>
                </c:pt>
                <c:pt idx="452">
                  <c:v>4480</c:v>
                </c:pt>
                <c:pt idx="453">
                  <c:v>4490</c:v>
                </c:pt>
                <c:pt idx="454">
                  <c:v>4500</c:v>
                </c:pt>
                <c:pt idx="455">
                  <c:v>4510</c:v>
                </c:pt>
                <c:pt idx="456">
                  <c:v>4520</c:v>
                </c:pt>
                <c:pt idx="457">
                  <c:v>4530</c:v>
                </c:pt>
                <c:pt idx="458">
                  <c:v>4540</c:v>
                </c:pt>
                <c:pt idx="459">
                  <c:v>4550</c:v>
                </c:pt>
                <c:pt idx="460">
                  <c:v>4560</c:v>
                </c:pt>
                <c:pt idx="461">
                  <c:v>4570</c:v>
                </c:pt>
                <c:pt idx="462">
                  <c:v>4580</c:v>
                </c:pt>
                <c:pt idx="463">
                  <c:v>4590</c:v>
                </c:pt>
                <c:pt idx="464">
                  <c:v>4600</c:v>
                </c:pt>
                <c:pt idx="465">
                  <c:v>4610</c:v>
                </c:pt>
                <c:pt idx="466">
                  <c:v>4620</c:v>
                </c:pt>
                <c:pt idx="467">
                  <c:v>4630</c:v>
                </c:pt>
                <c:pt idx="468">
                  <c:v>4640</c:v>
                </c:pt>
                <c:pt idx="469">
                  <c:v>4650</c:v>
                </c:pt>
                <c:pt idx="470">
                  <c:v>4660</c:v>
                </c:pt>
                <c:pt idx="471">
                  <c:v>4670</c:v>
                </c:pt>
                <c:pt idx="472">
                  <c:v>4680</c:v>
                </c:pt>
                <c:pt idx="473">
                  <c:v>4690</c:v>
                </c:pt>
                <c:pt idx="474">
                  <c:v>4700</c:v>
                </c:pt>
                <c:pt idx="475">
                  <c:v>4710</c:v>
                </c:pt>
                <c:pt idx="476">
                  <c:v>4720</c:v>
                </c:pt>
                <c:pt idx="477">
                  <c:v>4730</c:v>
                </c:pt>
                <c:pt idx="478">
                  <c:v>4740</c:v>
                </c:pt>
                <c:pt idx="479">
                  <c:v>4750</c:v>
                </c:pt>
                <c:pt idx="480">
                  <c:v>4760</c:v>
                </c:pt>
                <c:pt idx="481">
                  <c:v>4770</c:v>
                </c:pt>
                <c:pt idx="482">
                  <c:v>4780</c:v>
                </c:pt>
                <c:pt idx="483">
                  <c:v>4790</c:v>
                </c:pt>
                <c:pt idx="484">
                  <c:v>4800</c:v>
                </c:pt>
                <c:pt idx="485">
                  <c:v>4810</c:v>
                </c:pt>
                <c:pt idx="486">
                  <c:v>4820</c:v>
                </c:pt>
                <c:pt idx="487">
                  <c:v>4830</c:v>
                </c:pt>
                <c:pt idx="488">
                  <c:v>4840</c:v>
                </c:pt>
                <c:pt idx="489">
                  <c:v>4850</c:v>
                </c:pt>
                <c:pt idx="490">
                  <c:v>4860</c:v>
                </c:pt>
                <c:pt idx="491">
                  <c:v>4870</c:v>
                </c:pt>
                <c:pt idx="492">
                  <c:v>4880</c:v>
                </c:pt>
                <c:pt idx="493">
                  <c:v>4890</c:v>
                </c:pt>
                <c:pt idx="494">
                  <c:v>4900</c:v>
                </c:pt>
                <c:pt idx="495">
                  <c:v>4910</c:v>
                </c:pt>
                <c:pt idx="496">
                  <c:v>4920</c:v>
                </c:pt>
                <c:pt idx="497">
                  <c:v>4930</c:v>
                </c:pt>
                <c:pt idx="498">
                  <c:v>4940</c:v>
                </c:pt>
                <c:pt idx="499">
                  <c:v>4950</c:v>
                </c:pt>
                <c:pt idx="500">
                  <c:v>4960</c:v>
                </c:pt>
                <c:pt idx="501">
                  <c:v>4970</c:v>
                </c:pt>
                <c:pt idx="502">
                  <c:v>4980</c:v>
                </c:pt>
                <c:pt idx="503">
                  <c:v>4990</c:v>
                </c:pt>
                <c:pt idx="504">
                  <c:v>5000</c:v>
                </c:pt>
              </c:numCache>
            </c:numRef>
          </c:xVal>
          <c:yVal>
            <c:numRef>
              <c:f>'Allometric equations'!$W$5:$W$509</c:f>
              <c:numCache>
                <c:formatCode>General</c:formatCode>
                <c:ptCount val="505"/>
                <c:pt idx="0">
                  <c:v>5.9374504730219533</c:v>
                </c:pt>
                <c:pt idx="1">
                  <c:v>9.3349582765269794</c:v>
                </c:pt>
                <c:pt idx="2">
                  <c:v>12.16367352466019</c:v>
                </c:pt>
                <c:pt idx="3">
                  <c:v>14.676576490270516</c:v>
                </c:pt>
                <c:pt idx="4">
                  <c:v>16.978042595502263</c:v>
                </c:pt>
                <c:pt idx="5">
                  <c:v>26.693160636242911</c:v>
                </c:pt>
                <c:pt idx="6">
                  <c:v>41.967430623658949</c:v>
                </c:pt>
                <c:pt idx="7">
                  <c:v>54.684564156931003</c:v>
                </c:pt>
                <c:pt idx="8">
                  <c:v>65.981891659553142</c:v>
                </c:pt>
                <c:pt idx="9">
                  <c:v>76.32865660941755</c:v>
                </c:pt>
                <c:pt idx="10">
                  <c:v>85.975980278821268</c:v>
                </c:pt>
                <c:pt idx="11">
                  <c:v>95.077991880075146</c:v>
                </c:pt>
                <c:pt idx="12">
                  <c:v>103.73782626851302</c:v>
                </c:pt>
                <c:pt idx="13">
                  <c:v>112.02875514761101</c:v>
                </c:pt>
                <c:pt idx="14">
                  <c:v>120.00518202042664</c:v>
                </c:pt>
                <c:pt idx="15">
                  <c:v>127.70889431987018</c:v>
                </c:pt>
                <c:pt idx="16">
                  <c:v>135.17286457091359</c:v>
                </c:pt>
                <c:pt idx="17">
                  <c:v>142.42368568411445</c:v>
                </c:pt>
                <c:pt idx="18">
                  <c:v>149.48319842822045</c:v>
                </c:pt>
                <c:pt idx="19">
                  <c:v>156.36961753052051</c:v>
                </c:pt>
                <c:pt idx="20">
                  <c:v>163.09833392535188</c:v>
                </c:pt>
                <c:pt idx="21">
                  <c:v>169.68250065879195</c:v>
                </c:pt>
                <c:pt idx="22">
                  <c:v>176.13347005182499</c:v>
                </c:pt>
                <c:pt idx="23">
                  <c:v>182.46112602420621</c:v>
                </c:pt>
                <c:pt idx="24">
                  <c:v>188.67414089898816</c:v>
                </c:pt>
                <c:pt idx="25">
                  <c:v>194.78017675504239</c:v>
                </c:pt>
                <c:pt idx="26">
                  <c:v>200.78604536310615</c:v>
                </c:pt>
                <c:pt idx="27">
                  <c:v>206.6978367134146</c:v>
                </c:pt>
                <c:pt idx="28">
                  <c:v>212.52102339573386</c:v>
                </c:pt>
                <c:pt idx="29">
                  <c:v>218.26054618230458</c:v>
                </c:pt>
                <c:pt idx="30">
                  <c:v>223.92088481265631</c:v>
                </c:pt>
                <c:pt idx="31">
                  <c:v>229.50611700784071</c:v>
                </c:pt>
                <c:pt idx="32">
                  <c:v>235.01996803335416</c:v>
                </c:pt>
                <c:pt idx="33">
                  <c:v>240.46585260675121</c:v>
                </c:pt>
                <c:pt idx="34">
                  <c:v>245.84691055468326</c:v>
                </c:pt>
                <c:pt idx="35">
                  <c:v>251.16603732822307</c:v>
                </c:pt>
                <c:pt idx="36">
                  <c:v>256.42591025931006</c:v>
                </c:pt>
                <c:pt idx="37">
                  <c:v>261.62901126678412</c:v>
                </c:pt>
                <c:pt idx="38">
                  <c:v>266.77764658479657</c:v>
                </c:pt>
                <c:pt idx="39">
                  <c:v>271.87396397988709</c:v>
                </c:pt>
                <c:pt idx="40">
                  <c:v>276.91996783879875</c:v>
                </c:pt>
                <c:pt idx="41">
                  <c:v>281.91753244201499</c:v>
                </c:pt>
                <c:pt idx="42">
                  <c:v>286.86841368416373</c:v>
                </c:pt>
                <c:pt idx="43">
                  <c:v>291.77425945898625</c:v>
                </c:pt>
                <c:pt idx="44">
                  <c:v>296.636618891274</c:v>
                </c:pt>
                <c:pt idx="45">
                  <c:v>301.45695056932931</c:v>
                </c:pt>
                <c:pt idx="46">
                  <c:v>306.23662990782623</c:v>
                </c:pt>
                <c:pt idx="47">
                  <c:v>310.97695575138385</c:v>
                </c:pt>
                <c:pt idx="48">
                  <c:v>315.67915631294198</c:v>
                </c:pt>
                <c:pt idx="49">
                  <c:v>320.34439452749922</c:v>
                </c:pt>
                <c:pt idx="50">
                  <c:v>324.97377289044687</c:v>
                </c:pt>
                <c:pt idx="51">
                  <c:v>329.56833784021222</c:v>
                </c:pt>
                <c:pt idx="52">
                  <c:v>334.12908373688992</c:v>
                </c:pt>
                <c:pt idx="53">
                  <c:v>338.65695648171874</c:v>
                </c:pt>
                <c:pt idx="54">
                  <c:v>343.15285681647362</c:v>
                </c:pt>
                <c:pt idx="55">
                  <c:v>347.61764333690485</c:v>
                </c:pt>
                <c:pt idx="56">
                  <c:v>352.05213525010919</c:v>
                </c:pt>
                <c:pt idx="57">
                  <c:v>356.45711490208248</c:v>
                </c:pt>
                <c:pt idx="58">
                  <c:v>360.83333009858177</c:v>
                </c:pt>
                <c:pt idx="59">
                  <c:v>365.18149623969691</c:v>
                </c:pt>
                <c:pt idx="60">
                  <c:v>369.50229828619422</c:v>
                </c:pt>
                <c:pt idx="61">
                  <c:v>373.79639257365073</c:v>
                </c:pt>
                <c:pt idx="62">
                  <c:v>378.06440848861797</c:v>
                </c:pt>
                <c:pt idx="63">
                  <c:v>382.30695001950045</c:v>
                </c:pt>
                <c:pt idx="64">
                  <c:v>386.52459719347661</c:v>
                </c:pt>
                <c:pt idx="65">
                  <c:v>390.71790740958374</c:v>
                </c:pt>
                <c:pt idx="66">
                  <c:v>394.88741667705267</c:v>
                </c:pt>
                <c:pt idx="67">
                  <c:v>399.03364076704179</c:v>
                </c:pt>
                <c:pt idx="68">
                  <c:v>403.15707628509915</c:v>
                </c:pt>
                <c:pt idx="69">
                  <c:v>407.25820167096123</c:v>
                </c:pt>
                <c:pt idx="70">
                  <c:v>411.33747813165218</c:v>
                </c:pt>
                <c:pt idx="71">
                  <c:v>415.39535051327186</c:v>
                </c:pt>
                <c:pt idx="72">
                  <c:v>419.43224811635906</c:v>
                </c:pt>
                <c:pt idx="73">
                  <c:v>423.44858545924905</c:v>
                </c:pt>
                <c:pt idx="74">
                  <c:v>427.44476299345462</c:v>
                </c:pt>
                <c:pt idx="75">
                  <c:v>431.42116777471898</c:v>
                </c:pt>
                <c:pt idx="76">
                  <c:v>435.37817409307763</c:v>
                </c:pt>
                <c:pt idx="77">
                  <c:v>439.31614406496664</c:v>
                </c:pt>
                <c:pt idx="78">
                  <c:v>443.2354281901425</c:v>
                </c:pt>
                <c:pt idx="79">
                  <c:v>447.13636587596653</c:v>
                </c:pt>
                <c:pt idx="80">
                  <c:v>451.01928593135511</c:v>
                </c:pt>
                <c:pt idx="81">
                  <c:v>454.8845070325491</c:v>
                </c:pt>
                <c:pt idx="82">
                  <c:v>458.73233816263314</c:v>
                </c:pt>
                <c:pt idx="83">
                  <c:v>462.56307902661473</c:v>
                </c:pt>
                <c:pt idx="84">
                  <c:v>466.37702044371019</c:v>
                </c:pt>
                <c:pt idx="85">
                  <c:v>470.17444471835603</c:v>
                </c:pt>
                <c:pt idx="86">
                  <c:v>473.9556259913478</c:v>
                </c:pt>
                <c:pt idx="87">
                  <c:v>477.7208305724053</c:v>
                </c:pt>
                <c:pt idx="88">
                  <c:v>481.47031725534754</c:v>
                </c:pt>
                <c:pt idx="89">
                  <c:v>485.20433761699167</c:v>
                </c:pt>
                <c:pt idx="90">
                  <c:v>488.92313630079741</c:v>
                </c:pt>
                <c:pt idx="91">
                  <c:v>492.62695128619532</c:v>
                </c:pt>
                <c:pt idx="92">
                  <c:v>496.3160141444867</c:v>
                </c:pt>
                <c:pt idx="93">
                  <c:v>499.99055028212626</c:v>
                </c:pt>
                <c:pt idx="94">
                  <c:v>503.65077917214057</c:v>
                </c:pt>
                <c:pt idx="95">
                  <c:v>507.29691457439014</c:v>
                </c:pt>
                <c:pt idx="96">
                  <c:v>510.92916474533058</c:v>
                </c:pt>
                <c:pt idx="97">
                  <c:v>514.5477326378749</c:v>
                </c:pt>
                <c:pt idx="98">
                  <c:v>518.15281609193687</c:v>
                </c:pt>
                <c:pt idx="99">
                  <c:v>521.74460801617249</c:v>
                </c:pt>
                <c:pt idx="100">
                  <c:v>525.32329656142053</c:v>
                </c:pt>
                <c:pt idx="101">
                  <c:v>528.88906528630434</c:v>
                </c:pt>
                <c:pt idx="102">
                  <c:v>532.44209331542277</c:v>
                </c:pt>
                <c:pt idx="103">
                  <c:v>535.98255549053681</c:v>
                </c:pt>
                <c:pt idx="104">
                  <c:v>539.51062251512826</c:v>
                </c:pt>
                <c:pt idx="105">
                  <c:v>543.0264610926838</c:v>
                </c:pt>
                <c:pt idx="106">
                  <c:v>546.53023405904025</c:v>
                </c:pt>
                <c:pt idx="107">
                  <c:v>550.02210050909093</c:v>
                </c:pt>
                <c:pt idx="108">
                  <c:v>553.50221591816376</c:v>
                </c:pt>
                <c:pt idx="109">
                  <c:v>556.97073225832446</c:v>
                </c:pt>
                <c:pt idx="110">
                  <c:v>560.42779810987429</c:v>
                </c:pt>
                <c:pt idx="111">
                  <c:v>563.87355876828769</c:v>
                </c:pt>
                <c:pt idx="112">
                  <c:v>567.30815634680448</c:v>
                </c:pt>
                <c:pt idx="113">
                  <c:v>570.7317298749067</c:v>
                </c:pt>
                <c:pt idx="114">
                  <c:v>574.14441539286281</c:v>
                </c:pt>
                <c:pt idx="115">
                  <c:v>577.54634604255511</c:v>
                </c:pt>
                <c:pt idx="116">
                  <c:v>580.937652154744</c:v>
                </c:pt>
                <c:pt idx="117">
                  <c:v>584.31846133295676</c:v>
                </c:pt>
                <c:pt idx="118">
                  <c:v>587.68889853414794</c:v>
                </c:pt>
                <c:pt idx="119">
                  <c:v>591.0490861462971</c:v>
                </c:pt>
                <c:pt idx="120">
                  <c:v>594.39914406306673</c:v>
                </c:pt>
                <c:pt idx="121">
                  <c:v>597.73918975567688</c:v>
                </c:pt>
                <c:pt idx="122">
                  <c:v>601.06933834210554</c:v>
                </c:pt>
                <c:pt idx="123">
                  <c:v>604.3897026537436</c:v>
                </c:pt>
                <c:pt idx="124">
                  <c:v>607.70039329962788</c:v>
                </c:pt>
                <c:pt idx="125">
                  <c:v>611.00151872833396</c:v>
                </c:pt>
                <c:pt idx="126">
                  <c:v>614.29318528766248</c:v>
                </c:pt>
                <c:pt idx="127">
                  <c:v>617.57549728219692</c:v>
                </c:pt>
                <c:pt idx="128">
                  <c:v>620.84855702882749</c:v>
                </c:pt>
                <c:pt idx="129">
                  <c:v>624.11246491033387</c:v>
                </c:pt>
                <c:pt idx="130">
                  <c:v>627.36731942710651</c:v>
                </c:pt>
                <c:pt idx="131">
                  <c:v>630.61321724708569</c:v>
                </c:pt>
                <c:pt idx="132">
                  <c:v>633.85025325399261</c:v>
                </c:pt>
                <c:pt idx="133">
                  <c:v>637.07852059392621</c:v>
                </c:pt>
                <c:pt idx="134">
                  <c:v>640.29811072038865</c:v>
                </c:pt>
                <c:pt idx="135">
                  <c:v>643.50911343781229</c:v>
                </c:pt>
                <c:pt idx="136">
                  <c:v>646.71161694363934</c:v>
                </c:pt>
                <c:pt idx="137">
                  <c:v>649.90570786901753</c:v>
                </c:pt>
                <c:pt idx="138">
                  <c:v>653.09147131817383</c:v>
                </c:pt>
                <c:pt idx="139">
                  <c:v>656.26899090650068</c:v>
                </c:pt>
                <c:pt idx="140">
                  <c:v>659.43834879743088</c:v>
                </c:pt>
                <c:pt idx="141">
                  <c:v>662.59962573812345</c:v>
                </c:pt>
                <c:pt idx="142">
                  <c:v>665.75290109402624</c:v>
                </c:pt>
                <c:pt idx="143">
                  <c:v>668.89825288234567</c:v>
                </c:pt>
                <c:pt idx="144">
                  <c:v>672.03575780447852</c:v>
                </c:pt>
                <c:pt idx="145">
                  <c:v>675.1654912774261</c:v>
                </c:pt>
                <c:pt idx="146">
                  <c:v>678.28752746425732</c:v>
                </c:pt>
                <c:pt idx="147">
                  <c:v>681.40193930362091</c:v>
                </c:pt>
                <c:pt idx="148">
                  <c:v>684.50879853837796</c:v>
                </c:pt>
                <c:pt idx="149">
                  <c:v>687.60817574336261</c:v>
                </c:pt>
                <c:pt idx="150">
                  <c:v>690.70014035231418</c:v>
                </c:pt>
                <c:pt idx="151">
                  <c:v>693.78476068400732</c:v>
                </c:pt>
                <c:pt idx="152">
                  <c:v>696.86210396760941</c:v>
                </c:pt>
                <c:pt idx="153">
                  <c:v>699.93223636729647</c:v>
                </c:pt>
                <c:pt idx="154">
                  <c:v>702.99522300615206</c:v>
                </c:pt>
                <c:pt idx="155">
                  <c:v>706.05112798936727</c:v>
                </c:pt>
                <c:pt idx="156">
                  <c:v>709.10001442678583</c:v>
                </c:pt>
                <c:pt idx="157">
                  <c:v>712.14194445479291</c:v>
                </c:pt>
                <c:pt idx="158">
                  <c:v>715.17697925759035</c:v>
                </c:pt>
                <c:pt idx="159">
                  <c:v>718.20517908786871</c:v>
                </c:pt>
                <c:pt idx="160">
                  <c:v>721.22660328690381</c:v>
                </c:pt>
                <c:pt idx="161">
                  <c:v>724.24131030408637</c:v>
                </c:pt>
                <c:pt idx="162">
                  <c:v>727.24935771591959</c:v>
                </c:pt>
                <c:pt idx="163">
                  <c:v>730.25080224449096</c:v>
                </c:pt>
                <c:pt idx="164">
                  <c:v>733.24569977544058</c:v>
                </c:pt>
                <c:pt idx="165">
                  <c:v>736.23410537543703</c:v>
                </c:pt>
                <c:pt idx="166">
                  <c:v>739.21607330919187</c:v>
                </c:pt>
                <c:pt idx="167">
                  <c:v>742.19165705600653</c:v>
                </c:pt>
                <c:pt idx="168">
                  <c:v>745.16090932588816</c:v>
                </c:pt>
                <c:pt idx="169">
                  <c:v>748.12388207523134</c:v>
                </c:pt>
                <c:pt idx="170">
                  <c:v>751.08062652209264</c:v>
                </c:pt>
                <c:pt idx="171">
                  <c:v>754.03119316106154</c:v>
                </c:pt>
                <c:pt idx="172">
                  <c:v>756.97563177774691</c:v>
                </c:pt>
                <c:pt idx="173">
                  <c:v>759.91399146288904</c:v>
                </c:pt>
                <c:pt idx="174">
                  <c:v>762.84632062610592</c:v>
                </c:pt>
                <c:pt idx="175">
                  <c:v>765.77266700929226</c:v>
                </c:pt>
                <c:pt idx="176">
                  <c:v>768.69307769967747</c:v>
                </c:pt>
                <c:pt idx="177">
                  <c:v>771.60759914255391</c:v>
                </c:pt>
                <c:pt idx="178">
                  <c:v>774.51627715368011</c:v>
                </c:pt>
                <c:pt idx="179">
                  <c:v>777.41915693138287</c:v>
                </c:pt>
                <c:pt idx="180">
                  <c:v>780.31628306835887</c:v>
                </c:pt>
                <c:pt idx="181">
                  <c:v>783.20769956317179</c:v>
                </c:pt>
                <c:pt idx="182">
                  <c:v>786.09344983148662</c:v>
                </c:pt>
                <c:pt idx="183">
                  <c:v>788.97357671701468</c:v>
                </c:pt>
                <c:pt idx="184">
                  <c:v>791.84812250220148</c:v>
                </c:pt>
                <c:pt idx="185">
                  <c:v>794.71712891865218</c:v>
                </c:pt>
                <c:pt idx="186">
                  <c:v>797.58063715730805</c:v>
                </c:pt>
                <c:pt idx="187">
                  <c:v>800.43868787838414</c:v>
                </c:pt>
                <c:pt idx="188">
                  <c:v>803.29132122106432</c:v>
                </c:pt>
                <c:pt idx="189">
                  <c:v>806.13857681297145</c:v>
                </c:pt>
                <c:pt idx="190">
                  <c:v>808.98049377941481</c:v>
                </c:pt>
                <c:pt idx="191">
                  <c:v>811.81711075242197</c:v>
                </c:pt>
                <c:pt idx="192">
                  <c:v>814.64846587955788</c:v>
                </c:pt>
                <c:pt idx="193">
                  <c:v>817.47459683254647</c:v>
                </c:pt>
                <c:pt idx="194">
                  <c:v>820.29554081568631</c:v>
                </c:pt>
                <c:pt idx="195">
                  <c:v>823.11133457408027</c:v>
                </c:pt>
                <c:pt idx="196">
                  <c:v>825.92201440167526</c:v>
                </c:pt>
                <c:pt idx="197">
                  <c:v>828.72761614911815</c:v>
                </c:pt>
                <c:pt idx="198">
                  <c:v>831.52817523144199</c:v>
                </c:pt>
                <c:pt idx="199">
                  <c:v>834.32372663556828</c:v>
                </c:pt>
                <c:pt idx="200">
                  <c:v>837.11430492765658</c:v>
                </c:pt>
                <c:pt idx="201">
                  <c:v>839.8999442602784</c:v>
                </c:pt>
                <c:pt idx="202">
                  <c:v>842.68067837943977</c:v>
                </c:pt>
                <c:pt idx="203">
                  <c:v>845.45654063145275</c:v>
                </c:pt>
                <c:pt idx="204">
                  <c:v>848.22756396964314</c:v>
                </c:pt>
                <c:pt idx="205">
                  <c:v>850.99378096093221</c:v>
                </c:pt>
                <c:pt idx="206">
                  <c:v>853.75522379225879</c:v>
                </c:pt>
                <c:pt idx="207">
                  <c:v>856.51192427687226</c:v>
                </c:pt>
                <c:pt idx="208">
                  <c:v>859.26391386049033</c:v>
                </c:pt>
                <c:pt idx="209">
                  <c:v>862.01122362732417</c:v>
                </c:pt>
                <c:pt idx="210">
                  <c:v>864.75388430597695</c:v>
                </c:pt>
                <c:pt idx="211">
                  <c:v>867.49192627521188</c:v>
                </c:pt>
                <c:pt idx="212">
                  <c:v>870.2253795696106</c:v>
                </c:pt>
                <c:pt idx="213">
                  <c:v>872.9542738851045</c:v>
                </c:pt>
                <c:pt idx="214">
                  <c:v>875.678638584395</c:v>
                </c:pt>
                <c:pt idx="215">
                  <c:v>878.39850270226043</c:v>
                </c:pt>
                <c:pt idx="216">
                  <c:v>881.11389495075218</c:v>
                </c:pt>
                <c:pt idx="217">
                  <c:v>883.82484372428814</c:v>
                </c:pt>
                <c:pt idx="218">
                  <c:v>886.53137710463977</c:v>
                </c:pt>
                <c:pt idx="219">
                  <c:v>889.23352286581689</c:v>
                </c:pt>
                <c:pt idx="220">
                  <c:v>891.93130847885482</c:v>
                </c:pt>
                <c:pt idx="221">
                  <c:v>894.62476111651165</c:v>
                </c:pt>
                <c:pt idx="222">
                  <c:v>897.31390765785659</c:v>
                </c:pt>
                <c:pt idx="223">
                  <c:v>899.99877469278238</c:v>
                </c:pt>
                <c:pt idx="224">
                  <c:v>902.67938852641771</c:v>
                </c:pt>
                <c:pt idx="225">
                  <c:v>905.35577518346099</c:v>
                </c:pt>
                <c:pt idx="226">
                  <c:v>908.02796041241731</c:v>
                </c:pt>
                <c:pt idx="227">
                  <c:v>910.69596968976725</c:v>
                </c:pt>
                <c:pt idx="228">
                  <c:v>913.35982822404173</c:v>
                </c:pt>
                <c:pt idx="229">
                  <c:v>916.01956095982393</c:v>
                </c:pt>
                <c:pt idx="230">
                  <c:v>918.67519258167363</c:v>
                </c:pt>
                <c:pt idx="231">
                  <c:v>921.32674751797765</c:v>
                </c:pt>
                <c:pt idx="232">
                  <c:v>923.97424994471896</c:v>
                </c:pt>
                <c:pt idx="233">
                  <c:v>926.6177237891817</c:v>
                </c:pt>
                <c:pt idx="234">
                  <c:v>929.25719273358573</c:v>
                </c:pt>
                <c:pt idx="235">
                  <c:v>931.89268021865053</c:v>
                </c:pt>
                <c:pt idx="236">
                  <c:v>934.52420944708808</c:v>
                </c:pt>
                <c:pt idx="237">
                  <c:v>937.15180338703601</c:v>
                </c:pt>
                <c:pt idx="238">
                  <c:v>939.77548477542609</c:v>
                </c:pt>
                <c:pt idx="239">
                  <c:v>942.39527612128938</c:v>
                </c:pt>
                <c:pt idx="240">
                  <c:v>945.01119970899742</c:v>
                </c:pt>
                <c:pt idx="241">
                  <c:v>947.62327760144865</c:v>
                </c:pt>
                <c:pt idx="242">
                  <c:v>950.23153164319297</c:v>
                </c:pt>
                <c:pt idx="243">
                  <c:v>952.83598346349947</c:v>
                </c:pt>
                <c:pt idx="244">
                  <c:v>955.4366544793719</c:v>
                </c:pt>
                <c:pt idx="245">
                  <c:v>958.03356589850614</c:v>
                </c:pt>
                <c:pt idx="246">
                  <c:v>960.62673872219068</c:v>
                </c:pt>
                <c:pt idx="247">
                  <c:v>963.21619374816885</c:v>
                </c:pt>
                <c:pt idx="248">
                  <c:v>965.80195157342939</c:v>
                </c:pt>
                <c:pt idx="249">
                  <c:v>968.38403259696838</c:v>
                </c:pt>
                <c:pt idx="250">
                  <c:v>970.96245702248416</c:v>
                </c:pt>
                <c:pt idx="251">
                  <c:v>973.5372448610417</c:v>
                </c:pt>
                <c:pt idx="252">
                  <c:v>976.10841593367161</c:v>
                </c:pt>
                <c:pt idx="253">
                  <c:v>978.67598987393865</c:v>
                </c:pt>
                <c:pt idx="254">
                  <c:v>981.23998613046308</c:v>
                </c:pt>
                <c:pt idx="255">
                  <c:v>983.80042396938745</c:v>
                </c:pt>
                <c:pt idx="256">
                  <c:v>986.35732247681221</c:v>
                </c:pt>
                <c:pt idx="257">
                  <c:v>988.9107005611877</c:v>
                </c:pt>
                <c:pt idx="258">
                  <c:v>991.4605769556581</c:v>
                </c:pt>
                <c:pt idx="259">
                  <c:v>994.00697022037491</c:v>
                </c:pt>
                <c:pt idx="260">
                  <c:v>996.54989874476473</c:v>
                </c:pt>
                <c:pt idx="261">
                  <c:v>999.08938074975515</c:v>
                </c:pt>
                <c:pt idx="262">
                  <c:v>1001.6254342899751</c:v>
                </c:pt>
                <c:pt idx="263">
                  <c:v>1004.1580772559068</c:v>
                </c:pt>
                <c:pt idx="264">
                  <c:v>1006.6873273760068</c:v>
                </c:pt>
                <c:pt idx="265">
                  <c:v>1009.2132022187903</c:v>
                </c:pt>
                <c:pt idx="266">
                  <c:v>1011.7357191948793</c:v>
                </c:pt>
                <c:pt idx="267">
                  <c:v>1014.2548955590241</c:v>
                </c:pt>
                <c:pt idx="268">
                  <c:v>1016.7707484120764</c:v>
                </c:pt>
                <c:pt idx="269">
                  <c:v>1019.2832947029492</c:v>
                </c:pt>
                <c:pt idx="270">
                  <c:v>1021.7925512305291</c:v>
                </c:pt>
                <c:pt idx="271">
                  <c:v>1024.2985346455623</c:v>
                </c:pt>
                <c:pt idx="272">
                  <c:v>1026.8012614525148</c:v>
                </c:pt>
                <c:pt idx="273">
                  <c:v>1029.300748011392</c:v>
                </c:pt>
                <c:pt idx="274">
                  <c:v>1031.7970105395436</c:v>
                </c:pt>
                <c:pt idx="275">
                  <c:v>1034.2900651134221</c:v>
                </c:pt>
                <c:pt idx="276">
                  <c:v>1036.7799276703306</c:v>
                </c:pt>
                <c:pt idx="277">
                  <c:v>1039.2666140101217</c:v>
                </c:pt>
                <c:pt idx="278">
                  <c:v>1041.7501397968979</c:v>
                </c:pt>
                <c:pt idx="279">
                  <c:v>1044.2305205606563</c:v>
                </c:pt>
                <c:pt idx="280">
                  <c:v>1046.7077716989231</c:v>
                </c:pt>
                <c:pt idx="281">
                  <c:v>1049.1819084783629</c:v>
                </c:pt>
                <c:pt idx="282">
                  <c:v>1051.6529460363549</c:v>
                </c:pt>
                <c:pt idx="283">
                  <c:v>1054.1208993825499</c:v>
                </c:pt>
                <c:pt idx="284">
                  <c:v>1056.585783400403</c:v>
                </c:pt>
                <c:pt idx="285">
                  <c:v>1059.0476128486757</c:v>
                </c:pt>
                <c:pt idx="286">
                  <c:v>1061.50640236293</c:v>
                </c:pt>
                <c:pt idx="287">
                  <c:v>1063.9621664569831</c:v>
                </c:pt>
                <c:pt idx="288">
                  <c:v>1066.4149195243444</c:v>
                </c:pt>
                <c:pt idx="289">
                  <c:v>1068.8646758396403</c:v>
                </c:pt>
                <c:pt idx="290">
                  <c:v>1071.3114495600018</c:v>
                </c:pt>
                <c:pt idx="291">
                  <c:v>1073.7552547264452</c:v>
                </c:pt>
                <c:pt idx="292">
                  <c:v>1076.1961052652205</c:v>
                </c:pt>
                <c:pt idx="293">
                  <c:v>1078.6340149891475</c:v>
                </c:pt>
                <c:pt idx="294">
                  <c:v>1081.0689975989271</c:v>
                </c:pt>
                <c:pt idx="295">
                  <c:v>1083.5010666844373</c:v>
                </c:pt>
                <c:pt idx="296">
                  <c:v>1085.9302357260008</c:v>
                </c:pt>
                <c:pt idx="297">
                  <c:v>1088.3565180956493</c:v>
                </c:pt>
                <c:pt idx="298">
                  <c:v>1090.7799270583516</c:v>
                </c:pt>
                <c:pt idx="299">
                  <c:v>1093.2004757732375</c:v>
                </c:pt>
                <c:pt idx="300">
                  <c:v>1095.6181772947959</c:v>
                </c:pt>
                <c:pt idx="301">
                  <c:v>1098.0330445740547</c:v>
                </c:pt>
                <c:pt idx="302">
                  <c:v>1100.4450904597511</c:v>
                </c:pt>
                <c:pt idx="303">
                  <c:v>1102.8543276994751</c:v>
                </c:pt>
                <c:pt idx="304">
                  <c:v>1105.2607689408076</c:v>
                </c:pt>
                <c:pt idx="305">
                  <c:v>1107.6644267324268</c:v>
                </c:pt>
                <c:pt idx="306">
                  <c:v>1110.0653135252148</c:v>
                </c:pt>
                <c:pt idx="307">
                  <c:v>1112.4634416733402</c:v>
                </c:pt>
                <c:pt idx="308">
                  <c:v>1114.8588234353172</c:v>
                </c:pt>
                <c:pt idx="309">
                  <c:v>1117.2514709750724</c:v>
                </c:pt>
                <c:pt idx="310">
                  <c:v>1119.6413963629709</c:v>
                </c:pt>
                <c:pt idx="311">
                  <c:v>1122.028611576844</c:v>
                </c:pt>
                <c:pt idx="312">
                  <c:v>1124.4131285029953</c:v>
                </c:pt>
                <c:pt idx="313">
                  <c:v>1126.7949589371979</c:v>
                </c:pt>
                <c:pt idx="314">
                  <c:v>1129.1741145856731</c:v>
                </c:pt>
                <c:pt idx="315">
                  <c:v>1131.550607066052</c:v>
                </c:pt>
                <c:pt idx="316">
                  <c:v>1133.9244479083393</c:v>
                </c:pt>
                <c:pt idx="317">
                  <c:v>1136.2956485558407</c:v>
                </c:pt>
                <c:pt idx="318">
                  <c:v>1138.6642203660997</c:v>
                </c:pt>
                <c:pt idx="319">
                  <c:v>1141.0301746118041</c:v>
                </c:pt>
                <c:pt idx="320">
                  <c:v>1143.3935224816914</c:v>
                </c:pt>
                <c:pt idx="321">
                  <c:v>1145.7542750814346</c:v>
                </c:pt>
                <c:pt idx="322">
                  <c:v>1148.1124434345209</c:v>
                </c:pt>
                <c:pt idx="323">
                  <c:v>1150.4680384831156</c:v>
                </c:pt>
                <c:pt idx="324">
                  <c:v>1152.8210710889175</c:v>
                </c:pt>
                <c:pt idx="325">
                  <c:v>1155.1715520339937</c:v>
                </c:pt>
                <c:pt idx="326">
                  <c:v>1157.5194920216161</c:v>
                </c:pt>
                <c:pt idx="327">
                  <c:v>1159.8649016770773</c:v>
                </c:pt>
                <c:pt idx="328">
                  <c:v>1162.2077915484961</c:v>
                </c:pt>
                <c:pt idx="329">
                  <c:v>1164.5481721076196</c:v>
                </c:pt>
                <c:pt idx="330">
                  <c:v>1166.8860537506032</c:v>
                </c:pt>
                <c:pt idx="331">
                  <c:v>1169.2214467987937</c:v>
                </c:pt>
                <c:pt idx="332">
                  <c:v>1171.5543614994879</c:v>
                </c:pt>
                <c:pt idx="333">
                  <c:v>1173.8848080266891</c:v>
                </c:pt>
                <c:pt idx="334">
                  <c:v>1176.2127964818562</c:v>
                </c:pt>
                <c:pt idx="335">
                  <c:v>1178.5383368946352</c:v>
                </c:pt>
                <c:pt idx="336">
                  <c:v>1180.8614392235875</c:v>
                </c:pt>
                <c:pt idx="337">
                  <c:v>1183.1821133569038</c:v>
                </c:pt>
                <c:pt idx="338">
                  <c:v>1185.5003691131144</c:v>
                </c:pt>
                <c:pt idx="339">
                  <c:v>1187.8162162417832</c:v>
                </c:pt>
                <c:pt idx="340">
                  <c:v>1190.1296644241993</c:v>
                </c:pt>
                <c:pt idx="341">
                  <c:v>1192.4407232740539</c:v>
                </c:pt>
                <c:pt idx="342">
                  <c:v>1194.7494023381164</c:v>
                </c:pt>
                <c:pt idx="343">
                  <c:v>1197.0557110968914</c:v>
                </c:pt>
                <c:pt idx="344">
                  <c:v>1199.3596589652736</c:v>
                </c:pt>
                <c:pt idx="345">
                  <c:v>1201.661255293199</c:v>
                </c:pt>
                <c:pt idx="346">
                  <c:v>1203.9605093662728</c:v>
                </c:pt>
                <c:pt idx="347">
                  <c:v>1206.2574304064065</c:v>
                </c:pt>
                <c:pt idx="348">
                  <c:v>1208.5520275724364</c:v>
                </c:pt>
                <c:pt idx="349">
                  <c:v>1210.8443099607357</c:v>
                </c:pt>
                <c:pt idx="350">
                  <c:v>1213.1342866058239</c:v>
                </c:pt>
                <c:pt idx="351">
                  <c:v>1215.421966480958</c:v>
                </c:pt>
                <c:pt idx="352">
                  <c:v>1217.7073584987304</c:v>
                </c:pt>
                <c:pt idx="353">
                  <c:v>1219.9904715116522</c:v>
                </c:pt>
                <c:pt idx="354">
                  <c:v>1222.271314312723</c:v>
                </c:pt>
                <c:pt idx="355">
                  <c:v>1224.549895636002</c:v>
                </c:pt>
                <c:pt idx="356">
                  <c:v>1226.8262241571729</c:v>
                </c:pt>
                <c:pt idx="357">
                  <c:v>1229.1003084940946</c:v>
                </c:pt>
                <c:pt idx="358">
                  <c:v>1231.3721572073568</c:v>
                </c:pt>
                <c:pt idx="359">
                  <c:v>1233.6417788008089</c:v>
                </c:pt>
                <c:pt idx="360">
                  <c:v>1235.9091817221035</c:v>
                </c:pt>
                <c:pt idx="361">
                  <c:v>1238.1743743632258</c:v>
                </c:pt>
                <c:pt idx="362">
                  <c:v>1240.4373650610089</c:v>
                </c:pt>
                <c:pt idx="363">
                  <c:v>1242.698162097653</c:v>
                </c:pt>
                <c:pt idx="364">
                  <c:v>1244.9567737012333</c:v>
                </c:pt>
                <c:pt idx="365">
                  <c:v>1247.2132080462061</c:v>
                </c:pt>
                <c:pt idx="366">
                  <c:v>1249.4674732539024</c:v>
                </c:pt>
                <c:pt idx="367">
                  <c:v>1251.7195773930155</c:v>
                </c:pt>
                <c:pt idx="368">
                  <c:v>1253.9695284800976</c:v>
                </c:pt>
                <c:pt idx="369">
                  <c:v>1256.2173344800258</c:v>
                </c:pt>
                <c:pt idx="370">
                  <c:v>1258.4630033064846</c:v>
                </c:pt>
                <c:pt idx="371">
                  <c:v>1260.7065428224309</c:v>
                </c:pt>
                <c:pt idx="372">
                  <c:v>1262.9479608405559</c:v>
                </c:pt>
                <c:pt idx="373">
                  <c:v>1265.1872651237409</c:v>
                </c:pt>
                <c:pt idx="374">
                  <c:v>1267.4244633855167</c:v>
                </c:pt>
                <c:pt idx="375">
                  <c:v>1269.6595632904973</c:v>
                </c:pt>
                <c:pt idx="376">
                  <c:v>1271.892572454828</c:v>
                </c:pt>
                <c:pt idx="377">
                  <c:v>1274.1234984466289</c:v>
                </c:pt>
                <c:pt idx="378">
                  <c:v>1276.3523487864077</c:v>
                </c:pt>
                <c:pt idx="379">
                  <c:v>1278.579130947501</c:v>
                </c:pt>
                <c:pt idx="380">
                  <c:v>1280.8038523564901</c:v>
                </c:pt>
                <c:pt idx="381">
                  <c:v>1283.0265203936149</c:v>
                </c:pt>
                <c:pt idx="382">
                  <c:v>1285.2471423931854</c:v>
                </c:pt>
                <c:pt idx="383">
                  <c:v>1287.4657256439932</c:v>
                </c:pt>
                <c:pt idx="384">
                  <c:v>1289.6822773897097</c:v>
                </c:pt>
                <c:pt idx="385">
                  <c:v>1291.896804829282</c:v>
                </c:pt>
                <c:pt idx="386">
                  <c:v>1294.1093151173259</c:v>
                </c:pt>
                <c:pt idx="387">
                  <c:v>1296.3198153645185</c:v>
                </c:pt>
                <c:pt idx="388">
                  <c:v>1298.5283126379773</c:v>
                </c:pt>
                <c:pt idx="389">
                  <c:v>1300.7348139616422</c:v>
                </c:pt>
                <c:pt idx="390">
                  <c:v>1302.9393263166494</c:v>
                </c:pt>
                <c:pt idx="391">
                  <c:v>1305.141856641701</c:v>
                </c:pt>
                <c:pt idx="392">
                  <c:v>1307.3424118334403</c:v>
                </c:pt>
                <c:pt idx="393">
                  <c:v>1309.5409987468013</c:v>
                </c:pt>
                <c:pt idx="394">
                  <c:v>1311.7376241953771</c:v>
                </c:pt>
                <c:pt idx="395">
                  <c:v>1313.932294951768</c:v>
                </c:pt>
                <c:pt idx="396">
                  <c:v>1316.1250177479435</c:v>
                </c:pt>
                <c:pt idx="397">
                  <c:v>1318.3157992755741</c:v>
                </c:pt>
                <c:pt idx="398">
                  <c:v>1320.5046461863838</c:v>
                </c:pt>
                <c:pt idx="399">
                  <c:v>1322.6915650924875</c:v>
                </c:pt>
                <c:pt idx="400">
                  <c:v>1324.876562566729</c:v>
                </c:pt>
                <c:pt idx="401">
                  <c:v>1327.0596451430058</c:v>
                </c:pt>
                <c:pt idx="402">
                  <c:v>1329.2408193166004</c:v>
                </c:pt>
                <c:pt idx="403">
                  <c:v>1331.4200915445149</c:v>
                </c:pt>
                <c:pt idx="404">
                  <c:v>1333.5974682457725</c:v>
                </c:pt>
                <c:pt idx="405">
                  <c:v>1335.7729558017506</c:v>
                </c:pt>
                <c:pt idx="406">
                  <c:v>1337.9465605564917</c:v>
                </c:pt>
                <c:pt idx="407">
                  <c:v>1340.1182888170104</c:v>
                </c:pt>
                <c:pt idx="408">
                  <c:v>1342.2881468536032</c:v>
                </c:pt>
                <c:pt idx="409">
                  <c:v>1344.4561409001512</c:v>
                </c:pt>
                <c:pt idx="410">
                  <c:v>1346.6222771544242</c:v>
                </c:pt>
                <c:pt idx="411">
                  <c:v>1348.7865617783746</c:v>
                </c:pt>
                <c:pt idx="412">
                  <c:v>1350.9490008984346</c:v>
                </c:pt>
                <c:pt idx="413">
                  <c:v>1353.1096006058065</c:v>
                </c:pt>
                <c:pt idx="414">
                  <c:v>1355.2683669567507</c:v>
                </c:pt>
                <c:pt idx="415">
                  <c:v>1357.425305972868</c:v>
                </c:pt>
                <c:pt idx="416">
                  <c:v>1359.5804236413865</c:v>
                </c:pt>
                <c:pt idx="417">
                  <c:v>1361.7337259154401</c:v>
                </c:pt>
                <c:pt idx="418">
                  <c:v>1363.8852187143416</c:v>
                </c:pt>
                <c:pt idx="419">
                  <c:v>1366.034907923859</c:v>
                </c:pt>
                <c:pt idx="420">
                  <c:v>1368.1827993964857</c:v>
                </c:pt>
                <c:pt idx="421">
                  <c:v>1370.328898951703</c:v>
                </c:pt>
                <c:pt idx="422">
                  <c:v>1372.4732123762544</c:v>
                </c:pt>
                <c:pt idx="423">
                  <c:v>1374.6157454243985</c:v>
                </c:pt>
                <c:pt idx="424">
                  <c:v>1376.7565038181758</c:v>
                </c:pt>
                <c:pt idx="425">
                  <c:v>1378.8954932476574</c:v>
                </c:pt>
                <c:pt idx="426">
                  <c:v>1381.0327193712085</c:v>
                </c:pt>
                <c:pt idx="427">
                  <c:v>1383.1681878157297</c:v>
                </c:pt>
                <c:pt idx="428">
                  <c:v>1385.3019041769164</c:v>
                </c:pt>
                <c:pt idx="429">
                  <c:v>1387.4338740194974</c:v>
                </c:pt>
                <c:pt idx="430">
                  <c:v>1389.5641028774774</c:v>
                </c:pt>
                <c:pt idx="431">
                  <c:v>1391.6925962543901</c:v>
                </c:pt>
                <c:pt idx="432">
                  <c:v>1393.8193596235183</c:v>
                </c:pt>
                <c:pt idx="433">
                  <c:v>1395.9443984281502</c:v>
                </c:pt>
                <c:pt idx="434">
                  <c:v>1398.0677180817984</c:v>
                </c:pt>
                <c:pt idx="435">
                  <c:v>1400.1893239684373</c:v>
                </c:pt>
                <c:pt idx="436">
                  <c:v>1402.3092214427361</c:v>
                </c:pt>
                <c:pt idx="437">
                  <c:v>1404.4274158302796</c:v>
                </c:pt>
                <c:pt idx="438">
                  <c:v>1406.543912427793</c:v>
                </c:pt>
                <c:pt idx="439">
                  <c:v>1408.6587165033707</c:v>
                </c:pt>
                <c:pt idx="440">
                  <c:v>1410.7718332966883</c:v>
                </c:pt>
                <c:pt idx="441">
                  <c:v>1412.8832680192293</c:v>
                </c:pt>
                <c:pt idx="442">
                  <c:v>1414.9930258544932</c:v>
                </c:pt>
                <c:pt idx="443">
                  <c:v>1417.1011119582138</c:v>
                </c:pt>
                <c:pt idx="444">
                  <c:v>1419.2075314585677</c:v>
                </c:pt>
                <c:pt idx="445">
                  <c:v>1421.3122894563919</c:v>
                </c:pt>
                <c:pt idx="446">
                  <c:v>1423.4153910253756</c:v>
                </c:pt>
                <c:pt idx="447">
                  <c:v>1425.5168412122828</c:v>
                </c:pt>
                <c:pt idx="448">
                  <c:v>1427.6166450371438</c:v>
                </c:pt>
                <c:pt idx="449">
                  <c:v>1429.7148074934648</c:v>
                </c:pt>
                <c:pt idx="450">
                  <c:v>1431.8113335484186</c:v>
                </c:pt>
                <c:pt idx="451">
                  <c:v>1433.9062281430515</c:v>
                </c:pt>
                <c:pt idx="452">
                  <c:v>1435.9994961924713</c:v>
                </c:pt>
                <c:pt idx="453">
                  <c:v>1438.0911425860447</c:v>
                </c:pt>
                <c:pt idx="454">
                  <c:v>1440.1811721875895</c:v>
                </c:pt>
                <c:pt idx="455">
                  <c:v>1442.2695898355635</c:v>
                </c:pt>
                <c:pt idx="456">
                  <c:v>1444.3564003432512</c:v>
                </c:pt>
                <c:pt idx="457">
                  <c:v>1446.4416084989514</c:v>
                </c:pt>
                <c:pt idx="458">
                  <c:v>1448.5252190661654</c:v>
                </c:pt>
                <c:pt idx="459">
                  <c:v>1450.6072367837721</c:v>
                </c:pt>
                <c:pt idx="460">
                  <c:v>1452.6876663662167</c:v>
                </c:pt>
                <c:pt idx="461">
                  <c:v>1454.7665125036851</c:v>
                </c:pt>
                <c:pt idx="462">
                  <c:v>1456.843779862284</c:v>
                </c:pt>
                <c:pt idx="463">
                  <c:v>1458.9194730842112</c:v>
                </c:pt>
                <c:pt idx="464">
                  <c:v>1460.9935967879428</c:v>
                </c:pt>
                <c:pt idx="465">
                  <c:v>1463.0661555683891</c:v>
                </c:pt>
                <c:pt idx="466">
                  <c:v>1465.1371539970808</c:v>
                </c:pt>
                <c:pt idx="467">
                  <c:v>1467.2065966223249</c:v>
                </c:pt>
                <c:pt idx="468">
                  <c:v>1469.2744879693867</c:v>
                </c:pt>
                <c:pt idx="469">
                  <c:v>1471.340832540641</c:v>
                </c:pt>
                <c:pt idx="470">
                  <c:v>1473.405634815751</c:v>
                </c:pt>
                <c:pt idx="471">
                  <c:v>1475.4688992518177</c:v>
                </c:pt>
                <c:pt idx="472">
                  <c:v>1477.5306302835556</c:v>
                </c:pt>
                <c:pt idx="473">
                  <c:v>1479.5908323234373</c:v>
                </c:pt>
                <c:pt idx="474">
                  <c:v>1481.649509761869</c:v>
                </c:pt>
                <c:pt idx="475">
                  <c:v>1483.7066669673343</c:v>
                </c:pt>
                <c:pt idx="476">
                  <c:v>1485.7623082865557</c:v>
                </c:pt>
                <c:pt idx="477">
                  <c:v>1487.8164380446451</c:v>
                </c:pt>
                <c:pt idx="478">
                  <c:v>1489.8690605452659</c:v>
                </c:pt>
                <c:pt idx="479">
                  <c:v>1491.9201800707729</c:v>
                </c:pt>
                <c:pt idx="480">
                  <c:v>1493.969800882368</c:v>
                </c:pt>
                <c:pt idx="481">
                  <c:v>1496.0179272202492</c:v>
                </c:pt>
                <c:pt idx="482">
                  <c:v>1498.0645633037564</c:v>
                </c:pt>
                <c:pt idx="483">
                  <c:v>1500.10971333152</c:v>
                </c:pt>
                <c:pt idx="484">
                  <c:v>1502.1533814816034</c:v>
                </c:pt>
                <c:pt idx="485">
                  <c:v>1504.1955719116411</c:v>
                </c:pt>
                <c:pt idx="486">
                  <c:v>1506.2362887589936</c:v>
                </c:pt>
                <c:pt idx="487">
                  <c:v>1508.2755361408779</c:v>
                </c:pt>
                <c:pt idx="488">
                  <c:v>1510.313318154509</c:v>
                </c:pt>
                <c:pt idx="489">
                  <c:v>1512.3496388772405</c:v>
                </c:pt>
                <c:pt idx="490">
                  <c:v>1514.3845023667016</c:v>
                </c:pt>
                <c:pt idx="491">
                  <c:v>1516.417912660929</c:v>
                </c:pt>
                <c:pt idx="492">
                  <c:v>1518.4498737785029</c:v>
                </c:pt>
                <c:pt idx="493">
                  <c:v>1520.4803897186878</c:v>
                </c:pt>
                <c:pt idx="494">
                  <c:v>1522.5094644615513</c:v>
                </c:pt>
                <c:pt idx="495">
                  <c:v>1524.5371019681083</c:v>
                </c:pt>
                <c:pt idx="496">
                  <c:v>1526.5633061804406</c:v>
                </c:pt>
                <c:pt idx="497">
                  <c:v>1528.5880810218339</c:v>
                </c:pt>
                <c:pt idx="498">
                  <c:v>1530.6114303968945</c:v>
                </c:pt>
                <c:pt idx="499">
                  <c:v>1532.6333581916924</c:v>
                </c:pt>
                <c:pt idx="500">
                  <c:v>1534.6538682738706</c:v>
                </c:pt>
                <c:pt idx="501">
                  <c:v>1536.6729644927759</c:v>
                </c:pt>
                <c:pt idx="502">
                  <c:v>1538.6906506795856</c:v>
                </c:pt>
                <c:pt idx="503">
                  <c:v>1540.7069306474216</c:v>
                </c:pt>
                <c:pt idx="504">
                  <c:v>1542.7218081914805</c:v>
                </c:pt>
              </c:numCache>
            </c:numRef>
          </c:yVal>
          <c:smooth val="1"/>
          <c:extLst>
            <c:ext xmlns:c16="http://schemas.microsoft.com/office/drawing/2014/chart" uri="{C3380CC4-5D6E-409C-BE32-E72D297353CC}">
              <c16:uniqueId val="{00000003-A6B7-4073-8D03-99DA6B596A28}"/>
            </c:ext>
          </c:extLst>
        </c:ser>
        <c:ser>
          <c:idx val="6"/>
          <c:order val="6"/>
          <c:tx>
            <c:strRef>
              <c:f>'Allometric equations'!$X$4</c:f>
              <c:strCache>
                <c:ptCount val="1"/>
                <c:pt idx="0">
                  <c:v>Non-eutherian mammals, insectivores (AEA 2024)</c:v>
                </c:pt>
              </c:strCache>
            </c:strRef>
          </c:tx>
          <c:spPr>
            <a:ln w="25400" cap="rnd">
              <a:solidFill>
                <a:schemeClr val="accent6">
                  <a:lumMod val="60000"/>
                  <a:lumOff val="40000"/>
                </a:schemeClr>
              </a:solidFill>
              <a:prstDash val="sysDash"/>
              <a:round/>
            </a:ln>
            <a:effectLst/>
          </c:spPr>
          <c:marker>
            <c:symbol val="none"/>
          </c:marker>
          <c:xVal>
            <c:numRef>
              <c:f>'Allometric equations'!$Q$5:$Q$509</c:f>
              <c:numCache>
                <c:formatCode>General</c:formatCode>
                <c:ptCount val="505"/>
                <c:pt idx="0">
                  <c:v>1</c:v>
                </c:pt>
                <c:pt idx="1">
                  <c:v>2</c:v>
                </c:pt>
                <c:pt idx="2">
                  <c:v>3</c:v>
                </c:pt>
                <c:pt idx="3">
                  <c:v>4</c:v>
                </c:pt>
                <c:pt idx="4">
                  <c:v>5</c:v>
                </c:pt>
                <c:pt idx="5">
                  <c:v>10</c:v>
                </c:pt>
                <c:pt idx="6">
                  <c:v>20</c:v>
                </c:pt>
                <c:pt idx="7">
                  <c:v>30</c:v>
                </c:pt>
                <c:pt idx="8">
                  <c:v>40</c:v>
                </c:pt>
                <c:pt idx="9">
                  <c:v>50</c:v>
                </c:pt>
                <c:pt idx="10">
                  <c:v>60</c:v>
                </c:pt>
                <c:pt idx="11">
                  <c:v>70</c:v>
                </c:pt>
                <c:pt idx="12">
                  <c:v>80</c:v>
                </c:pt>
                <c:pt idx="13">
                  <c:v>90</c:v>
                </c:pt>
                <c:pt idx="14">
                  <c:v>100</c:v>
                </c:pt>
                <c:pt idx="15">
                  <c:v>110</c:v>
                </c:pt>
                <c:pt idx="16">
                  <c:v>120</c:v>
                </c:pt>
                <c:pt idx="17">
                  <c:v>130</c:v>
                </c:pt>
                <c:pt idx="18">
                  <c:v>140</c:v>
                </c:pt>
                <c:pt idx="19">
                  <c:v>150</c:v>
                </c:pt>
                <c:pt idx="20">
                  <c:v>160</c:v>
                </c:pt>
                <c:pt idx="21">
                  <c:v>170</c:v>
                </c:pt>
                <c:pt idx="22">
                  <c:v>180</c:v>
                </c:pt>
                <c:pt idx="23">
                  <c:v>190</c:v>
                </c:pt>
                <c:pt idx="24">
                  <c:v>200</c:v>
                </c:pt>
                <c:pt idx="25">
                  <c:v>210</c:v>
                </c:pt>
                <c:pt idx="26">
                  <c:v>220</c:v>
                </c:pt>
                <c:pt idx="27">
                  <c:v>230</c:v>
                </c:pt>
                <c:pt idx="28">
                  <c:v>240</c:v>
                </c:pt>
                <c:pt idx="29">
                  <c:v>250</c:v>
                </c:pt>
                <c:pt idx="30">
                  <c:v>260</c:v>
                </c:pt>
                <c:pt idx="31">
                  <c:v>270</c:v>
                </c:pt>
                <c:pt idx="32">
                  <c:v>280</c:v>
                </c:pt>
                <c:pt idx="33">
                  <c:v>290</c:v>
                </c:pt>
                <c:pt idx="34">
                  <c:v>300</c:v>
                </c:pt>
                <c:pt idx="35">
                  <c:v>310</c:v>
                </c:pt>
                <c:pt idx="36">
                  <c:v>320</c:v>
                </c:pt>
                <c:pt idx="37">
                  <c:v>330</c:v>
                </c:pt>
                <c:pt idx="38">
                  <c:v>340</c:v>
                </c:pt>
                <c:pt idx="39">
                  <c:v>350</c:v>
                </c:pt>
                <c:pt idx="40">
                  <c:v>360</c:v>
                </c:pt>
                <c:pt idx="41">
                  <c:v>370</c:v>
                </c:pt>
                <c:pt idx="42">
                  <c:v>380</c:v>
                </c:pt>
                <c:pt idx="43">
                  <c:v>390</c:v>
                </c:pt>
                <c:pt idx="44">
                  <c:v>400</c:v>
                </c:pt>
                <c:pt idx="45">
                  <c:v>410</c:v>
                </c:pt>
                <c:pt idx="46">
                  <c:v>420</c:v>
                </c:pt>
                <c:pt idx="47">
                  <c:v>430</c:v>
                </c:pt>
                <c:pt idx="48">
                  <c:v>440</c:v>
                </c:pt>
                <c:pt idx="49">
                  <c:v>450</c:v>
                </c:pt>
                <c:pt idx="50">
                  <c:v>460</c:v>
                </c:pt>
                <c:pt idx="51">
                  <c:v>470</c:v>
                </c:pt>
                <c:pt idx="52">
                  <c:v>480</c:v>
                </c:pt>
                <c:pt idx="53">
                  <c:v>490</c:v>
                </c:pt>
                <c:pt idx="54">
                  <c:v>500</c:v>
                </c:pt>
                <c:pt idx="55">
                  <c:v>510</c:v>
                </c:pt>
                <c:pt idx="56">
                  <c:v>520</c:v>
                </c:pt>
                <c:pt idx="57">
                  <c:v>530</c:v>
                </c:pt>
                <c:pt idx="58">
                  <c:v>540</c:v>
                </c:pt>
                <c:pt idx="59">
                  <c:v>550</c:v>
                </c:pt>
                <c:pt idx="60">
                  <c:v>560</c:v>
                </c:pt>
                <c:pt idx="61">
                  <c:v>570</c:v>
                </c:pt>
                <c:pt idx="62">
                  <c:v>580</c:v>
                </c:pt>
                <c:pt idx="63">
                  <c:v>590</c:v>
                </c:pt>
                <c:pt idx="64">
                  <c:v>600</c:v>
                </c:pt>
                <c:pt idx="65">
                  <c:v>610</c:v>
                </c:pt>
                <c:pt idx="66">
                  <c:v>620</c:v>
                </c:pt>
                <c:pt idx="67">
                  <c:v>630</c:v>
                </c:pt>
                <c:pt idx="68">
                  <c:v>640</c:v>
                </c:pt>
                <c:pt idx="69">
                  <c:v>650</c:v>
                </c:pt>
                <c:pt idx="70">
                  <c:v>660</c:v>
                </c:pt>
                <c:pt idx="71">
                  <c:v>670</c:v>
                </c:pt>
                <c:pt idx="72">
                  <c:v>680</c:v>
                </c:pt>
                <c:pt idx="73">
                  <c:v>690</c:v>
                </c:pt>
                <c:pt idx="74">
                  <c:v>700</c:v>
                </c:pt>
                <c:pt idx="75">
                  <c:v>710</c:v>
                </c:pt>
                <c:pt idx="76">
                  <c:v>720</c:v>
                </c:pt>
                <c:pt idx="77">
                  <c:v>730</c:v>
                </c:pt>
                <c:pt idx="78">
                  <c:v>740</c:v>
                </c:pt>
                <c:pt idx="79">
                  <c:v>750</c:v>
                </c:pt>
                <c:pt idx="80">
                  <c:v>760</c:v>
                </c:pt>
                <c:pt idx="81">
                  <c:v>770</c:v>
                </c:pt>
                <c:pt idx="82">
                  <c:v>780</c:v>
                </c:pt>
                <c:pt idx="83">
                  <c:v>790</c:v>
                </c:pt>
                <c:pt idx="84">
                  <c:v>800</c:v>
                </c:pt>
                <c:pt idx="85">
                  <c:v>810</c:v>
                </c:pt>
                <c:pt idx="86">
                  <c:v>820</c:v>
                </c:pt>
                <c:pt idx="87">
                  <c:v>830</c:v>
                </c:pt>
                <c:pt idx="88">
                  <c:v>840</c:v>
                </c:pt>
                <c:pt idx="89">
                  <c:v>850</c:v>
                </c:pt>
                <c:pt idx="90">
                  <c:v>860</c:v>
                </c:pt>
                <c:pt idx="91">
                  <c:v>870</c:v>
                </c:pt>
                <c:pt idx="92">
                  <c:v>880</c:v>
                </c:pt>
                <c:pt idx="93">
                  <c:v>890</c:v>
                </c:pt>
                <c:pt idx="94">
                  <c:v>900</c:v>
                </c:pt>
                <c:pt idx="95">
                  <c:v>910</c:v>
                </c:pt>
                <c:pt idx="96">
                  <c:v>920</c:v>
                </c:pt>
                <c:pt idx="97">
                  <c:v>930</c:v>
                </c:pt>
                <c:pt idx="98">
                  <c:v>940</c:v>
                </c:pt>
                <c:pt idx="99">
                  <c:v>950</c:v>
                </c:pt>
                <c:pt idx="100">
                  <c:v>960</c:v>
                </c:pt>
                <c:pt idx="101">
                  <c:v>970</c:v>
                </c:pt>
                <c:pt idx="102">
                  <c:v>980</c:v>
                </c:pt>
                <c:pt idx="103">
                  <c:v>990</c:v>
                </c:pt>
                <c:pt idx="104">
                  <c:v>1000</c:v>
                </c:pt>
                <c:pt idx="105">
                  <c:v>1010</c:v>
                </c:pt>
                <c:pt idx="106">
                  <c:v>1020</c:v>
                </c:pt>
                <c:pt idx="107">
                  <c:v>1030</c:v>
                </c:pt>
                <c:pt idx="108">
                  <c:v>1040</c:v>
                </c:pt>
                <c:pt idx="109">
                  <c:v>1050</c:v>
                </c:pt>
                <c:pt idx="110">
                  <c:v>1060</c:v>
                </c:pt>
                <c:pt idx="111">
                  <c:v>1070</c:v>
                </c:pt>
                <c:pt idx="112">
                  <c:v>1080</c:v>
                </c:pt>
                <c:pt idx="113">
                  <c:v>1090</c:v>
                </c:pt>
                <c:pt idx="114">
                  <c:v>1100</c:v>
                </c:pt>
                <c:pt idx="115">
                  <c:v>1110</c:v>
                </c:pt>
                <c:pt idx="116">
                  <c:v>1120</c:v>
                </c:pt>
                <c:pt idx="117">
                  <c:v>1130</c:v>
                </c:pt>
                <c:pt idx="118">
                  <c:v>1140</c:v>
                </c:pt>
                <c:pt idx="119">
                  <c:v>1150</c:v>
                </c:pt>
                <c:pt idx="120">
                  <c:v>1160</c:v>
                </c:pt>
                <c:pt idx="121">
                  <c:v>1170</c:v>
                </c:pt>
                <c:pt idx="122">
                  <c:v>1180</c:v>
                </c:pt>
                <c:pt idx="123">
                  <c:v>1190</c:v>
                </c:pt>
                <c:pt idx="124">
                  <c:v>1200</c:v>
                </c:pt>
                <c:pt idx="125">
                  <c:v>1210</c:v>
                </c:pt>
                <c:pt idx="126">
                  <c:v>1220</c:v>
                </c:pt>
                <c:pt idx="127">
                  <c:v>1230</c:v>
                </c:pt>
                <c:pt idx="128">
                  <c:v>1240</c:v>
                </c:pt>
                <c:pt idx="129">
                  <c:v>1250</c:v>
                </c:pt>
                <c:pt idx="130">
                  <c:v>1260</c:v>
                </c:pt>
                <c:pt idx="131">
                  <c:v>1270</c:v>
                </c:pt>
                <c:pt idx="132">
                  <c:v>1280</c:v>
                </c:pt>
                <c:pt idx="133">
                  <c:v>1290</c:v>
                </c:pt>
                <c:pt idx="134">
                  <c:v>1300</c:v>
                </c:pt>
                <c:pt idx="135">
                  <c:v>1310</c:v>
                </c:pt>
                <c:pt idx="136">
                  <c:v>1320</c:v>
                </c:pt>
                <c:pt idx="137">
                  <c:v>1330</c:v>
                </c:pt>
                <c:pt idx="138">
                  <c:v>1340</c:v>
                </c:pt>
                <c:pt idx="139">
                  <c:v>1350</c:v>
                </c:pt>
                <c:pt idx="140">
                  <c:v>1360</c:v>
                </c:pt>
                <c:pt idx="141">
                  <c:v>1370</c:v>
                </c:pt>
                <c:pt idx="142">
                  <c:v>1380</c:v>
                </c:pt>
                <c:pt idx="143">
                  <c:v>1390</c:v>
                </c:pt>
                <c:pt idx="144">
                  <c:v>1400</c:v>
                </c:pt>
                <c:pt idx="145">
                  <c:v>1410</c:v>
                </c:pt>
                <c:pt idx="146">
                  <c:v>1420</c:v>
                </c:pt>
                <c:pt idx="147">
                  <c:v>1430</c:v>
                </c:pt>
                <c:pt idx="148">
                  <c:v>1440</c:v>
                </c:pt>
                <c:pt idx="149">
                  <c:v>1450</c:v>
                </c:pt>
                <c:pt idx="150">
                  <c:v>1460</c:v>
                </c:pt>
                <c:pt idx="151">
                  <c:v>1470</c:v>
                </c:pt>
                <c:pt idx="152">
                  <c:v>1480</c:v>
                </c:pt>
                <c:pt idx="153">
                  <c:v>1490</c:v>
                </c:pt>
                <c:pt idx="154">
                  <c:v>1500</c:v>
                </c:pt>
                <c:pt idx="155">
                  <c:v>1510</c:v>
                </c:pt>
                <c:pt idx="156">
                  <c:v>1520</c:v>
                </c:pt>
                <c:pt idx="157">
                  <c:v>1530</c:v>
                </c:pt>
                <c:pt idx="158">
                  <c:v>1540</c:v>
                </c:pt>
                <c:pt idx="159">
                  <c:v>1550</c:v>
                </c:pt>
                <c:pt idx="160">
                  <c:v>1560</c:v>
                </c:pt>
                <c:pt idx="161">
                  <c:v>1570</c:v>
                </c:pt>
                <c:pt idx="162">
                  <c:v>1580</c:v>
                </c:pt>
                <c:pt idx="163">
                  <c:v>1590</c:v>
                </c:pt>
                <c:pt idx="164">
                  <c:v>1600</c:v>
                </c:pt>
                <c:pt idx="165">
                  <c:v>1610</c:v>
                </c:pt>
                <c:pt idx="166">
                  <c:v>1620</c:v>
                </c:pt>
                <c:pt idx="167">
                  <c:v>1630</c:v>
                </c:pt>
                <c:pt idx="168">
                  <c:v>1640</c:v>
                </c:pt>
                <c:pt idx="169">
                  <c:v>1650</c:v>
                </c:pt>
                <c:pt idx="170">
                  <c:v>1660</c:v>
                </c:pt>
                <c:pt idx="171">
                  <c:v>1670</c:v>
                </c:pt>
                <c:pt idx="172">
                  <c:v>1680</c:v>
                </c:pt>
                <c:pt idx="173">
                  <c:v>1690</c:v>
                </c:pt>
                <c:pt idx="174">
                  <c:v>1700</c:v>
                </c:pt>
                <c:pt idx="175">
                  <c:v>1710</c:v>
                </c:pt>
                <c:pt idx="176">
                  <c:v>1720</c:v>
                </c:pt>
                <c:pt idx="177">
                  <c:v>1730</c:v>
                </c:pt>
                <c:pt idx="178">
                  <c:v>1740</c:v>
                </c:pt>
                <c:pt idx="179">
                  <c:v>1750</c:v>
                </c:pt>
                <c:pt idx="180">
                  <c:v>1760</c:v>
                </c:pt>
                <c:pt idx="181">
                  <c:v>1770</c:v>
                </c:pt>
                <c:pt idx="182">
                  <c:v>1780</c:v>
                </c:pt>
                <c:pt idx="183">
                  <c:v>1790</c:v>
                </c:pt>
                <c:pt idx="184">
                  <c:v>1800</c:v>
                </c:pt>
                <c:pt idx="185">
                  <c:v>1810</c:v>
                </c:pt>
                <c:pt idx="186">
                  <c:v>1820</c:v>
                </c:pt>
                <c:pt idx="187">
                  <c:v>1830</c:v>
                </c:pt>
                <c:pt idx="188">
                  <c:v>1840</c:v>
                </c:pt>
                <c:pt idx="189">
                  <c:v>1850</c:v>
                </c:pt>
                <c:pt idx="190">
                  <c:v>1860</c:v>
                </c:pt>
                <c:pt idx="191">
                  <c:v>1870</c:v>
                </c:pt>
                <c:pt idx="192">
                  <c:v>1880</c:v>
                </c:pt>
                <c:pt idx="193">
                  <c:v>1890</c:v>
                </c:pt>
                <c:pt idx="194">
                  <c:v>1900</c:v>
                </c:pt>
                <c:pt idx="195">
                  <c:v>1910</c:v>
                </c:pt>
                <c:pt idx="196">
                  <c:v>1920</c:v>
                </c:pt>
                <c:pt idx="197">
                  <c:v>1930</c:v>
                </c:pt>
                <c:pt idx="198">
                  <c:v>1940</c:v>
                </c:pt>
                <c:pt idx="199">
                  <c:v>1950</c:v>
                </c:pt>
                <c:pt idx="200">
                  <c:v>1960</c:v>
                </c:pt>
                <c:pt idx="201">
                  <c:v>1970</c:v>
                </c:pt>
                <c:pt idx="202">
                  <c:v>1980</c:v>
                </c:pt>
                <c:pt idx="203">
                  <c:v>1990</c:v>
                </c:pt>
                <c:pt idx="204">
                  <c:v>2000</c:v>
                </c:pt>
                <c:pt idx="205">
                  <c:v>2010</c:v>
                </c:pt>
                <c:pt idx="206">
                  <c:v>2020</c:v>
                </c:pt>
                <c:pt idx="207">
                  <c:v>2030</c:v>
                </c:pt>
                <c:pt idx="208">
                  <c:v>2040</c:v>
                </c:pt>
                <c:pt idx="209">
                  <c:v>2050</c:v>
                </c:pt>
                <c:pt idx="210">
                  <c:v>2060</c:v>
                </c:pt>
                <c:pt idx="211">
                  <c:v>2070</c:v>
                </c:pt>
                <c:pt idx="212">
                  <c:v>2080</c:v>
                </c:pt>
                <c:pt idx="213">
                  <c:v>2090</c:v>
                </c:pt>
                <c:pt idx="214">
                  <c:v>2100</c:v>
                </c:pt>
                <c:pt idx="215">
                  <c:v>2110</c:v>
                </c:pt>
                <c:pt idx="216">
                  <c:v>2120</c:v>
                </c:pt>
                <c:pt idx="217">
                  <c:v>2130</c:v>
                </c:pt>
                <c:pt idx="218">
                  <c:v>2140</c:v>
                </c:pt>
                <c:pt idx="219">
                  <c:v>2150</c:v>
                </c:pt>
                <c:pt idx="220">
                  <c:v>2160</c:v>
                </c:pt>
                <c:pt idx="221">
                  <c:v>2170</c:v>
                </c:pt>
                <c:pt idx="222">
                  <c:v>2180</c:v>
                </c:pt>
                <c:pt idx="223">
                  <c:v>2190</c:v>
                </c:pt>
                <c:pt idx="224">
                  <c:v>2200</c:v>
                </c:pt>
                <c:pt idx="225">
                  <c:v>2210</c:v>
                </c:pt>
                <c:pt idx="226">
                  <c:v>2220</c:v>
                </c:pt>
                <c:pt idx="227">
                  <c:v>2230</c:v>
                </c:pt>
                <c:pt idx="228">
                  <c:v>2240</c:v>
                </c:pt>
                <c:pt idx="229">
                  <c:v>2250</c:v>
                </c:pt>
                <c:pt idx="230">
                  <c:v>2260</c:v>
                </c:pt>
                <c:pt idx="231">
                  <c:v>2270</c:v>
                </c:pt>
                <c:pt idx="232">
                  <c:v>2280</c:v>
                </c:pt>
                <c:pt idx="233">
                  <c:v>2290</c:v>
                </c:pt>
                <c:pt idx="234">
                  <c:v>2300</c:v>
                </c:pt>
                <c:pt idx="235">
                  <c:v>2310</c:v>
                </c:pt>
                <c:pt idx="236">
                  <c:v>2320</c:v>
                </c:pt>
                <c:pt idx="237">
                  <c:v>2330</c:v>
                </c:pt>
                <c:pt idx="238">
                  <c:v>2340</c:v>
                </c:pt>
                <c:pt idx="239">
                  <c:v>2350</c:v>
                </c:pt>
                <c:pt idx="240">
                  <c:v>2360</c:v>
                </c:pt>
                <c:pt idx="241">
                  <c:v>2370</c:v>
                </c:pt>
                <c:pt idx="242">
                  <c:v>2380</c:v>
                </c:pt>
                <c:pt idx="243">
                  <c:v>2390</c:v>
                </c:pt>
                <c:pt idx="244">
                  <c:v>2400</c:v>
                </c:pt>
                <c:pt idx="245">
                  <c:v>2410</c:v>
                </c:pt>
                <c:pt idx="246">
                  <c:v>2420</c:v>
                </c:pt>
                <c:pt idx="247">
                  <c:v>2430</c:v>
                </c:pt>
                <c:pt idx="248">
                  <c:v>2440</c:v>
                </c:pt>
                <c:pt idx="249">
                  <c:v>2450</c:v>
                </c:pt>
                <c:pt idx="250">
                  <c:v>2460</c:v>
                </c:pt>
                <c:pt idx="251">
                  <c:v>2470</c:v>
                </c:pt>
                <c:pt idx="252">
                  <c:v>2480</c:v>
                </c:pt>
                <c:pt idx="253">
                  <c:v>2490</c:v>
                </c:pt>
                <c:pt idx="254">
                  <c:v>2500</c:v>
                </c:pt>
                <c:pt idx="255">
                  <c:v>2510</c:v>
                </c:pt>
                <c:pt idx="256">
                  <c:v>2520</c:v>
                </c:pt>
                <c:pt idx="257">
                  <c:v>2530</c:v>
                </c:pt>
                <c:pt idx="258">
                  <c:v>2540</c:v>
                </c:pt>
                <c:pt idx="259">
                  <c:v>2550</c:v>
                </c:pt>
                <c:pt idx="260">
                  <c:v>2560</c:v>
                </c:pt>
                <c:pt idx="261">
                  <c:v>2570</c:v>
                </c:pt>
                <c:pt idx="262">
                  <c:v>2580</c:v>
                </c:pt>
                <c:pt idx="263">
                  <c:v>2590</c:v>
                </c:pt>
                <c:pt idx="264">
                  <c:v>2600</c:v>
                </c:pt>
                <c:pt idx="265">
                  <c:v>2610</c:v>
                </c:pt>
                <c:pt idx="266">
                  <c:v>2620</c:v>
                </c:pt>
                <c:pt idx="267">
                  <c:v>2630</c:v>
                </c:pt>
                <c:pt idx="268">
                  <c:v>2640</c:v>
                </c:pt>
                <c:pt idx="269">
                  <c:v>2650</c:v>
                </c:pt>
                <c:pt idx="270">
                  <c:v>2660</c:v>
                </c:pt>
                <c:pt idx="271">
                  <c:v>2670</c:v>
                </c:pt>
                <c:pt idx="272">
                  <c:v>2680</c:v>
                </c:pt>
                <c:pt idx="273">
                  <c:v>2690</c:v>
                </c:pt>
                <c:pt idx="274">
                  <c:v>2700</c:v>
                </c:pt>
                <c:pt idx="275">
                  <c:v>2710</c:v>
                </c:pt>
                <c:pt idx="276">
                  <c:v>2720</c:v>
                </c:pt>
                <c:pt idx="277">
                  <c:v>2730</c:v>
                </c:pt>
                <c:pt idx="278">
                  <c:v>2740</c:v>
                </c:pt>
                <c:pt idx="279">
                  <c:v>2750</c:v>
                </c:pt>
                <c:pt idx="280">
                  <c:v>2760</c:v>
                </c:pt>
                <c:pt idx="281">
                  <c:v>2770</c:v>
                </c:pt>
                <c:pt idx="282">
                  <c:v>2780</c:v>
                </c:pt>
                <c:pt idx="283">
                  <c:v>2790</c:v>
                </c:pt>
                <c:pt idx="284">
                  <c:v>2800</c:v>
                </c:pt>
                <c:pt idx="285">
                  <c:v>2810</c:v>
                </c:pt>
                <c:pt idx="286">
                  <c:v>2820</c:v>
                </c:pt>
                <c:pt idx="287">
                  <c:v>2830</c:v>
                </c:pt>
                <c:pt idx="288">
                  <c:v>2840</c:v>
                </c:pt>
                <c:pt idx="289">
                  <c:v>2850</c:v>
                </c:pt>
                <c:pt idx="290">
                  <c:v>2860</c:v>
                </c:pt>
                <c:pt idx="291">
                  <c:v>2870</c:v>
                </c:pt>
                <c:pt idx="292">
                  <c:v>2880</c:v>
                </c:pt>
                <c:pt idx="293">
                  <c:v>2890</c:v>
                </c:pt>
                <c:pt idx="294">
                  <c:v>2900</c:v>
                </c:pt>
                <c:pt idx="295">
                  <c:v>2910</c:v>
                </c:pt>
                <c:pt idx="296">
                  <c:v>2920</c:v>
                </c:pt>
                <c:pt idx="297">
                  <c:v>2930</c:v>
                </c:pt>
                <c:pt idx="298">
                  <c:v>2940</c:v>
                </c:pt>
                <c:pt idx="299">
                  <c:v>2950</c:v>
                </c:pt>
                <c:pt idx="300">
                  <c:v>2960</c:v>
                </c:pt>
                <c:pt idx="301">
                  <c:v>2970</c:v>
                </c:pt>
                <c:pt idx="302">
                  <c:v>2980</c:v>
                </c:pt>
                <c:pt idx="303">
                  <c:v>2990</c:v>
                </c:pt>
                <c:pt idx="304">
                  <c:v>3000</c:v>
                </c:pt>
                <c:pt idx="305">
                  <c:v>3010</c:v>
                </c:pt>
                <c:pt idx="306">
                  <c:v>3020</c:v>
                </c:pt>
                <c:pt idx="307">
                  <c:v>3030</c:v>
                </c:pt>
                <c:pt idx="308">
                  <c:v>3040</c:v>
                </c:pt>
                <c:pt idx="309">
                  <c:v>3050</c:v>
                </c:pt>
                <c:pt idx="310">
                  <c:v>3060</c:v>
                </c:pt>
                <c:pt idx="311">
                  <c:v>3070</c:v>
                </c:pt>
                <c:pt idx="312">
                  <c:v>3080</c:v>
                </c:pt>
                <c:pt idx="313">
                  <c:v>3090</c:v>
                </c:pt>
                <c:pt idx="314">
                  <c:v>3100</c:v>
                </c:pt>
                <c:pt idx="315">
                  <c:v>3110</c:v>
                </c:pt>
                <c:pt idx="316">
                  <c:v>3120</c:v>
                </c:pt>
                <c:pt idx="317">
                  <c:v>3130</c:v>
                </c:pt>
                <c:pt idx="318">
                  <c:v>3140</c:v>
                </c:pt>
                <c:pt idx="319">
                  <c:v>3150</c:v>
                </c:pt>
                <c:pt idx="320">
                  <c:v>3160</c:v>
                </c:pt>
                <c:pt idx="321">
                  <c:v>3170</c:v>
                </c:pt>
                <c:pt idx="322">
                  <c:v>3180</c:v>
                </c:pt>
                <c:pt idx="323">
                  <c:v>3190</c:v>
                </c:pt>
                <c:pt idx="324">
                  <c:v>3200</c:v>
                </c:pt>
                <c:pt idx="325">
                  <c:v>3210</c:v>
                </c:pt>
                <c:pt idx="326">
                  <c:v>3220</c:v>
                </c:pt>
                <c:pt idx="327">
                  <c:v>3230</c:v>
                </c:pt>
                <c:pt idx="328">
                  <c:v>3240</c:v>
                </c:pt>
                <c:pt idx="329">
                  <c:v>3250</c:v>
                </c:pt>
                <c:pt idx="330">
                  <c:v>3260</c:v>
                </c:pt>
                <c:pt idx="331">
                  <c:v>3270</c:v>
                </c:pt>
                <c:pt idx="332">
                  <c:v>3280</c:v>
                </c:pt>
                <c:pt idx="333">
                  <c:v>3290</c:v>
                </c:pt>
                <c:pt idx="334">
                  <c:v>3300</c:v>
                </c:pt>
                <c:pt idx="335">
                  <c:v>3310</c:v>
                </c:pt>
                <c:pt idx="336">
                  <c:v>3320</c:v>
                </c:pt>
                <c:pt idx="337">
                  <c:v>3330</c:v>
                </c:pt>
                <c:pt idx="338">
                  <c:v>3340</c:v>
                </c:pt>
                <c:pt idx="339">
                  <c:v>3350</c:v>
                </c:pt>
                <c:pt idx="340">
                  <c:v>3360</c:v>
                </c:pt>
                <c:pt idx="341">
                  <c:v>3370</c:v>
                </c:pt>
                <c:pt idx="342">
                  <c:v>3380</c:v>
                </c:pt>
                <c:pt idx="343">
                  <c:v>3390</c:v>
                </c:pt>
                <c:pt idx="344">
                  <c:v>3400</c:v>
                </c:pt>
                <c:pt idx="345">
                  <c:v>3410</c:v>
                </c:pt>
                <c:pt idx="346">
                  <c:v>3420</c:v>
                </c:pt>
                <c:pt idx="347">
                  <c:v>3430</c:v>
                </c:pt>
                <c:pt idx="348">
                  <c:v>3440</c:v>
                </c:pt>
                <c:pt idx="349">
                  <c:v>3450</c:v>
                </c:pt>
                <c:pt idx="350">
                  <c:v>3460</c:v>
                </c:pt>
                <c:pt idx="351">
                  <c:v>3470</c:v>
                </c:pt>
                <c:pt idx="352">
                  <c:v>3480</c:v>
                </c:pt>
                <c:pt idx="353">
                  <c:v>3490</c:v>
                </c:pt>
                <c:pt idx="354">
                  <c:v>3500</c:v>
                </c:pt>
                <c:pt idx="355">
                  <c:v>3510</c:v>
                </c:pt>
                <c:pt idx="356">
                  <c:v>3520</c:v>
                </c:pt>
                <c:pt idx="357">
                  <c:v>3530</c:v>
                </c:pt>
                <c:pt idx="358">
                  <c:v>3540</c:v>
                </c:pt>
                <c:pt idx="359">
                  <c:v>3550</c:v>
                </c:pt>
                <c:pt idx="360">
                  <c:v>3560</c:v>
                </c:pt>
                <c:pt idx="361">
                  <c:v>3570</c:v>
                </c:pt>
                <c:pt idx="362">
                  <c:v>3580</c:v>
                </c:pt>
                <c:pt idx="363">
                  <c:v>3590</c:v>
                </c:pt>
                <c:pt idx="364">
                  <c:v>3600</c:v>
                </c:pt>
                <c:pt idx="365">
                  <c:v>3610</c:v>
                </c:pt>
                <c:pt idx="366">
                  <c:v>3620</c:v>
                </c:pt>
                <c:pt idx="367">
                  <c:v>3630</c:v>
                </c:pt>
                <c:pt idx="368">
                  <c:v>3640</c:v>
                </c:pt>
                <c:pt idx="369">
                  <c:v>3650</c:v>
                </c:pt>
                <c:pt idx="370">
                  <c:v>3660</c:v>
                </c:pt>
                <c:pt idx="371">
                  <c:v>3670</c:v>
                </c:pt>
                <c:pt idx="372">
                  <c:v>3680</c:v>
                </c:pt>
                <c:pt idx="373">
                  <c:v>3690</c:v>
                </c:pt>
                <c:pt idx="374">
                  <c:v>3700</c:v>
                </c:pt>
                <c:pt idx="375">
                  <c:v>3710</c:v>
                </c:pt>
                <c:pt idx="376">
                  <c:v>3720</c:v>
                </c:pt>
                <c:pt idx="377">
                  <c:v>3730</c:v>
                </c:pt>
                <c:pt idx="378">
                  <c:v>3740</c:v>
                </c:pt>
                <c:pt idx="379">
                  <c:v>3750</c:v>
                </c:pt>
                <c:pt idx="380">
                  <c:v>3760</c:v>
                </c:pt>
                <c:pt idx="381">
                  <c:v>3770</c:v>
                </c:pt>
                <c:pt idx="382">
                  <c:v>3780</c:v>
                </c:pt>
                <c:pt idx="383">
                  <c:v>3790</c:v>
                </c:pt>
                <c:pt idx="384">
                  <c:v>3800</c:v>
                </c:pt>
                <c:pt idx="385">
                  <c:v>3810</c:v>
                </c:pt>
                <c:pt idx="386">
                  <c:v>3820</c:v>
                </c:pt>
                <c:pt idx="387">
                  <c:v>3830</c:v>
                </c:pt>
                <c:pt idx="388">
                  <c:v>3840</c:v>
                </c:pt>
                <c:pt idx="389">
                  <c:v>3850</c:v>
                </c:pt>
                <c:pt idx="390">
                  <c:v>3860</c:v>
                </c:pt>
                <c:pt idx="391">
                  <c:v>3870</c:v>
                </c:pt>
                <c:pt idx="392">
                  <c:v>3880</c:v>
                </c:pt>
                <c:pt idx="393">
                  <c:v>3890</c:v>
                </c:pt>
                <c:pt idx="394">
                  <c:v>3900</c:v>
                </c:pt>
                <c:pt idx="395">
                  <c:v>3910</c:v>
                </c:pt>
                <c:pt idx="396">
                  <c:v>3920</c:v>
                </c:pt>
                <c:pt idx="397">
                  <c:v>3930</c:v>
                </c:pt>
                <c:pt idx="398">
                  <c:v>3940</c:v>
                </c:pt>
                <c:pt idx="399">
                  <c:v>3950</c:v>
                </c:pt>
                <c:pt idx="400">
                  <c:v>3960</c:v>
                </c:pt>
                <c:pt idx="401">
                  <c:v>3970</c:v>
                </c:pt>
                <c:pt idx="402">
                  <c:v>3980</c:v>
                </c:pt>
                <c:pt idx="403">
                  <c:v>3990</c:v>
                </c:pt>
                <c:pt idx="404">
                  <c:v>4000</c:v>
                </c:pt>
                <c:pt idx="405">
                  <c:v>4010</c:v>
                </c:pt>
                <c:pt idx="406">
                  <c:v>4020</c:v>
                </c:pt>
                <c:pt idx="407">
                  <c:v>4030</c:v>
                </c:pt>
                <c:pt idx="408">
                  <c:v>4040</c:v>
                </c:pt>
                <c:pt idx="409">
                  <c:v>4050</c:v>
                </c:pt>
                <c:pt idx="410">
                  <c:v>4060</c:v>
                </c:pt>
                <c:pt idx="411">
                  <c:v>4070</c:v>
                </c:pt>
                <c:pt idx="412">
                  <c:v>4080</c:v>
                </c:pt>
                <c:pt idx="413">
                  <c:v>4090</c:v>
                </c:pt>
                <c:pt idx="414">
                  <c:v>4100</c:v>
                </c:pt>
                <c:pt idx="415">
                  <c:v>4110</c:v>
                </c:pt>
                <c:pt idx="416">
                  <c:v>4120</c:v>
                </c:pt>
                <c:pt idx="417">
                  <c:v>4130</c:v>
                </c:pt>
                <c:pt idx="418">
                  <c:v>4140</c:v>
                </c:pt>
                <c:pt idx="419">
                  <c:v>4150</c:v>
                </c:pt>
                <c:pt idx="420">
                  <c:v>4160</c:v>
                </c:pt>
                <c:pt idx="421">
                  <c:v>4170</c:v>
                </c:pt>
                <c:pt idx="422">
                  <c:v>4180</c:v>
                </c:pt>
                <c:pt idx="423">
                  <c:v>4190</c:v>
                </c:pt>
                <c:pt idx="424">
                  <c:v>4200</c:v>
                </c:pt>
                <c:pt idx="425">
                  <c:v>4210</c:v>
                </c:pt>
                <c:pt idx="426">
                  <c:v>4220</c:v>
                </c:pt>
                <c:pt idx="427">
                  <c:v>4230</c:v>
                </c:pt>
                <c:pt idx="428">
                  <c:v>4240</c:v>
                </c:pt>
                <c:pt idx="429">
                  <c:v>4250</c:v>
                </c:pt>
                <c:pt idx="430">
                  <c:v>4260</c:v>
                </c:pt>
                <c:pt idx="431">
                  <c:v>4270</c:v>
                </c:pt>
                <c:pt idx="432">
                  <c:v>4280</c:v>
                </c:pt>
                <c:pt idx="433">
                  <c:v>4290</c:v>
                </c:pt>
                <c:pt idx="434">
                  <c:v>4300</c:v>
                </c:pt>
                <c:pt idx="435">
                  <c:v>4310</c:v>
                </c:pt>
                <c:pt idx="436">
                  <c:v>4320</c:v>
                </c:pt>
                <c:pt idx="437">
                  <c:v>4330</c:v>
                </c:pt>
                <c:pt idx="438">
                  <c:v>4340</c:v>
                </c:pt>
                <c:pt idx="439">
                  <c:v>4350</c:v>
                </c:pt>
                <c:pt idx="440">
                  <c:v>4360</c:v>
                </c:pt>
                <c:pt idx="441">
                  <c:v>4370</c:v>
                </c:pt>
                <c:pt idx="442">
                  <c:v>4380</c:v>
                </c:pt>
                <c:pt idx="443">
                  <c:v>4390</c:v>
                </c:pt>
                <c:pt idx="444">
                  <c:v>4400</c:v>
                </c:pt>
                <c:pt idx="445">
                  <c:v>4410</c:v>
                </c:pt>
                <c:pt idx="446">
                  <c:v>4420</c:v>
                </c:pt>
                <c:pt idx="447">
                  <c:v>4430</c:v>
                </c:pt>
                <c:pt idx="448">
                  <c:v>4440</c:v>
                </c:pt>
                <c:pt idx="449">
                  <c:v>4450</c:v>
                </c:pt>
                <c:pt idx="450">
                  <c:v>4460</c:v>
                </c:pt>
                <c:pt idx="451">
                  <c:v>4470</c:v>
                </c:pt>
                <c:pt idx="452">
                  <c:v>4480</c:v>
                </c:pt>
                <c:pt idx="453">
                  <c:v>4490</c:v>
                </c:pt>
                <c:pt idx="454">
                  <c:v>4500</c:v>
                </c:pt>
                <c:pt idx="455">
                  <c:v>4510</c:v>
                </c:pt>
                <c:pt idx="456">
                  <c:v>4520</c:v>
                </c:pt>
                <c:pt idx="457">
                  <c:v>4530</c:v>
                </c:pt>
                <c:pt idx="458">
                  <c:v>4540</c:v>
                </c:pt>
                <c:pt idx="459">
                  <c:v>4550</c:v>
                </c:pt>
                <c:pt idx="460">
                  <c:v>4560</c:v>
                </c:pt>
                <c:pt idx="461">
                  <c:v>4570</c:v>
                </c:pt>
                <c:pt idx="462">
                  <c:v>4580</c:v>
                </c:pt>
                <c:pt idx="463">
                  <c:v>4590</c:v>
                </c:pt>
                <c:pt idx="464">
                  <c:v>4600</c:v>
                </c:pt>
                <c:pt idx="465">
                  <c:v>4610</c:v>
                </c:pt>
                <c:pt idx="466">
                  <c:v>4620</c:v>
                </c:pt>
                <c:pt idx="467">
                  <c:v>4630</c:v>
                </c:pt>
                <c:pt idx="468">
                  <c:v>4640</c:v>
                </c:pt>
                <c:pt idx="469">
                  <c:v>4650</c:v>
                </c:pt>
                <c:pt idx="470">
                  <c:v>4660</c:v>
                </c:pt>
                <c:pt idx="471">
                  <c:v>4670</c:v>
                </c:pt>
                <c:pt idx="472">
                  <c:v>4680</c:v>
                </c:pt>
                <c:pt idx="473">
                  <c:v>4690</c:v>
                </c:pt>
                <c:pt idx="474">
                  <c:v>4700</c:v>
                </c:pt>
                <c:pt idx="475">
                  <c:v>4710</c:v>
                </c:pt>
                <c:pt idx="476">
                  <c:v>4720</c:v>
                </c:pt>
                <c:pt idx="477">
                  <c:v>4730</c:v>
                </c:pt>
                <c:pt idx="478">
                  <c:v>4740</c:v>
                </c:pt>
                <c:pt idx="479">
                  <c:v>4750</c:v>
                </c:pt>
                <c:pt idx="480">
                  <c:v>4760</c:v>
                </c:pt>
                <c:pt idx="481">
                  <c:v>4770</c:v>
                </c:pt>
                <c:pt idx="482">
                  <c:v>4780</c:v>
                </c:pt>
                <c:pt idx="483">
                  <c:v>4790</c:v>
                </c:pt>
                <c:pt idx="484">
                  <c:v>4800</c:v>
                </c:pt>
                <c:pt idx="485">
                  <c:v>4810</c:v>
                </c:pt>
                <c:pt idx="486">
                  <c:v>4820</c:v>
                </c:pt>
                <c:pt idx="487">
                  <c:v>4830</c:v>
                </c:pt>
                <c:pt idx="488">
                  <c:v>4840</c:v>
                </c:pt>
                <c:pt idx="489">
                  <c:v>4850</c:v>
                </c:pt>
                <c:pt idx="490">
                  <c:v>4860</c:v>
                </c:pt>
                <c:pt idx="491">
                  <c:v>4870</c:v>
                </c:pt>
                <c:pt idx="492">
                  <c:v>4880</c:v>
                </c:pt>
                <c:pt idx="493">
                  <c:v>4890</c:v>
                </c:pt>
                <c:pt idx="494">
                  <c:v>4900</c:v>
                </c:pt>
                <c:pt idx="495">
                  <c:v>4910</c:v>
                </c:pt>
                <c:pt idx="496">
                  <c:v>4920</c:v>
                </c:pt>
                <c:pt idx="497">
                  <c:v>4930</c:v>
                </c:pt>
                <c:pt idx="498">
                  <c:v>4940</c:v>
                </c:pt>
                <c:pt idx="499">
                  <c:v>4950</c:v>
                </c:pt>
                <c:pt idx="500">
                  <c:v>4960</c:v>
                </c:pt>
                <c:pt idx="501">
                  <c:v>4970</c:v>
                </c:pt>
                <c:pt idx="502">
                  <c:v>4980</c:v>
                </c:pt>
                <c:pt idx="503">
                  <c:v>4990</c:v>
                </c:pt>
                <c:pt idx="504">
                  <c:v>5000</c:v>
                </c:pt>
              </c:numCache>
            </c:numRef>
          </c:xVal>
          <c:yVal>
            <c:numRef>
              <c:f>'Allometric equations'!$X$5:$X$509</c:f>
              <c:numCache>
                <c:formatCode>General</c:formatCode>
                <c:ptCount val="505"/>
                <c:pt idx="0">
                  <c:v>9.990793899844622</c:v>
                </c:pt>
                <c:pt idx="1">
                  <c:v>15.348218713796363</c:v>
                </c:pt>
                <c:pt idx="2">
                  <c:v>19.730082679198969</c:v>
                </c:pt>
                <c:pt idx="3">
                  <c:v>23.578488361189443</c:v>
                </c:pt>
                <c:pt idx="4">
                  <c:v>27.073351427219322</c:v>
                </c:pt>
                <c:pt idx="5">
                  <c:v>41.591061049402221</c:v>
                </c:pt>
                <c:pt idx="6">
                  <c:v>63.893691324671423</c:v>
                </c:pt>
                <c:pt idx="7">
                  <c:v>82.135121737730856</c:v>
                </c:pt>
                <c:pt idx="8">
                  <c:v>98.155798099098078</c:v>
                </c:pt>
                <c:pt idx="9">
                  <c:v>112.70469827617117</c:v>
                </c:pt>
                <c:pt idx="10">
                  <c:v>126.17894285003605</c:v>
                </c:pt>
                <c:pt idx="11">
                  <c:v>138.82053889623026</c:v>
                </c:pt>
                <c:pt idx="12">
                  <c:v>150.79048495591769</c:v>
                </c:pt>
                <c:pt idx="13">
                  <c:v>162.2025996129002</c:v>
                </c:pt>
                <c:pt idx="14">
                  <c:v>173.14103128901553</c:v>
                </c:pt>
                <c:pt idx="15">
                  <c:v>183.67017051714492</c:v>
                </c:pt>
                <c:pt idx="16">
                  <c:v>193.8406528402198</c:v>
                </c:pt>
                <c:pt idx="17">
                  <c:v>203.69319130609267</c:v>
                </c:pt>
                <c:pt idx="18">
                  <c:v>213.26112962650078</c:v>
                </c:pt>
                <c:pt idx="19">
                  <c:v>222.57220373223919</c:v>
                </c:pt>
                <c:pt idx="20">
                  <c:v>231.64979342620995</c:v>
                </c:pt>
                <c:pt idx="21">
                  <c:v>240.51383427533059</c:v>
                </c:pt>
                <c:pt idx="22">
                  <c:v>249.18149646184287</c:v>
                </c:pt>
                <c:pt idx="23">
                  <c:v>257.66769974039835</c:v>
                </c:pt>
                <c:pt idx="24">
                  <c:v>265.98551058063549</c:v>
                </c:pt>
                <c:pt idx="25">
                  <c:v>274.14645296968587</c:v>
                </c:pt>
                <c:pt idx="26">
                  <c:v>282.16075484664481</c:v>
                </c:pt>
                <c:pt idx="27">
                  <c:v>290.03754580805963</c:v>
                </c:pt>
                <c:pt idx="28">
                  <c:v>297.78501741118242</c:v>
                </c:pt>
                <c:pt idx="29">
                  <c:v>305.41055440818923</c:v>
                </c:pt>
                <c:pt idx="30">
                  <c:v>312.92084312996315</c:v>
                </c:pt>
                <c:pt idx="31">
                  <c:v>320.32196172050925</c:v>
                </c:pt>
                <c:pt idx="32">
                  <c:v>327.61945581819242</c:v>
                </c:pt>
                <c:pt idx="33">
                  <c:v>334.81840246487172</c:v>
                </c:pt>
                <c:pt idx="34">
                  <c:v>341.92346441529315</c:v>
                </c:pt>
                <c:pt idx="35">
                  <c:v>348.93893655941156</c:v>
                </c:pt>
                <c:pt idx="36">
                  <c:v>355.86878581956421</c:v>
                </c:pt>
                <c:pt idx="37">
                  <c:v>362.71668561416311</c:v>
                </c:pt>
                <c:pt idx="38">
                  <c:v>369.48604576949151</c:v>
                </c:pt>
                <c:pt idx="39">
                  <c:v>376.180038596538</c:v>
                </c:pt>
                <c:pt idx="40">
                  <c:v>382.80162171966316</c:v>
                </c:pt>
                <c:pt idx="41">
                  <c:v>389.35355814036808</c:v>
                </c:pt>
                <c:pt idx="42">
                  <c:v>395.83843393646117</c:v>
                </c:pt>
                <c:pt idx="43">
                  <c:v>402.25867392996713</c:v>
                </c:pt>
                <c:pt idx="44">
                  <c:v>408.61655560284157</c:v>
                </c:pt>
                <c:pt idx="45">
                  <c:v>414.91422149519792</c:v>
                </c:pt>
                <c:pt idx="46">
                  <c:v>421.15369028437885</c:v>
                </c:pt>
                <c:pt idx="47">
                  <c:v>427.33686671320208</c:v>
                </c:pt>
                <c:pt idx="48">
                  <c:v>433.46555051080907</c:v>
                </c:pt>
                <c:pt idx="49">
                  <c:v>439.54144442884461</c:v>
                </c:pt>
                <c:pt idx="50">
                  <c:v>445.56616149834286</c:v>
                </c:pt>
                <c:pt idx="51">
                  <c:v>451.54123159813656</c:v>
                </c:pt>
                <c:pt idx="52">
                  <c:v>457.46810741332246</c:v>
                </c:pt>
                <c:pt idx="53">
                  <c:v>463.34816985191458</c:v>
                </c:pt>
                <c:pt idx="54">
                  <c:v>469.18273297896667</c:v>
                </c:pt>
                <c:pt idx="55">
                  <c:v>474.97304851992089</c:v>
                </c:pt>
                <c:pt idx="56">
                  <c:v>480.7203099784623</c:v>
                </c:pt>
                <c:pt idx="57">
                  <c:v>486.4256564086561</c:v>
                </c:pt>
                <c:pt idx="58">
                  <c:v>492.09017587632775</c:v>
                </c:pt>
                <c:pt idx="59">
                  <c:v>497.71490864057256</c:v>
                </c:pt>
                <c:pt idx="60">
                  <c:v>503.30085008267105</c:v>
                </c:pt>
                <c:pt idx="61">
                  <c:v>508.84895340660927</c:v>
                </c:pt>
                <c:pt idx="62">
                  <c:v>514.3601321327094</c:v>
                </c:pt>
                <c:pt idx="63">
                  <c:v>519.8352624034876</c:v>
                </c:pt>
                <c:pt idx="64">
                  <c:v>525.27518511882215</c:v>
                </c:pt>
                <c:pt idx="65">
                  <c:v>530.68070791570119</c:v>
                </c:pt>
                <c:pt idx="66">
                  <c:v>536.0526070062009</c:v>
                </c:pt>
                <c:pt idx="67">
                  <c:v>541.39162888598332</c:v>
                </c:pt>
                <c:pt idx="68">
                  <c:v>546.69849192432855</c:v>
                </c:pt>
                <c:pt idx="69">
                  <c:v>551.97388784563202</c:v>
                </c:pt>
                <c:pt idx="70">
                  <c:v>557.2184831113442</c:v>
                </c:pt>
                <c:pt idx="71">
                  <c:v>562.43292021042146</c:v>
                </c:pt>
                <c:pt idx="72">
                  <c:v>567.61781886563836</c:v>
                </c:pt>
                <c:pt idx="73">
                  <c:v>572.77377716238982</c:v>
                </c:pt>
                <c:pt idx="74">
                  <c:v>577.90137260601693</c:v>
                </c:pt>
                <c:pt idx="75">
                  <c:v>583.00116311312956</c:v>
                </c:pt>
                <c:pt idx="76">
                  <c:v>588.07368794192666</c:v>
                </c:pt>
                <c:pt idx="77">
                  <c:v>593.11946856605368</c:v>
                </c:pt>
                <c:pt idx="78">
                  <c:v>598.1390094961464</c:v>
                </c:pt>
                <c:pt idx="79">
                  <c:v>603.13279905286345</c:v>
                </c:pt>
                <c:pt idx="80">
                  <c:v>608.10131009487895</c:v>
                </c:pt>
                <c:pt idx="81">
                  <c:v>613.0450007050016</c:v>
                </c:pt>
                <c:pt idx="82">
                  <c:v>617.96431483736683</c:v>
                </c:pt>
                <c:pt idx="83">
                  <c:v>622.85968292835457</c:v>
                </c:pt>
                <c:pt idx="84">
                  <c:v>627.73152247371274</c:v>
                </c:pt>
                <c:pt idx="85">
                  <c:v>632.58023857414776</c:v>
                </c:pt>
                <c:pt idx="86">
                  <c:v>637.40622445148028</c:v>
                </c:pt>
                <c:pt idx="87">
                  <c:v>642.20986193728004</c:v>
                </c:pt>
                <c:pt idx="88">
                  <c:v>646.99152193577288</c:v>
                </c:pt>
                <c:pt idx="89">
                  <c:v>651.7515648626561</c:v>
                </c:pt>
                <c:pt idx="90">
                  <c:v>656.49034106135196</c:v>
                </c:pt>
                <c:pt idx="91">
                  <c:v>661.20819119809642</c:v>
                </c:pt>
                <c:pt idx="92">
                  <c:v>665.90544663717969</c:v>
                </c:pt>
                <c:pt idx="93">
                  <c:v>670.5824297975463</c:v>
                </c:pt>
                <c:pt idx="94">
                  <c:v>675.23945449187863</c:v>
                </c:pt>
                <c:pt idx="95">
                  <c:v>679.87682624920944</c:v>
                </c:pt>
                <c:pt idx="96">
                  <c:v>684.49484262202975</c:v>
                </c:pt>
                <c:pt idx="97">
                  <c:v>689.093793478816</c:v>
                </c:pt>
                <c:pt idx="98">
                  <c:v>693.67396128279245</c:v>
                </c:pt>
                <c:pt idx="99">
                  <c:v>698.23562135773034</c:v>
                </c:pt>
                <c:pt idx="100">
                  <c:v>702.7790421415217</c:v>
                </c:pt>
                <c:pt idx="101">
                  <c:v>707.3044854281934</c:v>
                </c:pt>
                <c:pt idx="102">
                  <c:v>711.81220659902169</c:v>
                </c:pt>
                <c:pt idx="103">
                  <c:v>716.30245484332852</c:v>
                </c:pt>
                <c:pt idx="104">
                  <c:v>720.77547336952921</c:v>
                </c:pt>
                <c:pt idx="105">
                  <c:v>725.23149960694798</c:v>
                </c:pt>
                <c:pt idx="106">
                  <c:v>729.67076539890718</c:v>
                </c:pt>
                <c:pt idx="107">
                  <c:v>734.09349718752151</c:v>
                </c:pt>
                <c:pt idx="108">
                  <c:v>738.49991619066134</c:v>
                </c:pt>
                <c:pt idx="109">
                  <c:v>742.89023857146981</c:v>
                </c:pt>
                <c:pt idx="110">
                  <c:v>747.26467560081733</c:v>
                </c:pt>
                <c:pt idx="111">
                  <c:v>751.62343381305857</c:v>
                </c:pt>
                <c:pt idx="112">
                  <c:v>755.96671515542516</c:v>
                </c:pt>
                <c:pt idx="113">
                  <c:v>760.29471713135933</c:v>
                </c:pt>
                <c:pt idx="114">
                  <c:v>764.60763293810851</c:v>
                </c:pt>
                <c:pt idx="115">
                  <c:v>768.90565159884306</c:v>
                </c:pt>
                <c:pt idx="116">
                  <c:v>773.18895808956688</c:v>
                </c:pt>
                <c:pt idx="117">
                  <c:v>777.45773346108217</c:v>
                </c:pt>
                <c:pt idx="118">
                  <c:v>781.71215495622187</c:v>
                </c:pt>
                <c:pt idx="119">
                  <c:v>785.9523961225882</c:v>
                </c:pt>
                <c:pt idx="120">
                  <c:v>790.17862692101028</c:v>
                </c:pt>
                <c:pt idx="121">
                  <c:v>794.39101382990305</c:v>
                </c:pt>
                <c:pt idx="122">
                  <c:v>798.58971994573278</c:v>
                </c:pt>
                <c:pt idx="123">
                  <c:v>802.77490507975028</c:v>
                </c:pt>
                <c:pt idx="124">
                  <c:v>806.94672585118042</c:v>
                </c:pt>
                <c:pt idx="125">
                  <c:v>811.1053357769996</c:v>
                </c:pt>
                <c:pt idx="126">
                  <c:v>815.25088535848454</c:v>
                </c:pt>
                <c:pt idx="127">
                  <c:v>819.38352216464386</c:v>
                </c:pt>
                <c:pt idx="128">
                  <c:v>823.50339091269427</c:v>
                </c:pt>
                <c:pt idx="129">
                  <c:v>827.61063354568682</c:v>
                </c:pt>
                <c:pt idx="130">
                  <c:v>831.70538930742862</c:v>
                </c:pt>
                <c:pt idx="131">
                  <c:v>835.78779481479114</c:v>
                </c:pt>
                <c:pt idx="132">
                  <c:v>839.85798412753945</c:v>
                </c:pt>
                <c:pt idx="133">
                  <c:v>843.91608881576758</c:v>
                </c:pt>
                <c:pt idx="134">
                  <c:v>847.96223802505108</c:v>
                </c:pt>
                <c:pt idx="135">
                  <c:v>851.99655853940089</c:v>
                </c:pt>
                <c:pt idx="136">
                  <c:v>856.01917484212765</c:v>
                </c:pt>
                <c:pt idx="137">
                  <c:v>860.03020917467575</c:v>
                </c:pt>
                <c:pt idx="138">
                  <c:v>864.02978159353074</c:v>
                </c:pt>
                <c:pt idx="139">
                  <c:v>868.01801002525951</c:v>
                </c:pt>
                <c:pt idx="140">
                  <c:v>871.99501031978605</c:v>
                </c:pt>
                <c:pt idx="141">
                  <c:v>875.96089630192387</c:v>
                </c:pt>
                <c:pt idx="142">
                  <c:v>879.91577982129604</c:v>
                </c:pt>
                <c:pt idx="143">
                  <c:v>883.85977080064379</c:v>
                </c:pt>
                <c:pt idx="144">
                  <c:v>887.79297728263725</c:v>
                </c:pt>
                <c:pt idx="145">
                  <c:v>891.71550547520599</c:v>
                </c:pt>
                <c:pt idx="146">
                  <c:v>895.62745979547503</c:v>
                </c:pt>
                <c:pt idx="147">
                  <c:v>899.52894291234156</c:v>
                </c:pt>
                <c:pt idx="148">
                  <c:v>903.4200557877482</c:v>
                </c:pt>
                <c:pt idx="149">
                  <c:v>907.30089771670691</c:v>
                </c:pt>
                <c:pt idx="150">
                  <c:v>911.17156636611594</c:v>
                </c:pt>
                <c:pt idx="151">
                  <c:v>915.0321578124001</c:v>
                </c:pt>
                <c:pt idx="152">
                  <c:v>918.88276657805352</c:v>
                </c:pt>
                <c:pt idx="153">
                  <c:v>922.72348566708104</c:v>
                </c:pt>
                <c:pt idx="154">
                  <c:v>926.55440659941178</c:v>
                </c:pt>
                <c:pt idx="155">
                  <c:v>930.37561944429876</c:v>
                </c:pt>
                <c:pt idx="156">
                  <c:v>934.18721285276956</c:v>
                </c:pt>
                <c:pt idx="157">
                  <c:v>937.98927408911527</c:v>
                </c:pt>
                <c:pt idx="158">
                  <c:v>941.7818890615024</c:v>
                </c:pt>
                <c:pt idx="159">
                  <c:v>945.56514235170573</c:v>
                </c:pt>
                <c:pt idx="160">
                  <c:v>949.33911724399888</c:v>
                </c:pt>
                <c:pt idx="161">
                  <c:v>953.10389575324132</c:v>
                </c:pt>
                <c:pt idx="162">
                  <c:v>956.85955865218239</c:v>
                </c:pt>
                <c:pt idx="163">
                  <c:v>960.60618549799813</c:v>
                </c:pt>
                <c:pt idx="164">
                  <c:v>964.34385465811181</c:v>
                </c:pt>
                <c:pt idx="165">
                  <c:v>968.07264333530588</c:v>
                </c:pt>
                <c:pt idx="166">
                  <c:v>971.79262759213668</c:v>
                </c:pt>
                <c:pt idx="167">
                  <c:v>975.50388237471805</c:v>
                </c:pt>
                <c:pt idx="168">
                  <c:v>979.20648153583181</c:v>
                </c:pt>
                <c:pt idx="169">
                  <c:v>982.90049785745168</c:v>
                </c:pt>
                <c:pt idx="170">
                  <c:v>986.58600307265306</c:v>
                </c:pt>
                <c:pt idx="171">
                  <c:v>990.26306788695069</c:v>
                </c:pt>
                <c:pt idx="172">
                  <c:v>993.93176199907862</c:v>
                </c:pt>
                <c:pt idx="173">
                  <c:v>997.59215412122194</c:v>
                </c:pt>
                <c:pt idx="174">
                  <c:v>1001.2443119987346</c:v>
                </c:pt>
                <c:pt idx="175">
                  <c:v>1004.8883024293383</c:v>
                </c:pt>
                <c:pt idx="176">
                  <c:v>1008.5241912818453</c:v>
                </c:pt>
                <c:pt idx="177">
                  <c:v>1012.1520435143885</c:v>
                </c:pt>
                <c:pt idx="178">
                  <c:v>1015.7719231921996</c:v>
                </c:pt>
                <c:pt idx="179">
                  <c:v>1019.3838935049392</c:v>
                </c:pt>
                <c:pt idx="180">
                  <c:v>1022.988016783595</c:v>
                </c:pt>
                <c:pt idx="181">
                  <c:v>1026.5843545169523</c:v>
                </c:pt>
                <c:pt idx="182">
                  <c:v>1030.1729673676687</c:v>
                </c:pt>
                <c:pt idx="183">
                  <c:v>1033.7539151879437</c:v>
                </c:pt>
                <c:pt idx="184">
                  <c:v>1037.3272570348086</c:v>
                </c:pt>
                <c:pt idx="185">
                  <c:v>1040.8930511850463</c:v>
                </c:pt>
                <c:pt idx="186">
                  <c:v>1044.4513551497523</c:v>
                </c:pt>
                <c:pt idx="187">
                  <c:v>1048.0022256885375</c:v>
                </c:pt>
                <c:pt idx="188">
                  <c:v>1051.5457188233981</c:v>
                </c:pt>
                <c:pt idx="189">
                  <c:v>1055.0818898522566</c:v>
                </c:pt>
                <c:pt idx="190">
                  <c:v>1058.6107933621765</c:v>
                </c:pt>
                <c:pt idx="191">
                  <c:v>1062.1324832422665</c:v>
                </c:pt>
                <c:pt idx="192">
                  <c:v>1065.6470126962972</c:v>
                </c:pt>
                <c:pt idx="193">
                  <c:v>1069.154434254998</c:v>
                </c:pt>
                <c:pt idx="194">
                  <c:v>1072.6547997880937</c:v>
                </c:pt>
                <c:pt idx="195">
                  <c:v>1076.1481605160525</c:v>
                </c:pt>
                <c:pt idx="196">
                  <c:v>1079.6345670215596</c:v>
                </c:pt>
                <c:pt idx="197">
                  <c:v>1083.1140692607435</c:v>
                </c:pt>
                <c:pt idx="198">
                  <c:v>1086.5867165741392</c:v>
                </c:pt>
                <c:pt idx="199">
                  <c:v>1090.0525576974003</c:v>
                </c:pt>
                <c:pt idx="200">
                  <c:v>1093.5116407717805</c:v>
                </c:pt>
                <c:pt idx="201">
                  <c:v>1096.9640133543728</c:v>
                </c:pt>
                <c:pt idx="202">
                  <c:v>1100.4097224281265</c:v>
                </c:pt>
                <c:pt idx="203">
                  <c:v>1103.8488144116409</c:v>
                </c:pt>
                <c:pt idx="204">
                  <c:v>1107.2813351687364</c:v>
                </c:pt>
                <c:pt idx="205">
                  <c:v>1110.7073300178383</c:v>
                </c:pt>
                <c:pt idx="206">
                  <c:v>1114.1268437411236</c:v>
                </c:pt>
                <c:pt idx="207">
                  <c:v>1117.5399205935014</c:v>
                </c:pt>
                <c:pt idx="208">
                  <c:v>1120.9466043113746</c:v>
                </c:pt>
                <c:pt idx="209">
                  <c:v>1124.3469381212333</c:v>
                </c:pt>
                <c:pt idx="210">
                  <c:v>1127.7409647480531</c:v>
                </c:pt>
                <c:pt idx="211">
                  <c:v>1131.1287264235123</c:v>
                </c:pt>
                <c:pt idx="212">
                  <c:v>1134.5102648940474</c:v>
                </c:pt>
                <c:pt idx="213">
                  <c:v>1137.8856214287337</c:v>
                </c:pt>
                <c:pt idx="214">
                  <c:v>1141.2548368269909</c:v>
                </c:pt>
                <c:pt idx="215">
                  <c:v>1144.6179514261489</c:v>
                </c:pt>
                <c:pt idx="216">
                  <c:v>1147.9750051088326</c:v>
                </c:pt>
                <c:pt idx="217">
                  <c:v>1151.3260373102166</c:v>
                </c:pt>
                <c:pt idx="218">
                  <c:v>1154.671087025115</c:v>
                </c:pt>
                <c:pt idx="219">
                  <c:v>1158.0101928149311</c:v>
                </c:pt>
                <c:pt idx="220">
                  <c:v>1161.3433928144689</c:v>
                </c:pt>
                <c:pt idx="221">
                  <c:v>1164.6707247386073</c:v>
                </c:pt>
                <c:pt idx="222">
                  <c:v>1167.9922258888278</c:v>
                </c:pt>
                <c:pt idx="223">
                  <c:v>1171.3079331596246</c:v>
                </c:pt>
                <c:pt idx="224">
                  <c:v>1174.6178830447816</c:v>
                </c:pt>
                <c:pt idx="225">
                  <c:v>1177.9221116435283</c:v>
                </c:pt>
                <c:pt idx="226">
                  <c:v>1181.2206546665611</c:v>
                </c:pt>
                <c:pt idx="227">
                  <c:v>1184.5135474419594</c:v>
                </c:pt>
                <c:pt idx="228">
                  <c:v>1187.8008249209865</c:v>
                </c:pt>
                <c:pt idx="229">
                  <c:v>1191.082521683765</c:v>
                </c:pt>
                <c:pt idx="230">
                  <c:v>1194.3586719448456</c:v>
                </c:pt>
                <c:pt idx="231">
                  <c:v>1197.6293095586839</c:v>
                </c:pt>
                <c:pt idx="232">
                  <c:v>1200.8944680249845</c:v>
                </c:pt>
                <c:pt idx="233">
                  <c:v>1204.1541804939629</c:v>
                </c:pt>
                <c:pt idx="234">
                  <c:v>1207.4084797715032</c:v>
                </c:pt>
                <c:pt idx="235">
                  <c:v>1210.6573983242088</c:v>
                </c:pt>
                <c:pt idx="236">
                  <c:v>1213.9009682843703</c:v>
                </c:pt>
                <c:pt idx="237">
                  <c:v>1217.1392214548252</c:v>
                </c:pt>
                <c:pt idx="238">
                  <c:v>1220.3721893137445</c:v>
                </c:pt>
                <c:pt idx="239">
                  <c:v>1223.5999030193084</c:v>
                </c:pt>
                <c:pt idx="240">
                  <c:v>1226.8223934143127</c:v>
                </c:pt>
                <c:pt idx="241">
                  <c:v>1230.0396910306804</c:v>
                </c:pt>
                <c:pt idx="242">
                  <c:v>1233.2518260938946</c:v>
                </c:pt>
                <c:pt idx="243">
                  <c:v>1236.4588285273474</c:v>
                </c:pt>
                <c:pt idx="244">
                  <c:v>1239.6607279566038</c:v>
                </c:pt>
                <c:pt idx="245">
                  <c:v>1242.8575537136053</c:v>
                </c:pt>
                <c:pt idx="246">
                  <c:v>1246.0493348407704</c:v>
                </c:pt>
                <c:pt idx="247">
                  <c:v>1249.2361000950539</c:v>
                </c:pt>
                <c:pt idx="248">
                  <c:v>1252.4178779518936</c:v>
                </c:pt>
                <c:pt idx="249">
                  <c:v>1255.5946966091321</c:v>
                </c:pt>
                <c:pt idx="250">
                  <c:v>1258.7665839908229</c:v>
                </c:pt>
                <c:pt idx="251">
                  <c:v>1261.9335677509998</c:v>
                </c:pt>
                <c:pt idx="252">
                  <c:v>1265.0956752773707</c:v>
                </c:pt>
                <c:pt idx="253">
                  <c:v>1268.2529336949444</c:v>
                </c:pt>
                <c:pt idx="254">
                  <c:v>1271.4053698695882</c:v>
                </c:pt>
                <c:pt idx="255">
                  <c:v>1274.5530104115401</c:v>
                </c:pt>
                <c:pt idx="256">
                  <c:v>1277.6958816788415</c:v>
                </c:pt>
                <c:pt idx="257">
                  <c:v>1280.834009780719</c:v>
                </c:pt>
                <c:pt idx="258">
                  <c:v>1283.9674205809083</c:v>
                </c:pt>
                <c:pt idx="259">
                  <c:v>1287.0961397009207</c:v>
                </c:pt>
                <c:pt idx="260">
                  <c:v>1290.220192523245</c:v>
                </c:pt>
                <c:pt idx="261">
                  <c:v>1293.339604194513</c:v>
                </c:pt>
                <c:pt idx="262">
                  <c:v>1296.454399628587</c:v>
                </c:pt>
                <c:pt idx="263">
                  <c:v>1299.5646035096163</c:v>
                </c:pt>
                <c:pt idx="264">
                  <c:v>1302.6702402950311</c:v>
                </c:pt>
                <c:pt idx="265">
                  <c:v>1305.7713342184873</c:v>
                </c:pt>
                <c:pt idx="266">
                  <c:v>1308.8679092927632</c:v>
                </c:pt>
                <c:pt idx="267">
                  <c:v>1311.959989312609</c:v>
                </c:pt>
                <c:pt idx="268">
                  <c:v>1315.0475978575432</c:v>
                </c:pt>
                <c:pt idx="269">
                  <c:v>1318.1307582946126</c:v>
                </c:pt>
                <c:pt idx="270">
                  <c:v>1321.2094937810946</c:v>
                </c:pt>
                <c:pt idx="271">
                  <c:v>1324.2838272671702</c:v>
                </c:pt>
                <c:pt idx="272">
                  <c:v>1327.3537814985309</c:v>
                </c:pt>
                <c:pt idx="273">
                  <c:v>1330.4193790189697</c:v>
                </c:pt>
                <c:pt idx="274">
                  <c:v>1333.4806421729095</c:v>
                </c:pt>
                <c:pt idx="275">
                  <c:v>1336.5375931078975</c:v>
                </c:pt>
                <c:pt idx="276">
                  <c:v>1339.5902537770635</c:v>
                </c:pt>
                <c:pt idx="277">
                  <c:v>1342.6386459415305</c:v>
                </c:pt>
                <c:pt idx="278">
                  <c:v>1345.682791172793</c:v>
                </c:pt>
                <c:pt idx="279">
                  <c:v>1348.7227108550562</c:v>
                </c:pt>
                <c:pt idx="280">
                  <c:v>1351.7584261875297</c:v>
                </c:pt>
                <c:pt idx="281">
                  <c:v>1354.7899581867016</c:v>
                </c:pt>
                <c:pt idx="282">
                  <c:v>1357.8173276885616</c:v>
                </c:pt>
                <c:pt idx="283">
                  <c:v>1360.8405553507964</c:v>
                </c:pt>
                <c:pt idx="284">
                  <c:v>1363.8596616549451</c:v>
                </c:pt>
                <c:pt idx="285">
                  <c:v>1366.8746669085283</c:v>
                </c:pt>
                <c:pt idx="286">
                  <c:v>1369.8855912471372</c:v>
                </c:pt>
                <c:pt idx="287">
                  <c:v>1372.892454636502</c:v>
                </c:pt>
                <c:pt idx="288">
                  <c:v>1375.8952768745041</c:v>
                </c:pt>
                <c:pt idx="289">
                  <c:v>1378.894077593186</c:v>
                </c:pt>
                <c:pt idx="290">
                  <c:v>1381.8888762607121</c:v>
                </c:pt>
                <c:pt idx="291">
                  <c:v>1384.8796921833036</c:v>
                </c:pt>
                <c:pt idx="292">
                  <c:v>1387.8665445071504</c:v>
                </c:pt>
                <c:pt idx="293">
                  <c:v>1390.8494522202768</c:v>
                </c:pt>
                <c:pt idx="294">
                  <c:v>1393.8284341544054</c:v>
                </c:pt>
                <c:pt idx="295">
                  <c:v>1396.8035089867649</c:v>
                </c:pt>
                <c:pt idx="296">
                  <c:v>1399.7746952418927</c:v>
                </c:pt>
                <c:pt idx="297">
                  <c:v>1402.742011293396</c:v>
                </c:pt>
                <c:pt idx="298">
                  <c:v>1405.7054753656928</c:v>
                </c:pt>
                <c:pt idx="299">
                  <c:v>1408.6651055357333</c:v>
                </c:pt>
                <c:pt idx="300">
                  <c:v>1411.6209197346764</c:v>
                </c:pt>
                <c:pt idx="301">
                  <c:v>1414.5729357495661</c:v>
                </c:pt>
                <c:pt idx="302">
                  <c:v>1417.5211712249584</c:v>
                </c:pt>
                <c:pt idx="303">
                  <c:v>1420.4656436645478</c:v>
                </c:pt>
                <c:pt idx="304">
                  <c:v>1423.4063704327586</c:v>
                </c:pt>
                <c:pt idx="305">
                  <c:v>1426.343368756299</c:v>
                </c:pt>
                <c:pt idx="306">
                  <c:v>1429.2766557257237</c:v>
                </c:pt>
                <c:pt idx="307">
                  <c:v>1432.2062482969523</c:v>
                </c:pt>
                <c:pt idx="308">
                  <c:v>1435.1321632927636</c:v>
                </c:pt>
                <c:pt idx="309">
                  <c:v>1438.0544174042825</c:v>
                </c:pt>
                <c:pt idx="310">
                  <c:v>1440.9730271924359</c:v>
                </c:pt>
                <c:pt idx="311">
                  <c:v>1443.8880090893917</c:v>
                </c:pt>
                <c:pt idx="312">
                  <c:v>1446.7993793999738</c:v>
                </c:pt>
                <c:pt idx="313">
                  <c:v>1449.707154303059</c:v>
                </c:pt>
                <c:pt idx="314">
                  <c:v>1452.611349852956</c:v>
                </c:pt>
                <c:pt idx="315">
                  <c:v>1455.5119819807585</c:v>
                </c:pt>
                <c:pt idx="316">
                  <c:v>1458.4090664956934</c:v>
                </c:pt>
                <c:pt idx="317">
                  <c:v>1461.3026190864273</c:v>
                </c:pt>
                <c:pt idx="318">
                  <c:v>1464.1926553223784</c:v>
                </c:pt>
                <c:pt idx="319">
                  <c:v>1467.079190654998</c:v>
                </c:pt>
                <c:pt idx="320">
                  <c:v>1469.9622404190277</c:v>
                </c:pt>
                <c:pt idx="321">
                  <c:v>1472.8418198337579</c:v>
                </c:pt>
                <c:pt idx="322">
                  <c:v>1475.7179440042494</c:v>
                </c:pt>
                <c:pt idx="323">
                  <c:v>1478.590627922558</c:v>
                </c:pt>
                <c:pt idx="324">
                  <c:v>1481.459886468916</c:v>
                </c:pt>
                <c:pt idx="325">
                  <c:v>1484.3257344129295</c:v>
                </c:pt>
                <c:pt idx="326">
                  <c:v>1487.1881864147272</c:v>
                </c:pt>
                <c:pt idx="327">
                  <c:v>1490.0472570261227</c:v>
                </c:pt>
                <c:pt idx="328">
                  <c:v>1492.9029606917388</c:v>
                </c:pt>
                <c:pt idx="329">
                  <c:v>1495.7553117501245</c:v>
                </c:pt>
                <c:pt idx="330">
                  <c:v>1498.6043244348684</c:v>
                </c:pt>
                <c:pt idx="331">
                  <c:v>1501.4500128756731</c:v>
                </c:pt>
                <c:pt idx="332">
                  <c:v>1504.2923910994382</c:v>
                </c:pt>
                <c:pt idx="333">
                  <c:v>1507.1314730313122</c:v>
                </c:pt>
                <c:pt idx="334">
                  <c:v>1509.9672724957443</c:v>
                </c:pt>
                <c:pt idx="335">
                  <c:v>1512.7998032175083</c:v>
                </c:pt>
                <c:pt idx="336">
                  <c:v>1515.6290788227284</c:v>
                </c:pt>
                <c:pt idx="337">
                  <c:v>1518.4551128398759</c:v>
                </c:pt>
                <c:pt idx="338">
                  <c:v>1521.2779187007623</c:v>
                </c:pt>
                <c:pt idx="339">
                  <c:v>1524.0975097415183</c:v>
                </c:pt>
                <c:pt idx="340">
                  <c:v>1526.913899203556</c:v>
                </c:pt>
                <c:pt idx="341">
                  <c:v>1529.7271002345269</c:v>
                </c:pt>
                <c:pt idx="342">
                  <c:v>1532.5371258892537</c:v>
                </c:pt>
                <c:pt idx="343">
                  <c:v>1535.3439891306689</c:v>
                </c:pt>
                <c:pt idx="344">
                  <c:v>1538.1477028307156</c:v>
                </c:pt>
                <c:pt idx="345">
                  <c:v>1540.9482797712719</c:v>
                </c:pt>
                <c:pt idx="346">
                  <c:v>1543.7457326450199</c:v>
                </c:pt>
                <c:pt idx="347">
                  <c:v>1546.5400740563509</c:v>
                </c:pt>
                <c:pt idx="348">
                  <c:v>1549.331316522213</c:v>
                </c:pt>
                <c:pt idx="349">
                  <c:v>1552.1194724729896</c:v>
                </c:pt>
                <c:pt idx="350">
                  <c:v>1554.9045542533279</c:v>
                </c:pt>
                <c:pt idx="351">
                  <c:v>1557.6865741229947</c:v>
                </c:pt>
                <c:pt idx="352">
                  <c:v>1560.4655442576893</c:v>
                </c:pt>
                <c:pt idx="353">
                  <c:v>1563.2414767498651</c:v>
                </c:pt>
                <c:pt idx="354">
                  <c:v>1566.0143836095381</c:v>
                </c:pt>
                <c:pt idx="355">
                  <c:v>1568.7842767650752</c:v>
                </c:pt>
                <c:pt idx="356">
                  <c:v>1571.55116806399</c:v>
                </c:pt>
                <c:pt idx="357">
                  <c:v>1574.3150692737063</c:v>
                </c:pt>
                <c:pt idx="358">
                  <c:v>1577.0759920823402</c:v>
                </c:pt>
                <c:pt idx="359">
                  <c:v>1579.8339480994421</c:v>
                </c:pt>
                <c:pt idx="360">
                  <c:v>1582.5889488567568</c:v>
                </c:pt>
                <c:pt idx="361">
                  <c:v>1585.3410058089487</c:v>
                </c:pt>
                <c:pt idx="362">
                  <c:v>1588.090130334348</c:v>
                </c:pt>
                <c:pt idx="363">
                  <c:v>1590.836333735655</c:v>
                </c:pt>
                <c:pt idx="364">
                  <c:v>1593.5796272406619</c:v>
                </c:pt>
                <c:pt idx="365">
                  <c:v>1596.3200220029551</c:v>
                </c:pt>
                <c:pt idx="366">
                  <c:v>1599.0575291026055</c:v>
                </c:pt>
                <c:pt idx="367">
                  <c:v>1601.7921595468524</c:v>
                </c:pt>
                <c:pt idx="368">
                  <c:v>1604.5239242707939</c:v>
                </c:pt>
                <c:pt idx="369">
                  <c:v>1607.2528341380421</c:v>
                </c:pt>
                <c:pt idx="370">
                  <c:v>1609.9788999413959</c:v>
                </c:pt>
                <c:pt idx="371">
                  <c:v>1612.7021324034852</c:v>
                </c:pt>
                <c:pt idx="372">
                  <c:v>1615.422542177427</c:v>
                </c:pt>
                <c:pt idx="373">
                  <c:v>1618.1401398474536</c:v>
                </c:pt>
                <c:pt idx="374">
                  <c:v>1620.8549359295548</c:v>
                </c:pt>
                <c:pt idx="375">
                  <c:v>1623.5669408720864</c:v>
                </c:pt>
                <c:pt idx="376">
                  <c:v>1626.2761650563959</c:v>
                </c:pt>
                <c:pt idx="377">
                  <c:v>1628.9826187974379</c:v>
                </c:pt>
                <c:pt idx="378">
                  <c:v>1631.6863123443561</c:v>
                </c:pt>
                <c:pt idx="379">
                  <c:v>1634.3872558810949</c:v>
                </c:pt>
                <c:pt idx="380">
                  <c:v>1637.0854595269805</c:v>
                </c:pt>
                <c:pt idx="381">
                  <c:v>1639.7809333373034</c:v>
                </c:pt>
                <c:pt idx="382">
                  <c:v>1642.4736873038833</c:v>
                </c:pt>
                <c:pt idx="383">
                  <c:v>1645.1637313556503</c:v>
                </c:pt>
                <c:pt idx="384">
                  <c:v>1647.8510753592016</c:v>
                </c:pt>
                <c:pt idx="385">
                  <c:v>1650.5357291193509</c:v>
                </c:pt>
                <c:pt idx="386">
                  <c:v>1653.2177023796762</c:v>
                </c:pt>
                <c:pt idx="387">
                  <c:v>1655.8970048230653</c:v>
                </c:pt>
                <c:pt idx="388">
                  <c:v>1658.5736460722546</c:v>
                </c:pt>
                <c:pt idx="389">
                  <c:v>1661.2476356903469</c:v>
                </c:pt>
                <c:pt idx="390">
                  <c:v>1663.9189831813476</c:v>
                </c:pt>
                <c:pt idx="391">
                  <c:v>1666.5876979906743</c:v>
                </c:pt>
                <c:pt idx="392">
                  <c:v>1669.2537895056682</c:v>
                </c:pt>
                <c:pt idx="393">
                  <c:v>1671.9172670561031</c:v>
                </c:pt>
                <c:pt idx="394">
                  <c:v>1674.578139914689</c:v>
                </c:pt>
                <c:pt idx="395">
                  <c:v>1677.2364172975542</c:v>
                </c:pt>
                <c:pt idx="396">
                  <c:v>1679.8921083647444</c:v>
                </c:pt>
                <c:pt idx="397">
                  <c:v>1682.5452222207059</c:v>
                </c:pt>
                <c:pt idx="398">
                  <c:v>1685.1957679147592</c:v>
                </c:pt>
                <c:pt idx="399">
                  <c:v>1687.8437544415769</c:v>
                </c:pt>
                <c:pt idx="400">
                  <c:v>1690.4891907416386</c:v>
                </c:pt>
                <c:pt idx="401">
                  <c:v>1693.1320857017176</c:v>
                </c:pt>
                <c:pt idx="402">
                  <c:v>1695.7724481553109</c:v>
                </c:pt>
                <c:pt idx="403">
                  <c:v>1698.410286883113</c:v>
                </c:pt>
                <c:pt idx="404">
                  <c:v>1701.0456106134416</c:v>
                </c:pt>
                <c:pt idx="405">
                  <c:v>1703.6784280227046</c:v>
                </c:pt>
                <c:pt idx="406">
                  <c:v>1706.3087477358235</c:v>
                </c:pt>
                <c:pt idx="407">
                  <c:v>1708.9365783266614</c:v>
                </c:pt>
                <c:pt idx="408">
                  <c:v>1711.5619283184637</c:v>
                </c:pt>
                <c:pt idx="409">
                  <c:v>1714.1848061842713</c:v>
                </c:pt>
                <c:pt idx="410">
                  <c:v>1716.8052203473474</c:v>
                </c:pt>
                <c:pt idx="411">
                  <c:v>1719.4231791815846</c:v>
                </c:pt>
                <c:pt idx="412">
                  <c:v>1722.0386910119221</c:v>
                </c:pt>
                <c:pt idx="413">
                  <c:v>1724.6517641147436</c:v>
                </c:pt>
                <c:pt idx="414">
                  <c:v>1727.2624067182824</c:v>
                </c:pt>
                <c:pt idx="415">
                  <c:v>1729.870627003022</c:v>
                </c:pt>
                <c:pt idx="416">
                  <c:v>1732.4764331020804</c:v>
                </c:pt>
                <c:pt idx="417">
                  <c:v>1735.0798331016028</c:v>
                </c:pt>
                <c:pt idx="418">
                  <c:v>1737.680835041147</c:v>
                </c:pt>
                <c:pt idx="419">
                  <c:v>1740.2794469140615</c:v>
                </c:pt>
                <c:pt idx="420">
                  <c:v>1742.8756766678682</c:v>
                </c:pt>
                <c:pt idx="421">
                  <c:v>1745.4695322046198</c:v>
                </c:pt>
                <c:pt idx="422">
                  <c:v>1748.0610213812829</c:v>
                </c:pt>
                <c:pt idx="423">
                  <c:v>1750.6501520101012</c:v>
                </c:pt>
                <c:pt idx="424">
                  <c:v>1753.2369318589454</c:v>
                </c:pt>
                <c:pt idx="425">
                  <c:v>1755.821368651679</c:v>
                </c:pt>
                <c:pt idx="426">
                  <c:v>1758.4034700685095</c:v>
                </c:pt>
                <c:pt idx="427">
                  <c:v>1760.9832437463394</c:v>
                </c:pt>
                <c:pt idx="428">
                  <c:v>1763.5606972791104</c:v>
                </c:pt>
                <c:pt idx="429">
                  <c:v>1766.1358382181465</c:v>
                </c:pt>
                <c:pt idx="430">
                  <c:v>1768.7086740724876</c:v>
                </c:pt>
                <c:pt idx="431">
                  <c:v>1771.279212309239</c:v>
                </c:pt>
                <c:pt idx="432">
                  <c:v>1773.8474603538843</c:v>
                </c:pt>
                <c:pt idx="433">
                  <c:v>1776.4134255906285</c:v>
                </c:pt>
                <c:pt idx="434">
                  <c:v>1778.9771153627216</c:v>
                </c:pt>
                <c:pt idx="435">
                  <c:v>1781.5385369727674</c:v>
                </c:pt>
                <c:pt idx="436">
                  <c:v>1784.0976976830641</c:v>
                </c:pt>
                <c:pt idx="437">
                  <c:v>1786.6546047159004</c:v>
                </c:pt>
                <c:pt idx="438">
                  <c:v>1789.209265253874</c:v>
                </c:pt>
                <c:pt idx="439">
                  <c:v>1791.7616864402021</c:v>
                </c:pt>
                <c:pt idx="440">
                  <c:v>1794.31187537903</c:v>
                </c:pt>
                <c:pt idx="441">
                  <c:v>1796.8598391357282</c:v>
                </c:pt>
                <c:pt idx="442">
                  <c:v>1799.4055847371926</c:v>
                </c:pt>
                <c:pt idx="443">
                  <c:v>1801.9491191721463</c:v>
                </c:pt>
                <c:pt idx="444">
                  <c:v>1804.4904493914307</c:v>
                </c:pt>
                <c:pt idx="445">
                  <c:v>1807.0295823082947</c:v>
                </c:pt>
                <c:pt idx="446">
                  <c:v>1809.5665247986847</c:v>
                </c:pt>
                <c:pt idx="447">
                  <c:v>1812.1012837015278</c:v>
                </c:pt>
                <c:pt idx="448">
                  <c:v>1814.6338658190161</c:v>
                </c:pt>
                <c:pt idx="449">
                  <c:v>1817.1642779168874</c:v>
                </c:pt>
                <c:pt idx="450">
                  <c:v>1819.692526724702</c:v>
                </c:pt>
                <c:pt idx="451">
                  <c:v>1822.2186189361103</c:v>
                </c:pt>
                <c:pt idx="452">
                  <c:v>1824.7425612091317</c:v>
                </c:pt>
                <c:pt idx="453">
                  <c:v>1827.2643601664242</c:v>
                </c:pt>
                <c:pt idx="454">
                  <c:v>1829.7840223955393</c:v>
                </c:pt>
                <c:pt idx="455">
                  <c:v>1832.3015544492018</c:v>
                </c:pt>
                <c:pt idx="456">
                  <c:v>1834.8169628455612</c:v>
                </c:pt>
                <c:pt idx="457">
                  <c:v>1837.3302540684438</c:v>
                </c:pt>
                <c:pt idx="458">
                  <c:v>1839.8414345676256</c:v>
                </c:pt>
                <c:pt idx="459">
                  <c:v>1842.3505107590729</c:v>
                </c:pt>
                <c:pt idx="460">
                  <c:v>1844.8574890251946</c:v>
                </c:pt>
                <c:pt idx="461">
                  <c:v>1847.3623757151006</c:v>
                </c:pt>
                <c:pt idx="462">
                  <c:v>1849.865177144831</c:v>
                </c:pt>
                <c:pt idx="463">
                  <c:v>1852.365899597618</c:v>
                </c:pt>
                <c:pt idx="464">
                  <c:v>1854.8645493241124</c:v>
                </c:pt>
                <c:pt idx="465">
                  <c:v>1857.3611325426393</c:v>
                </c:pt>
                <c:pt idx="466">
                  <c:v>1859.8556554394179</c:v>
                </c:pt>
                <c:pt idx="467">
                  <c:v>1862.3481241688023</c:v>
                </c:pt>
                <c:pt idx="468">
                  <c:v>1864.8385448535212</c:v>
                </c:pt>
                <c:pt idx="469">
                  <c:v>1867.3269235849045</c:v>
                </c:pt>
                <c:pt idx="470">
                  <c:v>1869.8132664231034</c:v>
                </c:pt>
                <c:pt idx="471">
                  <c:v>1872.2975793973269</c:v>
                </c:pt>
                <c:pt idx="472">
                  <c:v>1874.7798685060604</c:v>
                </c:pt>
                <c:pt idx="473">
                  <c:v>1877.2601397172898</c:v>
                </c:pt>
                <c:pt idx="474">
                  <c:v>1879.738398968718</c:v>
                </c:pt>
                <c:pt idx="475">
                  <c:v>1882.2146521679872</c:v>
                </c:pt>
                <c:pt idx="476">
                  <c:v>1884.6889051928933</c:v>
                </c:pt>
                <c:pt idx="477">
                  <c:v>1887.1611638915936</c:v>
                </c:pt>
                <c:pt idx="478">
                  <c:v>1889.6314340828303</c:v>
                </c:pt>
                <c:pt idx="479">
                  <c:v>1892.0997215561281</c:v>
                </c:pt>
                <c:pt idx="480">
                  <c:v>1894.5660320720085</c:v>
                </c:pt>
                <c:pt idx="481">
                  <c:v>1897.0303713621988</c:v>
                </c:pt>
                <c:pt idx="482">
                  <c:v>1899.492745129824</c:v>
                </c:pt>
                <c:pt idx="483">
                  <c:v>1901.9531590496231</c:v>
                </c:pt>
                <c:pt idx="484">
                  <c:v>1904.4116187681416</c:v>
                </c:pt>
                <c:pt idx="485">
                  <c:v>1906.8681299039326</c:v>
                </c:pt>
                <c:pt idx="486">
                  <c:v>1909.3226980477491</c:v>
                </c:pt>
                <c:pt idx="487">
                  <c:v>1911.7753287627443</c:v>
                </c:pt>
                <c:pt idx="488">
                  <c:v>1914.22602758466</c:v>
                </c:pt>
                <c:pt idx="489">
                  <c:v>1916.6748000220277</c:v>
                </c:pt>
                <c:pt idx="490">
                  <c:v>1919.1216515563478</c:v>
                </c:pt>
                <c:pt idx="491">
                  <c:v>1921.5665876422725</c:v>
                </c:pt>
                <c:pt idx="492">
                  <c:v>1924.0096137078106</c:v>
                </c:pt>
                <c:pt idx="493">
                  <c:v>1926.4507351544996</c:v>
                </c:pt>
                <c:pt idx="494">
                  <c:v>1928.8899573575904</c:v>
                </c:pt>
                <c:pt idx="495">
                  <c:v>1931.3272856662259</c:v>
                </c:pt>
                <c:pt idx="496">
                  <c:v>1933.7627254036256</c:v>
                </c:pt>
                <c:pt idx="497">
                  <c:v>1936.1962818672682</c:v>
                </c:pt>
                <c:pt idx="498">
                  <c:v>1938.6279603290513</c:v>
                </c:pt>
                <c:pt idx="499">
                  <c:v>1941.0577660354838</c:v>
                </c:pt>
                <c:pt idx="500">
                  <c:v>1943.485704207847</c:v>
                </c:pt>
                <c:pt idx="501">
                  <c:v>1945.9117800423801</c:v>
                </c:pt>
                <c:pt idx="502">
                  <c:v>1948.3359987104325</c:v>
                </c:pt>
                <c:pt idx="503">
                  <c:v>1950.7583653586491</c:v>
                </c:pt>
                <c:pt idx="504">
                  <c:v>1953.1788851091285</c:v>
                </c:pt>
              </c:numCache>
            </c:numRef>
          </c:yVal>
          <c:smooth val="1"/>
          <c:extLst>
            <c:ext xmlns:c16="http://schemas.microsoft.com/office/drawing/2014/chart" uri="{C3380CC4-5D6E-409C-BE32-E72D297353CC}">
              <c16:uniqueId val="{00000004-A6B7-4073-8D03-99DA6B596A28}"/>
            </c:ext>
          </c:extLst>
        </c:ser>
        <c:ser>
          <c:idx val="7"/>
          <c:order val="7"/>
          <c:tx>
            <c:strRef>
              <c:f>'Allometric equations'!$Y$4</c:f>
              <c:strCache>
                <c:ptCount val="1"/>
                <c:pt idx="0">
                  <c:v>Non-eutherian mammals, omnivores (AEA 2024)</c:v>
                </c:pt>
              </c:strCache>
            </c:strRef>
          </c:tx>
          <c:spPr>
            <a:ln w="25400" cap="rnd">
              <a:solidFill>
                <a:schemeClr val="accent6">
                  <a:lumMod val="40000"/>
                  <a:lumOff val="60000"/>
                </a:schemeClr>
              </a:solidFill>
              <a:prstDash val="sysDash"/>
              <a:round/>
            </a:ln>
            <a:effectLst/>
          </c:spPr>
          <c:marker>
            <c:symbol val="none"/>
          </c:marker>
          <c:xVal>
            <c:numRef>
              <c:f>'Allometric equations'!$Q$5:$Q$509</c:f>
              <c:numCache>
                <c:formatCode>General</c:formatCode>
                <c:ptCount val="505"/>
                <c:pt idx="0">
                  <c:v>1</c:v>
                </c:pt>
                <c:pt idx="1">
                  <c:v>2</c:v>
                </c:pt>
                <c:pt idx="2">
                  <c:v>3</c:v>
                </c:pt>
                <c:pt idx="3">
                  <c:v>4</c:v>
                </c:pt>
                <c:pt idx="4">
                  <c:v>5</c:v>
                </c:pt>
                <c:pt idx="5">
                  <c:v>10</c:v>
                </c:pt>
                <c:pt idx="6">
                  <c:v>20</c:v>
                </c:pt>
                <c:pt idx="7">
                  <c:v>30</c:v>
                </c:pt>
                <c:pt idx="8">
                  <c:v>40</c:v>
                </c:pt>
                <c:pt idx="9">
                  <c:v>50</c:v>
                </c:pt>
                <c:pt idx="10">
                  <c:v>60</c:v>
                </c:pt>
                <c:pt idx="11">
                  <c:v>70</c:v>
                </c:pt>
                <c:pt idx="12">
                  <c:v>80</c:v>
                </c:pt>
                <c:pt idx="13">
                  <c:v>90</c:v>
                </c:pt>
                <c:pt idx="14">
                  <c:v>100</c:v>
                </c:pt>
                <c:pt idx="15">
                  <c:v>110</c:v>
                </c:pt>
                <c:pt idx="16">
                  <c:v>120</c:v>
                </c:pt>
                <c:pt idx="17">
                  <c:v>130</c:v>
                </c:pt>
                <c:pt idx="18">
                  <c:v>140</c:v>
                </c:pt>
                <c:pt idx="19">
                  <c:v>150</c:v>
                </c:pt>
                <c:pt idx="20">
                  <c:v>160</c:v>
                </c:pt>
                <c:pt idx="21">
                  <c:v>170</c:v>
                </c:pt>
                <c:pt idx="22">
                  <c:v>180</c:v>
                </c:pt>
                <c:pt idx="23">
                  <c:v>190</c:v>
                </c:pt>
                <c:pt idx="24">
                  <c:v>200</c:v>
                </c:pt>
                <c:pt idx="25">
                  <c:v>210</c:v>
                </c:pt>
                <c:pt idx="26">
                  <c:v>220</c:v>
                </c:pt>
                <c:pt idx="27">
                  <c:v>230</c:v>
                </c:pt>
                <c:pt idx="28">
                  <c:v>240</c:v>
                </c:pt>
                <c:pt idx="29">
                  <c:v>250</c:v>
                </c:pt>
                <c:pt idx="30">
                  <c:v>260</c:v>
                </c:pt>
                <c:pt idx="31">
                  <c:v>270</c:v>
                </c:pt>
                <c:pt idx="32">
                  <c:v>280</c:v>
                </c:pt>
                <c:pt idx="33">
                  <c:v>290</c:v>
                </c:pt>
                <c:pt idx="34">
                  <c:v>300</c:v>
                </c:pt>
                <c:pt idx="35">
                  <c:v>310</c:v>
                </c:pt>
                <c:pt idx="36">
                  <c:v>320</c:v>
                </c:pt>
                <c:pt idx="37">
                  <c:v>330</c:v>
                </c:pt>
                <c:pt idx="38">
                  <c:v>340</c:v>
                </c:pt>
                <c:pt idx="39">
                  <c:v>350</c:v>
                </c:pt>
                <c:pt idx="40">
                  <c:v>360</c:v>
                </c:pt>
                <c:pt idx="41">
                  <c:v>370</c:v>
                </c:pt>
                <c:pt idx="42">
                  <c:v>380</c:v>
                </c:pt>
                <c:pt idx="43">
                  <c:v>390</c:v>
                </c:pt>
                <c:pt idx="44">
                  <c:v>400</c:v>
                </c:pt>
                <c:pt idx="45">
                  <c:v>410</c:v>
                </c:pt>
                <c:pt idx="46">
                  <c:v>420</c:v>
                </c:pt>
                <c:pt idx="47">
                  <c:v>430</c:v>
                </c:pt>
                <c:pt idx="48">
                  <c:v>440</c:v>
                </c:pt>
                <c:pt idx="49">
                  <c:v>450</c:v>
                </c:pt>
                <c:pt idx="50">
                  <c:v>460</c:v>
                </c:pt>
                <c:pt idx="51">
                  <c:v>470</c:v>
                </c:pt>
                <c:pt idx="52">
                  <c:v>480</c:v>
                </c:pt>
                <c:pt idx="53">
                  <c:v>490</c:v>
                </c:pt>
                <c:pt idx="54">
                  <c:v>500</c:v>
                </c:pt>
                <c:pt idx="55">
                  <c:v>510</c:v>
                </c:pt>
                <c:pt idx="56">
                  <c:v>520</c:v>
                </c:pt>
                <c:pt idx="57">
                  <c:v>530</c:v>
                </c:pt>
                <c:pt idx="58">
                  <c:v>540</c:v>
                </c:pt>
                <c:pt idx="59">
                  <c:v>550</c:v>
                </c:pt>
                <c:pt idx="60">
                  <c:v>560</c:v>
                </c:pt>
                <c:pt idx="61">
                  <c:v>570</c:v>
                </c:pt>
                <c:pt idx="62">
                  <c:v>580</c:v>
                </c:pt>
                <c:pt idx="63">
                  <c:v>590</c:v>
                </c:pt>
                <c:pt idx="64">
                  <c:v>600</c:v>
                </c:pt>
                <c:pt idx="65">
                  <c:v>610</c:v>
                </c:pt>
                <c:pt idx="66">
                  <c:v>620</c:v>
                </c:pt>
                <c:pt idx="67">
                  <c:v>630</c:v>
                </c:pt>
                <c:pt idx="68">
                  <c:v>640</c:v>
                </c:pt>
                <c:pt idx="69">
                  <c:v>650</c:v>
                </c:pt>
                <c:pt idx="70">
                  <c:v>660</c:v>
                </c:pt>
                <c:pt idx="71">
                  <c:v>670</c:v>
                </c:pt>
                <c:pt idx="72">
                  <c:v>680</c:v>
                </c:pt>
                <c:pt idx="73">
                  <c:v>690</c:v>
                </c:pt>
                <c:pt idx="74">
                  <c:v>700</c:v>
                </c:pt>
                <c:pt idx="75">
                  <c:v>710</c:v>
                </c:pt>
                <c:pt idx="76">
                  <c:v>720</c:v>
                </c:pt>
                <c:pt idx="77">
                  <c:v>730</c:v>
                </c:pt>
                <c:pt idx="78">
                  <c:v>740</c:v>
                </c:pt>
                <c:pt idx="79">
                  <c:v>750</c:v>
                </c:pt>
                <c:pt idx="80">
                  <c:v>760</c:v>
                </c:pt>
                <c:pt idx="81">
                  <c:v>770</c:v>
                </c:pt>
                <c:pt idx="82">
                  <c:v>780</c:v>
                </c:pt>
                <c:pt idx="83">
                  <c:v>790</c:v>
                </c:pt>
                <c:pt idx="84">
                  <c:v>800</c:v>
                </c:pt>
                <c:pt idx="85">
                  <c:v>810</c:v>
                </c:pt>
                <c:pt idx="86">
                  <c:v>820</c:v>
                </c:pt>
                <c:pt idx="87">
                  <c:v>830</c:v>
                </c:pt>
                <c:pt idx="88">
                  <c:v>840</c:v>
                </c:pt>
                <c:pt idx="89">
                  <c:v>850</c:v>
                </c:pt>
                <c:pt idx="90">
                  <c:v>860</c:v>
                </c:pt>
                <c:pt idx="91">
                  <c:v>870</c:v>
                </c:pt>
                <c:pt idx="92">
                  <c:v>880</c:v>
                </c:pt>
                <c:pt idx="93">
                  <c:v>890</c:v>
                </c:pt>
                <c:pt idx="94">
                  <c:v>900</c:v>
                </c:pt>
                <c:pt idx="95">
                  <c:v>910</c:v>
                </c:pt>
                <c:pt idx="96">
                  <c:v>920</c:v>
                </c:pt>
                <c:pt idx="97">
                  <c:v>930</c:v>
                </c:pt>
                <c:pt idx="98">
                  <c:v>940</c:v>
                </c:pt>
                <c:pt idx="99">
                  <c:v>950</c:v>
                </c:pt>
                <c:pt idx="100">
                  <c:v>960</c:v>
                </c:pt>
                <c:pt idx="101">
                  <c:v>970</c:v>
                </c:pt>
                <c:pt idx="102">
                  <c:v>980</c:v>
                </c:pt>
                <c:pt idx="103">
                  <c:v>990</c:v>
                </c:pt>
                <c:pt idx="104">
                  <c:v>1000</c:v>
                </c:pt>
                <c:pt idx="105">
                  <c:v>1010</c:v>
                </c:pt>
                <c:pt idx="106">
                  <c:v>1020</c:v>
                </c:pt>
                <c:pt idx="107">
                  <c:v>1030</c:v>
                </c:pt>
                <c:pt idx="108">
                  <c:v>1040</c:v>
                </c:pt>
                <c:pt idx="109">
                  <c:v>1050</c:v>
                </c:pt>
                <c:pt idx="110">
                  <c:v>1060</c:v>
                </c:pt>
                <c:pt idx="111">
                  <c:v>1070</c:v>
                </c:pt>
                <c:pt idx="112">
                  <c:v>1080</c:v>
                </c:pt>
                <c:pt idx="113">
                  <c:v>1090</c:v>
                </c:pt>
                <c:pt idx="114">
                  <c:v>1100</c:v>
                </c:pt>
                <c:pt idx="115">
                  <c:v>1110</c:v>
                </c:pt>
                <c:pt idx="116">
                  <c:v>1120</c:v>
                </c:pt>
                <c:pt idx="117">
                  <c:v>1130</c:v>
                </c:pt>
                <c:pt idx="118">
                  <c:v>1140</c:v>
                </c:pt>
                <c:pt idx="119">
                  <c:v>1150</c:v>
                </c:pt>
                <c:pt idx="120">
                  <c:v>1160</c:v>
                </c:pt>
                <c:pt idx="121">
                  <c:v>1170</c:v>
                </c:pt>
                <c:pt idx="122">
                  <c:v>1180</c:v>
                </c:pt>
                <c:pt idx="123">
                  <c:v>1190</c:v>
                </c:pt>
                <c:pt idx="124">
                  <c:v>1200</c:v>
                </c:pt>
                <c:pt idx="125">
                  <c:v>1210</c:v>
                </c:pt>
                <c:pt idx="126">
                  <c:v>1220</c:v>
                </c:pt>
                <c:pt idx="127">
                  <c:v>1230</c:v>
                </c:pt>
                <c:pt idx="128">
                  <c:v>1240</c:v>
                </c:pt>
                <c:pt idx="129">
                  <c:v>1250</c:v>
                </c:pt>
                <c:pt idx="130">
                  <c:v>1260</c:v>
                </c:pt>
                <c:pt idx="131">
                  <c:v>1270</c:v>
                </c:pt>
                <c:pt idx="132">
                  <c:v>1280</c:v>
                </c:pt>
                <c:pt idx="133">
                  <c:v>1290</c:v>
                </c:pt>
                <c:pt idx="134">
                  <c:v>1300</c:v>
                </c:pt>
                <c:pt idx="135">
                  <c:v>1310</c:v>
                </c:pt>
                <c:pt idx="136">
                  <c:v>1320</c:v>
                </c:pt>
                <c:pt idx="137">
                  <c:v>1330</c:v>
                </c:pt>
                <c:pt idx="138">
                  <c:v>1340</c:v>
                </c:pt>
                <c:pt idx="139">
                  <c:v>1350</c:v>
                </c:pt>
                <c:pt idx="140">
                  <c:v>1360</c:v>
                </c:pt>
                <c:pt idx="141">
                  <c:v>1370</c:v>
                </c:pt>
                <c:pt idx="142">
                  <c:v>1380</c:v>
                </c:pt>
                <c:pt idx="143">
                  <c:v>1390</c:v>
                </c:pt>
                <c:pt idx="144">
                  <c:v>1400</c:v>
                </c:pt>
                <c:pt idx="145">
                  <c:v>1410</c:v>
                </c:pt>
                <c:pt idx="146">
                  <c:v>1420</c:v>
                </c:pt>
                <c:pt idx="147">
                  <c:v>1430</c:v>
                </c:pt>
                <c:pt idx="148">
                  <c:v>1440</c:v>
                </c:pt>
                <c:pt idx="149">
                  <c:v>1450</c:v>
                </c:pt>
                <c:pt idx="150">
                  <c:v>1460</c:v>
                </c:pt>
                <c:pt idx="151">
                  <c:v>1470</c:v>
                </c:pt>
                <c:pt idx="152">
                  <c:v>1480</c:v>
                </c:pt>
                <c:pt idx="153">
                  <c:v>1490</c:v>
                </c:pt>
                <c:pt idx="154">
                  <c:v>1500</c:v>
                </c:pt>
                <c:pt idx="155">
                  <c:v>1510</c:v>
                </c:pt>
                <c:pt idx="156">
                  <c:v>1520</c:v>
                </c:pt>
                <c:pt idx="157">
                  <c:v>1530</c:v>
                </c:pt>
                <c:pt idx="158">
                  <c:v>1540</c:v>
                </c:pt>
                <c:pt idx="159">
                  <c:v>1550</c:v>
                </c:pt>
                <c:pt idx="160">
                  <c:v>1560</c:v>
                </c:pt>
                <c:pt idx="161">
                  <c:v>1570</c:v>
                </c:pt>
                <c:pt idx="162">
                  <c:v>1580</c:v>
                </c:pt>
                <c:pt idx="163">
                  <c:v>1590</c:v>
                </c:pt>
                <c:pt idx="164">
                  <c:v>1600</c:v>
                </c:pt>
                <c:pt idx="165">
                  <c:v>1610</c:v>
                </c:pt>
                <c:pt idx="166">
                  <c:v>1620</c:v>
                </c:pt>
                <c:pt idx="167">
                  <c:v>1630</c:v>
                </c:pt>
                <c:pt idx="168">
                  <c:v>1640</c:v>
                </c:pt>
                <c:pt idx="169">
                  <c:v>1650</c:v>
                </c:pt>
                <c:pt idx="170">
                  <c:v>1660</c:v>
                </c:pt>
                <c:pt idx="171">
                  <c:v>1670</c:v>
                </c:pt>
                <c:pt idx="172">
                  <c:v>1680</c:v>
                </c:pt>
                <c:pt idx="173">
                  <c:v>1690</c:v>
                </c:pt>
                <c:pt idx="174">
                  <c:v>1700</c:v>
                </c:pt>
                <c:pt idx="175">
                  <c:v>1710</c:v>
                </c:pt>
                <c:pt idx="176">
                  <c:v>1720</c:v>
                </c:pt>
                <c:pt idx="177">
                  <c:v>1730</c:v>
                </c:pt>
                <c:pt idx="178">
                  <c:v>1740</c:v>
                </c:pt>
                <c:pt idx="179">
                  <c:v>1750</c:v>
                </c:pt>
                <c:pt idx="180">
                  <c:v>1760</c:v>
                </c:pt>
                <c:pt idx="181">
                  <c:v>1770</c:v>
                </c:pt>
                <c:pt idx="182">
                  <c:v>1780</c:v>
                </c:pt>
                <c:pt idx="183">
                  <c:v>1790</c:v>
                </c:pt>
                <c:pt idx="184">
                  <c:v>1800</c:v>
                </c:pt>
                <c:pt idx="185">
                  <c:v>1810</c:v>
                </c:pt>
                <c:pt idx="186">
                  <c:v>1820</c:v>
                </c:pt>
                <c:pt idx="187">
                  <c:v>1830</c:v>
                </c:pt>
                <c:pt idx="188">
                  <c:v>1840</c:v>
                </c:pt>
                <c:pt idx="189">
                  <c:v>1850</c:v>
                </c:pt>
                <c:pt idx="190">
                  <c:v>1860</c:v>
                </c:pt>
                <c:pt idx="191">
                  <c:v>1870</c:v>
                </c:pt>
                <c:pt idx="192">
                  <c:v>1880</c:v>
                </c:pt>
                <c:pt idx="193">
                  <c:v>1890</c:v>
                </c:pt>
                <c:pt idx="194">
                  <c:v>1900</c:v>
                </c:pt>
                <c:pt idx="195">
                  <c:v>1910</c:v>
                </c:pt>
                <c:pt idx="196">
                  <c:v>1920</c:v>
                </c:pt>
                <c:pt idx="197">
                  <c:v>1930</c:v>
                </c:pt>
                <c:pt idx="198">
                  <c:v>1940</c:v>
                </c:pt>
                <c:pt idx="199">
                  <c:v>1950</c:v>
                </c:pt>
                <c:pt idx="200">
                  <c:v>1960</c:v>
                </c:pt>
                <c:pt idx="201">
                  <c:v>1970</c:v>
                </c:pt>
                <c:pt idx="202">
                  <c:v>1980</c:v>
                </c:pt>
                <c:pt idx="203">
                  <c:v>1990</c:v>
                </c:pt>
                <c:pt idx="204">
                  <c:v>2000</c:v>
                </c:pt>
                <c:pt idx="205">
                  <c:v>2010</c:v>
                </c:pt>
                <c:pt idx="206">
                  <c:v>2020</c:v>
                </c:pt>
                <c:pt idx="207">
                  <c:v>2030</c:v>
                </c:pt>
                <c:pt idx="208">
                  <c:v>2040</c:v>
                </c:pt>
                <c:pt idx="209">
                  <c:v>2050</c:v>
                </c:pt>
                <c:pt idx="210">
                  <c:v>2060</c:v>
                </c:pt>
                <c:pt idx="211">
                  <c:v>2070</c:v>
                </c:pt>
                <c:pt idx="212">
                  <c:v>2080</c:v>
                </c:pt>
                <c:pt idx="213">
                  <c:v>2090</c:v>
                </c:pt>
                <c:pt idx="214">
                  <c:v>2100</c:v>
                </c:pt>
                <c:pt idx="215">
                  <c:v>2110</c:v>
                </c:pt>
                <c:pt idx="216">
                  <c:v>2120</c:v>
                </c:pt>
                <c:pt idx="217">
                  <c:v>2130</c:v>
                </c:pt>
                <c:pt idx="218">
                  <c:v>2140</c:v>
                </c:pt>
                <c:pt idx="219">
                  <c:v>2150</c:v>
                </c:pt>
                <c:pt idx="220">
                  <c:v>2160</c:v>
                </c:pt>
                <c:pt idx="221">
                  <c:v>2170</c:v>
                </c:pt>
                <c:pt idx="222">
                  <c:v>2180</c:v>
                </c:pt>
                <c:pt idx="223">
                  <c:v>2190</c:v>
                </c:pt>
                <c:pt idx="224">
                  <c:v>2200</c:v>
                </c:pt>
                <c:pt idx="225">
                  <c:v>2210</c:v>
                </c:pt>
                <c:pt idx="226">
                  <c:v>2220</c:v>
                </c:pt>
                <c:pt idx="227">
                  <c:v>2230</c:v>
                </c:pt>
                <c:pt idx="228">
                  <c:v>2240</c:v>
                </c:pt>
                <c:pt idx="229">
                  <c:v>2250</c:v>
                </c:pt>
                <c:pt idx="230">
                  <c:v>2260</c:v>
                </c:pt>
                <c:pt idx="231">
                  <c:v>2270</c:v>
                </c:pt>
                <c:pt idx="232">
                  <c:v>2280</c:v>
                </c:pt>
                <c:pt idx="233">
                  <c:v>2290</c:v>
                </c:pt>
                <c:pt idx="234">
                  <c:v>2300</c:v>
                </c:pt>
                <c:pt idx="235">
                  <c:v>2310</c:v>
                </c:pt>
                <c:pt idx="236">
                  <c:v>2320</c:v>
                </c:pt>
                <c:pt idx="237">
                  <c:v>2330</c:v>
                </c:pt>
                <c:pt idx="238">
                  <c:v>2340</c:v>
                </c:pt>
                <c:pt idx="239">
                  <c:v>2350</c:v>
                </c:pt>
                <c:pt idx="240">
                  <c:v>2360</c:v>
                </c:pt>
                <c:pt idx="241">
                  <c:v>2370</c:v>
                </c:pt>
                <c:pt idx="242">
                  <c:v>2380</c:v>
                </c:pt>
                <c:pt idx="243">
                  <c:v>2390</c:v>
                </c:pt>
                <c:pt idx="244">
                  <c:v>2400</c:v>
                </c:pt>
                <c:pt idx="245">
                  <c:v>2410</c:v>
                </c:pt>
                <c:pt idx="246">
                  <c:v>2420</c:v>
                </c:pt>
                <c:pt idx="247">
                  <c:v>2430</c:v>
                </c:pt>
                <c:pt idx="248">
                  <c:v>2440</c:v>
                </c:pt>
                <c:pt idx="249">
                  <c:v>2450</c:v>
                </c:pt>
                <c:pt idx="250">
                  <c:v>2460</c:v>
                </c:pt>
                <c:pt idx="251">
                  <c:v>2470</c:v>
                </c:pt>
                <c:pt idx="252">
                  <c:v>2480</c:v>
                </c:pt>
                <c:pt idx="253">
                  <c:v>2490</c:v>
                </c:pt>
                <c:pt idx="254">
                  <c:v>2500</c:v>
                </c:pt>
                <c:pt idx="255">
                  <c:v>2510</c:v>
                </c:pt>
                <c:pt idx="256">
                  <c:v>2520</c:v>
                </c:pt>
                <c:pt idx="257">
                  <c:v>2530</c:v>
                </c:pt>
                <c:pt idx="258">
                  <c:v>2540</c:v>
                </c:pt>
                <c:pt idx="259">
                  <c:v>2550</c:v>
                </c:pt>
                <c:pt idx="260">
                  <c:v>2560</c:v>
                </c:pt>
                <c:pt idx="261">
                  <c:v>2570</c:v>
                </c:pt>
                <c:pt idx="262">
                  <c:v>2580</c:v>
                </c:pt>
                <c:pt idx="263">
                  <c:v>2590</c:v>
                </c:pt>
                <c:pt idx="264">
                  <c:v>2600</c:v>
                </c:pt>
                <c:pt idx="265">
                  <c:v>2610</c:v>
                </c:pt>
                <c:pt idx="266">
                  <c:v>2620</c:v>
                </c:pt>
                <c:pt idx="267">
                  <c:v>2630</c:v>
                </c:pt>
                <c:pt idx="268">
                  <c:v>2640</c:v>
                </c:pt>
                <c:pt idx="269">
                  <c:v>2650</c:v>
                </c:pt>
                <c:pt idx="270">
                  <c:v>2660</c:v>
                </c:pt>
                <c:pt idx="271">
                  <c:v>2670</c:v>
                </c:pt>
                <c:pt idx="272">
                  <c:v>2680</c:v>
                </c:pt>
                <c:pt idx="273">
                  <c:v>2690</c:v>
                </c:pt>
                <c:pt idx="274">
                  <c:v>2700</c:v>
                </c:pt>
                <c:pt idx="275">
                  <c:v>2710</c:v>
                </c:pt>
                <c:pt idx="276">
                  <c:v>2720</c:v>
                </c:pt>
                <c:pt idx="277">
                  <c:v>2730</c:v>
                </c:pt>
                <c:pt idx="278">
                  <c:v>2740</c:v>
                </c:pt>
                <c:pt idx="279">
                  <c:v>2750</c:v>
                </c:pt>
                <c:pt idx="280">
                  <c:v>2760</c:v>
                </c:pt>
                <c:pt idx="281">
                  <c:v>2770</c:v>
                </c:pt>
                <c:pt idx="282">
                  <c:v>2780</c:v>
                </c:pt>
                <c:pt idx="283">
                  <c:v>2790</c:v>
                </c:pt>
                <c:pt idx="284">
                  <c:v>2800</c:v>
                </c:pt>
                <c:pt idx="285">
                  <c:v>2810</c:v>
                </c:pt>
                <c:pt idx="286">
                  <c:v>2820</c:v>
                </c:pt>
                <c:pt idx="287">
                  <c:v>2830</c:v>
                </c:pt>
                <c:pt idx="288">
                  <c:v>2840</c:v>
                </c:pt>
                <c:pt idx="289">
                  <c:v>2850</c:v>
                </c:pt>
                <c:pt idx="290">
                  <c:v>2860</c:v>
                </c:pt>
                <c:pt idx="291">
                  <c:v>2870</c:v>
                </c:pt>
                <c:pt idx="292">
                  <c:v>2880</c:v>
                </c:pt>
                <c:pt idx="293">
                  <c:v>2890</c:v>
                </c:pt>
                <c:pt idx="294">
                  <c:v>2900</c:v>
                </c:pt>
                <c:pt idx="295">
                  <c:v>2910</c:v>
                </c:pt>
                <c:pt idx="296">
                  <c:v>2920</c:v>
                </c:pt>
                <c:pt idx="297">
                  <c:v>2930</c:v>
                </c:pt>
                <c:pt idx="298">
                  <c:v>2940</c:v>
                </c:pt>
                <c:pt idx="299">
                  <c:v>2950</c:v>
                </c:pt>
                <c:pt idx="300">
                  <c:v>2960</c:v>
                </c:pt>
                <c:pt idx="301">
                  <c:v>2970</c:v>
                </c:pt>
                <c:pt idx="302">
                  <c:v>2980</c:v>
                </c:pt>
                <c:pt idx="303">
                  <c:v>2990</c:v>
                </c:pt>
                <c:pt idx="304">
                  <c:v>3000</c:v>
                </c:pt>
                <c:pt idx="305">
                  <c:v>3010</c:v>
                </c:pt>
                <c:pt idx="306">
                  <c:v>3020</c:v>
                </c:pt>
                <c:pt idx="307">
                  <c:v>3030</c:v>
                </c:pt>
                <c:pt idx="308">
                  <c:v>3040</c:v>
                </c:pt>
                <c:pt idx="309">
                  <c:v>3050</c:v>
                </c:pt>
                <c:pt idx="310">
                  <c:v>3060</c:v>
                </c:pt>
                <c:pt idx="311">
                  <c:v>3070</c:v>
                </c:pt>
                <c:pt idx="312">
                  <c:v>3080</c:v>
                </c:pt>
                <c:pt idx="313">
                  <c:v>3090</c:v>
                </c:pt>
                <c:pt idx="314">
                  <c:v>3100</c:v>
                </c:pt>
                <c:pt idx="315">
                  <c:v>3110</c:v>
                </c:pt>
                <c:pt idx="316">
                  <c:v>3120</c:v>
                </c:pt>
                <c:pt idx="317">
                  <c:v>3130</c:v>
                </c:pt>
                <c:pt idx="318">
                  <c:v>3140</c:v>
                </c:pt>
                <c:pt idx="319">
                  <c:v>3150</c:v>
                </c:pt>
                <c:pt idx="320">
                  <c:v>3160</c:v>
                </c:pt>
                <c:pt idx="321">
                  <c:v>3170</c:v>
                </c:pt>
                <c:pt idx="322">
                  <c:v>3180</c:v>
                </c:pt>
                <c:pt idx="323">
                  <c:v>3190</c:v>
                </c:pt>
                <c:pt idx="324">
                  <c:v>3200</c:v>
                </c:pt>
                <c:pt idx="325">
                  <c:v>3210</c:v>
                </c:pt>
                <c:pt idx="326">
                  <c:v>3220</c:v>
                </c:pt>
                <c:pt idx="327">
                  <c:v>3230</c:v>
                </c:pt>
                <c:pt idx="328">
                  <c:v>3240</c:v>
                </c:pt>
                <c:pt idx="329">
                  <c:v>3250</c:v>
                </c:pt>
                <c:pt idx="330">
                  <c:v>3260</c:v>
                </c:pt>
                <c:pt idx="331">
                  <c:v>3270</c:v>
                </c:pt>
                <c:pt idx="332">
                  <c:v>3280</c:v>
                </c:pt>
                <c:pt idx="333">
                  <c:v>3290</c:v>
                </c:pt>
                <c:pt idx="334">
                  <c:v>3300</c:v>
                </c:pt>
                <c:pt idx="335">
                  <c:v>3310</c:v>
                </c:pt>
                <c:pt idx="336">
                  <c:v>3320</c:v>
                </c:pt>
                <c:pt idx="337">
                  <c:v>3330</c:v>
                </c:pt>
                <c:pt idx="338">
                  <c:v>3340</c:v>
                </c:pt>
                <c:pt idx="339">
                  <c:v>3350</c:v>
                </c:pt>
                <c:pt idx="340">
                  <c:v>3360</c:v>
                </c:pt>
                <c:pt idx="341">
                  <c:v>3370</c:v>
                </c:pt>
                <c:pt idx="342">
                  <c:v>3380</c:v>
                </c:pt>
                <c:pt idx="343">
                  <c:v>3390</c:v>
                </c:pt>
                <c:pt idx="344">
                  <c:v>3400</c:v>
                </c:pt>
                <c:pt idx="345">
                  <c:v>3410</c:v>
                </c:pt>
                <c:pt idx="346">
                  <c:v>3420</c:v>
                </c:pt>
                <c:pt idx="347">
                  <c:v>3430</c:v>
                </c:pt>
                <c:pt idx="348">
                  <c:v>3440</c:v>
                </c:pt>
                <c:pt idx="349">
                  <c:v>3450</c:v>
                </c:pt>
                <c:pt idx="350">
                  <c:v>3460</c:v>
                </c:pt>
                <c:pt idx="351">
                  <c:v>3470</c:v>
                </c:pt>
                <c:pt idx="352">
                  <c:v>3480</c:v>
                </c:pt>
                <c:pt idx="353">
                  <c:v>3490</c:v>
                </c:pt>
                <c:pt idx="354">
                  <c:v>3500</c:v>
                </c:pt>
                <c:pt idx="355">
                  <c:v>3510</c:v>
                </c:pt>
                <c:pt idx="356">
                  <c:v>3520</c:v>
                </c:pt>
                <c:pt idx="357">
                  <c:v>3530</c:v>
                </c:pt>
                <c:pt idx="358">
                  <c:v>3540</c:v>
                </c:pt>
                <c:pt idx="359">
                  <c:v>3550</c:v>
                </c:pt>
                <c:pt idx="360">
                  <c:v>3560</c:v>
                </c:pt>
                <c:pt idx="361">
                  <c:v>3570</c:v>
                </c:pt>
                <c:pt idx="362">
                  <c:v>3580</c:v>
                </c:pt>
                <c:pt idx="363">
                  <c:v>3590</c:v>
                </c:pt>
                <c:pt idx="364">
                  <c:v>3600</c:v>
                </c:pt>
                <c:pt idx="365">
                  <c:v>3610</c:v>
                </c:pt>
                <c:pt idx="366">
                  <c:v>3620</c:v>
                </c:pt>
                <c:pt idx="367">
                  <c:v>3630</c:v>
                </c:pt>
                <c:pt idx="368">
                  <c:v>3640</c:v>
                </c:pt>
                <c:pt idx="369">
                  <c:v>3650</c:v>
                </c:pt>
                <c:pt idx="370">
                  <c:v>3660</c:v>
                </c:pt>
                <c:pt idx="371">
                  <c:v>3670</c:v>
                </c:pt>
                <c:pt idx="372">
                  <c:v>3680</c:v>
                </c:pt>
                <c:pt idx="373">
                  <c:v>3690</c:v>
                </c:pt>
                <c:pt idx="374">
                  <c:v>3700</c:v>
                </c:pt>
                <c:pt idx="375">
                  <c:v>3710</c:v>
                </c:pt>
                <c:pt idx="376">
                  <c:v>3720</c:v>
                </c:pt>
                <c:pt idx="377">
                  <c:v>3730</c:v>
                </c:pt>
                <c:pt idx="378">
                  <c:v>3740</c:v>
                </c:pt>
                <c:pt idx="379">
                  <c:v>3750</c:v>
                </c:pt>
                <c:pt idx="380">
                  <c:v>3760</c:v>
                </c:pt>
                <c:pt idx="381">
                  <c:v>3770</c:v>
                </c:pt>
                <c:pt idx="382">
                  <c:v>3780</c:v>
                </c:pt>
                <c:pt idx="383">
                  <c:v>3790</c:v>
                </c:pt>
                <c:pt idx="384">
                  <c:v>3800</c:v>
                </c:pt>
                <c:pt idx="385">
                  <c:v>3810</c:v>
                </c:pt>
                <c:pt idx="386">
                  <c:v>3820</c:v>
                </c:pt>
                <c:pt idx="387">
                  <c:v>3830</c:v>
                </c:pt>
                <c:pt idx="388">
                  <c:v>3840</c:v>
                </c:pt>
                <c:pt idx="389">
                  <c:v>3850</c:v>
                </c:pt>
                <c:pt idx="390">
                  <c:v>3860</c:v>
                </c:pt>
                <c:pt idx="391">
                  <c:v>3870</c:v>
                </c:pt>
                <c:pt idx="392">
                  <c:v>3880</c:v>
                </c:pt>
                <c:pt idx="393">
                  <c:v>3890</c:v>
                </c:pt>
                <c:pt idx="394">
                  <c:v>3900</c:v>
                </c:pt>
                <c:pt idx="395">
                  <c:v>3910</c:v>
                </c:pt>
                <c:pt idx="396">
                  <c:v>3920</c:v>
                </c:pt>
                <c:pt idx="397">
                  <c:v>3930</c:v>
                </c:pt>
                <c:pt idx="398">
                  <c:v>3940</c:v>
                </c:pt>
                <c:pt idx="399">
                  <c:v>3950</c:v>
                </c:pt>
                <c:pt idx="400">
                  <c:v>3960</c:v>
                </c:pt>
                <c:pt idx="401">
                  <c:v>3970</c:v>
                </c:pt>
                <c:pt idx="402">
                  <c:v>3980</c:v>
                </c:pt>
                <c:pt idx="403">
                  <c:v>3990</c:v>
                </c:pt>
                <c:pt idx="404">
                  <c:v>4000</c:v>
                </c:pt>
                <c:pt idx="405">
                  <c:v>4010</c:v>
                </c:pt>
                <c:pt idx="406">
                  <c:v>4020</c:v>
                </c:pt>
                <c:pt idx="407">
                  <c:v>4030</c:v>
                </c:pt>
                <c:pt idx="408">
                  <c:v>4040</c:v>
                </c:pt>
                <c:pt idx="409">
                  <c:v>4050</c:v>
                </c:pt>
                <c:pt idx="410">
                  <c:v>4060</c:v>
                </c:pt>
                <c:pt idx="411">
                  <c:v>4070</c:v>
                </c:pt>
                <c:pt idx="412">
                  <c:v>4080</c:v>
                </c:pt>
                <c:pt idx="413">
                  <c:v>4090</c:v>
                </c:pt>
                <c:pt idx="414">
                  <c:v>4100</c:v>
                </c:pt>
                <c:pt idx="415">
                  <c:v>4110</c:v>
                </c:pt>
                <c:pt idx="416">
                  <c:v>4120</c:v>
                </c:pt>
                <c:pt idx="417">
                  <c:v>4130</c:v>
                </c:pt>
                <c:pt idx="418">
                  <c:v>4140</c:v>
                </c:pt>
                <c:pt idx="419">
                  <c:v>4150</c:v>
                </c:pt>
                <c:pt idx="420">
                  <c:v>4160</c:v>
                </c:pt>
                <c:pt idx="421">
                  <c:v>4170</c:v>
                </c:pt>
                <c:pt idx="422">
                  <c:v>4180</c:v>
                </c:pt>
                <c:pt idx="423">
                  <c:v>4190</c:v>
                </c:pt>
                <c:pt idx="424">
                  <c:v>4200</c:v>
                </c:pt>
                <c:pt idx="425">
                  <c:v>4210</c:v>
                </c:pt>
                <c:pt idx="426">
                  <c:v>4220</c:v>
                </c:pt>
                <c:pt idx="427">
                  <c:v>4230</c:v>
                </c:pt>
                <c:pt idx="428">
                  <c:v>4240</c:v>
                </c:pt>
                <c:pt idx="429">
                  <c:v>4250</c:v>
                </c:pt>
                <c:pt idx="430">
                  <c:v>4260</c:v>
                </c:pt>
                <c:pt idx="431">
                  <c:v>4270</c:v>
                </c:pt>
                <c:pt idx="432">
                  <c:v>4280</c:v>
                </c:pt>
                <c:pt idx="433">
                  <c:v>4290</c:v>
                </c:pt>
                <c:pt idx="434">
                  <c:v>4300</c:v>
                </c:pt>
                <c:pt idx="435">
                  <c:v>4310</c:v>
                </c:pt>
                <c:pt idx="436">
                  <c:v>4320</c:v>
                </c:pt>
                <c:pt idx="437">
                  <c:v>4330</c:v>
                </c:pt>
                <c:pt idx="438">
                  <c:v>4340</c:v>
                </c:pt>
                <c:pt idx="439">
                  <c:v>4350</c:v>
                </c:pt>
                <c:pt idx="440">
                  <c:v>4360</c:v>
                </c:pt>
                <c:pt idx="441">
                  <c:v>4370</c:v>
                </c:pt>
                <c:pt idx="442">
                  <c:v>4380</c:v>
                </c:pt>
                <c:pt idx="443">
                  <c:v>4390</c:v>
                </c:pt>
                <c:pt idx="444">
                  <c:v>4400</c:v>
                </c:pt>
                <c:pt idx="445">
                  <c:v>4410</c:v>
                </c:pt>
                <c:pt idx="446">
                  <c:v>4420</c:v>
                </c:pt>
                <c:pt idx="447">
                  <c:v>4430</c:v>
                </c:pt>
                <c:pt idx="448">
                  <c:v>4440</c:v>
                </c:pt>
                <c:pt idx="449">
                  <c:v>4450</c:v>
                </c:pt>
                <c:pt idx="450">
                  <c:v>4460</c:v>
                </c:pt>
                <c:pt idx="451">
                  <c:v>4470</c:v>
                </c:pt>
                <c:pt idx="452">
                  <c:v>4480</c:v>
                </c:pt>
                <c:pt idx="453">
                  <c:v>4490</c:v>
                </c:pt>
                <c:pt idx="454">
                  <c:v>4500</c:v>
                </c:pt>
                <c:pt idx="455">
                  <c:v>4510</c:v>
                </c:pt>
                <c:pt idx="456">
                  <c:v>4520</c:v>
                </c:pt>
                <c:pt idx="457">
                  <c:v>4530</c:v>
                </c:pt>
                <c:pt idx="458">
                  <c:v>4540</c:v>
                </c:pt>
                <c:pt idx="459">
                  <c:v>4550</c:v>
                </c:pt>
                <c:pt idx="460">
                  <c:v>4560</c:v>
                </c:pt>
                <c:pt idx="461">
                  <c:v>4570</c:v>
                </c:pt>
                <c:pt idx="462">
                  <c:v>4580</c:v>
                </c:pt>
                <c:pt idx="463">
                  <c:v>4590</c:v>
                </c:pt>
                <c:pt idx="464">
                  <c:v>4600</c:v>
                </c:pt>
                <c:pt idx="465">
                  <c:v>4610</c:v>
                </c:pt>
                <c:pt idx="466">
                  <c:v>4620</c:v>
                </c:pt>
                <c:pt idx="467">
                  <c:v>4630</c:v>
                </c:pt>
                <c:pt idx="468">
                  <c:v>4640</c:v>
                </c:pt>
                <c:pt idx="469">
                  <c:v>4650</c:v>
                </c:pt>
                <c:pt idx="470">
                  <c:v>4660</c:v>
                </c:pt>
                <c:pt idx="471">
                  <c:v>4670</c:v>
                </c:pt>
                <c:pt idx="472">
                  <c:v>4680</c:v>
                </c:pt>
                <c:pt idx="473">
                  <c:v>4690</c:v>
                </c:pt>
                <c:pt idx="474">
                  <c:v>4700</c:v>
                </c:pt>
                <c:pt idx="475">
                  <c:v>4710</c:v>
                </c:pt>
                <c:pt idx="476">
                  <c:v>4720</c:v>
                </c:pt>
                <c:pt idx="477">
                  <c:v>4730</c:v>
                </c:pt>
                <c:pt idx="478">
                  <c:v>4740</c:v>
                </c:pt>
                <c:pt idx="479">
                  <c:v>4750</c:v>
                </c:pt>
                <c:pt idx="480">
                  <c:v>4760</c:v>
                </c:pt>
                <c:pt idx="481">
                  <c:v>4770</c:v>
                </c:pt>
                <c:pt idx="482">
                  <c:v>4780</c:v>
                </c:pt>
                <c:pt idx="483">
                  <c:v>4790</c:v>
                </c:pt>
                <c:pt idx="484">
                  <c:v>4800</c:v>
                </c:pt>
                <c:pt idx="485">
                  <c:v>4810</c:v>
                </c:pt>
                <c:pt idx="486">
                  <c:v>4820</c:v>
                </c:pt>
                <c:pt idx="487">
                  <c:v>4830</c:v>
                </c:pt>
                <c:pt idx="488">
                  <c:v>4840</c:v>
                </c:pt>
                <c:pt idx="489">
                  <c:v>4850</c:v>
                </c:pt>
                <c:pt idx="490">
                  <c:v>4860</c:v>
                </c:pt>
                <c:pt idx="491">
                  <c:v>4870</c:v>
                </c:pt>
                <c:pt idx="492">
                  <c:v>4880</c:v>
                </c:pt>
                <c:pt idx="493">
                  <c:v>4890</c:v>
                </c:pt>
                <c:pt idx="494">
                  <c:v>4900</c:v>
                </c:pt>
                <c:pt idx="495">
                  <c:v>4910</c:v>
                </c:pt>
                <c:pt idx="496">
                  <c:v>4920</c:v>
                </c:pt>
                <c:pt idx="497">
                  <c:v>4930</c:v>
                </c:pt>
                <c:pt idx="498">
                  <c:v>4940</c:v>
                </c:pt>
                <c:pt idx="499">
                  <c:v>4950</c:v>
                </c:pt>
                <c:pt idx="500">
                  <c:v>4960</c:v>
                </c:pt>
                <c:pt idx="501">
                  <c:v>4970</c:v>
                </c:pt>
                <c:pt idx="502">
                  <c:v>4980</c:v>
                </c:pt>
                <c:pt idx="503">
                  <c:v>4990</c:v>
                </c:pt>
                <c:pt idx="504">
                  <c:v>5000</c:v>
                </c:pt>
              </c:numCache>
            </c:numRef>
          </c:xVal>
          <c:yVal>
            <c:numRef>
              <c:f>'Allometric equations'!$Y$5:$Y$509</c:f>
              <c:numCache>
                <c:formatCode>General</c:formatCode>
                <c:ptCount val="505"/>
                <c:pt idx="0">
                  <c:v>12.92706700806764</c:v>
                </c:pt>
                <c:pt idx="1">
                  <c:v>18.682596608803788</c:v>
                </c:pt>
                <c:pt idx="2">
                  <c:v>23.173654229290069</c:v>
                </c:pt>
                <c:pt idx="3">
                  <c:v>27.000665799090786</c:v>
                </c:pt>
                <c:pt idx="4">
                  <c:v>30.399242603374272</c:v>
                </c:pt>
                <c:pt idx="5">
                  <c:v>43.933924564447643</c:v>
                </c:pt>
                <c:pt idx="6">
                  <c:v>63.494665074988717</c:v>
                </c:pt>
                <c:pt idx="7">
                  <c:v>78.757971638642516</c:v>
                </c:pt>
                <c:pt idx="8">
                  <c:v>91.764451570243509</c:v>
                </c:pt>
                <c:pt idx="9">
                  <c:v>103.31485328570515</c:v>
                </c:pt>
                <c:pt idx="10">
                  <c:v>113.82345376055379</c:v>
                </c:pt>
                <c:pt idx="11">
                  <c:v>123.53800641354361</c:v>
                </c:pt>
                <c:pt idx="12">
                  <c:v>132.62082037983058</c:v>
                </c:pt>
                <c:pt idx="13">
                  <c:v>141.18515835147338</c:v>
                </c:pt>
                <c:pt idx="14">
                  <c:v>149.31381777706943</c:v>
                </c:pt>
                <c:pt idx="15">
                  <c:v>157.06952617604136</c:v>
                </c:pt>
                <c:pt idx="16">
                  <c:v>164.50117183597183</c:v>
                </c:pt>
                <c:pt idx="17">
                  <c:v>171.64774530387012</c:v>
                </c:pt>
                <c:pt idx="18">
                  <c:v>178.54094345141465</c:v>
                </c:pt>
                <c:pt idx="19">
                  <c:v>185.20695261334851</c:v>
                </c:pt>
                <c:pt idx="20">
                  <c:v>191.66770679990196</c:v>
                </c:pt>
                <c:pt idx="21">
                  <c:v>197.94179849084051</c:v>
                </c:pt>
                <c:pt idx="22">
                  <c:v>204.04515262313541</c:v>
                </c:pt>
                <c:pt idx="23">
                  <c:v>209.99153500431322</c:v>
                </c:pt>
                <c:pt idx="24">
                  <c:v>215.79294235177105</c:v>
                </c:pt>
                <c:pt idx="25">
                  <c:v>221.45990602637241</c:v>
                </c:pt>
                <c:pt idx="26">
                  <c:v>227.00173173478234</c:v>
                </c:pt>
                <c:pt idx="27">
                  <c:v>232.42669097980604</c:v>
                </c:pt>
                <c:pt idx="28">
                  <c:v>237.74217563573865</c:v>
                </c:pt>
                <c:pt idx="29">
                  <c:v>242.95482398320507</c:v>
                </c:pt>
                <c:pt idx="30">
                  <c:v>248.07062439775032</c:v>
                </c:pt>
                <c:pt idx="31">
                  <c:v>253.09500135666715</c:v>
                </c:pt>
                <c:pt idx="32">
                  <c:v>258.03288731901148</c:v>
                </c:pt>
                <c:pt idx="33">
                  <c:v>262.88878321817646</c:v>
                </c:pt>
                <c:pt idx="34">
                  <c:v>267.66680969949272</c:v>
                </c:pt>
                <c:pt idx="35">
                  <c:v>272.37075077853552</c:v>
                </c:pt>
                <c:pt idx="36">
                  <c:v>277.0040912484078</c:v>
                </c:pt>
                <c:pt idx="37">
                  <c:v>281.57004889743376</c:v>
                </c:pt>
                <c:pt idx="38">
                  <c:v>286.07160239190972</c:v>
                </c:pt>
                <c:pt idx="39">
                  <c:v>290.51151551692124</c:v>
                </c:pt>
                <c:pt idx="40">
                  <c:v>294.89235834089476</c:v>
                </c:pt>
                <c:pt idx="41">
                  <c:v>299.21652576849385</c:v>
                </c:pt>
                <c:pt idx="42">
                  <c:v>303.48625386568091</c:v>
                </c:pt>
                <c:pt idx="43">
                  <c:v>307.70363427579429</c:v>
                </c:pt>
                <c:pt idx="44">
                  <c:v>311.87062699287696</c:v>
                </c:pt>
                <c:pt idx="45">
                  <c:v>315.98907171566253</c:v>
                </c:pt>
                <c:pt idx="46">
                  <c:v>320.06069797055898</c:v>
                </c:pt>
                <c:pt idx="47">
                  <c:v>324.08713416310297</c:v>
                </c:pt>
                <c:pt idx="48">
                  <c:v>328.06991569348912</c:v>
                </c:pt>
                <c:pt idx="49">
                  <c:v>332.01049225193219</c:v>
                </c:pt>
                <c:pt idx="50">
                  <c:v>335.91023439306093</c:v>
                </c:pt>
                <c:pt idx="51">
                  <c:v>339.77043947465916</c:v>
                </c:pt>
                <c:pt idx="52">
                  <c:v>343.5923370343715</c:v>
                </c:pt>
                <c:pt idx="53">
                  <c:v>347.37709366813175</c:v>
                </c:pt>
                <c:pt idx="54">
                  <c:v>351.12581746566264</c:v>
                </c:pt>
                <c:pt idx="55">
                  <c:v>354.83956205130113</c:v>
                </c:pt>
                <c:pt idx="56">
                  <c:v>358.51933027227625</c:v>
                </c:pt>
                <c:pt idx="57">
                  <c:v>362.16607757136774</c:v>
                </c:pt>
                <c:pt idx="58">
                  <c:v>365.78071507637986</c:v>
                </c:pt>
                <c:pt idx="59">
                  <c:v>369.36411243498861</c:v>
                </c:pt>
                <c:pt idx="60">
                  <c:v>372.91710042018417</c:v>
                </c:pt>
                <c:pt idx="61">
                  <c:v>376.44047332862328</c:v>
                </c:pt>
                <c:pt idx="62">
                  <c:v>379.93499119168166</c:v>
                </c:pt>
                <c:pt idx="63">
                  <c:v>383.40138181680078</c:v>
                </c:pt>
                <c:pt idx="64">
                  <c:v>386.84034267480581</c:v>
                </c:pt>
                <c:pt idx="65">
                  <c:v>390.25254264717501</c:v>
                </c:pt>
                <c:pt idx="66">
                  <c:v>393.63862364577204</c:v>
                </c:pt>
                <c:pt idx="67">
                  <c:v>396.99920211625573</c:v>
                </c:pt>
                <c:pt idx="68">
                  <c:v>400.33487043522905</c:v>
                </c:pt>
                <c:pt idx="69">
                  <c:v>403.6461982101639</c:v>
                </c:pt>
                <c:pt idx="70">
                  <c:v>406.93373349027382</c:v>
                </c:pt>
                <c:pt idx="71">
                  <c:v>410.19800389567047</c:v>
                </c:pt>
                <c:pt idx="72">
                  <c:v>413.43951767146228</c:v>
                </c:pt>
                <c:pt idx="73">
                  <c:v>416.65876467280788</c:v>
                </c:pt>
                <c:pt idx="74">
                  <c:v>419.85621728638273</c:v>
                </c:pt>
                <c:pt idx="75">
                  <c:v>423.03233129320478</c:v>
                </c:pt>
                <c:pt idx="76">
                  <c:v>426.18754667732668</c:v>
                </c:pt>
                <c:pt idx="77">
                  <c:v>429.32228838449305</c:v>
                </c:pt>
                <c:pt idx="78">
                  <c:v>432.43696703449967</c:v>
                </c:pt>
                <c:pt idx="79">
                  <c:v>435.53197959066114</c:v>
                </c:pt>
                <c:pt idx="80">
                  <c:v>438.60770998951318</c:v>
                </c:pt>
                <c:pt idx="81">
                  <c:v>441.66452973359634</c:v>
                </c:pt>
                <c:pt idx="82">
                  <c:v>444.70279844993826</c:v>
                </c:pt>
                <c:pt idx="83">
                  <c:v>447.72286441663414</c:v>
                </c:pt>
                <c:pt idx="84">
                  <c:v>450.72506505971938</c:v>
                </c:pt>
                <c:pt idx="85">
                  <c:v>453.70972742237234</c:v>
                </c:pt>
                <c:pt idx="86">
                  <c:v>456.67716860829972</c:v>
                </c:pt>
                <c:pt idx="87">
                  <c:v>459.62769620102802</c:v>
                </c:pt>
                <c:pt idx="88">
                  <c:v>462.56160866067705</c:v>
                </c:pt>
                <c:pt idx="89">
                  <c:v>465.47919569968701</c:v>
                </c:pt>
                <c:pt idx="90">
                  <c:v>468.38073863884199</c:v>
                </c:pt>
                <c:pt idx="91">
                  <c:v>471.26651074484306</c:v>
                </c:pt>
                <c:pt idx="92">
                  <c:v>474.13677755058899</c:v>
                </c:pt>
                <c:pt idx="93">
                  <c:v>476.99179715923162</c:v>
                </c:pt>
                <c:pt idx="94">
                  <c:v>479.83182053300408</c:v>
                </c:pt>
                <c:pt idx="95">
                  <c:v>482.65709176774521</c:v>
                </c:pt>
                <c:pt idx="96">
                  <c:v>485.4678483539779</c:v>
                </c:pt>
                <c:pt idx="97">
                  <c:v>488.26432142533031</c:v>
                </c:pt>
                <c:pt idx="98">
                  <c:v>491.04673599505952</c:v>
                </c:pt>
                <c:pt idx="99">
                  <c:v>493.8153111813495</c:v>
                </c:pt>
                <c:pt idx="100">
                  <c:v>496.57026042204063</c:v>
                </c:pt>
                <c:pt idx="101">
                  <c:v>499.31179167938711</c:v>
                </c:pt>
                <c:pt idx="102">
                  <c:v>502.04010763540327</c:v>
                </c:pt>
                <c:pt idx="103">
                  <c:v>504.75540587832097</c:v>
                </c:pt>
                <c:pt idx="104">
                  <c:v>507.45787908065034</c:v>
                </c:pt>
                <c:pt idx="105">
                  <c:v>510.14771516930728</c:v>
                </c:pt>
                <c:pt idx="106">
                  <c:v>512.82509748822201</c:v>
                </c:pt>
                <c:pt idx="107">
                  <c:v>515.49020495384389</c:v>
                </c:pt>
                <c:pt idx="108">
                  <c:v>518.14321220391651</c:v>
                </c:pt>
                <c:pt idx="109">
                  <c:v>520.78428973986627</c:v>
                </c:pt>
                <c:pt idx="110">
                  <c:v>523.41360406315619</c:v>
                </c:pt>
                <c:pt idx="111">
                  <c:v>526.03131780589285</c:v>
                </c:pt>
                <c:pt idx="112">
                  <c:v>528.63758985599293</c:v>
                </c:pt>
                <c:pt idx="113">
                  <c:v>531.23257547718936</c:v>
                </c:pt>
                <c:pt idx="114">
                  <c:v>533.81642642411464</c:v>
                </c:pt>
                <c:pt idx="115">
                  <c:v>536.38929105273019</c:v>
                </c:pt>
                <c:pt idx="116">
                  <c:v>538.95131442631305</c:v>
                </c:pt>
                <c:pt idx="117">
                  <c:v>541.50263841722222</c:v>
                </c:pt>
                <c:pt idx="118">
                  <c:v>544.04340180465454</c:v>
                </c:pt>
                <c:pt idx="119">
                  <c:v>546.57374036856675</c:v>
                </c:pt>
                <c:pt idx="120">
                  <c:v>549.09378697996317</c:v>
                </c:pt>
                <c:pt idx="121">
                  <c:v>551.60367168771165</c:v>
                </c:pt>
                <c:pt idx="122">
                  <c:v>554.10352180204063</c:v>
                </c:pt>
                <c:pt idx="123">
                  <c:v>556.59346197489572</c:v>
                </c:pt>
                <c:pt idx="124">
                  <c:v>559.07361427726983</c:v>
                </c:pt>
                <c:pt idx="125">
                  <c:v>561.54409827366919</c:v>
                </c:pt>
                <c:pt idx="126">
                  <c:v>564.00503109382646</c:v>
                </c:pt>
                <c:pt idx="127">
                  <c:v>566.45652750180216</c:v>
                </c:pt>
                <c:pt idx="128">
                  <c:v>568.898699962568</c:v>
                </c:pt>
                <c:pt idx="129">
                  <c:v>571.33165870620519</c:v>
                </c:pt>
                <c:pt idx="130">
                  <c:v>573.75551178980686</c:v>
                </c:pt>
                <c:pt idx="131">
                  <c:v>576.17036515718814</c:v>
                </c:pt>
                <c:pt idx="132">
                  <c:v>578.57632269650662</c:v>
                </c:pt>
                <c:pt idx="133">
                  <c:v>580.9734862958627</c:v>
                </c:pt>
                <c:pt idx="134">
                  <c:v>583.36195589698741</c:v>
                </c:pt>
                <c:pt idx="135">
                  <c:v>585.74182954708283</c:v>
                </c:pt>
                <c:pt idx="136">
                  <c:v>588.113203448901</c:v>
                </c:pt>
                <c:pt idx="137">
                  <c:v>590.47617200912543</c:v>
                </c:pt>
                <c:pt idx="138">
                  <c:v>592.83082788513411</c:v>
                </c:pt>
                <c:pt idx="139">
                  <c:v>595.177262030203</c:v>
                </c:pt>
                <c:pt idx="140">
                  <c:v>597.51556373721849</c:v>
                </c:pt>
                <c:pt idx="141">
                  <c:v>599.84582068095256</c:v>
                </c:pt>
                <c:pt idx="142">
                  <c:v>602.16811895896421</c:v>
                </c:pt>
                <c:pt idx="143">
                  <c:v>604.48254313117741</c:v>
                </c:pt>
                <c:pt idx="144">
                  <c:v>606.78917625818838</c:v>
                </c:pt>
                <c:pt idx="145">
                  <c:v>609.08809993835189</c:v>
                </c:pt>
                <c:pt idx="146">
                  <c:v>611.37939434369707</c:v>
                </c:pt>
                <c:pt idx="147">
                  <c:v>613.66313825471207</c:v>
                </c:pt>
                <c:pt idx="148">
                  <c:v>615.93940909403852</c:v>
                </c:pt>
                <c:pt idx="149">
                  <c:v>618.20828295913714</c:v>
                </c:pt>
                <c:pt idx="150">
                  <c:v>620.46983465393077</c:v>
                </c:pt>
                <c:pt idx="151">
                  <c:v>622.72413771948993</c:v>
                </c:pt>
                <c:pt idx="152">
                  <c:v>624.97126446378718</c:v>
                </c:pt>
                <c:pt idx="153">
                  <c:v>627.21128599055066</c:v>
                </c:pt>
                <c:pt idx="154">
                  <c:v>629.44427222725437</c:v>
                </c:pt>
                <c:pt idx="155">
                  <c:v>631.6702919522811</c:v>
                </c:pt>
                <c:pt idx="156">
                  <c:v>633.88941282127462</c:v>
                </c:pt>
                <c:pt idx="157">
                  <c:v>636.10170139272418</c:v>
                </c:pt>
                <c:pt idx="158">
                  <c:v>638.3072231527982</c:v>
                </c:pt>
                <c:pt idx="159">
                  <c:v>640.50604253946562</c:v>
                </c:pt>
                <c:pt idx="160">
                  <c:v>642.69822296591485</c:v>
                </c:pt>
                <c:pt idx="161">
                  <c:v>644.88382684330782</c:v>
                </c:pt>
                <c:pt idx="162">
                  <c:v>647.06291560288628</c:v>
                </c:pt>
                <c:pt idx="163">
                  <c:v>649.23554971745125</c:v>
                </c:pt>
                <c:pt idx="164">
                  <c:v>651.40178872224442</c:v>
                </c:pt>
                <c:pt idx="165">
                  <c:v>653.56169123524353</c:v>
                </c:pt>
                <c:pt idx="166">
                  <c:v>655.71531497689409</c:v>
                </c:pt>
                <c:pt idx="167">
                  <c:v>657.86271678930666</c:v>
                </c:pt>
                <c:pt idx="168">
                  <c:v>660.00395265491147</c:v>
                </c:pt>
                <c:pt idx="169">
                  <c:v>662.13907771462368</c:v>
                </c:pt>
                <c:pt idx="170">
                  <c:v>664.26814628550687</c:v>
                </c:pt>
                <c:pt idx="171">
                  <c:v>666.391211877964</c:v>
                </c:pt>
                <c:pt idx="172">
                  <c:v>668.50832721246866</c:v>
                </c:pt>
                <c:pt idx="173">
                  <c:v>670.61954423585325</c:v>
                </c:pt>
                <c:pt idx="174">
                  <c:v>672.72491413716602</c:v>
                </c:pt>
                <c:pt idx="175">
                  <c:v>674.82448736310914</c:v>
                </c:pt>
                <c:pt idx="176">
                  <c:v>676.91831363308484</c:v>
                </c:pt>
                <c:pt idx="177">
                  <c:v>679.00644195383268</c:v>
                </c:pt>
                <c:pt idx="178">
                  <c:v>681.0889206337074</c:v>
                </c:pt>
                <c:pt idx="179">
                  <c:v>683.16579729657803</c:v>
                </c:pt>
                <c:pt idx="180">
                  <c:v>685.23711889538004</c:v>
                </c:pt>
                <c:pt idx="181">
                  <c:v>687.30293172532026</c:v>
                </c:pt>
                <c:pt idx="182">
                  <c:v>689.36328143675144</c:v>
                </c:pt>
                <c:pt idx="183">
                  <c:v>691.41821304771736</c:v>
                </c:pt>
                <c:pt idx="184">
                  <c:v>693.46777095619495</c:v>
                </c:pt>
                <c:pt idx="185">
                  <c:v>695.51199895202762</c:v>
                </c:pt>
                <c:pt idx="186">
                  <c:v>697.55094022856019</c:v>
                </c:pt>
                <c:pt idx="187">
                  <c:v>699.5846373939977</c:v>
                </c:pt>
                <c:pt idx="188">
                  <c:v>701.61313248248257</c:v>
                </c:pt>
                <c:pt idx="189">
                  <c:v>703.63646696490002</c:v>
                </c:pt>
                <c:pt idx="190">
                  <c:v>705.6546817594276</c:v>
                </c:pt>
                <c:pt idx="191">
                  <c:v>707.66781724182806</c:v>
                </c:pt>
                <c:pt idx="192">
                  <c:v>709.67591325550165</c:v>
                </c:pt>
                <c:pt idx="193">
                  <c:v>711.67900912129437</c:v>
                </c:pt>
                <c:pt idx="194">
                  <c:v>713.67714364707547</c:v>
                </c:pt>
                <c:pt idx="195">
                  <c:v>715.67035513709436</c:v>
                </c:pt>
                <c:pt idx="196">
                  <c:v>717.65868140111183</c:v>
                </c:pt>
                <c:pt idx="197">
                  <c:v>719.64215976332434</c:v>
                </c:pt>
                <c:pt idx="198">
                  <c:v>721.62082707108209</c:v>
                </c:pt>
                <c:pt idx="199">
                  <c:v>723.59471970340383</c:v>
                </c:pt>
                <c:pt idx="200">
                  <c:v>725.56387357929634</c:v>
                </c:pt>
                <c:pt idx="201">
                  <c:v>727.52832416588615</c:v>
                </c:pt>
                <c:pt idx="202">
                  <c:v>729.48810648636959</c:v>
                </c:pt>
                <c:pt idx="203">
                  <c:v>731.44325512777823</c:v>
                </c:pt>
                <c:pt idx="204">
                  <c:v>733.39380424857052</c:v>
                </c:pt>
                <c:pt idx="205">
                  <c:v>735.33978758606202</c:v>
                </c:pt>
                <c:pt idx="206">
                  <c:v>737.28123846368101</c:v>
                </c:pt>
                <c:pt idx="207">
                  <c:v>739.2181897980654</c:v>
                </c:pt>
                <c:pt idx="208">
                  <c:v>741.15067410601273</c:v>
                </c:pt>
                <c:pt idx="209">
                  <c:v>743.07872351126252</c:v>
                </c:pt>
                <c:pt idx="210">
                  <c:v>745.00236975114706</c:v>
                </c:pt>
                <c:pt idx="211">
                  <c:v>746.9216441830846</c:v>
                </c:pt>
                <c:pt idx="212">
                  <c:v>748.83657779094358</c:v>
                </c:pt>
                <c:pt idx="213">
                  <c:v>750.74720119126118</c:v>
                </c:pt>
                <c:pt idx="214">
                  <c:v>752.65354463933511</c:v>
                </c:pt>
                <c:pt idx="215">
                  <c:v>754.55563803518271</c:v>
                </c:pt>
                <c:pt idx="216">
                  <c:v>756.45351092937744</c:v>
                </c:pt>
                <c:pt idx="217">
                  <c:v>758.34719252875698</c:v>
                </c:pt>
                <c:pt idx="218">
                  <c:v>760.23671170201533</c:v>
                </c:pt>
                <c:pt idx="219">
                  <c:v>762.12209698518154</c:v>
                </c:pt>
                <c:pt idx="220">
                  <c:v>764.00337658697663</c:v>
                </c:pt>
                <c:pt idx="221">
                  <c:v>765.88057839406611</c:v>
                </c:pt>
                <c:pt idx="222">
                  <c:v>767.75372997620184</c:v>
                </c:pt>
                <c:pt idx="223">
                  <c:v>769.62285859126041</c:v>
                </c:pt>
                <c:pt idx="224">
                  <c:v>771.48799119017747</c:v>
                </c:pt>
                <c:pt idx="225">
                  <c:v>773.34915442177794</c:v>
                </c:pt>
                <c:pt idx="226">
                  <c:v>775.20637463751973</c:v>
                </c:pt>
                <c:pt idx="227">
                  <c:v>777.05967789613089</c:v>
                </c:pt>
                <c:pt idx="228">
                  <c:v>778.90908996815847</c:v>
                </c:pt>
                <c:pt idx="229">
                  <c:v>780.75463634042853</c:v>
                </c:pt>
                <c:pt idx="230">
                  <c:v>782.59634222041257</c:v>
                </c:pt>
                <c:pt idx="231">
                  <c:v>784.43423254051231</c:v>
                </c:pt>
                <c:pt idx="232">
                  <c:v>786.26833196226141</c:v>
                </c:pt>
                <c:pt idx="233">
                  <c:v>788.09866488043349</c:v>
                </c:pt>
                <c:pt idx="234">
                  <c:v>789.92525542709302</c:v>
                </c:pt>
                <c:pt idx="235">
                  <c:v>791.74812747553835</c:v>
                </c:pt>
                <c:pt idx="236">
                  <c:v>793.56730464419206</c:v>
                </c:pt>
                <c:pt idx="237">
                  <c:v>795.38281030040571</c:v>
                </c:pt>
                <c:pt idx="238">
                  <c:v>797.19466756419467</c:v>
                </c:pt>
                <c:pt idx="239">
                  <c:v>799.0028993118998</c:v>
                </c:pt>
                <c:pt idx="240">
                  <c:v>800.80752817978146</c:v>
                </c:pt>
                <c:pt idx="241">
                  <c:v>802.60857656754172</c:v>
                </c:pt>
                <c:pt idx="242">
                  <c:v>804.40606664179029</c:v>
                </c:pt>
                <c:pt idx="243">
                  <c:v>806.20002033943058</c:v>
                </c:pt>
                <c:pt idx="244">
                  <c:v>807.99045937099447</c:v>
                </c:pt>
                <c:pt idx="245">
                  <c:v>809.77740522391014</c:v>
                </c:pt>
                <c:pt idx="246">
                  <c:v>811.56087916571039</c:v>
                </c:pt>
                <c:pt idx="247">
                  <c:v>813.34090224718045</c:v>
                </c:pt>
                <c:pt idx="248">
                  <c:v>815.11749530544887</c:v>
                </c:pt>
                <c:pt idx="249">
                  <c:v>816.89067896702534</c:v>
                </c:pt>
                <c:pt idx="250">
                  <c:v>818.66047365077327</c:v>
                </c:pt>
                <c:pt idx="251">
                  <c:v>820.42689957084212</c:v>
                </c:pt>
                <c:pt idx="252">
                  <c:v>822.18997673953606</c:v>
                </c:pt>
                <c:pt idx="253">
                  <c:v>823.94972497013248</c:v>
                </c:pt>
                <c:pt idx="254">
                  <c:v>825.70616387965583</c:v>
                </c:pt>
                <c:pt idx="255">
                  <c:v>827.45931289159648</c:v>
                </c:pt>
                <c:pt idx="256">
                  <c:v>829.20919123858152</c:v>
                </c:pt>
                <c:pt idx="257">
                  <c:v>830.95581796500244</c:v>
                </c:pt>
                <c:pt idx="258">
                  <c:v>832.69921192959055</c:v>
                </c:pt>
                <c:pt idx="259">
                  <c:v>834.4393918079511</c:v>
                </c:pt>
                <c:pt idx="260">
                  <c:v>836.17637609505323</c:v>
                </c:pt>
                <c:pt idx="261">
                  <c:v>837.91018310767458</c:v>
                </c:pt>
                <c:pt idx="262">
                  <c:v>839.64083098680214</c:v>
                </c:pt>
                <c:pt idx="263">
                  <c:v>841.36833769999862</c:v>
                </c:pt>
                <c:pt idx="264">
                  <c:v>843.09272104371507</c:v>
                </c:pt>
                <c:pt idx="265">
                  <c:v>844.81399864558227</c:v>
                </c:pt>
                <c:pt idx="266">
                  <c:v>846.5321879666393</c:v>
                </c:pt>
                <c:pt idx="267">
                  <c:v>848.24730630354929</c:v>
                </c:pt>
                <c:pt idx="268">
                  <c:v>849.95937079076054</c:v>
                </c:pt>
                <c:pt idx="269">
                  <c:v>851.66839840263299</c:v>
                </c:pt>
                <c:pt idx="270">
                  <c:v>853.37440595553505</c:v>
                </c:pt>
                <c:pt idx="271">
                  <c:v>855.07741010990685</c:v>
                </c:pt>
                <c:pt idx="272">
                  <c:v>856.7774273722714</c:v>
                </c:pt>
                <c:pt idx="273">
                  <c:v>858.47447409723645</c:v>
                </c:pt>
                <c:pt idx="274">
                  <c:v>860.16856648944986</c:v>
                </c:pt>
                <c:pt idx="275">
                  <c:v>861.85972060551876</c:v>
                </c:pt>
                <c:pt idx="276">
                  <c:v>863.54795235590859</c:v>
                </c:pt>
                <c:pt idx="277">
                  <c:v>865.23327750680517</c:v>
                </c:pt>
                <c:pt idx="278">
                  <c:v>866.91571168194037</c:v>
                </c:pt>
                <c:pt idx="279">
                  <c:v>868.59527036440033</c:v>
                </c:pt>
                <c:pt idx="280">
                  <c:v>870.27196889839502</c:v>
                </c:pt>
                <c:pt idx="281">
                  <c:v>871.94582249100176</c:v>
                </c:pt>
                <c:pt idx="282">
                  <c:v>873.61684621388588</c:v>
                </c:pt>
                <c:pt idx="283">
                  <c:v>875.28505500498045</c:v>
                </c:pt>
                <c:pt idx="284">
                  <c:v>876.95046367015459</c:v>
                </c:pt>
                <c:pt idx="285">
                  <c:v>878.61308688484439</c:v>
                </c:pt>
                <c:pt idx="286">
                  <c:v>880.27293919566284</c:v>
                </c:pt>
                <c:pt idx="287">
                  <c:v>881.93003502198712</c:v>
                </c:pt>
                <c:pt idx="288">
                  <c:v>883.58438865750657</c:v>
                </c:pt>
                <c:pt idx="289">
                  <c:v>885.23601427176766</c:v>
                </c:pt>
                <c:pt idx="290">
                  <c:v>886.88492591167778</c:v>
                </c:pt>
                <c:pt idx="291">
                  <c:v>888.5311375029911</c:v>
                </c:pt>
                <c:pt idx="292">
                  <c:v>890.17466285177329</c:v>
                </c:pt>
                <c:pt idx="293">
                  <c:v>891.81551564584424</c:v>
                </c:pt>
                <c:pt idx="294">
                  <c:v>893.45370945619266</c:v>
                </c:pt>
                <c:pt idx="295">
                  <c:v>895.08925773837052</c:v>
                </c:pt>
                <c:pt idx="296">
                  <c:v>896.72217383387522</c:v>
                </c:pt>
                <c:pt idx="297">
                  <c:v>898.35247097149499</c:v>
                </c:pt>
                <c:pt idx="298">
                  <c:v>899.98016226864831</c:v>
                </c:pt>
                <c:pt idx="299">
                  <c:v>901.60526073269591</c:v>
                </c:pt>
                <c:pt idx="300">
                  <c:v>903.22777926223011</c:v>
                </c:pt>
                <c:pt idx="301">
                  <c:v>904.84773064834985</c:v>
                </c:pt>
                <c:pt idx="302">
                  <c:v>906.46512757592109</c:v>
                </c:pt>
                <c:pt idx="303">
                  <c:v>908.07998262480226</c:v>
                </c:pt>
                <c:pt idx="304">
                  <c:v>909.69230827107197</c:v>
                </c:pt>
                <c:pt idx="305">
                  <c:v>911.30211688821691</c:v>
                </c:pt>
                <c:pt idx="306">
                  <c:v>912.90942074832287</c:v>
                </c:pt>
                <c:pt idx="307">
                  <c:v>914.51423202323554</c:v>
                </c:pt>
                <c:pt idx="308">
                  <c:v>916.1165627857024</c:v>
                </c:pt>
                <c:pt idx="309">
                  <c:v>917.71642501050962</c:v>
                </c:pt>
                <c:pt idx="310">
                  <c:v>919.31383057559265</c:v>
                </c:pt>
                <c:pt idx="311">
                  <c:v>920.90879126313007</c:v>
                </c:pt>
                <c:pt idx="312">
                  <c:v>922.50131876063006</c:v>
                </c:pt>
                <c:pt idx="313">
                  <c:v>924.09142466199125</c:v>
                </c:pt>
                <c:pt idx="314">
                  <c:v>925.67912046855713</c:v>
                </c:pt>
                <c:pt idx="315">
                  <c:v>927.26441759014506</c:v>
                </c:pt>
                <c:pt idx="316">
                  <c:v>928.84732734607371</c:v>
                </c:pt>
                <c:pt idx="317">
                  <c:v>930.42786096615896</c:v>
                </c:pt>
                <c:pt idx="318">
                  <c:v>932.00602959171658</c:v>
                </c:pt>
                <c:pt idx="319">
                  <c:v>933.58184427653032</c:v>
                </c:pt>
                <c:pt idx="320">
                  <c:v>935.15531598781672</c:v>
                </c:pt>
                <c:pt idx="321">
                  <c:v>936.72645560717842</c:v>
                </c:pt>
                <c:pt idx="322">
                  <c:v>938.29527393153364</c:v>
                </c:pt>
                <c:pt idx="323">
                  <c:v>939.86178167404944</c:v>
                </c:pt>
                <c:pt idx="324">
                  <c:v>941.4259894650379</c:v>
                </c:pt>
                <c:pt idx="325">
                  <c:v>942.9879078528686</c:v>
                </c:pt>
                <c:pt idx="326">
                  <c:v>944.54754730484092</c:v>
                </c:pt>
                <c:pt idx="327">
                  <c:v>946.10491820806487</c:v>
                </c:pt>
                <c:pt idx="328">
                  <c:v>947.66003087031731</c:v>
                </c:pt>
                <c:pt idx="329">
                  <c:v>949.21289552089138</c:v>
                </c:pt>
                <c:pt idx="330">
                  <c:v>950.76352231143608</c:v>
                </c:pt>
                <c:pt idx="331">
                  <c:v>952.31192131677778</c:v>
                </c:pt>
                <c:pt idx="332">
                  <c:v>953.85810253573766</c:v>
                </c:pt>
                <c:pt idx="333">
                  <c:v>955.40207589193517</c:v>
                </c:pt>
                <c:pt idx="334">
                  <c:v>956.94385123457755</c:v>
                </c:pt>
                <c:pt idx="335">
                  <c:v>958.48343833924241</c:v>
                </c:pt>
                <c:pt idx="336">
                  <c:v>960.02084690865104</c:v>
                </c:pt>
                <c:pt idx="337">
                  <c:v>961.55608657342793</c:v>
                </c:pt>
                <c:pt idx="338">
                  <c:v>963.08916689284979</c:v>
                </c:pt>
                <c:pt idx="339">
                  <c:v>964.62009735558308</c:v>
                </c:pt>
                <c:pt idx="340">
                  <c:v>966.14888738042669</c:v>
                </c:pt>
                <c:pt idx="341">
                  <c:v>967.67554631701591</c:v>
                </c:pt>
                <c:pt idx="342">
                  <c:v>969.20008344654855</c:v>
                </c:pt>
                <c:pt idx="343">
                  <c:v>970.7225079824799</c:v>
                </c:pt>
                <c:pt idx="344">
                  <c:v>972.24282907121244</c:v>
                </c:pt>
                <c:pt idx="345">
                  <c:v>973.76105579278726</c:v>
                </c:pt>
                <c:pt idx="346">
                  <c:v>975.27719716155286</c:v>
                </c:pt>
                <c:pt idx="347">
                  <c:v>976.79126212683161</c:v>
                </c:pt>
                <c:pt idx="348">
                  <c:v>978.30325957357934</c:v>
                </c:pt>
                <c:pt idx="349">
                  <c:v>979.81319832303393</c:v>
                </c:pt>
                <c:pt idx="350">
                  <c:v>981.32108713335094</c:v>
                </c:pt>
                <c:pt idx="351">
                  <c:v>982.82693470024071</c:v>
                </c:pt>
                <c:pt idx="352">
                  <c:v>984.33074965759033</c:v>
                </c:pt>
                <c:pt idx="353">
                  <c:v>985.83254057807983</c:v>
                </c:pt>
                <c:pt idx="354">
                  <c:v>987.33231597378824</c:v>
                </c:pt>
                <c:pt idx="355">
                  <c:v>988.83008429679626</c:v>
                </c:pt>
                <c:pt idx="356">
                  <c:v>990.32585393977615</c:v>
                </c:pt>
                <c:pt idx="357">
                  <c:v>991.81963323658158</c:v>
                </c:pt>
                <c:pt idx="358">
                  <c:v>993.31143046281909</c:v>
                </c:pt>
                <c:pt idx="359">
                  <c:v>994.80125383642098</c:v>
                </c:pt>
                <c:pt idx="360">
                  <c:v>996.28911151821228</c:v>
                </c:pt>
                <c:pt idx="361">
                  <c:v>997.77501161246039</c:v>
                </c:pt>
                <c:pt idx="362">
                  <c:v>999.25896216742819</c:v>
                </c:pt>
                <c:pt idx="363">
                  <c:v>1000.7409711759149</c:v>
                </c:pt>
                <c:pt idx="364">
                  <c:v>1002.2210465757919</c:v>
                </c:pt>
                <c:pt idx="365">
                  <c:v>1003.6991962505339</c:v>
                </c:pt>
                <c:pt idx="366">
                  <c:v>1005.175428029738</c:v>
                </c:pt>
                <c:pt idx="367">
                  <c:v>1006.6497496896391</c:v>
                </c:pt>
                <c:pt idx="368">
                  <c:v>1008.1221689536238</c:v>
                </c:pt>
                <c:pt idx="369">
                  <c:v>1009.5926934927311</c:v>
                </c:pt>
                <c:pt idx="370">
                  <c:v>1011.0613309261452</c:v>
                </c:pt>
                <c:pt idx="371">
                  <c:v>1012.528088821698</c:v>
                </c:pt>
                <c:pt idx="372">
                  <c:v>1013.9929746963408</c:v>
                </c:pt>
                <c:pt idx="373">
                  <c:v>1015.4559960166348</c:v>
                </c:pt>
                <c:pt idx="374">
                  <c:v>1016.917160199216</c:v>
                </c:pt>
                <c:pt idx="375">
                  <c:v>1018.376474611269</c:v>
                </c:pt>
                <c:pt idx="376">
                  <c:v>1019.8339465709834</c:v>
                </c:pt>
                <c:pt idx="377">
                  <c:v>1021.2895833480197</c:v>
                </c:pt>
                <c:pt idx="378">
                  <c:v>1022.743392163947</c:v>
                </c:pt>
                <c:pt idx="379">
                  <c:v>1024.1953801927014</c:v>
                </c:pt>
                <c:pt idx="380">
                  <c:v>1025.6455545610174</c:v>
                </c:pt>
                <c:pt idx="381">
                  <c:v>1027.093922348869</c:v>
                </c:pt>
                <c:pt idx="382">
                  <c:v>1028.5404905898956</c:v>
                </c:pt>
                <c:pt idx="383">
                  <c:v>1029.9852662718274</c:v>
                </c:pt>
                <c:pt idx="384">
                  <c:v>1031.4282563369129</c:v>
                </c:pt>
                <c:pt idx="385">
                  <c:v>1032.8694676823179</c:v>
                </c:pt>
                <c:pt idx="386">
                  <c:v>1034.308907160553</c:v>
                </c:pt>
                <c:pt idx="387">
                  <c:v>1035.7465815798669</c:v>
                </c:pt>
                <c:pt idx="388">
                  <c:v>1037.1824977046529</c:v>
                </c:pt>
                <c:pt idx="389">
                  <c:v>1038.6166622558403</c:v>
                </c:pt>
                <c:pt idx="390">
                  <c:v>1040.0490819112931</c:v>
                </c:pt>
                <c:pt idx="391">
                  <c:v>1041.4797633061878</c:v>
                </c:pt>
                <c:pt idx="392">
                  <c:v>1042.9087130334028</c:v>
                </c:pt>
                <c:pt idx="393">
                  <c:v>1044.3359376438927</c:v>
                </c:pt>
                <c:pt idx="394">
                  <c:v>1045.7614436470642</c:v>
                </c:pt>
                <c:pt idx="395">
                  <c:v>1047.1852375111398</c:v>
                </c:pt>
                <c:pt idx="396">
                  <c:v>1048.6073256635325</c:v>
                </c:pt>
                <c:pt idx="397">
                  <c:v>1050.0277144912002</c:v>
                </c:pt>
                <c:pt idx="398">
                  <c:v>1051.4464103410007</c:v>
                </c:pt>
                <c:pt idx="399">
                  <c:v>1052.8634195200493</c:v>
                </c:pt>
                <c:pt idx="400">
                  <c:v>1054.2787482960687</c:v>
                </c:pt>
                <c:pt idx="401">
                  <c:v>1055.692402897726</c:v>
                </c:pt>
                <c:pt idx="402">
                  <c:v>1057.1043895149821</c:v>
                </c:pt>
                <c:pt idx="403">
                  <c:v>1058.514714299429</c:v>
                </c:pt>
                <c:pt idx="404">
                  <c:v>1059.9233833646069</c:v>
                </c:pt>
                <c:pt idx="405">
                  <c:v>1061.3304027863637</c:v>
                </c:pt>
                <c:pt idx="406">
                  <c:v>1062.7357786031512</c:v>
                </c:pt>
                <c:pt idx="407">
                  <c:v>1064.1395168163649</c:v>
                </c:pt>
                <c:pt idx="408">
                  <c:v>1065.541623390659</c:v>
                </c:pt>
                <c:pt idx="409">
                  <c:v>1066.9421042542592</c:v>
                </c:pt>
                <c:pt idx="410">
                  <c:v>1068.3409652992773</c:v>
                </c:pt>
                <c:pt idx="411">
                  <c:v>1069.7382123820173</c:v>
                </c:pt>
                <c:pt idx="412">
                  <c:v>1071.1338513232824</c:v>
                </c:pt>
                <c:pt idx="413">
                  <c:v>1072.5278879086748</c:v>
                </c:pt>
                <c:pt idx="414">
                  <c:v>1073.9203278888974</c:v>
                </c:pt>
                <c:pt idx="415">
                  <c:v>1075.3111769800455</c:v>
                </c:pt>
                <c:pt idx="416">
                  <c:v>1076.7004408638961</c:v>
                </c:pt>
                <c:pt idx="417">
                  <c:v>1078.0881251882072</c:v>
                </c:pt>
                <c:pt idx="418">
                  <c:v>1079.474235566988</c:v>
                </c:pt>
                <c:pt idx="419">
                  <c:v>1080.8587775807976</c:v>
                </c:pt>
                <c:pt idx="420">
                  <c:v>1082.2417567770153</c:v>
                </c:pt>
                <c:pt idx="421">
                  <c:v>1083.6231786701148</c:v>
                </c:pt>
                <c:pt idx="422">
                  <c:v>1085.0030487419451</c:v>
                </c:pt>
                <c:pt idx="423">
                  <c:v>1086.3813724419947</c:v>
                </c:pt>
                <c:pt idx="424">
                  <c:v>1087.7581551876656</c:v>
                </c:pt>
                <c:pt idx="425">
                  <c:v>1089.1334023645336</c:v>
                </c:pt>
                <c:pt idx="426">
                  <c:v>1090.5071193266094</c:v>
                </c:pt>
                <c:pt idx="427">
                  <c:v>1091.879311396603</c:v>
                </c:pt>
                <c:pt idx="428">
                  <c:v>1093.2499838661738</c:v>
                </c:pt>
                <c:pt idx="429">
                  <c:v>1094.6191419961938</c:v>
                </c:pt>
                <c:pt idx="430">
                  <c:v>1095.9867910169869</c:v>
                </c:pt>
                <c:pt idx="431">
                  <c:v>1097.3529361285862</c:v>
                </c:pt>
                <c:pt idx="432">
                  <c:v>1098.717582500977</c:v>
                </c:pt>
                <c:pt idx="433">
                  <c:v>1100.08073527434</c:v>
                </c:pt>
                <c:pt idx="434">
                  <c:v>1101.4423995592933</c:v>
                </c:pt>
                <c:pt idx="435">
                  <c:v>1102.8025804371284</c:v>
                </c:pt>
                <c:pt idx="436">
                  <c:v>1104.1612829600483</c:v>
                </c:pt>
                <c:pt idx="437">
                  <c:v>1105.5185121514048</c:v>
                </c:pt>
                <c:pt idx="438">
                  <c:v>1106.8742730059184</c:v>
                </c:pt>
                <c:pt idx="439">
                  <c:v>1108.2285704899164</c:v>
                </c:pt>
                <c:pt idx="440">
                  <c:v>1109.5814095415569</c:v>
                </c:pt>
                <c:pt idx="441">
                  <c:v>1110.9327950710529</c:v>
                </c:pt>
                <c:pt idx="442">
                  <c:v>1112.2827319608907</c:v>
                </c:pt>
                <c:pt idx="443">
                  <c:v>1113.6312250660551</c:v>
                </c:pt>
                <c:pt idx="444">
                  <c:v>1114.978279214241</c:v>
                </c:pt>
                <c:pt idx="445">
                  <c:v>1116.3238992060742</c:v>
                </c:pt>
                <c:pt idx="446">
                  <c:v>1117.6680898153177</c:v>
                </c:pt>
                <c:pt idx="447">
                  <c:v>1119.0108557890887</c:v>
                </c:pt>
                <c:pt idx="448">
                  <c:v>1120.3522018480608</c:v>
                </c:pt>
                <c:pt idx="449">
                  <c:v>1121.6921326866761</c:v>
                </c:pt>
                <c:pt idx="450">
                  <c:v>1123.0306529733475</c:v>
                </c:pt>
                <c:pt idx="451">
                  <c:v>1124.36776735066</c:v>
                </c:pt>
                <c:pt idx="452">
                  <c:v>1125.7034804355692</c:v>
                </c:pt>
                <c:pt idx="453">
                  <c:v>1127.0377968196099</c:v>
                </c:pt>
                <c:pt idx="454">
                  <c:v>1128.3707210690743</c:v>
                </c:pt>
                <c:pt idx="455">
                  <c:v>1129.7022577252255</c:v>
                </c:pt>
                <c:pt idx="456">
                  <c:v>1131.0324113044787</c:v>
                </c:pt>
                <c:pt idx="457">
                  <c:v>1132.3611862985927</c:v>
                </c:pt>
                <c:pt idx="458">
                  <c:v>1133.6885871748614</c:v>
                </c:pt>
                <c:pt idx="459">
                  <c:v>1135.0146183763022</c:v>
                </c:pt>
                <c:pt idx="460">
                  <c:v>1136.3392843218305</c:v>
                </c:pt>
                <c:pt idx="461">
                  <c:v>1137.6625894064612</c:v>
                </c:pt>
                <c:pt idx="462">
                  <c:v>1138.9845380014722</c:v>
                </c:pt>
                <c:pt idx="463">
                  <c:v>1140.3051344545925</c:v>
                </c:pt>
                <c:pt idx="464">
                  <c:v>1141.6243830901826</c:v>
                </c:pt>
                <c:pt idx="465">
                  <c:v>1142.9422882094043</c:v>
                </c:pt>
                <c:pt idx="466">
                  <c:v>1144.258854090396</c:v>
                </c:pt>
                <c:pt idx="467">
                  <c:v>1145.5740849884526</c:v>
                </c:pt>
                <c:pt idx="468">
                  <c:v>1146.8879851361839</c:v>
                </c:pt>
                <c:pt idx="469">
                  <c:v>1148.2005587437013</c:v>
                </c:pt>
                <c:pt idx="470">
                  <c:v>1149.5118099987665</c:v>
                </c:pt>
                <c:pt idx="471">
                  <c:v>1150.8217430669749</c:v>
                </c:pt>
                <c:pt idx="472">
                  <c:v>1152.1303620919048</c:v>
                </c:pt>
                <c:pt idx="473">
                  <c:v>1153.4376711952948</c:v>
                </c:pt>
                <c:pt idx="474">
                  <c:v>1154.743674477191</c:v>
                </c:pt>
                <c:pt idx="475">
                  <c:v>1156.048376016123</c:v>
                </c:pt>
                <c:pt idx="476">
                  <c:v>1157.3517798692478</c:v>
                </c:pt>
                <c:pt idx="477">
                  <c:v>1158.6538900725147</c:v>
                </c:pt>
                <c:pt idx="478">
                  <c:v>1159.9547106408199</c:v>
                </c:pt>
                <c:pt idx="479">
                  <c:v>1161.2542455681573</c:v>
                </c:pt>
                <c:pt idx="480">
                  <c:v>1162.5524988277725</c:v>
                </c:pt>
                <c:pt idx="481">
                  <c:v>1163.8494743723195</c:v>
                </c:pt>
                <c:pt idx="482">
                  <c:v>1165.1451761339999</c:v>
                </c:pt>
                <c:pt idx="483">
                  <c:v>1166.4396080247191</c:v>
                </c:pt>
                <c:pt idx="484">
                  <c:v>1167.7327739362306</c:v>
                </c:pt>
                <c:pt idx="485">
                  <c:v>1169.0246777402831</c:v>
                </c:pt>
                <c:pt idx="486">
                  <c:v>1170.3153232887619</c:v>
                </c:pt>
                <c:pt idx="487">
                  <c:v>1171.6047144138331</c:v>
                </c:pt>
                <c:pt idx="488">
                  <c:v>1172.8928549280856</c:v>
                </c:pt>
                <c:pt idx="489">
                  <c:v>1174.1797486246739</c:v>
                </c:pt>
                <c:pt idx="490">
                  <c:v>1175.4653992774495</c:v>
                </c:pt>
                <c:pt idx="491">
                  <c:v>1176.7498106411081</c:v>
                </c:pt>
                <c:pt idx="492">
                  <c:v>1178.0329864513174</c:v>
                </c:pt>
                <c:pt idx="493">
                  <c:v>1179.3149304248584</c:v>
                </c:pt>
                <c:pt idx="494">
                  <c:v>1180.5956462597549</c:v>
                </c:pt>
                <c:pt idx="495">
                  <c:v>1181.8751376354105</c:v>
                </c:pt>
                <c:pt idx="496">
                  <c:v>1183.1534082127357</c:v>
                </c:pt>
                <c:pt idx="497">
                  <c:v>1184.4304616342847</c:v>
                </c:pt>
                <c:pt idx="498">
                  <c:v>1185.7063015243739</c:v>
                </c:pt>
                <c:pt idx="499">
                  <c:v>1186.9809314892218</c:v>
                </c:pt>
                <c:pt idx="500">
                  <c:v>1188.2543551170668</c:v>
                </c:pt>
                <c:pt idx="501">
                  <c:v>1189.5265759782974</c:v>
                </c:pt>
                <c:pt idx="502">
                  <c:v>1190.7975976255777</c:v>
                </c:pt>
                <c:pt idx="503">
                  <c:v>1192.0674235939648</c:v>
                </c:pt>
                <c:pt idx="504">
                  <c:v>1193.3360574010349</c:v>
                </c:pt>
              </c:numCache>
            </c:numRef>
          </c:yVal>
          <c:smooth val="1"/>
          <c:extLst>
            <c:ext xmlns:c16="http://schemas.microsoft.com/office/drawing/2014/chart" uri="{C3380CC4-5D6E-409C-BE32-E72D297353CC}">
              <c16:uniqueId val="{00000005-A6B7-4073-8D03-99DA6B596A28}"/>
            </c:ext>
          </c:extLst>
        </c:ser>
        <c:dLbls>
          <c:showLegendKey val="0"/>
          <c:showVal val="0"/>
          <c:showCatName val="0"/>
          <c:showSerName val="0"/>
          <c:showPercent val="0"/>
          <c:showBubbleSize val="0"/>
        </c:dLbls>
        <c:axId val="1522607519"/>
        <c:axId val="1522609439"/>
        <c:extLst>
          <c:ext xmlns:c15="http://schemas.microsoft.com/office/drawing/2012/chart" uri="{02D57815-91ED-43cb-92C2-25804820EDAC}">
            <c15:filteredScatterSeries>
              <c15:ser>
                <c:idx val="2"/>
                <c:order val="2"/>
                <c:tx>
                  <c:strRef>
                    <c:extLst>
                      <c:ext uri="{02D57815-91ED-43cb-92C2-25804820EDAC}">
                        <c15:formulaRef>
                          <c15:sqref>'Allometric equations'!$T$4</c15:sqref>
                        </c15:formulaRef>
                      </c:ext>
                    </c:extLst>
                    <c:strCache>
                      <c:ptCount val="1"/>
                      <c:pt idx="0">
                        <c:v>Non-eutherian mammals (Nagy 1987)</c:v>
                      </c:pt>
                    </c:strCache>
                  </c:strRef>
                </c:tx>
                <c:spPr>
                  <a:ln w="25400" cap="rnd">
                    <a:solidFill>
                      <a:schemeClr val="accent1">
                        <a:lumMod val="75000"/>
                      </a:schemeClr>
                    </a:solidFill>
                    <a:prstDash val="lgDashDotDot"/>
                    <a:round/>
                  </a:ln>
                  <a:effectLst/>
                </c:spPr>
                <c:marker>
                  <c:symbol val="none"/>
                </c:marker>
                <c:xVal>
                  <c:numRef>
                    <c:extLst>
                      <c:ext uri="{02D57815-91ED-43cb-92C2-25804820EDAC}">
                        <c15:formulaRef>
                          <c15:sqref>'Allometric equations'!$Q$5:$Q$509</c15:sqref>
                        </c15:formulaRef>
                      </c:ext>
                    </c:extLst>
                    <c:numCache>
                      <c:formatCode>General</c:formatCode>
                      <c:ptCount val="505"/>
                      <c:pt idx="0">
                        <c:v>1</c:v>
                      </c:pt>
                      <c:pt idx="1">
                        <c:v>2</c:v>
                      </c:pt>
                      <c:pt idx="2">
                        <c:v>3</c:v>
                      </c:pt>
                      <c:pt idx="3">
                        <c:v>4</c:v>
                      </c:pt>
                      <c:pt idx="4">
                        <c:v>5</c:v>
                      </c:pt>
                      <c:pt idx="5">
                        <c:v>10</c:v>
                      </c:pt>
                      <c:pt idx="6">
                        <c:v>20</c:v>
                      </c:pt>
                      <c:pt idx="7">
                        <c:v>30</c:v>
                      </c:pt>
                      <c:pt idx="8">
                        <c:v>40</c:v>
                      </c:pt>
                      <c:pt idx="9">
                        <c:v>50</c:v>
                      </c:pt>
                      <c:pt idx="10">
                        <c:v>60</c:v>
                      </c:pt>
                      <c:pt idx="11">
                        <c:v>70</c:v>
                      </c:pt>
                      <c:pt idx="12">
                        <c:v>80</c:v>
                      </c:pt>
                      <c:pt idx="13">
                        <c:v>90</c:v>
                      </c:pt>
                      <c:pt idx="14">
                        <c:v>100</c:v>
                      </c:pt>
                      <c:pt idx="15">
                        <c:v>110</c:v>
                      </c:pt>
                      <c:pt idx="16">
                        <c:v>120</c:v>
                      </c:pt>
                      <c:pt idx="17">
                        <c:v>130</c:v>
                      </c:pt>
                      <c:pt idx="18">
                        <c:v>140</c:v>
                      </c:pt>
                      <c:pt idx="19">
                        <c:v>150</c:v>
                      </c:pt>
                      <c:pt idx="20">
                        <c:v>160</c:v>
                      </c:pt>
                      <c:pt idx="21">
                        <c:v>170</c:v>
                      </c:pt>
                      <c:pt idx="22">
                        <c:v>180</c:v>
                      </c:pt>
                      <c:pt idx="23">
                        <c:v>190</c:v>
                      </c:pt>
                      <c:pt idx="24">
                        <c:v>200</c:v>
                      </c:pt>
                      <c:pt idx="25">
                        <c:v>210</c:v>
                      </c:pt>
                      <c:pt idx="26">
                        <c:v>220</c:v>
                      </c:pt>
                      <c:pt idx="27">
                        <c:v>230</c:v>
                      </c:pt>
                      <c:pt idx="28">
                        <c:v>240</c:v>
                      </c:pt>
                      <c:pt idx="29">
                        <c:v>250</c:v>
                      </c:pt>
                      <c:pt idx="30">
                        <c:v>260</c:v>
                      </c:pt>
                      <c:pt idx="31">
                        <c:v>270</c:v>
                      </c:pt>
                      <c:pt idx="32">
                        <c:v>280</c:v>
                      </c:pt>
                      <c:pt idx="33">
                        <c:v>290</c:v>
                      </c:pt>
                      <c:pt idx="34">
                        <c:v>300</c:v>
                      </c:pt>
                      <c:pt idx="35">
                        <c:v>310</c:v>
                      </c:pt>
                      <c:pt idx="36">
                        <c:v>320</c:v>
                      </c:pt>
                      <c:pt idx="37">
                        <c:v>330</c:v>
                      </c:pt>
                      <c:pt idx="38">
                        <c:v>340</c:v>
                      </c:pt>
                      <c:pt idx="39">
                        <c:v>350</c:v>
                      </c:pt>
                      <c:pt idx="40">
                        <c:v>360</c:v>
                      </c:pt>
                      <c:pt idx="41">
                        <c:v>370</c:v>
                      </c:pt>
                      <c:pt idx="42">
                        <c:v>380</c:v>
                      </c:pt>
                      <c:pt idx="43">
                        <c:v>390</c:v>
                      </c:pt>
                      <c:pt idx="44">
                        <c:v>400</c:v>
                      </c:pt>
                      <c:pt idx="45">
                        <c:v>410</c:v>
                      </c:pt>
                      <c:pt idx="46">
                        <c:v>420</c:v>
                      </c:pt>
                      <c:pt idx="47">
                        <c:v>430</c:v>
                      </c:pt>
                      <c:pt idx="48">
                        <c:v>440</c:v>
                      </c:pt>
                      <c:pt idx="49">
                        <c:v>450</c:v>
                      </c:pt>
                      <c:pt idx="50">
                        <c:v>460</c:v>
                      </c:pt>
                      <c:pt idx="51">
                        <c:v>470</c:v>
                      </c:pt>
                      <c:pt idx="52">
                        <c:v>480</c:v>
                      </c:pt>
                      <c:pt idx="53">
                        <c:v>490</c:v>
                      </c:pt>
                      <c:pt idx="54">
                        <c:v>500</c:v>
                      </c:pt>
                      <c:pt idx="55">
                        <c:v>510</c:v>
                      </c:pt>
                      <c:pt idx="56">
                        <c:v>520</c:v>
                      </c:pt>
                      <c:pt idx="57">
                        <c:v>530</c:v>
                      </c:pt>
                      <c:pt idx="58">
                        <c:v>540</c:v>
                      </c:pt>
                      <c:pt idx="59">
                        <c:v>550</c:v>
                      </c:pt>
                      <c:pt idx="60">
                        <c:v>560</c:v>
                      </c:pt>
                      <c:pt idx="61">
                        <c:v>570</c:v>
                      </c:pt>
                      <c:pt idx="62">
                        <c:v>580</c:v>
                      </c:pt>
                      <c:pt idx="63">
                        <c:v>590</c:v>
                      </c:pt>
                      <c:pt idx="64">
                        <c:v>600</c:v>
                      </c:pt>
                      <c:pt idx="65">
                        <c:v>610</c:v>
                      </c:pt>
                      <c:pt idx="66">
                        <c:v>620</c:v>
                      </c:pt>
                      <c:pt idx="67">
                        <c:v>630</c:v>
                      </c:pt>
                      <c:pt idx="68">
                        <c:v>640</c:v>
                      </c:pt>
                      <c:pt idx="69">
                        <c:v>650</c:v>
                      </c:pt>
                      <c:pt idx="70">
                        <c:v>660</c:v>
                      </c:pt>
                      <c:pt idx="71">
                        <c:v>670</c:v>
                      </c:pt>
                      <c:pt idx="72">
                        <c:v>680</c:v>
                      </c:pt>
                      <c:pt idx="73">
                        <c:v>690</c:v>
                      </c:pt>
                      <c:pt idx="74">
                        <c:v>700</c:v>
                      </c:pt>
                      <c:pt idx="75">
                        <c:v>710</c:v>
                      </c:pt>
                      <c:pt idx="76">
                        <c:v>720</c:v>
                      </c:pt>
                      <c:pt idx="77">
                        <c:v>730</c:v>
                      </c:pt>
                      <c:pt idx="78">
                        <c:v>740</c:v>
                      </c:pt>
                      <c:pt idx="79">
                        <c:v>750</c:v>
                      </c:pt>
                      <c:pt idx="80">
                        <c:v>760</c:v>
                      </c:pt>
                      <c:pt idx="81">
                        <c:v>770</c:v>
                      </c:pt>
                      <c:pt idx="82">
                        <c:v>780</c:v>
                      </c:pt>
                      <c:pt idx="83">
                        <c:v>790</c:v>
                      </c:pt>
                      <c:pt idx="84">
                        <c:v>800</c:v>
                      </c:pt>
                      <c:pt idx="85">
                        <c:v>810</c:v>
                      </c:pt>
                      <c:pt idx="86">
                        <c:v>820</c:v>
                      </c:pt>
                      <c:pt idx="87">
                        <c:v>830</c:v>
                      </c:pt>
                      <c:pt idx="88">
                        <c:v>840</c:v>
                      </c:pt>
                      <c:pt idx="89">
                        <c:v>850</c:v>
                      </c:pt>
                      <c:pt idx="90">
                        <c:v>860</c:v>
                      </c:pt>
                      <c:pt idx="91">
                        <c:v>870</c:v>
                      </c:pt>
                      <c:pt idx="92">
                        <c:v>880</c:v>
                      </c:pt>
                      <c:pt idx="93">
                        <c:v>890</c:v>
                      </c:pt>
                      <c:pt idx="94">
                        <c:v>900</c:v>
                      </c:pt>
                      <c:pt idx="95">
                        <c:v>910</c:v>
                      </c:pt>
                      <c:pt idx="96">
                        <c:v>920</c:v>
                      </c:pt>
                      <c:pt idx="97">
                        <c:v>930</c:v>
                      </c:pt>
                      <c:pt idx="98">
                        <c:v>940</c:v>
                      </c:pt>
                      <c:pt idx="99">
                        <c:v>950</c:v>
                      </c:pt>
                      <c:pt idx="100">
                        <c:v>960</c:v>
                      </c:pt>
                      <c:pt idx="101">
                        <c:v>970</c:v>
                      </c:pt>
                      <c:pt idx="102">
                        <c:v>980</c:v>
                      </c:pt>
                      <c:pt idx="103">
                        <c:v>990</c:v>
                      </c:pt>
                      <c:pt idx="104">
                        <c:v>1000</c:v>
                      </c:pt>
                      <c:pt idx="105">
                        <c:v>1010</c:v>
                      </c:pt>
                      <c:pt idx="106">
                        <c:v>1020</c:v>
                      </c:pt>
                      <c:pt idx="107">
                        <c:v>1030</c:v>
                      </c:pt>
                      <c:pt idx="108">
                        <c:v>1040</c:v>
                      </c:pt>
                      <c:pt idx="109">
                        <c:v>1050</c:v>
                      </c:pt>
                      <c:pt idx="110">
                        <c:v>1060</c:v>
                      </c:pt>
                      <c:pt idx="111">
                        <c:v>1070</c:v>
                      </c:pt>
                      <c:pt idx="112">
                        <c:v>1080</c:v>
                      </c:pt>
                      <c:pt idx="113">
                        <c:v>1090</c:v>
                      </c:pt>
                      <c:pt idx="114">
                        <c:v>1100</c:v>
                      </c:pt>
                      <c:pt idx="115">
                        <c:v>1110</c:v>
                      </c:pt>
                      <c:pt idx="116">
                        <c:v>1120</c:v>
                      </c:pt>
                      <c:pt idx="117">
                        <c:v>1130</c:v>
                      </c:pt>
                      <c:pt idx="118">
                        <c:v>1140</c:v>
                      </c:pt>
                      <c:pt idx="119">
                        <c:v>1150</c:v>
                      </c:pt>
                      <c:pt idx="120">
                        <c:v>1160</c:v>
                      </c:pt>
                      <c:pt idx="121">
                        <c:v>1170</c:v>
                      </c:pt>
                      <c:pt idx="122">
                        <c:v>1180</c:v>
                      </c:pt>
                      <c:pt idx="123">
                        <c:v>1190</c:v>
                      </c:pt>
                      <c:pt idx="124">
                        <c:v>1200</c:v>
                      </c:pt>
                      <c:pt idx="125">
                        <c:v>1210</c:v>
                      </c:pt>
                      <c:pt idx="126">
                        <c:v>1220</c:v>
                      </c:pt>
                      <c:pt idx="127">
                        <c:v>1230</c:v>
                      </c:pt>
                      <c:pt idx="128">
                        <c:v>1240</c:v>
                      </c:pt>
                      <c:pt idx="129">
                        <c:v>1250</c:v>
                      </c:pt>
                      <c:pt idx="130">
                        <c:v>1260</c:v>
                      </c:pt>
                      <c:pt idx="131">
                        <c:v>1270</c:v>
                      </c:pt>
                      <c:pt idx="132">
                        <c:v>1280</c:v>
                      </c:pt>
                      <c:pt idx="133">
                        <c:v>1290</c:v>
                      </c:pt>
                      <c:pt idx="134">
                        <c:v>1300</c:v>
                      </c:pt>
                      <c:pt idx="135">
                        <c:v>1310</c:v>
                      </c:pt>
                      <c:pt idx="136">
                        <c:v>1320</c:v>
                      </c:pt>
                      <c:pt idx="137">
                        <c:v>1330</c:v>
                      </c:pt>
                      <c:pt idx="138">
                        <c:v>1340</c:v>
                      </c:pt>
                      <c:pt idx="139">
                        <c:v>1350</c:v>
                      </c:pt>
                      <c:pt idx="140">
                        <c:v>1360</c:v>
                      </c:pt>
                      <c:pt idx="141">
                        <c:v>1370</c:v>
                      </c:pt>
                      <c:pt idx="142">
                        <c:v>1380</c:v>
                      </c:pt>
                      <c:pt idx="143">
                        <c:v>1390</c:v>
                      </c:pt>
                      <c:pt idx="144">
                        <c:v>1400</c:v>
                      </c:pt>
                      <c:pt idx="145">
                        <c:v>1410</c:v>
                      </c:pt>
                      <c:pt idx="146">
                        <c:v>1420</c:v>
                      </c:pt>
                      <c:pt idx="147">
                        <c:v>1430</c:v>
                      </c:pt>
                      <c:pt idx="148">
                        <c:v>1440</c:v>
                      </c:pt>
                      <c:pt idx="149">
                        <c:v>1450</c:v>
                      </c:pt>
                      <c:pt idx="150">
                        <c:v>1460</c:v>
                      </c:pt>
                      <c:pt idx="151">
                        <c:v>1470</c:v>
                      </c:pt>
                      <c:pt idx="152">
                        <c:v>1480</c:v>
                      </c:pt>
                      <c:pt idx="153">
                        <c:v>1490</c:v>
                      </c:pt>
                      <c:pt idx="154">
                        <c:v>1500</c:v>
                      </c:pt>
                      <c:pt idx="155">
                        <c:v>1510</c:v>
                      </c:pt>
                      <c:pt idx="156">
                        <c:v>1520</c:v>
                      </c:pt>
                      <c:pt idx="157">
                        <c:v>1530</c:v>
                      </c:pt>
                      <c:pt idx="158">
                        <c:v>1540</c:v>
                      </c:pt>
                      <c:pt idx="159">
                        <c:v>1550</c:v>
                      </c:pt>
                      <c:pt idx="160">
                        <c:v>1560</c:v>
                      </c:pt>
                      <c:pt idx="161">
                        <c:v>1570</c:v>
                      </c:pt>
                      <c:pt idx="162">
                        <c:v>1580</c:v>
                      </c:pt>
                      <c:pt idx="163">
                        <c:v>1590</c:v>
                      </c:pt>
                      <c:pt idx="164">
                        <c:v>1600</c:v>
                      </c:pt>
                      <c:pt idx="165">
                        <c:v>1610</c:v>
                      </c:pt>
                      <c:pt idx="166">
                        <c:v>1620</c:v>
                      </c:pt>
                      <c:pt idx="167">
                        <c:v>1630</c:v>
                      </c:pt>
                      <c:pt idx="168">
                        <c:v>1640</c:v>
                      </c:pt>
                      <c:pt idx="169">
                        <c:v>1650</c:v>
                      </c:pt>
                      <c:pt idx="170">
                        <c:v>1660</c:v>
                      </c:pt>
                      <c:pt idx="171">
                        <c:v>1670</c:v>
                      </c:pt>
                      <c:pt idx="172">
                        <c:v>1680</c:v>
                      </c:pt>
                      <c:pt idx="173">
                        <c:v>1690</c:v>
                      </c:pt>
                      <c:pt idx="174">
                        <c:v>1700</c:v>
                      </c:pt>
                      <c:pt idx="175">
                        <c:v>1710</c:v>
                      </c:pt>
                      <c:pt idx="176">
                        <c:v>1720</c:v>
                      </c:pt>
                      <c:pt idx="177">
                        <c:v>1730</c:v>
                      </c:pt>
                      <c:pt idx="178">
                        <c:v>1740</c:v>
                      </c:pt>
                      <c:pt idx="179">
                        <c:v>1750</c:v>
                      </c:pt>
                      <c:pt idx="180">
                        <c:v>1760</c:v>
                      </c:pt>
                      <c:pt idx="181">
                        <c:v>1770</c:v>
                      </c:pt>
                      <c:pt idx="182">
                        <c:v>1780</c:v>
                      </c:pt>
                      <c:pt idx="183">
                        <c:v>1790</c:v>
                      </c:pt>
                      <c:pt idx="184">
                        <c:v>1800</c:v>
                      </c:pt>
                      <c:pt idx="185">
                        <c:v>1810</c:v>
                      </c:pt>
                      <c:pt idx="186">
                        <c:v>1820</c:v>
                      </c:pt>
                      <c:pt idx="187">
                        <c:v>1830</c:v>
                      </c:pt>
                      <c:pt idx="188">
                        <c:v>1840</c:v>
                      </c:pt>
                      <c:pt idx="189">
                        <c:v>1850</c:v>
                      </c:pt>
                      <c:pt idx="190">
                        <c:v>1860</c:v>
                      </c:pt>
                      <c:pt idx="191">
                        <c:v>1870</c:v>
                      </c:pt>
                      <c:pt idx="192">
                        <c:v>1880</c:v>
                      </c:pt>
                      <c:pt idx="193">
                        <c:v>1890</c:v>
                      </c:pt>
                      <c:pt idx="194">
                        <c:v>1900</c:v>
                      </c:pt>
                      <c:pt idx="195">
                        <c:v>1910</c:v>
                      </c:pt>
                      <c:pt idx="196">
                        <c:v>1920</c:v>
                      </c:pt>
                      <c:pt idx="197">
                        <c:v>1930</c:v>
                      </c:pt>
                      <c:pt idx="198">
                        <c:v>1940</c:v>
                      </c:pt>
                      <c:pt idx="199">
                        <c:v>1950</c:v>
                      </c:pt>
                      <c:pt idx="200">
                        <c:v>1960</c:v>
                      </c:pt>
                      <c:pt idx="201">
                        <c:v>1970</c:v>
                      </c:pt>
                      <c:pt idx="202">
                        <c:v>1980</c:v>
                      </c:pt>
                      <c:pt idx="203">
                        <c:v>1990</c:v>
                      </c:pt>
                      <c:pt idx="204">
                        <c:v>2000</c:v>
                      </c:pt>
                      <c:pt idx="205">
                        <c:v>2010</c:v>
                      </c:pt>
                      <c:pt idx="206">
                        <c:v>2020</c:v>
                      </c:pt>
                      <c:pt idx="207">
                        <c:v>2030</c:v>
                      </c:pt>
                      <c:pt idx="208">
                        <c:v>2040</c:v>
                      </c:pt>
                      <c:pt idx="209">
                        <c:v>2050</c:v>
                      </c:pt>
                      <c:pt idx="210">
                        <c:v>2060</c:v>
                      </c:pt>
                      <c:pt idx="211">
                        <c:v>2070</c:v>
                      </c:pt>
                      <c:pt idx="212">
                        <c:v>2080</c:v>
                      </c:pt>
                      <c:pt idx="213">
                        <c:v>2090</c:v>
                      </c:pt>
                      <c:pt idx="214">
                        <c:v>2100</c:v>
                      </c:pt>
                      <c:pt idx="215">
                        <c:v>2110</c:v>
                      </c:pt>
                      <c:pt idx="216">
                        <c:v>2120</c:v>
                      </c:pt>
                      <c:pt idx="217">
                        <c:v>2130</c:v>
                      </c:pt>
                      <c:pt idx="218">
                        <c:v>2140</c:v>
                      </c:pt>
                      <c:pt idx="219">
                        <c:v>2150</c:v>
                      </c:pt>
                      <c:pt idx="220">
                        <c:v>2160</c:v>
                      </c:pt>
                      <c:pt idx="221">
                        <c:v>2170</c:v>
                      </c:pt>
                      <c:pt idx="222">
                        <c:v>2180</c:v>
                      </c:pt>
                      <c:pt idx="223">
                        <c:v>2190</c:v>
                      </c:pt>
                      <c:pt idx="224">
                        <c:v>2200</c:v>
                      </c:pt>
                      <c:pt idx="225">
                        <c:v>2210</c:v>
                      </c:pt>
                      <c:pt idx="226">
                        <c:v>2220</c:v>
                      </c:pt>
                      <c:pt idx="227">
                        <c:v>2230</c:v>
                      </c:pt>
                      <c:pt idx="228">
                        <c:v>2240</c:v>
                      </c:pt>
                      <c:pt idx="229">
                        <c:v>2250</c:v>
                      </c:pt>
                      <c:pt idx="230">
                        <c:v>2260</c:v>
                      </c:pt>
                      <c:pt idx="231">
                        <c:v>2270</c:v>
                      </c:pt>
                      <c:pt idx="232">
                        <c:v>2280</c:v>
                      </c:pt>
                      <c:pt idx="233">
                        <c:v>2290</c:v>
                      </c:pt>
                      <c:pt idx="234">
                        <c:v>2300</c:v>
                      </c:pt>
                      <c:pt idx="235">
                        <c:v>2310</c:v>
                      </c:pt>
                      <c:pt idx="236">
                        <c:v>2320</c:v>
                      </c:pt>
                      <c:pt idx="237">
                        <c:v>2330</c:v>
                      </c:pt>
                      <c:pt idx="238">
                        <c:v>2340</c:v>
                      </c:pt>
                      <c:pt idx="239">
                        <c:v>2350</c:v>
                      </c:pt>
                      <c:pt idx="240">
                        <c:v>2360</c:v>
                      </c:pt>
                      <c:pt idx="241">
                        <c:v>2370</c:v>
                      </c:pt>
                      <c:pt idx="242">
                        <c:v>2380</c:v>
                      </c:pt>
                      <c:pt idx="243">
                        <c:v>2390</c:v>
                      </c:pt>
                      <c:pt idx="244">
                        <c:v>2400</c:v>
                      </c:pt>
                      <c:pt idx="245">
                        <c:v>2410</c:v>
                      </c:pt>
                      <c:pt idx="246">
                        <c:v>2420</c:v>
                      </c:pt>
                      <c:pt idx="247">
                        <c:v>2430</c:v>
                      </c:pt>
                      <c:pt idx="248">
                        <c:v>2440</c:v>
                      </c:pt>
                      <c:pt idx="249">
                        <c:v>2450</c:v>
                      </c:pt>
                      <c:pt idx="250">
                        <c:v>2460</c:v>
                      </c:pt>
                      <c:pt idx="251">
                        <c:v>2470</c:v>
                      </c:pt>
                      <c:pt idx="252">
                        <c:v>2480</c:v>
                      </c:pt>
                      <c:pt idx="253">
                        <c:v>2490</c:v>
                      </c:pt>
                      <c:pt idx="254">
                        <c:v>2500</c:v>
                      </c:pt>
                      <c:pt idx="255">
                        <c:v>2510</c:v>
                      </c:pt>
                      <c:pt idx="256">
                        <c:v>2520</c:v>
                      </c:pt>
                      <c:pt idx="257">
                        <c:v>2530</c:v>
                      </c:pt>
                      <c:pt idx="258">
                        <c:v>2540</c:v>
                      </c:pt>
                      <c:pt idx="259">
                        <c:v>2550</c:v>
                      </c:pt>
                      <c:pt idx="260">
                        <c:v>2560</c:v>
                      </c:pt>
                      <c:pt idx="261">
                        <c:v>2570</c:v>
                      </c:pt>
                      <c:pt idx="262">
                        <c:v>2580</c:v>
                      </c:pt>
                      <c:pt idx="263">
                        <c:v>2590</c:v>
                      </c:pt>
                      <c:pt idx="264">
                        <c:v>2600</c:v>
                      </c:pt>
                      <c:pt idx="265">
                        <c:v>2610</c:v>
                      </c:pt>
                      <c:pt idx="266">
                        <c:v>2620</c:v>
                      </c:pt>
                      <c:pt idx="267">
                        <c:v>2630</c:v>
                      </c:pt>
                      <c:pt idx="268">
                        <c:v>2640</c:v>
                      </c:pt>
                      <c:pt idx="269">
                        <c:v>2650</c:v>
                      </c:pt>
                      <c:pt idx="270">
                        <c:v>2660</c:v>
                      </c:pt>
                      <c:pt idx="271">
                        <c:v>2670</c:v>
                      </c:pt>
                      <c:pt idx="272">
                        <c:v>2680</c:v>
                      </c:pt>
                      <c:pt idx="273">
                        <c:v>2690</c:v>
                      </c:pt>
                      <c:pt idx="274">
                        <c:v>2700</c:v>
                      </c:pt>
                      <c:pt idx="275">
                        <c:v>2710</c:v>
                      </c:pt>
                      <c:pt idx="276">
                        <c:v>2720</c:v>
                      </c:pt>
                      <c:pt idx="277">
                        <c:v>2730</c:v>
                      </c:pt>
                      <c:pt idx="278">
                        <c:v>2740</c:v>
                      </c:pt>
                      <c:pt idx="279">
                        <c:v>2750</c:v>
                      </c:pt>
                      <c:pt idx="280">
                        <c:v>2760</c:v>
                      </c:pt>
                      <c:pt idx="281">
                        <c:v>2770</c:v>
                      </c:pt>
                      <c:pt idx="282">
                        <c:v>2780</c:v>
                      </c:pt>
                      <c:pt idx="283">
                        <c:v>2790</c:v>
                      </c:pt>
                      <c:pt idx="284">
                        <c:v>2800</c:v>
                      </c:pt>
                      <c:pt idx="285">
                        <c:v>2810</c:v>
                      </c:pt>
                      <c:pt idx="286">
                        <c:v>2820</c:v>
                      </c:pt>
                      <c:pt idx="287">
                        <c:v>2830</c:v>
                      </c:pt>
                      <c:pt idx="288">
                        <c:v>2840</c:v>
                      </c:pt>
                      <c:pt idx="289">
                        <c:v>2850</c:v>
                      </c:pt>
                      <c:pt idx="290">
                        <c:v>2860</c:v>
                      </c:pt>
                      <c:pt idx="291">
                        <c:v>2870</c:v>
                      </c:pt>
                      <c:pt idx="292">
                        <c:v>2880</c:v>
                      </c:pt>
                      <c:pt idx="293">
                        <c:v>2890</c:v>
                      </c:pt>
                      <c:pt idx="294">
                        <c:v>2900</c:v>
                      </c:pt>
                      <c:pt idx="295">
                        <c:v>2910</c:v>
                      </c:pt>
                      <c:pt idx="296">
                        <c:v>2920</c:v>
                      </c:pt>
                      <c:pt idx="297">
                        <c:v>2930</c:v>
                      </c:pt>
                      <c:pt idx="298">
                        <c:v>2940</c:v>
                      </c:pt>
                      <c:pt idx="299">
                        <c:v>2950</c:v>
                      </c:pt>
                      <c:pt idx="300">
                        <c:v>2960</c:v>
                      </c:pt>
                      <c:pt idx="301">
                        <c:v>2970</c:v>
                      </c:pt>
                      <c:pt idx="302">
                        <c:v>2980</c:v>
                      </c:pt>
                      <c:pt idx="303">
                        <c:v>2990</c:v>
                      </c:pt>
                      <c:pt idx="304">
                        <c:v>3000</c:v>
                      </c:pt>
                      <c:pt idx="305">
                        <c:v>3010</c:v>
                      </c:pt>
                      <c:pt idx="306">
                        <c:v>3020</c:v>
                      </c:pt>
                      <c:pt idx="307">
                        <c:v>3030</c:v>
                      </c:pt>
                      <c:pt idx="308">
                        <c:v>3040</c:v>
                      </c:pt>
                      <c:pt idx="309">
                        <c:v>3050</c:v>
                      </c:pt>
                      <c:pt idx="310">
                        <c:v>3060</c:v>
                      </c:pt>
                      <c:pt idx="311">
                        <c:v>3070</c:v>
                      </c:pt>
                      <c:pt idx="312">
                        <c:v>3080</c:v>
                      </c:pt>
                      <c:pt idx="313">
                        <c:v>3090</c:v>
                      </c:pt>
                      <c:pt idx="314">
                        <c:v>3100</c:v>
                      </c:pt>
                      <c:pt idx="315">
                        <c:v>3110</c:v>
                      </c:pt>
                      <c:pt idx="316">
                        <c:v>3120</c:v>
                      </c:pt>
                      <c:pt idx="317">
                        <c:v>3130</c:v>
                      </c:pt>
                      <c:pt idx="318">
                        <c:v>3140</c:v>
                      </c:pt>
                      <c:pt idx="319">
                        <c:v>3150</c:v>
                      </c:pt>
                      <c:pt idx="320">
                        <c:v>3160</c:v>
                      </c:pt>
                      <c:pt idx="321">
                        <c:v>3170</c:v>
                      </c:pt>
                      <c:pt idx="322">
                        <c:v>3180</c:v>
                      </c:pt>
                      <c:pt idx="323">
                        <c:v>3190</c:v>
                      </c:pt>
                      <c:pt idx="324">
                        <c:v>3200</c:v>
                      </c:pt>
                      <c:pt idx="325">
                        <c:v>3210</c:v>
                      </c:pt>
                      <c:pt idx="326">
                        <c:v>3220</c:v>
                      </c:pt>
                      <c:pt idx="327">
                        <c:v>3230</c:v>
                      </c:pt>
                      <c:pt idx="328">
                        <c:v>3240</c:v>
                      </c:pt>
                      <c:pt idx="329">
                        <c:v>3250</c:v>
                      </c:pt>
                      <c:pt idx="330">
                        <c:v>3260</c:v>
                      </c:pt>
                      <c:pt idx="331">
                        <c:v>3270</c:v>
                      </c:pt>
                      <c:pt idx="332">
                        <c:v>3280</c:v>
                      </c:pt>
                      <c:pt idx="333">
                        <c:v>3290</c:v>
                      </c:pt>
                      <c:pt idx="334">
                        <c:v>3300</c:v>
                      </c:pt>
                      <c:pt idx="335">
                        <c:v>3310</c:v>
                      </c:pt>
                      <c:pt idx="336">
                        <c:v>3320</c:v>
                      </c:pt>
                      <c:pt idx="337">
                        <c:v>3330</c:v>
                      </c:pt>
                      <c:pt idx="338">
                        <c:v>3340</c:v>
                      </c:pt>
                      <c:pt idx="339">
                        <c:v>3350</c:v>
                      </c:pt>
                      <c:pt idx="340">
                        <c:v>3360</c:v>
                      </c:pt>
                      <c:pt idx="341">
                        <c:v>3370</c:v>
                      </c:pt>
                      <c:pt idx="342">
                        <c:v>3380</c:v>
                      </c:pt>
                      <c:pt idx="343">
                        <c:v>3390</c:v>
                      </c:pt>
                      <c:pt idx="344">
                        <c:v>3400</c:v>
                      </c:pt>
                      <c:pt idx="345">
                        <c:v>3410</c:v>
                      </c:pt>
                      <c:pt idx="346">
                        <c:v>3420</c:v>
                      </c:pt>
                      <c:pt idx="347">
                        <c:v>3430</c:v>
                      </c:pt>
                      <c:pt idx="348">
                        <c:v>3440</c:v>
                      </c:pt>
                      <c:pt idx="349">
                        <c:v>3450</c:v>
                      </c:pt>
                      <c:pt idx="350">
                        <c:v>3460</c:v>
                      </c:pt>
                      <c:pt idx="351">
                        <c:v>3470</c:v>
                      </c:pt>
                      <c:pt idx="352">
                        <c:v>3480</c:v>
                      </c:pt>
                      <c:pt idx="353">
                        <c:v>3490</c:v>
                      </c:pt>
                      <c:pt idx="354">
                        <c:v>3500</c:v>
                      </c:pt>
                      <c:pt idx="355">
                        <c:v>3510</c:v>
                      </c:pt>
                      <c:pt idx="356">
                        <c:v>3520</c:v>
                      </c:pt>
                      <c:pt idx="357">
                        <c:v>3530</c:v>
                      </c:pt>
                      <c:pt idx="358">
                        <c:v>3540</c:v>
                      </c:pt>
                      <c:pt idx="359">
                        <c:v>3550</c:v>
                      </c:pt>
                      <c:pt idx="360">
                        <c:v>3560</c:v>
                      </c:pt>
                      <c:pt idx="361">
                        <c:v>3570</c:v>
                      </c:pt>
                      <c:pt idx="362">
                        <c:v>3580</c:v>
                      </c:pt>
                      <c:pt idx="363">
                        <c:v>3590</c:v>
                      </c:pt>
                      <c:pt idx="364">
                        <c:v>3600</c:v>
                      </c:pt>
                      <c:pt idx="365">
                        <c:v>3610</c:v>
                      </c:pt>
                      <c:pt idx="366">
                        <c:v>3620</c:v>
                      </c:pt>
                      <c:pt idx="367">
                        <c:v>3630</c:v>
                      </c:pt>
                      <c:pt idx="368">
                        <c:v>3640</c:v>
                      </c:pt>
                      <c:pt idx="369">
                        <c:v>3650</c:v>
                      </c:pt>
                      <c:pt idx="370">
                        <c:v>3660</c:v>
                      </c:pt>
                      <c:pt idx="371">
                        <c:v>3670</c:v>
                      </c:pt>
                      <c:pt idx="372">
                        <c:v>3680</c:v>
                      </c:pt>
                      <c:pt idx="373">
                        <c:v>3690</c:v>
                      </c:pt>
                      <c:pt idx="374">
                        <c:v>3700</c:v>
                      </c:pt>
                      <c:pt idx="375">
                        <c:v>3710</c:v>
                      </c:pt>
                      <c:pt idx="376">
                        <c:v>3720</c:v>
                      </c:pt>
                      <c:pt idx="377">
                        <c:v>3730</c:v>
                      </c:pt>
                      <c:pt idx="378">
                        <c:v>3740</c:v>
                      </c:pt>
                      <c:pt idx="379">
                        <c:v>3750</c:v>
                      </c:pt>
                      <c:pt idx="380">
                        <c:v>3760</c:v>
                      </c:pt>
                      <c:pt idx="381">
                        <c:v>3770</c:v>
                      </c:pt>
                      <c:pt idx="382">
                        <c:v>3780</c:v>
                      </c:pt>
                      <c:pt idx="383">
                        <c:v>3790</c:v>
                      </c:pt>
                      <c:pt idx="384">
                        <c:v>3800</c:v>
                      </c:pt>
                      <c:pt idx="385">
                        <c:v>3810</c:v>
                      </c:pt>
                      <c:pt idx="386">
                        <c:v>3820</c:v>
                      </c:pt>
                      <c:pt idx="387">
                        <c:v>3830</c:v>
                      </c:pt>
                      <c:pt idx="388">
                        <c:v>3840</c:v>
                      </c:pt>
                      <c:pt idx="389">
                        <c:v>3850</c:v>
                      </c:pt>
                      <c:pt idx="390">
                        <c:v>3860</c:v>
                      </c:pt>
                      <c:pt idx="391">
                        <c:v>3870</c:v>
                      </c:pt>
                      <c:pt idx="392">
                        <c:v>3880</c:v>
                      </c:pt>
                      <c:pt idx="393">
                        <c:v>3890</c:v>
                      </c:pt>
                      <c:pt idx="394">
                        <c:v>3900</c:v>
                      </c:pt>
                      <c:pt idx="395">
                        <c:v>3910</c:v>
                      </c:pt>
                      <c:pt idx="396">
                        <c:v>3920</c:v>
                      </c:pt>
                      <c:pt idx="397">
                        <c:v>3930</c:v>
                      </c:pt>
                      <c:pt idx="398">
                        <c:v>3940</c:v>
                      </c:pt>
                      <c:pt idx="399">
                        <c:v>3950</c:v>
                      </c:pt>
                      <c:pt idx="400">
                        <c:v>3960</c:v>
                      </c:pt>
                      <c:pt idx="401">
                        <c:v>3970</c:v>
                      </c:pt>
                      <c:pt idx="402">
                        <c:v>3980</c:v>
                      </c:pt>
                      <c:pt idx="403">
                        <c:v>3990</c:v>
                      </c:pt>
                      <c:pt idx="404">
                        <c:v>4000</c:v>
                      </c:pt>
                      <c:pt idx="405">
                        <c:v>4010</c:v>
                      </c:pt>
                      <c:pt idx="406">
                        <c:v>4020</c:v>
                      </c:pt>
                      <c:pt idx="407">
                        <c:v>4030</c:v>
                      </c:pt>
                      <c:pt idx="408">
                        <c:v>4040</c:v>
                      </c:pt>
                      <c:pt idx="409">
                        <c:v>4050</c:v>
                      </c:pt>
                      <c:pt idx="410">
                        <c:v>4060</c:v>
                      </c:pt>
                      <c:pt idx="411">
                        <c:v>4070</c:v>
                      </c:pt>
                      <c:pt idx="412">
                        <c:v>4080</c:v>
                      </c:pt>
                      <c:pt idx="413">
                        <c:v>4090</c:v>
                      </c:pt>
                      <c:pt idx="414">
                        <c:v>4100</c:v>
                      </c:pt>
                      <c:pt idx="415">
                        <c:v>4110</c:v>
                      </c:pt>
                      <c:pt idx="416">
                        <c:v>4120</c:v>
                      </c:pt>
                      <c:pt idx="417">
                        <c:v>4130</c:v>
                      </c:pt>
                      <c:pt idx="418">
                        <c:v>4140</c:v>
                      </c:pt>
                      <c:pt idx="419">
                        <c:v>4150</c:v>
                      </c:pt>
                      <c:pt idx="420">
                        <c:v>4160</c:v>
                      </c:pt>
                      <c:pt idx="421">
                        <c:v>4170</c:v>
                      </c:pt>
                      <c:pt idx="422">
                        <c:v>4180</c:v>
                      </c:pt>
                      <c:pt idx="423">
                        <c:v>4190</c:v>
                      </c:pt>
                      <c:pt idx="424">
                        <c:v>4200</c:v>
                      </c:pt>
                      <c:pt idx="425">
                        <c:v>4210</c:v>
                      </c:pt>
                      <c:pt idx="426">
                        <c:v>4220</c:v>
                      </c:pt>
                      <c:pt idx="427">
                        <c:v>4230</c:v>
                      </c:pt>
                      <c:pt idx="428">
                        <c:v>4240</c:v>
                      </c:pt>
                      <c:pt idx="429">
                        <c:v>4250</c:v>
                      </c:pt>
                      <c:pt idx="430">
                        <c:v>4260</c:v>
                      </c:pt>
                      <c:pt idx="431">
                        <c:v>4270</c:v>
                      </c:pt>
                      <c:pt idx="432">
                        <c:v>4280</c:v>
                      </c:pt>
                      <c:pt idx="433">
                        <c:v>4290</c:v>
                      </c:pt>
                      <c:pt idx="434">
                        <c:v>4300</c:v>
                      </c:pt>
                      <c:pt idx="435">
                        <c:v>4310</c:v>
                      </c:pt>
                      <c:pt idx="436">
                        <c:v>4320</c:v>
                      </c:pt>
                      <c:pt idx="437">
                        <c:v>4330</c:v>
                      </c:pt>
                      <c:pt idx="438">
                        <c:v>4340</c:v>
                      </c:pt>
                      <c:pt idx="439">
                        <c:v>4350</c:v>
                      </c:pt>
                      <c:pt idx="440">
                        <c:v>4360</c:v>
                      </c:pt>
                      <c:pt idx="441">
                        <c:v>4370</c:v>
                      </c:pt>
                      <c:pt idx="442">
                        <c:v>4380</c:v>
                      </c:pt>
                      <c:pt idx="443">
                        <c:v>4390</c:v>
                      </c:pt>
                      <c:pt idx="444">
                        <c:v>4400</c:v>
                      </c:pt>
                      <c:pt idx="445">
                        <c:v>4410</c:v>
                      </c:pt>
                      <c:pt idx="446">
                        <c:v>4420</c:v>
                      </c:pt>
                      <c:pt idx="447">
                        <c:v>4430</c:v>
                      </c:pt>
                      <c:pt idx="448">
                        <c:v>4440</c:v>
                      </c:pt>
                      <c:pt idx="449">
                        <c:v>4450</c:v>
                      </c:pt>
                      <c:pt idx="450">
                        <c:v>4460</c:v>
                      </c:pt>
                      <c:pt idx="451">
                        <c:v>4470</c:v>
                      </c:pt>
                      <c:pt idx="452">
                        <c:v>4480</c:v>
                      </c:pt>
                      <c:pt idx="453">
                        <c:v>4490</c:v>
                      </c:pt>
                      <c:pt idx="454">
                        <c:v>4500</c:v>
                      </c:pt>
                      <c:pt idx="455">
                        <c:v>4510</c:v>
                      </c:pt>
                      <c:pt idx="456">
                        <c:v>4520</c:v>
                      </c:pt>
                      <c:pt idx="457">
                        <c:v>4530</c:v>
                      </c:pt>
                      <c:pt idx="458">
                        <c:v>4540</c:v>
                      </c:pt>
                      <c:pt idx="459">
                        <c:v>4550</c:v>
                      </c:pt>
                      <c:pt idx="460">
                        <c:v>4560</c:v>
                      </c:pt>
                      <c:pt idx="461">
                        <c:v>4570</c:v>
                      </c:pt>
                      <c:pt idx="462">
                        <c:v>4580</c:v>
                      </c:pt>
                      <c:pt idx="463">
                        <c:v>4590</c:v>
                      </c:pt>
                      <c:pt idx="464">
                        <c:v>4600</c:v>
                      </c:pt>
                      <c:pt idx="465">
                        <c:v>4610</c:v>
                      </c:pt>
                      <c:pt idx="466">
                        <c:v>4620</c:v>
                      </c:pt>
                      <c:pt idx="467">
                        <c:v>4630</c:v>
                      </c:pt>
                      <c:pt idx="468">
                        <c:v>4640</c:v>
                      </c:pt>
                      <c:pt idx="469">
                        <c:v>4650</c:v>
                      </c:pt>
                      <c:pt idx="470">
                        <c:v>4660</c:v>
                      </c:pt>
                      <c:pt idx="471">
                        <c:v>4670</c:v>
                      </c:pt>
                      <c:pt idx="472">
                        <c:v>4680</c:v>
                      </c:pt>
                      <c:pt idx="473">
                        <c:v>4690</c:v>
                      </c:pt>
                      <c:pt idx="474">
                        <c:v>4700</c:v>
                      </c:pt>
                      <c:pt idx="475">
                        <c:v>4710</c:v>
                      </c:pt>
                      <c:pt idx="476">
                        <c:v>4720</c:v>
                      </c:pt>
                      <c:pt idx="477">
                        <c:v>4730</c:v>
                      </c:pt>
                      <c:pt idx="478">
                        <c:v>4740</c:v>
                      </c:pt>
                      <c:pt idx="479">
                        <c:v>4750</c:v>
                      </c:pt>
                      <c:pt idx="480">
                        <c:v>4760</c:v>
                      </c:pt>
                      <c:pt idx="481">
                        <c:v>4770</c:v>
                      </c:pt>
                      <c:pt idx="482">
                        <c:v>4780</c:v>
                      </c:pt>
                      <c:pt idx="483">
                        <c:v>4790</c:v>
                      </c:pt>
                      <c:pt idx="484">
                        <c:v>4800</c:v>
                      </c:pt>
                      <c:pt idx="485">
                        <c:v>4810</c:v>
                      </c:pt>
                      <c:pt idx="486">
                        <c:v>4820</c:v>
                      </c:pt>
                      <c:pt idx="487">
                        <c:v>4830</c:v>
                      </c:pt>
                      <c:pt idx="488">
                        <c:v>4840</c:v>
                      </c:pt>
                      <c:pt idx="489">
                        <c:v>4850</c:v>
                      </c:pt>
                      <c:pt idx="490">
                        <c:v>4860</c:v>
                      </c:pt>
                      <c:pt idx="491">
                        <c:v>4870</c:v>
                      </c:pt>
                      <c:pt idx="492">
                        <c:v>4880</c:v>
                      </c:pt>
                      <c:pt idx="493">
                        <c:v>4890</c:v>
                      </c:pt>
                      <c:pt idx="494">
                        <c:v>4900</c:v>
                      </c:pt>
                      <c:pt idx="495">
                        <c:v>4910</c:v>
                      </c:pt>
                      <c:pt idx="496">
                        <c:v>4920</c:v>
                      </c:pt>
                      <c:pt idx="497">
                        <c:v>4930</c:v>
                      </c:pt>
                      <c:pt idx="498">
                        <c:v>4940</c:v>
                      </c:pt>
                      <c:pt idx="499">
                        <c:v>4950</c:v>
                      </c:pt>
                      <c:pt idx="500">
                        <c:v>4960</c:v>
                      </c:pt>
                      <c:pt idx="501">
                        <c:v>4970</c:v>
                      </c:pt>
                      <c:pt idx="502">
                        <c:v>4980</c:v>
                      </c:pt>
                      <c:pt idx="503">
                        <c:v>4990</c:v>
                      </c:pt>
                      <c:pt idx="504">
                        <c:v>5000</c:v>
                      </c:pt>
                    </c:numCache>
                  </c:numRef>
                </c:xVal>
                <c:yVal>
                  <c:numRef>
                    <c:extLst>
                      <c:ext uri="{02D57815-91ED-43cb-92C2-25804820EDAC}">
                        <c15:formulaRef>
                          <c15:sqref>'Allometric equations'!$T$5:$T$509</c15:sqref>
                        </c15:formulaRef>
                      </c:ext>
                    </c:extLst>
                    <c:numCache>
                      <c:formatCode>General</c:formatCode>
                      <c:ptCount val="505"/>
                      <c:pt idx="0">
                        <c:v>6.3680000000000021</c:v>
                      </c:pt>
                      <c:pt idx="1">
                        <c:v>9.9509918818746357</c:v>
                      </c:pt>
                      <c:pt idx="2">
                        <c:v>12.920197213546505</c:v>
                      </c:pt>
                      <c:pt idx="3">
                        <c:v>15.549974785354099</c:v>
                      </c:pt>
                      <c:pt idx="4">
                        <c:v>17.953111888129509</c:v>
                      </c:pt>
                      <c:pt idx="5">
                        <c:v>28.054533708097338</c:v>
                      </c:pt>
                      <c:pt idx="6">
                        <c:v>43.839578702741015</c:v>
                      </c:pt>
                      <c:pt idx="7">
                        <c:v>56.920557198917294</c:v>
                      </c:pt>
                      <c:pt idx="8">
                        <c:v>68.506170190920244</c:v>
                      </c:pt>
                      <c:pt idx="9">
                        <c:v>79.093307573927788</c:v>
                      </c:pt>
                      <c:pt idx="10">
                        <c:v>88.947236588914421</c:v>
                      </c:pt>
                      <c:pt idx="11">
                        <c:v>98.230463325980736</c:v>
                      </c:pt>
                      <c:pt idx="12">
                        <c:v>107.05156146799149</c:v>
                      </c:pt>
                      <c:pt idx="13">
                        <c:v>115.48756666378239</c:v>
                      </c:pt>
                      <c:pt idx="14">
                        <c:v>123.59561268510824</c:v>
                      </c:pt>
                      <c:pt idx="15">
                        <c:v>131.41954037810424</c:v>
                      </c:pt>
                      <c:pt idx="16">
                        <c:v>138.99391162240426</c:v>
                      </c:pt>
                      <c:pt idx="17">
                        <c:v>146.34657859616516</c:v>
                      </c:pt>
                      <c:pt idx="18">
                        <c:v>153.50039935766614</c:v>
                      </c:pt>
                      <c:pt idx="19">
                        <c:v>160.47442401489295</c:v>
                      </c:pt>
                      <c:pt idx="20">
                        <c:v>167.28473918184443</c:v>
                      </c:pt>
                      <c:pt idx="21">
                        <c:v>173.94508431282074</c:v>
                      </c:pt>
                      <c:pt idx="22">
                        <c:v>180.4673112953445</c:v>
                      </c:pt>
                      <c:pt idx="23">
                        <c:v>186.86173362946423</c:v>
                      </c:pt>
                      <c:pt idx="24">
                        <c:v>193.13739611570873</c:v>
                      </c:pt>
                      <c:pt idx="25">
                        <c:v>199.3022862044154</c:v>
                      </c:pt>
                      <c:pt idx="26">
                        <c:v>205.36350179368904</c:v>
                      </c:pt>
                      <c:pt idx="27">
                        <c:v>211.3273860150745</c:v>
                      </c:pt>
                      <c:pt idx="28">
                        <c:v>217.19963664958283</c:v>
                      </c:pt>
                      <c:pt idx="29">
                        <c:v>222.98539580354364</c:v>
                      </c:pt>
                      <c:pt idx="30">
                        <c:v>228.68932405002624</c:v>
                      </c:pt>
                      <c:pt idx="31">
                        <c:v>234.31566221869755</c:v>
                      </c:pt>
                      <c:pt idx="32">
                        <c:v>239.86828327145878</c:v>
                      </c:pt>
                      <c:pt idx="33">
                        <c:v>245.3507361506245</c:v>
                      </c:pt>
                      <c:pt idx="34">
                        <c:v>250.76628307485976</c:v>
                      </c:pt>
                      <c:pt idx="35">
                        <c:v>256.11793144699817</c:v>
                      </c:pt>
                      <c:pt idx="36">
                        <c:v>261.40846130025892</c:v>
                      </c:pt>
                      <c:pt idx="37">
                        <c:v>266.6404490261848</c:v>
                      </c:pt>
                      <c:pt idx="38">
                        <c:v>271.81628798506216</c:v>
                      </c:pt>
                      <c:pt idx="39">
                        <c:v>276.93820648777228</c:v>
                      </c:pt>
                      <c:pt idx="40">
                        <c:v>282.00828354957861</c:v>
                      </c:pt>
                      <c:pt idx="41">
                        <c:v>287.02846274595612</c:v>
                      </c:pt>
                      <c:pt idx="42">
                        <c:v>292.00056444406715</c:v>
                      </c:pt>
                      <c:pt idx="43">
                        <c:v>296.92629663791394</c:v>
                      </c:pt>
                      <c:pt idx="44">
                        <c:v>301.80726457817588</c:v>
                      </c:pt>
                      <c:pt idx="45">
                        <c:v>306.64497935750006</c:v>
                      </c:pt>
                      <c:pt idx="46">
                        <c:v>311.44086558718465</c:v>
                      </c:pt>
                      <c:pt idx="47">
                        <c:v>316.19626828069647</c:v>
                      </c:pt>
                      <c:pt idx="48">
                        <c:v>320.9124590424538</c:v>
                      </c:pt>
                      <c:pt idx="49">
                        <c:v>325.59064164615233</c:v>
                      </c:pt>
                      <c:pt idx="50">
                        <c:v>330.23195707503021</c:v>
                      </c:pt>
                      <c:pt idx="51">
                        <c:v>334.83748808650904</c:v>
                      </c:pt>
                      <c:pt idx="52">
                        <c:v>339.40826335523241</c:v>
                      </c:pt>
                      <c:pt idx="53">
                        <c:v>343.94526124138741</c:v>
                      </c:pt>
                      <c:pt idx="54">
                        <c:v>348.44941322513569</c:v>
                      </c:pt>
                      <c:pt idx="55">
                        <c:v>352.92160704281099</c:v>
                      </c:pt>
                      <c:pt idx="56">
                        <c:v>357.36268955609387</c:v>
                      </c:pt>
                      <c:pt idx="57">
                        <c:v>361.77346938160326</c:v>
                      </c:pt>
                      <c:pt idx="58">
                        <c:v>366.15471930501593</c:v>
                      </c:pt>
                      <c:pt idx="59">
                        <c:v>370.50717850104559</c:v>
                      </c:pt>
                      <c:pt idx="60">
                        <c:v>374.83155457812353</c:v>
                      </c:pt>
                      <c:pt idx="61">
                        <c:v>379.12852546449039</c:v>
                      </c:pt>
                      <c:pt idx="62">
                        <c:v>383.39874115056983</c:v>
                      </c:pt>
                      <c:pt idx="63">
                        <c:v>387.64282530086058</c:v>
                      </c:pt>
                      <c:pt idx="64">
                        <c:v>391.86137674714274</c:v>
                      </c:pt>
                      <c:pt idx="65">
                        <c:v>396.05497087358572</c:v>
                      </c:pt>
                      <c:pt idx="66">
                        <c:v>400.22416090320417</c:v>
                      </c:pt>
                      <c:pt idx="67">
                        <c:v>404.36947909417961</c:v>
                      </c:pt>
                      <c:pt idx="68">
                        <c:v>408.49143785367738</c:v>
                      </c:pt>
                      <c:pt idx="69">
                        <c:v>412.5905307760504</c:v>
                      </c:pt>
                      <c:pt idx="70">
                        <c:v>416.66723361164782</c:v>
                      </c:pt>
                      <c:pt idx="71">
                        <c:v>420.72200517184024</c:v>
                      </c:pt>
                      <c:pt idx="72">
                        <c:v>424.75528817535451</c:v>
                      </c:pt>
                      <c:pt idx="73">
                        <c:v>428.76751004051971</c:v>
                      </c:pt>
                      <c:pt idx="74">
                        <c:v>432.75908362762948</c:v>
                      </c:pt>
                      <c:pt idx="75">
                        <c:v>436.73040793520431</c:v>
                      </c:pt>
                      <c:pt idx="76">
                        <c:v>440.68186875365234</c:v>
                      </c:pt>
                      <c:pt idx="77">
                        <c:v>444.61383927945997</c:v>
                      </c:pt>
                      <c:pt idx="78">
                        <c:v>448.52668069283317</c:v>
                      </c:pt>
                      <c:pt idx="79">
                        <c:v>452.42074270139904</c:v>
                      </c:pt>
                      <c:pt idx="80">
                        <c:v>456.29636405240655</c:v>
                      </c:pt>
                      <c:pt idx="81">
                        <c:v>460.15387301563294</c:v>
                      </c:pt>
                      <c:pt idx="82">
                        <c:v>463.9935878390354</c:v>
                      </c:pt>
                      <c:pt idx="83">
                        <c:v>467.815817179004</c:v>
                      </c:pt>
                      <c:pt idx="84">
                        <c:v>471.62086050694404</c:v>
                      </c:pt>
                      <c:pt idx="85">
                        <c:v>475.40900849376925</c:v>
                      </c:pt>
                      <c:pt idx="86">
                        <c:v>479.18054337375935</c:v>
                      </c:pt>
                      <c:pt idx="87">
                        <c:v>482.93573928912519</c:v>
                      </c:pt>
                      <c:pt idx="88">
                        <c:v>486.67486261653346</c:v>
                      </c:pt>
                      <c:pt idx="89">
                        <c:v>490.39817227672637</c:v>
                      </c:pt>
                      <c:pt idx="90">
                        <c:v>494.10592002830856</c:v>
                      </c:pt>
                      <c:pt idx="91">
                        <c:v>497.7983507466833</c:v>
                      </c:pt>
                      <c:pt idx="92">
                        <c:v>501.47570268905235</c:v>
                      </c:pt>
                      <c:pt idx="93">
                        <c:v>505.13820774631392</c:v>
                      </c:pt>
                      <c:pt idx="94">
                        <c:v>508.78609168266598</c:v>
                      </c:pt>
                      <c:pt idx="95">
                        <c:v>512.41957436362952</c:v>
                      </c:pt>
                      <c:pt idx="96">
                        <c:v>516.03886997317795</c:v>
                      </c:pt>
                      <c:pt idx="97">
                        <c:v>519.64418722060304</c:v>
                      </c:pt>
                      <c:pt idx="98">
                        <c:v>523.23572953771168</c:v>
                      </c:pt>
                      <c:pt idx="99">
                        <c:v>526.81369526690094</c:v>
                      </c:pt>
                      <c:pt idx="100">
                        <c:v>530.37827784062301</c:v>
                      </c:pt>
                      <c:pt idx="101">
                        <c:v>533.92966595272298</c:v>
                      </c:pt>
                      <c:pt idx="102">
                        <c:v>537.46804372209408</c:v>
                      </c:pt>
                      <c:pt idx="103">
                        <c:v>540.99359084907417</c:v>
                      </c:pt>
                      <c:pt idx="104">
                        <c:v>544.50648276496656</c:v>
                      </c:pt>
                      <c:pt idx="105">
                        <c:v>548.00689077506956</c:v>
                      </c:pt>
                      <c:pt idx="106">
                        <c:v>551.49498219553402</c:v>
                      </c:pt>
                      <c:pt idx="107">
                        <c:v>554.97092048439777</c:v>
                      </c:pt>
                      <c:pt idx="108">
                        <c:v>558.4348653670819</c:v>
                      </c:pt>
                      <c:pt idx="109">
                        <c:v>561.88697295664019</c:v>
                      </c:pt>
                      <c:pt idx="110">
                        <c:v>565.32739586902596</c:v>
                      </c:pt>
                      <c:pt idx="111">
                        <c:v>568.75628333363579</c:v>
                      </c:pt>
                      <c:pt idx="112">
                        <c:v>572.17378129935582</c:v>
                      </c:pt>
                      <c:pt idx="113">
                        <c:v>575.58003253633296</c:v>
                      </c:pt>
                      <c:pt idx="114">
                        <c:v>578.97517673369703</c:v>
                      </c:pt>
                      <c:pt idx="115">
                        <c:v>582.35935059341068</c:v>
                      </c:pt>
                      <c:pt idx="116">
                        <c:v>585.73268792043984</c:v>
                      </c:pt>
                      <c:pt idx="117">
                        <c:v>589.09531970943294</c:v>
                      </c:pt>
                      <c:pt idx="118">
                        <c:v>592.44737422805326</c:v>
                      </c:pt>
                      <c:pt idx="119">
                        <c:v>595.78897709713658</c:v>
                      </c:pt>
                      <c:pt idx="120">
                        <c:v>599.12025136781926</c:v>
                      </c:pt>
                      <c:pt idx="121">
                        <c:v>602.44131759576919</c:v>
                      </c:pt>
                      <c:pt idx="122">
                        <c:v>605.75229391265907</c:v>
                      </c:pt>
                      <c:pt idx="123">
                        <c:v>609.05329609500723</c:v>
                      </c:pt>
                      <c:pt idx="124">
                        <c:v>612.34443763050263</c:v>
                      </c:pt>
                      <c:pt idx="125">
                        <c:v>615.62582978191779</c:v>
                      </c:pt>
                      <c:pt idx="126">
                        <c:v>618.89758164873501</c:v>
                      </c:pt>
                      <c:pt idx="127">
                        <c:v>622.15980022656993</c:v>
                      </c:pt>
                      <c:pt idx="128">
                        <c:v>625.41259046448977</c:v>
                      </c:pt>
                      <c:pt idx="129">
                        <c:v>628.65605532033055</c:v>
                      </c:pt>
                      <c:pt idx="130">
                        <c:v>631.89029581407942</c:v>
                      </c:pt>
                      <c:pt idx="131">
                        <c:v>635.11541107942048</c:v>
                      </c:pt>
                      <c:pt idx="132">
                        <c:v>638.33149841351167</c:v>
                      </c:pt>
                      <c:pt idx="133">
                        <c:v>641.53865332507178</c:v>
                      </c:pt>
                      <c:pt idx="134">
                        <c:v>644.73696958084577</c:v>
                      </c:pt>
                      <c:pt idx="135">
                        <c:v>647.92653925051263</c:v>
                      </c:pt>
                      <c:pt idx="136">
                        <c:v>651.10745275010549</c:v>
                      </c:pt>
                      <c:pt idx="137">
                        <c:v>654.27979888399796</c:v>
                      </c:pt>
                      <c:pt idx="138">
                        <c:v>657.44366488552168</c:v>
                      </c:pt>
                      <c:pt idx="139">
                        <c:v>660.59913645625625</c:v>
                      </c:pt>
                      <c:pt idx="140">
                        <c:v>663.74629780406224</c:v>
                      </c:pt>
                      <c:pt idx="141">
                        <c:v>666.88523167989513</c:v>
                      </c:pt>
                      <c:pt idx="142">
                        <c:v>670.0160194134445</c:v>
                      </c:pt>
                      <c:pt idx="143">
                        <c:v>673.13874094765833</c:v>
                      </c:pt>
                      <c:pt idx="144">
                        <c:v>676.25347487218107</c:v>
                      </c:pt>
                      <c:pt idx="145">
                        <c:v>679.36029845575138</c:v>
                      </c:pt>
                      <c:pt idx="146">
                        <c:v>682.4592876776095</c:v>
                      </c:pt>
                      <c:pt idx="147">
                        <c:v>685.55051725792907</c:v>
                      </c:pt>
                      <c:pt idx="148">
                        <c:v>688.63406068733229</c:v>
                      </c:pt>
                      <c:pt idx="149">
                        <c:v>691.70999025551214</c:v>
                      </c:pt>
                      <c:pt idx="150">
                        <c:v>694.77837707899209</c:v>
                      </c:pt>
                      <c:pt idx="151">
                        <c:v>697.83929112806118</c:v>
                      </c:pt>
                      <c:pt idx="152">
                        <c:v>700.89280125291486</c:v>
                      </c:pt>
                      <c:pt idx="153">
                        <c:v>703.93897520901817</c:v>
                      </c:pt>
                      <c:pt idx="154">
                        <c:v>706.97787968173941</c:v>
                      </c:pt>
                      <c:pt idx="155">
                        <c:v>710.00958031026028</c:v>
                      </c:pt>
                      <c:pt idx="156">
                        <c:v>713.03414171080476</c:v>
                      </c:pt>
                      <c:pt idx="157">
                        <c:v>716.05162749919543</c:v>
                      </c:pt>
                      <c:pt idx="158">
                        <c:v>719.06210031277271</c:v>
                      </c:pt>
                      <c:pt idx="159">
                        <c:v>722.06562183169592</c:v>
                      </c:pt>
                      <c:pt idx="160">
                        <c:v>725.06225279964326</c:v>
                      </c:pt>
                      <c:pt idx="161">
                        <c:v>728.0520530439361</c:v>
                      </c:pt>
                      <c:pt idx="162">
                        <c:v>731.03508149510355</c:v>
                      </c:pt>
                      <c:pt idx="163">
                        <c:v>734.01139620591107</c:v>
                      </c:pt>
                      <c:pt idx="164">
                        <c:v>736.9810543698693</c:v>
                      </c:pt>
                      <c:pt idx="165">
                        <c:v>739.94411233923211</c:v>
                      </c:pt>
                      <c:pt idx="166">
                        <c:v>742.90062564251969</c:v>
                      </c:pt>
                      <c:pt idx="167">
                        <c:v>745.85064900155839</c:v>
                      </c:pt>
                      <c:pt idx="168">
                        <c:v>748.7942363480762</c:v>
                      </c:pt>
                      <c:pt idx="169">
                        <c:v>751.73144083985346</c:v>
                      </c:pt>
                      <c:pt idx="170">
                        <c:v>754.66231487644666</c:v>
                      </c:pt>
                      <c:pt idx="171">
                        <c:v>757.58691011449912</c:v>
                      </c:pt>
                      <c:pt idx="172">
                        <c:v>760.50527748266018</c:v>
                      </c:pt>
                      <c:pt idx="173">
                        <c:v>763.41746719610887</c:v>
                      </c:pt>
                      <c:pt idx="174">
                        <c:v>766.32352877070673</c:v>
                      </c:pt>
                      <c:pt idx="175">
                        <c:v>769.22351103679318</c:v>
                      </c:pt>
                      <c:pt idx="176">
                        <c:v>772.11746215262019</c:v>
                      </c:pt>
                      <c:pt idx="177">
                        <c:v>775.00542961745907</c:v>
                      </c:pt>
                      <c:pt idx="178">
                        <c:v>777.88746028436401</c:v>
                      </c:pt>
                      <c:pt idx="179">
                        <c:v>780.76360037262737</c:v>
                      </c:pt>
                      <c:pt idx="180">
                        <c:v>783.63389547992153</c:v>
                      </c:pt>
                      <c:pt idx="181">
                        <c:v>786.49839059413841</c:v>
                      </c:pt>
                      <c:pt idx="182">
                        <c:v>789.35713010494192</c:v>
                      </c:pt>
                      <c:pt idx="183">
                        <c:v>792.21015781503536</c:v>
                      </c:pt>
                      <c:pt idx="184">
                        <c:v>795.0575169511518</c:v>
                      </c:pt>
                      <c:pt idx="185">
                        <c:v>797.89925017478868</c:v>
                      </c:pt>
                      <c:pt idx="186">
                        <c:v>800.73539959267202</c:v>
                      </c:pt>
                      <c:pt idx="187">
                        <c:v>803.56600676698235</c:v>
                      </c:pt>
                      <c:pt idx="188">
                        <c:v>806.39111272532296</c:v>
                      </c:pt>
                      <c:pt idx="189">
                        <c:v>809.21075797047126</c:v>
                      </c:pt>
                      <c:pt idx="190">
                        <c:v>812.02498248988161</c:v>
                      </c:pt>
                      <c:pt idx="191">
                        <c:v>814.833825764979</c:v>
                      </c:pt>
                      <c:pt idx="192">
                        <c:v>817.63732678023223</c:v>
                      </c:pt>
                      <c:pt idx="193">
                        <c:v>820.43552403201477</c:v>
                      </c:pt>
                      <c:pt idx="194">
                        <c:v>823.22845553726552</c:v>
                      </c:pt>
                      <c:pt idx="195">
                        <c:v>826.01615884194769</c:v>
                      </c:pt>
                      <c:pt idx="196">
                        <c:v>828.79867102931644</c:v>
                      </c:pt>
                      <c:pt idx="197">
                        <c:v>831.57602872800373</c:v>
                      </c:pt>
                      <c:pt idx="198">
                        <c:v>834.34826811990899</c:v>
                      </c:pt>
                      <c:pt idx="199">
                        <c:v>837.11542494792707</c:v>
                      </c:pt>
                      <c:pt idx="200">
                        <c:v>839.87753452349273</c:v>
                      </c:pt>
                      <c:pt idx="201">
                        <c:v>842.63463173396246</c:v>
                      </c:pt>
                      <c:pt idx="202">
                        <c:v>845.38675104983315</c:v>
                      </c:pt>
                      <c:pt idx="203">
                        <c:v>848.1339265318037</c:v>
                      </c:pt>
                      <c:pt idx="204">
                        <c:v>850.87619183767197</c:v>
                      </c:pt>
                      <c:pt idx="205">
                        <c:v>853.61358022909985</c:v>
                      </c:pt>
                      <c:pt idx="206">
                        <c:v>856.34612457821595</c:v>
                      </c:pt>
                      <c:pt idx="207">
                        <c:v>859.07385737407878</c:v>
                      </c:pt>
                      <c:pt idx="208">
                        <c:v>861.79681072901337</c:v>
                      </c:pt>
                      <c:pt idx="209">
                        <c:v>864.51501638479272</c:v>
                      </c:pt>
                      <c:pt idx="210">
                        <c:v>867.22850571870811</c:v>
                      </c:pt>
                      <c:pt idx="211">
                        <c:v>869.93730974949744</c:v>
                      </c:pt>
                      <c:pt idx="212">
                        <c:v>872.64145914315066</c:v>
                      </c:pt>
                      <c:pt idx="213">
                        <c:v>875.34098421860517</c:v>
                      </c:pt>
                      <c:pt idx="214">
                        <c:v>878.03591495330352</c:v>
                      </c:pt>
                      <c:pt idx="215">
                        <c:v>880.72628098865277</c:v>
                      </c:pt>
                      <c:pt idx="216">
                        <c:v>883.412111635364</c:v>
                      </c:pt>
                      <c:pt idx="217">
                        <c:v>886.09343587868318</c:v>
                      </c:pt>
                      <c:pt idx="218">
                        <c:v>888.77028238351159</c:v>
                      </c:pt>
                      <c:pt idx="219">
                        <c:v>891.44267949942878</c:v>
                      </c:pt>
                      <c:pt idx="220">
                        <c:v>894.11065526560844</c:v>
                      </c:pt>
                      <c:pt idx="221">
                        <c:v>896.77423741564246</c:v>
                      </c:pt>
                      <c:pt idx="222">
                        <c:v>899.43345338225276</c:v>
                      </c:pt>
                      <c:pt idx="223">
                        <c:v>902.08833030193102</c:v>
                      </c:pt>
                      <c:pt idx="224">
                        <c:v>904.73889501946508</c:v>
                      </c:pt>
                      <c:pt idx="225">
                        <c:v>907.38517409239262</c:v>
                      </c:pt>
                      <c:pt idx="226">
                        <c:v>910.02719379535426</c:v>
                      </c:pt>
                      <c:pt idx="227">
                        <c:v>912.66498012436728</c:v>
                      </c:pt>
                      <c:pt idx="228">
                        <c:v>915.29855880102127</c:v>
                      </c:pt>
                      <c:pt idx="229">
                        <c:v>917.92795527657904</c:v>
                      </c:pt>
                      <c:pt idx="230">
                        <c:v>920.55319473600855</c:v>
                      </c:pt>
                      <c:pt idx="231">
                        <c:v>923.17430210193697</c:v>
                      </c:pt>
                      <c:pt idx="232">
                        <c:v>925.79130203852139</c:v>
                      </c:pt>
                      <c:pt idx="233">
                        <c:v>928.40421895524969</c:v>
                      </c:pt>
                      <c:pt idx="234">
                        <c:v>931.01307701067867</c:v>
                      </c:pt>
                      <c:pt idx="235">
                        <c:v>933.61790011608309</c:v>
                      </c:pt>
                      <c:pt idx="236">
                        <c:v>936.21871193904883</c:v>
                      </c:pt>
                      <c:pt idx="237">
                        <c:v>938.81553590699764</c:v>
                      </c:pt>
                      <c:pt idx="238">
                        <c:v>941.40839521064083</c:v>
                      </c:pt>
                      <c:pt idx="239">
                        <c:v>943.99731280736989</c:v>
                      </c:pt>
                      <c:pt idx="240">
                        <c:v>946.58231142459249</c:v>
                      </c:pt>
                      <c:pt idx="241">
                        <c:v>949.16341356299438</c:v>
                      </c:pt>
                      <c:pt idx="242">
                        <c:v>951.74064149974902</c:v>
                      </c:pt>
                      <c:pt idx="243">
                        <c:v>954.31401729167067</c:v>
                      </c:pt>
                      <c:pt idx="244">
                        <c:v>956.88356277830042</c:v>
                      </c:pt>
                      <c:pt idx="245">
                        <c:v>959.44929958494481</c:v>
                      </c:pt>
                      <c:pt idx="246">
                        <c:v>962.0112491256582</c:v>
                      </c:pt>
                      <c:pt idx="247">
                        <c:v>964.56943260617118</c:v>
                      </c:pt>
                      <c:pt idx="248">
                        <c:v>967.12387102676018</c:v>
                      </c:pt>
                      <c:pt idx="249">
                        <c:v>969.67458518507613</c:v>
                      </c:pt>
                      <c:pt idx="250">
                        <c:v>972.22159567891731</c:v>
                      </c:pt>
                      <c:pt idx="251">
                        <c:v>974.76492290895101</c:v>
                      </c:pt>
                      <c:pt idx="252">
                        <c:v>977.30458708139543</c:v>
                      </c:pt>
                      <c:pt idx="253">
                        <c:v>979.84060821064327</c:v>
                      </c:pt>
                      <c:pt idx="254">
                        <c:v>982.37300612185049</c:v>
                      </c:pt>
                      <c:pt idx="255">
                        <c:v>984.90180045346813</c:v>
                      </c:pt>
                      <c:pt idx="256">
                        <c:v>987.42701065974609</c:v>
                      </c:pt>
                      <c:pt idx="257">
                        <c:v>989.94865601317701</c:v>
                      </c:pt>
                      <c:pt idx="258">
                        <c:v>992.46675560690767</c:v>
                      </c:pt>
                      <c:pt idx="259">
                        <c:v>994.98132835710624</c:v>
                      </c:pt>
                      <c:pt idx="260">
                        <c:v>997.49239300529564</c:v>
                      </c:pt>
                      <c:pt idx="261">
                        <c:v>999.99996812063353</c:v>
                      </c:pt>
                      <c:pt idx="262">
                        <c:v>1002.5040721021637</c:v>
                      </c:pt>
                      <c:pt idx="263">
                        <c:v>1005.0047231810304</c:v>
                      </c:pt>
                      <c:pt idx="264">
                        <c:v>1007.5019394226518</c:v>
                      </c:pt>
                      <c:pt idx="265">
                        <c:v>1009.995738728854</c:v>
                      </c:pt>
                      <c:pt idx="266">
                        <c:v>1012.4861388399763</c:v>
                      </c:pt>
                      <c:pt idx="267">
                        <c:v>1014.9731573369401</c:v>
                      </c:pt>
                      <c:pt idx="268">
                        <c:v>1017.456811643274</c:v>
                      </c:pt>
                      <c:pt idx="269">
                        <c:v>1019.9371190271232</c:v>
                      </c:pt>
                      <c:pt idx="270">
                        <c:v>1022.4140966032091</c:v>
                      </c:pt>
                      <c:pt idx="271">
                        <c:v>1024.8877613347677</c:v>
                      </c:pt>
                      <c:pt idx="272">
                        <c:v>1027.3581300354479</c:v>
                      </c:pt>
                      <c:pt idx="273">
                        <c:v>1029.8252193711899</c:v>
                      </c:pt>
                      <c:pt idx="274">
                        <c:v>1032.2890458620598</c:v>
                      </c:pt>
                      <c:pt idx="275">
                        <c:v>1034.7496258840667</c:v>
                      </c:pt>
                      <c:pt idx="276">
                        <c:v>1037.2069756709438</c:v>
                      </c:pt>
                      <c:pt idx="277">
                        <c:v>1039.661111315902</c:v>
                      </c:pt>
                      <c:pt idx="278">
                        <c:v>1042.112048773354</c:v>
                      </c:pt>
                      <c:pt idx="279">
                        <c:v>1044.5598038606238</c:v>
                      </c:pt>
                      <c:pt idx="280">
                        <c:v>1047.0043922596021</c:v>
                      </c:pt>
                      <c:pt idx="281">
                        <c:v>1049.4458295184058</c:v>
                      </c:pt>
                      <c:pt idx="282">
                        <c:v>1051.8841310529936</c:v>
                      </c:pt>
                      <c:pt idx="283">
                        <c:v>1054.3193121487552</c:v>
                      </c:pt>
                      <c:pt idx="284">
                        <c:v>1056.7513879620881</c:v>
                      </c:pt>
                      <c:pt idx="285">
                        <c:v>1059.1803735219403</c:v>
                      </c:pt>
                      <c:pt idx="286">
                        <c:v>1061.6062837313298</c:v>
                      </c:pt>
                      <c:pt idx="287">
                        <c:v>1064.029133368844</c:v>
                      </c:pt>
                      <c:pt idx="288">
                        <c:v>1066.4489370901124</c:v>
                      </c:pt>
                      <c:pt idx="289">
                        <c:v>1068.8657094292637</c:v>
                      </c:pt>
                      <c:pt idx="290">
                        <c:v>1071.2794648003464</c:v>
                      </c:pt>
                      <c:pt idx="291">
                        <c:v>1073.6902174987488</c:v>
                      </c:pt>
                      <c:pt idx="292">
                        <c:v>1076.097981702577</c:v>
                      </c:pt>
                      <c:pt idx="293">
                        <c:v>1078.502771474022</c:v>
                      </c:pt>
                      <c:pt idx="294">
                        <c:v>1080.9046007607069</c:v>
                      </c:pt>
                      <c:pt idx="295">
                        <c:v>1083.3034833970135</c:v>
                      </c:pt>
                      <c:pt idx="296">
                        <c:v>1085.6994331053843</c:v>
                      </c:pt>
                      <c:pt idx="297">
                        <c:v>1088.092463497605</c:v>
                      </c:pt>
                      <c:pt idx="298">
                        <c:v>1090.482588076082</c:v>
                      </c:pt>
                      <c:pt idx="299">
                        <c:v>1092.8698202350797</c:v>
                      </c:pt>
                      <c:pt idx="300">
                        <c:v>1095.2541732619552</c:v>
                      </c:pt>
                      <c:pt idx="301">
                        <c:v>1097.6356603383667</c:v>
                      </c:pt>
                      <c:pt idx="302">
                        <c:v>1100.0142945414718</c:v>
                      </c:pt>
                      <c:pt idx="303">
                        <c:v>1102.3900888450976</c:v>
                      </c:pt>
                      <c:pt idx="304">
                        <c:v>1104.7630561209057</c:v>
                      </c:pt>
                      <c:pt idx="305">
                        <c:v>1107.1332091395311</c:v>
                      </c:pt>
                      <c:pt idx="306">
                        <c:v>1109.5005605717054</c:v>
                      </c:pt>
                      <c:pt idx="307">
                        <c:v>1111.8651229893735</c:v>
                      </c:pt>
                      <c:pt idx="308">
                        <c:v>1114.2269088667822</c:v>
                      </c:pt>
                      <c:pt idx="309">
                        <c:v>1116.585930581557</c:v>
                      </c:pt>
                      <c:pt idx="310">
                        <c:v>1118.9422004157691</c:v>
                      </c:pt>
                      <c:pt idx="311">
                        <c:v>1121.295730556976</c:v>
                      </c:pt>
                      <c:pt idx="312">
                        <c:v>1123.6465330992664</c:v>
                      </c:pt>
                      <c:pt idx="313">
                        <c:v>1125.9946200442612</c:v>
                      </c:pt>
                      <c:pt idx="314">
                        <c:v>1128.3400033021308</c:v>
                      </c:pt>
                      <c:pt idx="315">
                        <c:v>1130.6826946925805</c:v>
                      </c:pt>
                      <c:pt idx="316">
                        <c:v>1133.0227059458209</c:v>
                      </c:pt>
                      <c:pt idx="317">
                        <c:v>1135.3600487035405</c:v>
                      </c:pt>
                      <c:pt idx="318">
                        <c:v>1137.6947345198439</c:v>
                      </c:pt>
                      <c:pt idx="319">
                        <c:v>1140.0267748621948</c:v>
                      </c:pt>
                      <c:pt idx="320">
                        <c:v>1142.3561811123336</c:v>
                      </c:pt>
                      <c:pt idx="321">
                        <c:v>1144.6829645671878</c:v>
                      </c:pt>
                      <c:pt idx="322">
                        <c:v>1147.0071364397754</c:v>
                      </c:pt>
                      <c:pt idx="323">
                        <c:v>1149.328707860082</c:v>
                      </c:pt>
                      <c:pt idx="324">
                        <c:v>1151.6476898759372</c:v>
                      </c:pt>
                      <c:pt idx="325">
                        <c:v>1153.9640934538797</c:v>
                      </c:pt>
                      <c:pt idx="326">
                        <c:v>1156.2779294799991</c:v>
                      </c:pt>
                      <c:pt idx="327">
                        <c:v>1158.5892087607767</c:v>
                      </c:pt>
                      <c:pt idx="328">
                        <c:v>1160.897942023915</c:v>
                      </c:pt>
                      <c:pt idx="329">
                        <c:v>1163.2041399191548</c:v>
                      </c:pt>
                      <c:pt idx="330">
                        <c:v>1165.5078130190691</c:v>
                      </c:pt>
                      <c:pt idx="331">
                        <c:v>1167.8089718198694</c:v>
                      </c:pt>
                      <c:pt idx="332">
                        <c:v>1170.1076267421838</c:v>
                      </c:pt>
                      <c:pt idx="333">
                        <c:v>1172.4037881318279</c:v>
                      </c:pt>
                      <c:pt idx="334">
                        <c:v>1174.6974662605696</c:v>
                      </c:pt>
                      <c:pt idx="335">
                        <c:v>1176.9886713268859</c:v>
                      </c:pt>
                      <c:pt idx="336">
                        <c:v>1179.2774134566955</c:v>
                      </c:pt>
                      <c:pt idx="337">
                        <c:v>1181.5637027041021</c:v>
                      </c:pt>
                      <c:pt idx="338">
                        <c:v>1183.8475490521157</c:v>
                      </c:pt>
                      <c:pt idx="339">
                        <c:v>1186.1289624133553</c:v>
                      </c:pt>
                      <c:pt idx="340">
                        <c:v>1188.4079526307744</c:v>
                      </c:pt>
                      <c:pt idx="341">
                        <c:v>1190.6845294783345</c:v>
                      </c:pt>
                      <c:pt idx="342">
                        <c:v>1192.9587026617105</c:v>
                      </c:pt>
                      <c:pt idx="343">
                        <c:v>1195.2304818189546</c:v>
                      </c:pt>
                      <c:pt idx="344">
                        <c:v>1197.4998765211719</c:v>
                      </c:pt>
                      <c:pt idx="345">
                        <c:v>1199.7668962731823</c:v>
                      </c:pt>
                      <c:pt idx="346">
                        <c:v>1202.0315505141702</c:v>
                      </c:pt>
                      <c:pt idx="347">
                        <c:v>1204.2938486183216</c:v>
                      </c:pt>
                      <c:pt idx="348">
                        <c:v>1206.553799895473</c:v>
                      </c:pt>
                      <c:pt idx="349">
                        <c:v>1208.8114135917315</c:v>
                      </c:pt>
                      <c:pt idx="350">
                        <c:v>1211.0666988900914</c:v>
                      </c:pt>
                      <c:pt idx="351">
                        <c:v>1213.3196649110523</c:v>
                      </c:pt>
                      <c:pt idx="352">
                        <c:v>1215.5703207132192</c:v>
                      </c:pt>
                      <c:pt idx="353">
                        <c:v>1217.8186752939025</c:v>
                      </c:pt>
                      <c:pt idx="354">
                        <c:v>1220.0647375897022</c:v>
                      </c:pt>
                      <c:pt idx="355">
                        <c:v>1222.3085164770951</c:v>
                      </c:pt>
                      <c:pt idx="356">
                        <c:v>1224.5500207730042</c:v>
                      </c:pt>
                      <c:pt idx="357">
                        <c:v>1226.7892592353705</c:v>
                      </c:pt>
                      <c:pt idx="358">
                        <c:v>1229.0262405637143</c:v>
                      </c:pt>
                      <c:pt idx="359">
                        <c:v>1231.2609733996824</c:v>
                      </c:pt>
                      <c:pt idx="360">
                        <c:v>1233.4934663275974</c:v>
                      </c:pt>
                      <c:pt idx="361">
                        <c:v>1235.723727875004</c:v>
                      </c:pt>
                      <c:pt idx="362">
                        <c:v>1237.9517665131966</c:v>
                      </c:pt>
                      <c:pt idx="363">
                        <c:v>1240.177590657745</c:v>
                      </c:pt>
                      <c:pt idx="364">
                        <c:v>1242.4012086690202</c:v>
                      </c:pt>
                      <c:pt idx="365">
                        <c:v>1244.6226288527027</c:v>
                      </c:pt>
                      <c:pt idx="366">
                        <c:v>1246.841859460299</c:v>
                      </c:pt>
                      <c:pt idx="367">
                        <c:v>1249.0589086896337</c:v>
                      </c:pt>
                      <c:pt idx="368">
                        <c:v>1251.2737846853527</c:v>
                      </c:pt>
                      <c:pt idx="369">
                        <c:v>1253.4864955394125</c:v>
                      </c:pt>
                      <c:pt idx="370">
                        <c:v>1255.6970492915602</c:v>
                      </c:pt>
                      <c:pt idx="371">
                        <c:v>1257.905453929817</c:v>
                      </c:pt>
                      <c:pt idx="372">
                        <c:v>1260.1117173909463</c:v>
                      </c:pt>
                      <c:pt idx="373">
                        <c:v>1262.3158475609241</c:v>
                      </c:pt>
                      <c:pt idx="374">
                        <c:v>1264.5178522754045</c:v>
                      </c:pt>
                      <c:pt idx="375">
                        <c:v>1266.7177393201639</c:v>
                      </c:pt>
                      <c:pt idx="376">
                        <c:v>1268.9155164315641</c:v>
                      </c:pt>
                      <c:pt idx="377">
                        <c:v>1271.1111912969914</c:v>
                      </c:pt>
                      <c:pt idx="378">
                        <c:v>1273.3047715553016</c:v>
                      </c:pt>
                      <c:pt idx="379">
                        <c:v>1275.4962647972475</c:v>
                      </c:pt>
                      <c:pt idx="380">
                        <c:v>1277.6856785659179</c:v>
                      </c:pt>
                      <c:pt idx="381">
                        <c:v>1279.8730203571608</c:v>
                      </c:pt>
                      <c:pt idx="382">
                        <c:v>1282.0582976199976</c:v>
                      </c:pt>
                      <c:pt idx="383">
                        <c:v>1284.241517757044</c:v>
                      </c:pt>
                      <c:pt idx="384">
                        <c:v>1286.4226881249256</c:v>
                      </c:pt>
                      <c:pt idx="385">
                        <c:v>1288.6018160346689</c:v>
                      </c:pt>
                      <c:pt idx="386">
                        <c:v>1290.778908752118</c:v>
                      </c:pt>
                      <c:pt idx="387">
                        <c:v>1292.953973498325</c:v>
                      </c:pt>
                      <c:pt idx="388">
                        <c:v>1295.12701744994</c:v>
                      </c:pt>
                      <c:pt idx="389">
                        <c:v>1297.2980477396043</c:v>
                      </c:pt>
                      <c:pt idx="390">
                        <c:v>1299.4670714563313</c:v>
                      </c:pt>
                      <c:pt idx="391">
                        <c:v>1301.634095645881</c:v>
                      </c:pt>
                      <c:pt idx="392">
                        <c:v>1303.7991273111461</c:v>
                      </c:pt>
                      <c:pt idx="393">
                        <c:v>1305.9621734125121</c:v>
                      </c:pt>
                      <c:pt idx="394">
                        <c:v>1308.1232408682256</c:v>
                      </c:pt>
                      <c:pt idx="395">
                        <c:v>1310.2823365547633</c:v>
                      </c:pt>
                      <c:pt idx="396">
                        <c:v>1312.4394673071854</c:v>
                      </c:pt>
                      <c:pt idx="397">
                        <c:v>1314.5946399194884</c:v>
                      </c:pt>
                      <c:pt idx="398">
                        <c:v>1316.7478611449569</c:v>
                      </c:pt>
                      <c:pt idx="399">
                        <c:v>1318.8991376965128</c:v>
                      </c:pt>
                      <c:pt idx="400">
                        <c:v>1321.0484762470583</c:v>
                      </c:pt>
                      <c:pt idx="401">
                        <c:v>1323.19588342981</c:v>
                      </c:pt>
                      <c:pt idx="402">
                        <c:v>1325.3413658386346</c:v>
                      </c:pt>
                      <c:pt idx="403">
                        <c:v>1327.4849300283915</c:v>
                      </c:pt>
                      <c:pt idx="404">
                        <c:v>1329.6265825152452</c:v>
                      </c:pt>
                      <c:pt idx="405">
                        <c:v>1331.7663297769961</c:v>
                      </c:pt>
                      <c:pt idx="406">
                        <c:v>1333.9041782534096</c:v>
                      </c:pt>
                      <c:pt idx="407">
                        <c:v>1336.0401343465207</c:v>
                      </c:pt>
                      <c:pt idx="408">
                        <c:v>1338.1742044209518</c:v>
                      </c:pt>
                      <c:pt idx="409">
                        <c:v>1340.3063948042318</c:v>
                      </c:pt>
                      <c:pt idx="410">
                        <c:v>1342.4367117870902</c:v>
                      </c:pt>
                      <c:pt idx="411">
                        <c:v>1344.5651616237692</c:v>
                      </c:pt>
                      <c:pt idx="412">
                        <c:v>1346.6917505323261</c:v>
                      </c:pt>
                      <c:pt idx="413">
                        <c:v>1348.8164846949257</c:v>
                      </c:pt>
                      <c:pt idx="414">
                        <c:v>1350.9393702581333</c:v>
                      </c:pt>
                      <c:pt idx="415">
                        <c:v>1353.0604133332122</c:v>
                      </c:pt>
                      <c:pt idx="416">
                        <c:v>1355.1796199964101</c:v>
                      </c:pt>
                      <c:pt idx="417">
                        <c:v>1357.2969962892398</c:v>
                      </c:pt>
                      <c:pt idx="418">
                        <c:v>1359.4125482187665</c:v>
                      </c:pt>
                      <c:pt idx="419">
                        <c:v>1361.5262817578837</c:v>
                      </c:pt>
                      <c:pt idx="420">
                        <c:v>1363.6382028455923</c:v>
                      </c:pt>
                      <c:pt idx="421">
                        <c:v>1365.7483173872713</c:v>
                      </c:pt>
                      <c:pt idx="422">
                        <c:v>1367.8566312549449</c:v>
                      </c:pt>
                      <c:pt idx="423">
                        <c:v>1369.9631502875627</c:v>
                      </c:pt>
                      <c:pt idx="424">
                        <c:v>1372.067880291251</c:v>
                      </c:pt>
                      <c:pt idx="425">
                        <c:v>1374.1708270395811</c:v>
                      </c:pt>
                      <c:pt idx="426">
                        <c:v>1376.2719962738263</c:v>
                      </c:pt>
                      <c:pt idx="427">
                        <c:v>1378.3713937032226</c:v>
                      </c:pt>
                      <c:pt idx="428">
                        <c:v>1380.4690250052197</c:v>
                      </c:pt>
                      <c:pt idx="429">
                        <c:v>1382.5648958257341</c:v>
                      </c:pt>
                      <c:pt idx="430">
                        <c:v>1384.6590117793942</c:v>
                      </c:pt>
                      <c:pt idx="431">
                        <c:v>1386.751378449793</c:v>
                      </c:pt>
                      <c:pt idx="432">
                        <c:v>1388.8420013897228</c:v>
                      </c:pt>
                      <c:pt idx="433">
                        <c:v>1390.930886121429</c:v>
                      </c:pt>
                      <c:pt idx="434">
                        <c:v>1393.0180381368377</c:v>
                      </c:pt>
                      <c:pt idx="435">
                        <c:v>1395.1034628978005</c:v>
                      </c:pt>
                      <c:pt idx="436">
                        <c:v>1397.1871658363198</c:v>
                      </c:pt>
                      <c:pt idx="437">
                        <c:v>1399.2691523547899</c:v>
                      </c:pt>
                      <c:pt idx="438">
                        <c:v>1401.3494278262203</c:v>
                      </c:pt>
                      <c:pt idx="439">
                        <c:v>1403.4279975944653</c:v>
                      </c:pt>
                      <c:pt idx="440">
                        <c:v>1405.5048669744453</c:v>
                      </c:pt>
                      <c:pt idx="441">
                        <c:v>1407.580041252377</c:v>
                      </c:pt>
                      <c:pt idx="442">
                        <c:v>1409.6535256859854</c:v>
                      </c:pt>
                      <c:pt idx="443">
                        <c:v>1411.7253255047274</c:v>
                      </c:pt>
                      <c:pt idx="444">
                        <c:v>1413.7954459100065</c:v>
                      </c:pt>
                      <c:pt idx="445">
                        <c:v>1415.8638920753851</c:v>
                      </c:pt>
                      <c:pt idx="446">
                        <c:v>1417.9306691467948</c:v>
                      </c:pt>
                      <c:pt idx="447">
                        <c:v>1419.995782242758</c:v>
                      </c:pt>
                      <c:pt idx="448">
                        <c:v>1422.0592364545719</c:v>
                      </c:pt>
                      <c:pt idx="449">
                        <c:v>1424.1210368465418</c:v>
                      </c:pt>
                      <c:pt idx="450">
                        <c:v>1426.1811884561648</c:v>
                      </c:pt>
                      <c:pt idx="451">
                        <c:v>1428.2396962943369</c:v>
                      </c:pt>
                      <c:pt idx="452">
                        <c:v>1430.296565345559</c:v>
                      </c:pt>
                      <c:pt idx="453">
                        <c:v>1432.3518005681228</c:v>
                      </c:pt>
                      <c:pt idx="454">
                        <c:v>1434.4054068943178</c:v>
                      </c:pt>
                      <c:pt idx="455">
                        <c:v>1436.45738923062</c:v>
                      </c:pt>
                      <c:pt idx="456">
                        <c:v>1438.5077524578808</c:v>
                      </c:pt>
                      <c:pt idx="457">
                        <c:v>1440.5565014315257</c:v>
                      </c:pt>
                      <c:pt idx="458">
                        <c:v>1442.6036409817307</c:v>
                      </c:pt>
                      <c:pt idx="459">
                        <c:v>1444.6491759136234</c:v>
                      </c:pt>
                      <c:pt idx="460">
                        <c:v>1446.6931110074531</c:v>
                      </c:pt>
                      <c:pt idx="461">
                        <c:v>1448.7354510187886</c:v>
                      </c:pt>
                      <c:pt idx="462">
                        <c:v>1450.7762006786832</c:v>
                      </c:pt>
                      <c:pt idx="463">
                        <c:v>1452.8153646938667</c:v>
                      </c:pt>
                      <c:pt idx="464">
                        <c:v>1454.8529477469194</c:v>
                      </c:pt>
                      <c:pt idx="465">
                        <c:v>1456.8889544964479</c:v>
                      </c:pt>
                      <c:pt idx="466">
                        <c:v>1458.92338957726</c:v>
                      </c:pt>
                      <c:pt idx="467">
                        <c:v>1460.9562576005308</c:v>
                      </c:pt>
                      <c:pt idx="468">
                        <c:v>1462.9875631539885</c:v>
                      </c:pt>
                      <c:pt idx="469">
                        <c:v>1465.0173108020731</c:v>
                      </c:pt>
                      <c:pt idx="470">
                        <c:v>1467.0455050861058</c:v>
                      </c:pt>
                      <c:pt idx="471">
                        <c:v>1469.0721505244549</c:v>
                      </c:pt>
                      <c:pt idx="472">
                        <c:v>1471.0972516127044</c:v>
                      </c:pt>
                      <c:pt idx="473">
                        <c:v>1473.1208128238188</c:v>
                      </c:pt>
                      <c:pt idx="474">
                        <c:v>1475.1428386082935</c:v>
                      </c:pt>
                      <c:pt idx="475">
                        <c:v>1477.1633333943271</c:v>
                      </c:pt>
                      <c:pt idx="476">
                        <c:v>1479.1823015879793</c:v>
                      </c:pt>
                      <c:pt idx="477">
                        <c:v>1481.1997475733178</c:v>
                      </c:pt>
                      <c:pt idx="478">
                        <c:v>1483.2156757125906</c:v>
                      </c:pt>
                      <c:pt idx="479">
                        <c:v>1485.2300903463604</c:v>
                      </c:pt>
                      <c:pt idx="480">
                        <c:v>1487.2429957936815</c:v>
                      </c:pt>
                      <c:pt idx="481">
                        <c:v>1489.2543963522285</c:v>
                      </c:pt>
                      <c:pt idx="482">
                        <c:v>1491.2642962984594</c:v>
                      </c:pt>
                      <c:pt idx="483">
                        <c:v>1493.2726998877631</c:v>
                      </c:pt>
                      <c:pt idx="484">
                        <c:v>1495.279611354609</c:v>
                      </c:pt>
                      <c:pt idx="485">
                        <c:v>1497.2850349126807</c:v>
                      </c:pt>
                      <c:pt idx="486">
                        <c:v>1499.28897475504</c:v>
                      </c:pt>
                      <c:pt idx="487">
                        <c:v>1501.2914350542537</c:v>
                      </c:pt>
                      <c:pt idx="488">
                        <c:v>1503.2924199625479</c:v>
                      </c:pt>
                      <c:pt idx="489">
                        <c:v>1505.2919336119417</c:v>
                      </c:pt>
                      <c:pt idx="490">
                        <c:v>1507.2899801143901</c:v>
                      </c:pt>
                      <c:pt idx="491">
                        <c:v>1509.2865635619189</c:v>
                      </c:pt>
                      <c:pt idx="492">
                        <c:v>1511.2816880267665</c:v>
                      </c:pt>
                      <c:pt idx="493">
                        <c:v>1513.2753575615243</c:v>
                      </c:pt>
                      <c:pt idx="494">
                        <c:v>1515.2675761992541</c:v>
                      </c:pt>
                      <c:pt idx="495">
                        <c:v>1517.2583479536386</c:v>
                      </c:pt>
                      <c:pt idx="496">
                        <c:v>1519.2476768191107</c:v>
                      </c:pt>
                      <c:pt idx="497">
                        <c:v>1521.2355667709801</c:v>
                      </c:pt>
                      <c:pt idx="498">
                        <c:v>1523.2220217655668</c:v>
                      </c:pt>
                      <c:pt idx="499">
                        <c:v>1525.2070457403236</c:v>
                      </c:pt>
                      <c:pt idx="500">
                        <c:v>1527.1906426139781</c:v>
                      </c:pt>
                      <c:pt idx="501">
                        <c:v>1529.1728162866418</c:v>
                      </c:pt>
                      <c:pt idx="502">
                        <c:v>1531.1535706399529</c:v>
                      </c:pt>
                      <c:pt idx="503">
                        <c:v>1533.1329095371852</c:v>
                      </c:pt>
                      <c:pt idx="504">
                        <c:v>1535.1108368233829</c:v>
                      </c:pt>
                    </c:numCache>
                  </c:numRef>
                </c:yVal>
                <c:smooth val="1"/>
                <c:extLst>
                  <c:ext xmlns:c16="http://schemas.microsoft.com/office/drawing/2014/chart" uri="{C3380CC4-5D6E-409C-BE32-E72D297353CC}">
                    <c16:uniqueId val="{00000006-A6B7-4073-8D03-99DA6B596A28}"/>
                  </c:ext>
                </c:extLst>
              </c15:ser>
            </c15:filteredScatterSeries>
            <c15:filteredScatterSeries>
              <c15:ser>
                <c:idx val="3"/>
                <c:order val="3"/>
                <c:tx>
                  <c:strRef>
                    <c:extLst xmlns:c15="http://schemas.microsoft.com/office/drawing/2012/chart">
                      <c:ext xmlns:c15="http://schemas.microsoft.com/office/drawing/2012/chart" uri="{02D57815-91ED-43cb-92C2-25804820EDAC}">
                        <c15:formulaRef>
                          <c15:sqref>'Allometric equations'!$U$4</c15:sqref>
                        </c15:formulaRef>
                      </c:ext>
                    </c:extLst>
                    <c:strCache>
                      <c:ptCount val="1"/>
                      <c:pt idx="0">
                        <c:v>Non-eutherian mammals (Nagy 1999)</c:v>
                      </c:pt>
                    </c:strCache>
                  </c:strRef>
                </c:tx>
                <c:spPr>
                  <a:ln w="25400" cap="rnd">
                    <a:solidFill>
                      <a:schemeClr val="accent1">
                        <a:lumMod val="60000"/>
                        <a:lumOff val="40000"/>
                      </a:schemeClr>
                    </a:solidFill>
                    <a:prstDash val="lgDashDotDot"/>
                    <a:round/>
                  </a:ln>
                  <a:effectLst/>
                </c:spPr>
                <c:marker>
                  <c:symbol val="none"/>
                </c:marker>
                <c:xVal>
                  <c:numRef>
                    <c:extLst xmlns:c15="http://schemas.microsoft.com/office/drawing/2012/chart">
                      <c:ext xmlns:c15="http://schemas.microsoft.com/office/drawing/2012/chart" uri="{02D57815-91ED-43cb-92C2-25804820EDAC}">
                        <c15:formulaRef>
                          <c15:sqref>'Allometric equations'!$Q$5:$Q$509</c15:sqref>
                        </c15:formulaRef>
                      </c:ext>
                    </c:extLst>
                    <c:numCache>
                      <c:formatCode>General</c:formatCode>
                      <c:ptCount val="505"/>
                      <c:pt idx="0">
                        <c:v>1</c:v>
                      </c:pt>
                      <c:pt idx="1">
                        <c:v>2</c:v>
                      </c:pt>
                      <c:pt idx="2">
                        <c:v>3</c:v>
                      </c:pt>
                      <c:pt idx="3">
                        <c:v>4</c:v>
                      </c:pt>
                      <c:pt idx="4">
                        <c:v>5</c:v>
                      </c:pt>
                      <c:pt idx="5">
                        <c:v>10</c:v>
                      </c:pt>
                      <c:pt idx="6">
                        <c:v>20</c:v>
                      </c:pt>
                      <c:pt idx="7">
                        <c:v>30</c:v>
                      </c:pt>
                      <c:pt idx="8">
                        <c:v>40</c:v>
                      </c:pt>
                      <c:pt idx="9">
                        <c:v>50</c:v>
                      </c:pt>
                      <c:pt idx="10">
                        <c:v>60</c:v>
                      </c:pt>
                      <c:pt idx="11">
                        <c:v>70</c:v>
                      </c:pt>
                      <c:pt idx="12">
                        <c:v>80</c:v>
                      </c:pt>
                      <c:pt idx="13">
                        <c:v>90</c:v>
                      </c:pt>
                      <c:pt idx="14">
                        <c:v>100</c:v>
                      </c:pt>
                      <c:pt idx="15">
                        <c:v>110</c:v>
                      </c:pt>
                      <c:pt idx="16">
                        <c:v>120</c:v>
                      </c:pt>
                      <c:pt idx="17">
                        <c:v>130</c:v>
                      </c:pt>
                      <c:pt idx="18">
                        <c:v>140</c:v>
                      </c:pt>
                      <c:pt idx="19">
                        <c:v>150</c:v>
                      </c:pt>
                      <c:pt idx="20">
                        <c:v>160</c:v>
                      </c:pt>
                      <c:pt idx="21">
                        <c:v>170</c:v>
                      </c:pt>
                      <c:pt idx="22">
                        <c:v>180</c:v>
                      </c:pt>
                      <c:pt idx="23">
                        <c:v>190</c:v>
                      </c:pt>
                      <c:pt idx="24">
                        <c:v>200</c:v>
                      </c:pt>
                      <c:pt idx="25">
                        <c:v>210</c:v>
                      </c:pt>
                      <c:pt idx="26">
                        <c:v>220</c:v>
                      </c:pt>
                      <c:pt idx="27">
                        <c:v>230</c:v>
                      </c:pt>
                      <c:pt idx="28">
                        <c:v>240</c:v>
                      </c:pt>
                      <c:pt idx="29">
                        <c:v>250</c:v>
                      </c:pt>
                      <c:pt idx="30">
                        <c:v>260</c:v>
                      </c:pt>
                      <c:pt idx="31">
                        <c:v>270</c:v>
                      </c:pt>
                      <c:pt idx="32">
                        <c:v>280</c:v>
                      </c:pt>
                      <c:pt idx="33">
                        <c:v>290</c:v>
                      </c:pt>
                      <c:pt idx="34">
                        <c:v>300</c:v>
                      </c:pt>
                      <c:pt idx="35">
                        <c:v>310</c:v>
                      </c:pt>
                      <c:pt idx="36">
                        <c:v>320</c:v>
                      </c:pt>
                      <c:pt idx="37">
                        <c:v>330</c:v>
                      </c:pt>
                      <c:pt idx="38">
                        <c:v>340</c:v>
                      </c:pt>
                      <c:pt idx="39">
                        <c:v>350</c:v>
                      </c:pt>
                      <c:pt idx="40">
                        <c:v>360</c:v>
                      </c:pt>
                      <c:pt idx="41">
                        <c:v>370</c:v>
                      </c:pt>
                      <c:pt idx="42">
                        <c:v>380</c:v>
                      </c:pt>
                      <c:pt idx="43">
                        <c:v>390</c:v>
                      </c:pt>
                      <c:pt idx="44">
                        <c:v>400</c:v>
                      </c:pt>
                      <c:pt idx="45">
                        <c:v>410</c:v>
                      </c:pt>
                      <c:pt idx="46">
                        <c:v>420</c:v>
                      </c:pt>
                      <c:pt idx="47">
                        <c:v>430</c:v>
                      </c:pt>
                      <c:pt idx="48">
                        <c:v>440</c:v>
                      </c:pt>
                      <c:pt idx="49">
                        <c:v>450</c:v>
                      </c:pt>
                      <c:pt idx="50">
                        <c:v>460</c:v>
                      </c:pt>
                      <c:pt idx="51">
                        <c:v>470</c:v>
                      </c:pt>
                      <c:pt idx="52">
                        <c:v>480</c:v>
                      </c:pt>
                      <c:pt idx="53">
                        <c:v>490</c:v>
                      </c:pt>
                      <c:pt idx="54">
                        <c:v>500</c:v>
                      </c:pt>
                      <c:pt idx="55">
                        <c:v>510</c:v>
                      </c:pt>
                      <c:pt idx="56">
                        <c:v>520</c:v>
                      </c:pt>
                      <c:pt idx="57">
                        <c:v>530</c:v>
                      </c:pt>
                      <c:pt idx="58">
                        <c:v>540</c:v>
                      </c:pt>
                      <c:pt idx="59">
                        <c:v>550</c:v>
                      </c:pt>
                      <c:pt idx="60">
                        <c:v>560</c:v>
                      </c:pt>
                      <c:pt idx="61">
                        <c:v>570</c:v>
                      </c:pt>
                      <c:pt idx="62">
                        <c:v>580</c:v>
                      </c:pt>
                      <c:pt idx="63">
                        <c:v>590</c:v>
                      </c:pt>
                      <c:pt idx="64">
                        <c:v>600</c:v>
                      </c:pt>
                      <c:pt idx="65">
                        <c:v>610</c:v>
                      </c:pt>
                      <c:pt idx="66">
                        <c:v>620</c:v>
                      </c:pt>
                      <c:pt idx="67">
                        <c:v>630</c:v>
                      </c:pt>
                      <c:pt idx="68">
                        <c:v>640</c:v>
                      </c:pt>
                      <c:pt idx="69">
                        <c:v>650</c:v>
                      </c:pt>
                      <c:pt idx="70">
                        <c:v>660</c:v>
                      </c:pt>
                      <c:pt idx="71">
                        <c:v>670</c:v>
                      </c:pt>
                      <c:pt idx="72">
                        <c:v>680</c:v>
                      </c:pt>
                      <c:pt idx="73">
                        <c:v>690</c:v>
                      </c:pt>
                      <c:pt idx="74">
                        <c:v>700</c:v>
                      </c:pt>
                      <c:pt idx="75">
                        <c:v>710</c:v>
                      </c:pt>
                      <c:pt idx="76">
                        <c:v>720</c:v>
                      </c:pt>
                      <c:pt idx="77">
                        <c:v>730</c:v>
                      </c:pt>
                      <c:pt idx="78">
                        <c:v>740</c:v>
                      </c:pt>
                      <c:pt idx="79">
                        <c:v>750</c:v>
                      </c:pt>
                      <c:pt idx="80">
                        <c:v>760</c:v>
                      </c:pt>
                      <c:pt idx="81">
                        <c:v>770</c:v>
                      </c:pt>
                      <c:pt idx="82">
                        <c:v>780</c:v>
                      </c:pt>
                      <c:pt idx="83">
                        <c:v>790</c:v>
                      </c:pt>
                      <c:pt idx="84">
                        <c:v>800</c:v>
                      </c:pt>
                      <c:pt idx="85">
                        <c:v>810</c:v>
                      </c:pt>
                      <c:pt idx="86">
                        <c:v>820</c:v>
                      </c:pt>
                      <c:pt idx="87">
                        <c:v>830</c:v>
                      </c:pt>
                      <c:pt idx="88">
                        <c:v>840</c:v>
                      </c:pt>
                      <c:pt idx="89">
                        <c:v>850</c:v>
                      </c:pt>
                      <c:pt idx="90">
                        <c:v>860</c:v>
                      </c:pt>
                      <c:pt idx="91">
                        <c:v>870</c:v>
                      </c:pt>
                      <c:pt idx="92">
                        <c:v>880</c:v>
                      </c:pt>
                      <c:pt idx="93">
                        <c:v>890</c:v>
                      </c:pt>
                      <c:pt idx="94">
                        <c:v>900</c:v>
                      </c:pt>
                      <c:pt idx="95">
                        <c:v>910</c:v>
                      </c:pt>
                      <c:pt idx="96">
                        <c:v>920</c:v>
                      </c:pt>
                      <c:pt idx="97">
                        <c:v>930</c:v>
                      </c:pt>
                      <c:pt idx="98">
                        <c:v>940</c:v>
                      </c:pt>
                      <c:pt idx="99">
                        <c:v>950</c:v>
                      </c:pt>
                      <c:pt idx="100">
                        <c:v>960</c:v>
                      </c:pt>
                      <c:pt idx="101">
                        <c:v>970</c:v>
                      </c:pt>
                      <c:pt idx="102">
                        <c:v>980</c:v>
                      </c:pt>
                      <c:pt idx="103">
                        <c:v>990</c:v>
                      </c:pt>
                      <c:pt idx="104">
                        <c:v>1000</c:v>
                      </c:pt>
                      <c:pt idx="105">
                        <c:v>1010</c:v>
                      </c:pt>
                      <c:pt idx="106">
                        <c:v>1020</c:v>
                      </c:pt>
                      <c:pt idx="107">
                        <c:v>1030</c:v>
                      </c:pt>
                      <c:pt idx="108">
                        <c:v>1040</c:v>
                      </c:pt>
                      <c:pt idx="109">
                        <c:v>1050</c:v>
                      </c:pt>
                      <c:pt idx="110">
                        <c:v>1060</c:v>
                      </c:pt>
                      <c:pt idx="111">
                        <c:v>1070</c:v>
                      </c:pt>
                      <c:pt idx="112">
                        <c:v>1080</c:v>
                      </c:pt>
                      <c:pt idx="113">
                        <c:v>1090</c:v>
                      </c:pt>
                      <c:pt idx="114">
                        <c:v>1100</c:v>
                      </c:pt>
                      <c:pt idx="115">
                        <c:v>1110</c:v>
                      </c:pt>
                      <c:pt idx="116">
                        <c:v>1120</c:v>
                      </c:pt>
                      <c:pt idx="117">
                        <c:v>1130</c:v>
                      </c:pt>
                      <c:pt idx="118">
                        <c:v>1140</c:v>
                      </c:pt>
                      <c:pt idx="119">
                        <c:v>1150</c:v>
                      </c:pt>
                      <c:pt idx="120">
                        <c:v>1160</c:v>
                      </c:pt>
                      <c:pt idx="121">
                        <c:v>1170</c:v>
                      </c:pt>
                      <c:pt idx="122">
                        <c:v>1180</c:v>
                      </c:pt>
                      <c:pt idx="123">
                        <c:v>1190</c:v>
                      </c:pt>
                      <c:pt idx="124">
                        <c:v>1200</c:v>
                      </c:pt>
                      <c:pt idx="125">
                        <c:v>1210</c:v>
                      </c:pt>
                      <c:pt idx="126">
                        <c:v>1220</c:v>
                      </c:pt>
                      <c:pt idx="127">
                        <c:v>1230</c:v>
                      </c:pt>
                      <c:pt idx="128">
                        <c:v>1240</c:v>
                      </c:pt>
                      <c:pt idx="129">
                        <c:v>1250</c:v>
                      </c:pt>
                      <c:pt idx="130">
                        <c:v>1260</c:v>
                      </c:pt>
                      <c:pt idx="131">
                        <c:v>1270</c:v>
                      </c:pt>
                      <c:pt idx="132">
                        <c:v>1280</c:v>
                      </c:pt>
                      <c:pt idx="133">
                        <c:v>1290</c:v>
                      </c:pt>
                      <c:pt idx="134">
                        <c:v>1300</c:v>
                      </c:pt>
                      <c:pt idx="135">
                        <c:v>1310</c:v>
                      </c:pt>
                      <c:pt idx="136">
                        <c:v>1320</c:v>
                      </c:pt>
                      <c:pt idx="137">
                        <c:v>1330</c:v>
                      </c:pt>
                      <c:pt idx="138">
                        <c:v>1340</c:v>
                      </c:pt>
                      <c:pt idx="139">
                        <c:v>1350</c:v>
                      </c:pt>
                      <c:pt idx="140">
                        <c:v>1360</c:v>
                      </c:pt>
                      <c:pt idx="141">
                        <c:v>1370</c:v>
                      </c:pt>
                      <c:pt idx="142">
                        <c:v>1380</c:v>
                      </c:pt>
                      <c:pt idx="143">
                        <c:v>1390</c:v>
                      </c:pt>
                      <c:pt idx="144">
                        <c:v>1400</c:v>
                      </c:pt>
                      <c:pt idx="145">
                        <c:v>1410</c:v>
                      </c:pt>
                      <c:pt idx="146">
                        <c:v>1420</c:v>
                      </c:pt>
                      <c:pt idx="147">
                        <c:v>1430</c:v>
                      </c:pt>
                      <c:pt idx="148">
                        <c:v>1440</c:v>
                      </c:pt>
                      <c:pt idx="149">
                        <c:v>1450</c:v>
                      </c:pt>
                      <c:pt idx="150">
                        <c:v>1460</c:v>
                      </c:pt>
                      <c:pt idx="151">
                        <c:v>1470</c:v>
                      </c:pt>
                      <c:pt idx="152">
                        <c:v>1480</c:v>
                      </c:pt>
                      <c:pt idx="153">
                        <c:v>1490</c:v>
                      </c:pt>
                      <c:pt idx="154">
                        <c:v>1500</c:v>
                      </c:pt>
                      <c:pt idx="155">
                        <c:v>1510</c:v>
                      </c:pt>
                      <c:pt idx="156">
                        <c:v>1520</c:v>
                      </c:pt>
                      <c:pt idx="157">
                        <c:v>1530</c:v>
                      </c:pt>
                      <c:pt idx="158">
                        <c:v>1540</c:v>
                      </c:pt>
                      <c:pt idx="159">
                        <c:v>1550</c:v>
                      </c:pt>
                      <c:pt idx="160">
                        <c:v>1560</c:v>
                      </c:pt>
                      <c:pt idx="161">
                        <c:v>1570</c:v>
                      </c:pt>
                      <c:pt idx="162">
                        <c:v>1580</c:v>
                      </c:pt>
                      <c:pt idx="163">
                        <c:v>1590</c:v>
                      </c:pt>
                      <c:pt idx="164">
                        <c:v>1600</c:v>
                      </c:pt>
                      <c:pt idx="165">
                        <c:v>1610</c:v>
                      </c:pt>
                      <c:pt idx="166">
                        <c:v>1620</c:v>
                      </c:pt>
                      <c:pt idx="167">
                        <c:v>1630</c:v>
                      </c:pt>
                      <c:pt idx="168">
                        <c:v>1640</c:v>
                      </c:pt>
                      <c:pt idx="169">
                        <c:v>1650</c:v>
                      </c:pt>
                      <c:pt idx="170">
                        <c:v>1660</c:v>
                      </c:pt>
                      <c:pt idx="171">
                        <c:v>1670</c:v>
                      </c:pt>
                      <c:pt idx="172">
                        <c:v>1680</c:v>
                      </c:pt>
                      <c:pt idx="173">
                        <c:v>1690</c:v>
                      </c:pt>
                      <c:pt idx="174">
                        <c:v>1700</c:v>
                      </c:pt>
                      <c:pt idx="175">
                        <c:v>1710</c:v>
                      </c:pt>
                      <c:pt idx="176">
                        <c:v>1720</c:v>
                      </c:pt>
                      <c:pt idx="177">
                        <c:v>1730</c:v>
                      </c:pt>
                      <c:pt idx="178">
                        <c:v>1740</c:v>
                      </c:pt>
                      <c:pt idx="179">
                        <c:v>1750</c:v>
                      </c:pt>
                      <c:pt idx="180">
                        <c:v>1760</c:v>
                      </c:pt>
                      <c:pt idx="181">
                        <c:v>1770</c:v>
                      </c:pt>
                      <c:pt idx="182">
                        <c:v>1780</c:v>
                      </c:pt>
                      <c:pt idx="183">
                        <c:v>1790</c:v>
                      </c:pt>
                      <c:pt idx="184">
                        <c:v>1800</c:v>
                      </c:pt>
                      <c:pt idx="185">
                        <c:v>1810</c:v>
                      </c:pt>
                      <c:pt idx="186">
                        <c:v>1820</c:v>
                      </c:pt>
                      <c:pt idx="187">
                        <c:v>1830</c:v>
                      </c:pt>
                      <c:pt idx="188">
                        <c:v>1840</c:v>
                      </c:pt>
                      <c:pt idx="189">
                        <c:v>1850</c:v>
                      </c:pt>
                      <c:pt idx="190">
                        <c:v>1860</c:v>
                      </c:pt>
                      <c:pt idx="191">
                        <c:v>1870</c:v>
                      </c:pt>
                      <c:pt idx="192">
                        <c:v>1880</c:v>
                      </c:pt>
                      <c:pt idx="193">
                        <c:v>1890</c:v>
                      </c:pt>
                      <c:pt idx="194">
                        <c:v>1900</c:v>
                      </c:pt>
                      <c:pt idx="195">
                        <c:v>1910</c:v>
                      </c:pt>
                      <c:pt idx="196">
                        <c:v>1920</c:v>
                      </c:pt>
                      <c:pt idx="197">
                        <c:v>1930</c:v>
                      </c:pt>
                      <c:pt idx="198">
                        <c:v>1940</c:v>
                      </c:pt>
                      <c:pt idx="199">
                        <c:v>1950</c:v>
                      </c:pt>
                      <c:pt idx="200">
                        <c:v>1960</c:v>
                      </c:pt>
                      <c:pt idx="201">
                        <c:v>1970</c:v>
                      </c:pt>
                      <c:pt idx="202">
                        <c:v>1980</c:v>
                      </c:pt>
                      <c:pt idx="203">
                        <c:v>1990</c:v>
                      </c:pt>
                      <c:pt idx="204">
                        <c:v>2000</c:v>
                      </c:pt>
                      <c:pt idx="205">
                        <c:v>2010</c:v>
                      </c:pt>
                      <c:pt idx="206">
                        <c:v>2020</c:v>
                      </c:pt>
                      <c:pt idx="207">
                        <c:v>2030</c:v>
                      </c:pt>
                      <c:pt idx="208">
                        <c:v>2040</c:v>
                      </c:pt>
                      <c:pt idx="209">
                        <c:v>2050</c:v>
                      </c:pt>
                      <c:pt idx="210">
                        <c:v>2060</c:v>
                      </c:pt>
                      <c:pt idx="211">
                        <c:v>2070</c:v>
                      </c:pt>
                      <c:pt idx="212">
                        <c:v>2080</c:v>
                      </c:pt>
                      <c:pt idx="213">
                        <c:v>2090</c:v>
                      </c:pt>
                      <c:pt idx="214">
                        <c:v>2100</c:v>
                      </c:pt>
                      <c:pt idx="215">
                        <c:v>2110</c:v>
                      </c:pt>
                      <c:pt idx="216">
                        <c:v>2120</c:v>
                      </c:pt>
                      <c:pt idx="217">
                        <c:v>2130</c:v>
                      </c:pt>
                      <c:pt idx="218">
                        <c:v>2140</c:v>
                      </c:pt>
                      <c:pt idx="219">
                        <c:v>2150</c:v>
                      </c:pt>
                      <c:pt idx="220">
                        <c:v>2160</c:v>
                      </c:pt>
                      <c:pt idx="221">
                        <c:v>2170</c:v>
                      </c:pt>
                      <c:pt idx="222">
                        <c:v>2180</c:v>
                      </c:pt>
                      <c:pt idx="223">
                        <c:v>2190</c:v>
                      </c:pt>
                      <c:pt idx="224">
                        <c:v>2200</c:v>
                      </c:pt>
                      <c:pt idx="225">
                        <c:v>2210</c:v>
                      </c:pt>
                      <c:pt idx="226">
                        <c:v>2220</c:v>
                      </c:pt>
                      <c:pt idx="227">
                        <c:v>2230</c:v>
                      </c:pt>
                      <c:pt idx="228">
                        <c:v>2240</c:v>
                      </c:pt>
                      <c:pt idx="229">
                        <c:v>2250</c:v>
                      </c:pt>
                      <c:pt idx="230">
                        <c:v>2260</c:v>
                      </c:pt>
                      <c:pt idx="231">
                        <c:v>2270</c:v>
                      </c:pt>
                      <c:pt idx="232">
                        <c:v>2280</c:v>
                      </c:pt>
                      <c:pt idx="233">
                        <c:v>2290</c:v>
                      </c:pt>
                      <c:pt idx="234">
                        <c:v>2300</c:v>
                      </c:pt>
                      <c:pt idx="235">
                        <c:v>2310</c:v>
                      </c:pt>
                      <c:pt idx="236">
                        <c:v>2320</c:v>
                      </c:pt>
                      <c:pt idx="237">
                        <c:v>2330</c:v>
                      </c:pt>
                      <c:pt idx="238">
                        <c:v>2340</c:v>
                      </c:pt>
                      <c:pt idx="239">
                        <c:v>2350</c:v>
                      </c:pt>
                      <c:pt idx="240">
                        <c:v>2360</c:v>
                      </c:pt>
                      <c:pt idx="241">
                        <c:v>2370</c:v>
                      </c:pt>
                      <c:pt idx="242">
                        <c:v>2380</c:v>
                      </c:pt>
                      <c:pt idx="243">
                        <c:v>2390</c:v>
                      </c:pt>
                      <c:pt idx="244">
                        <c:v>2400</c:v>
                      </c:pt>
                      <c:pt idx="245">
                        <c:v>2410</c:v>
                      </c:pt>
                      <c:pt idx="246">
                        <c:v>2420</c:v>
                      </c:pt>
                      <c:pt idx="247">
                        <c:v>2430</c:v>
                      </c:pt>
                      <c:pt idx="248">
                        <c:v>2440</c:v>
                      </c:pt>
                      <c:pt idx="249">
                        <c:v>2450</c:v>
                      </c:pt>
                      <c:pt idx="250">
                        <c:v>2460</c:v>
                      </c:pt>
                      <c:pt idx="251">
                        <c:v>2470</c:v>
                      </c:pt>
                      <c:pt idx="252">
                        <c:v>2480</c:v>
                      </c:pt>
                      <c:pt idx="253">
                        <c:v>2490</c:v>
                      </c:pt>
                      <c:pt idx="254">
                        <c:v>2500</c:v>
                      </c:pt>
                      <c:pt idx="255">
                        <c:v>2510</c:v>
                      </c:pt>
                      <c:pt idx="256">
                        <c:v>2520</c:v>
                      </c:pt>
                      <c:pt idx="257">
                        <c:v>2530</c:v>
                      </c:pt>
                      <c:pt idx="258">
                        <c:v>2540</c:v>
                      </c:pt>
                      <c:pt idx="259">
                        <c:v>2550</c:v>
                      </c:pt>
                      <c:pt idx="260">
                        <c:v>2560</c:v>
                      </c:pt>
                      <c:pt idx="261">
                        <c:v>2570</c:v>
                      </c:pt>
                      <c:pt idx="262">
                        <c:v>2580</c:v>
                      </c:pt>
                      <c:pt idx="263">
                        <c:v>2590</c:v>
                      </c:pt>
                      <c:pt idx="264">
                        <c:v>2600</c:v>
                      </c:pt>
                      <c:pt idx="265">
                        <c:v>2610</c:v>
                      </c:pt>
                      <c:pt idx="266">
                        <c:v>2620</c:v>
                      </c:pt>
                      <c:pt idx="267">
                        <c:v>2630</c:v>
                      </c:pt>
                      <c:pt idx="268">
                        <c:v>2640</c:v>
                      </c:pt>
                      <c:pt idx="269">
                        <c:v>2650</c:v>
                      </c:pt>
                      <c:pt idx="270">
                        <c:v>2660</c:v>
                      </c:pt>
                      <c:pt idx="271">
                        <c:v>2670</c:v>
                      </c:pt>
                      <c:pt idx="272">
                        <c:v>2680</c:v>
                      </c:pt>
                      <c:pt idx="273">
                        <c:v>2690</c:v>
                      </c:pt>
                      <c:pt idx="274">
                        <c:v>2700</c:v>
                      </c:pt>
                      <c:pt idx="275">
                        <c:v>2710</c:v>
                      </c:pt>
                      <c:pt idx="276">
                        <c:v>2720</c:v>
                      </c:pt>
                      <c:pt idx="277">
                        <c:v>2730</c:v>
                      </c:pt>
                      <c:pt idx="278">
                        <c:v>2740</c:v>
                      </c:pt>
                      <c:pt idx="279">
                        <c:v>2750</c:v>
                      </c:pt>
                      <c:pt idx="280">
                        <c:v>2760</c:v>
                      </c:pt>
                      <c:pt idx="281">
                        <c:v>2770</c:v>
                      </c:pt>
                      <c:pt idx="282">
                        <c:v>2780</c:v>
                      </c:pt>
                      <c:pt idx="283">
                        <c:v>2790</c:v>
                      </c:pt>
                      <c:pt idx="284">
                        <c:v>2800</c:v>
                      </c:pt>
                      <c:pt idx="285">
                        <c:v>2810</c:v>
                      </c:pt>
                      <c:pt idx="286">
                        <c:v>2820</c:v>
                      </c:pt>
                      <c:pt idx="287">
                        <c:v>2830</c:v>
                      </c:pt>
                      <c:pt idx="288">
                        <c:v>2840</c:v>
                      </c:pt>
                      <c:pt idx="289">
                        <c:v>2850</c:v>
                      </c:pt>
                      <c:pt idx="290">
                        <c:v>2860</c:v>
                      </c:pt>
                      <c:pt idx="291">
                        <c:v>2870</c:v>
                      </c:pt>
                      <c:pt idx="292">
                        <c:v>2880</c:v>
                      </c:pt>
                      <c:pt idx="293">
                        <c:v>2890</c:v>
                      </c:pt>
                      <c:pt idx="294">
                        <c:v>2900</c:v>
                      </c:pt>
                      <c:pt idx="295">
                        <c:v>2910</c:v>
                      </c:pt>
                      <c:pt idx="296">
                        <c:v>2920</c:v>
                      </c:pt>
                      <c:pt idx="297">
                        <c:v>2930</c:v>
                      </c:pt>
                      <c:pt idx="298">
                        <c:v>2940</c:v>
                      </c:pt>
                      <c:pt idx="299">
                        <c:v>2950</c:v>
                      </c:pt>
                      <c:pt idx="300">
                        <c:v>2960</c:v>
                      </c:pt>
                      <c:pt idx="301">
                        <c:v>2970</c:v>
                      </c:pt>
                      <c:pt idx="302">
                        <c:v>2980</c:v>
                      </c:pt>
                      <c:pt idx="303">
                        <c:v>2990</c:v>
                      </c:pt>
                      <c:pt idx="304">
                        <c:v>3000</c:v>
                      </c:pt>
                      <c:pt idx="305">
                        <c:v>3010</c:v>
                      </c:pt>
                      <c:pt idx="306">
                        <c:v>3020</c:v>
                      </c:pt>
                      <c:pt idx="307">
                        <c:v>3030</c:v>
                      </c:pt>
                      <c:pt idx="308">
                        <c:v>3040</c:v>
                      </c:pt>
                      <c:pt idx="309">
                        <c:v>3050</c:v>
                      </c:pt>
                      <c:pt idx="310">
                        <c:v>3060</c:v>
                      </c:pt>
                      <c:pt idx="311">
                        <c:v>3070</c:v>
                      </c:pt>
                      <c:pt idx="312">
                        <c:v>3080</c:v>
                      </c:pt>
                      <c:pt idx="313">
                        <c:v>3090</c:v>
                      </c:pt>
                      <c:pt idx="314">
                        <c:v>3100</c:v>
                      </c:pt>
                      <c:pt idx="315">
                        <c:v>3110</c:v>
                      </c:pt>
                      <c:pt idx="316">
                        <c:v>3120</c:v>
                      </c:pt>
                      <c:pt idx="317">
                        <c:v>3130</c:v>
                      </c:pt>
                      <c:pt idx="318">
                        <c:v>3140</c:v>
                      </c:pt>
                      <c:pt idx="319">
                        <c:v>3150</c:v>
                      </c:pt>
                      <c:pt idx="320">
                        <c:v>3160</c:v>
                      </c:pt>
                      <c:pt idx="321">
                        <c:v>3170</c:v>
                      </c:pt>
                      <c:pt idx="322">
                        <c:v>3180</c:v>
                      </c:pt>
                      <c:pt idx="323">
                        <c:v>3190</c:v>
                      </c:pt>
                      <c:pt idx="324">
                        <c:v>3200</c:v>
                      </c:pt>
                      <c:pt idx="325">
                        <c:v>3210</c:v>
                      </c:pt>
                      <c:pt idx="326">
                        <c:v>3220</c:v>
                      </c:pt>
                      <c:pt idx="327">
                        <c:v>3230</c:v>
                      </c:pt>
                      <c:pt idx="328">
                        <c:v>3240</c:v>
                      </c:pt>
                      <c:pt idx="329">
                        <c:v>3250</c:v>
                      </c:pt>
                      <c:pt idx="330">
                        <c:v>3260</c:v>
                      </c:pt>
                      <c:pt idx="331">
                        <c:v>3270</c:v>
                      </c:pt>
                      <c:pt idx="332">
                        <c:v>3280</c:v>
                      </c:pt>
                      <c:pt idx="333">
                        <c:v>3290</c:v>
                      </c:pt>
                      <c:pt idx="334">
                        <c:v>3300</c:v>
                      </c:pt>
                      <c:pt idx="335">
                        <c:v>3310</c:v>
                      </c:pt>
                      <c:pt idx="336">
                        <c:v>3320</c:v>
                      </c:pt>
                      <c:pt idx="337">
                        <c:v>3330</c:v>
                      </c:pt>
                      <c:pt idx="338">
                        <c:v>3340</c:v>
                      </c:pt>
                      <c:pt idx="339">
                        <c:v>3350</c:v>
                      </c:pt>
                      <c:pt idx="340">
                        <c:v>3360</c:v>
                      </c:pt>
                      <c:pt idx="341">
                        <c:v>3370</c:v>
                      </c:pt>
                      <c:pt idx="342">
                        <c:v>3380</c:v>
                      </c:pt>
                      <c:pt idx="343">
                        <c:v>3390</c:v>
                      </c:pt>
                      <c:pt idx="344">
                        <c:v>3400</c:v>
                      </c:pt>
                      <c:pt idx="345">
                        <c:v>3410</c:v>
                      </c:pt>
                      <c:pt idx="346">
                        <c:v>3420</c:v>
                      </c:pt>
                      <c:pt idx="347">
                        <c:v>3430</c:v>
                      </c:pt>
                      <c:pt idx="348">
                        <c:v>3440</c:v>
                      </c:pt>
                      <c:pt idx="349">
                        <c:v>3450</c:v>
                      </c:pt>
                      <c:pt idx="350">
                        <c:v>3460</c:v>
                      </c:pt>
                      <c:pt idx="351">
                        <c:v>3470</c:v>
                      </c:pt>
                      <c:pt idx="352">
                        <c:v>3480</c:v>
                      </c:pt>
                      <c:pt idx="353">
                        <c:v>3490</c:v>
                      </c:pt>
                      <c:pt idx="354">
                        <c:v>3500</c:v>
                      </c:pt>
                      <c:pt idx="355">
                        <c:v>3510</c:v>
                      </c:pt>
                      <c:pt idx="356">
                        <c:v>3520</c:v>
                      </c:pt>
                      <c:pt idx="357">
                        <c:v>3530</c:v>
                      </c:pt>
                      <c:pt idx="358">
                        <c:v>3540</c:v>
                      </c:pt>
                      <c:pt idx="359">
                        <c:v>3550</c:v>
                      </c:pt>
                      <c:pt idx="360">
                        <c:v>3560</c:v>
                      </c:pt>
                      <c:pt idx="361">
                        <c:v>3570</c:v>
                      </c:pt>
                      <c:pt idx="362">
                        <c:v>3580</c:v>
                      </c:pt>
                      <c:pt idx="363">
                        <c:v>3590</c:v>
                      </c:pt>
                      <c:pt idx="364">
                        <c:v>3600</c:v>
                      </c:pt>
                      <c:pt idx="365">
                        <c:v>3610</c:v>
                      </c:pt>
                      <c:pt idx="366">
                        <c:v>3620</c:v>
                      </c:pt>
                      <c:pt idx="367">
                        <c:v>3630</c:v>
                      </c:pt>
                      <c:pt idx="368">
                        <c:v>3640</c:v>
                      </c:pt>
                      <c:pt idx="369">
                        <c:v>3650</c:v>
                      </c:pt>
                      <c:pt idx="370">
                        <c:v>3660</c:v>
                      </c:pt>
                      <c:pt idx="371">
                        <c:v>3670</c:v>
                      </c:pt>
                      <c:pt idx="372">
                        <c:v>3680</c:v>
                      </c:pt>
                      <c:pt idx="373">
                        <c:v>3690</c:v>
                      </c:pt>
                      <c:pt idx="374">
                        <c:v>3700</c:v>
                      </c:pt>
                      <c:pt idx="375">
                        <c:v>3710</c:v>
                      </c:pt>
                      <c:pt idx="376">
                        <c:v>3720</c:v>
                      </c:pt>
                      <c:pt idx="377">
                        <c:v>3730</c:v>
                      </c:pt>
                      <c:pt idx="378">
                        <c:v>3740</c:v>
                      </c:pt>
                      <c:pt idx="379">
                        <c:v>3750</c:v>
                      </c:pt>
                      <c:pt idx="380">
                        <c:v>3760</c:v>
                      </c:pt>
                      <c:pt idx="381">
                        <c:v>3770</c:v>
                      </c:pt>
                      <c:pt idx="382">
                        <c:v>3780</c:v>
                      </c:pt>
                      <c:pt idx="383">
                        <c:v>3790</c:v>
                      </c:pt>
                      <c:pt idx="384">
                        <c:v>3800</c:v>
                      </c:pt>
                      <c:pt idx="385">
                        <c:v>3810</c:v>
                      </c:pt>
                      <c:pt idx="386">
                        <c:v>3820</c:v>
                      </c:pt>
                      <c:pt idx="387">
                        <c:v>3830</c:v>
                      </c:pt>
                      <c:pt idx="388">
                        <c:v>3840</c:v>
                      </c:pt>
                      <c:pt idx="389">
                        <c:v>3850</c:v>
                      </c:pt>
                      <c:pt idx="390">
                        <c:v>3860</c:v>
                      </c:pt>
                      <c:pt idx="391">
                        <c:v>3870</c:v>
                      </c:pt>
                      <c:pt idx="392">
                        <c:v>3880</c:v>
                      </c:pt>
                      <c:pt idx="393">
                        <c:v>3890</c:v>
                      </c:pt>
                      <c:pt idx="394">
                        <c:v>3900</c:v>
                      </c:pt>
                      <c:pt idx="395">
                        <c:v>3910</c:v>
                      </c:pt>
                      <c:pt idx="396">
                        <c:v>3920</c:v>
                      </c:pt>
                      <c:pt idx="397">
                        <c:v>3930</c:v>
                      </c:pt>
                      <c:pt idx="398">
                        <c:v>3940</c:v>
                      </c:pt>
                      <c:pt idx="399">
                        <c:v>3950</c:v>
                      </c:pt>
                      <c:pt idx="400">
                        <c:v>3960</c:v>
                      </c:pt>
                      <c:pt idx="401">
                        <c:v>3970</c:v>
                      </c:pt>
                      <c:pt idx="402">
                        <c:v>3980</c:v>
                      </c:pt>
                      <c:pt idx="403">
                        <c:v>3990</c:v>
                      </c:pt>
                      <c:pt idx="404">
                        <c:v>4000</c:v>
                      </c:pt>
                      <c:pt idx="405">
                        <c:v>4010</c:v>
                      </c:pt>
                      <c:pt idx="406">
                        <c:v>4020</c:v>
                      </c:pt>
                      <c:pt idx="407">
                        <c:v>4030</c:v>
                      </c:pt>
                      <c:pt idx="408">
                        <c:v>4040</c:v>
                      </c:pt>
                      <c:pt idx="409">
                        <c:v>4050</c:v>
                      </c:pt>
                      <c:pt idx="410">
                        <c:v>4060</c:v>
                      </c:pt>
                      <c:pt idx="411">
                        <c:v>4070</c:v>
                      </c:pt>
                      <c:pt idx="412">
                        <c:v>4080</c:v>
                      </c:pt>
                      <c:pt idx="413">
                        <c:v>4090</c:v>
                      </c:pt>
                      <c:pt idx="414">
                        <c:v>4100</c:v>
                      </c:pt>
                      <c:pt idx="415">
                        <c:v>4110</c:v>
                      </c:pt>
                      <c:pt idx="416">
                        <c:v>4120</c:v>
                      </c:pt>
                      <c:pt idx="417">
                        <c:v>4130</c:v>
                      </c:pt>
                      <c:pt idx="418">
                        <c:v>4140</c:v>
                      </c:pt>
                      <c:pt idx="419">
                        <c:v>4150</c:v>
                      </c:pt>
                      <c:pt idx="420">
                        <c:v>4160</c:v>
                      </c:pt>
                      <c:pt idx="421">
                        <c:v>4170</c:v>
                      </c:pt>
                      <c:pt idx="422">
                        <c:v>4180</c:v>
                      </c:pt>
                      <c:pt idx="423">
                        <c:v>4190</c:v>
                      </c:pt>
                      <c:pt idx="424">
                        <c:v>4200</c:v>
                      </c:pt>
                      <c:pt idx="425">
                        <c:v>4210</c:v>
                      </c:pt>
                      <c:pt idx="426">
                        <c:v>4220</c:v>
                      </c:pt>
                      <c:pt idx="427">
                        <c:v>4230</c:v>
                      </c:pt>
                      <c:pt idx="428">
                        <c:v>4240</c:v>
                      </c:pt>
                      <c:pt idx="429">
                        <c:v>4250</c:v>
                      </c:pt>
                      <c:pt idx="430">
                        <c:v>4260</c:v>
                      </c:pt>
                      <c:pt idx="431">
                        <c:v>4270</c:v>
                      </c:pt>
                      <c:pt idx="432">
                        <c:v>4280</c:v>
                      </c:pt>
                      <c:pt idx="433">
                        <c:v>4290</c:v>
                      </c:pt>
                      <c:pt idx="434">
                        <c:v>4300</c:v>
                      </c:pt>
                      <c:pt idx="435">
                        <c:v>4310</c:v>
                      </c:pt>
                      <c:pt idx="436">
                        <c:v>4320</c:v>
                      </c:pt>
                      <c:pt idx="437">
                        <c:v>4330</c:v>
                      </c:pt>
                      <c:pt idx="438">
                        <c:v>4340</c:v>
                      </c:pt>
                      <c:pt idx="439">
                        <c:v>4350</c:v>
                      </c:pt>
                      <c:pt idx="440">
                        <c:v>4360</c:v>
                      </c:pt>
                      <c:pt idx="441">
                        <c:v>4370</c:v>
                      </c:pt>
                      <c:pt idx="442">
                        <c:v>4380</c:v>
                      </c:pt>
                      <c:pt idx="443">
                        <c:v>4390</c:v>
                      </c:pt>
                      <c:pt idx="444">
                        <c:v>4400</c:v>
                      </c:pt>
                      <c:pt idx="445">
                        <c:v>4410</c:v>
                      </c:pt>
                      <c:pt idx="446">
                        <c:v>4420</c:v>
                      </c:pt>
                      <c:pt idx="447">
                        <c:v>4430</c:v>
                      </c:pt>
                      <c:pt idx="448">
                        <c:v>4440</c:v>
                      </c:pt>
                      <c:pt idx="449">
                        <c:v>4450</c:v>
                      </c:pt>
                      <c:pt idx="450">
                        <c:v>4460</c:v>
                      </c:pt>
                      <c:pt idx="451">
                        <c:v>4470</c:v>
                      </c:pt>
                      <c:pt idx="452">
                        <c:v>4480</c:v>
                      </c:pt>
                      <c:pt idx="453">
                        <c:v>4490</c:v>
                      </c:pt>
                      <c:pt idx="454">
                        <c:v>4500</c:v>
                      </c:pt>
                      <c:pt idx="455">
                        <c:v>4510</c:v>
                      </c:pt>
                      <c:pt idx="456">
                        <c:v>4520</c:v>
                      </c:pt>
                      <c:pt idx="457">
                        <c:v>4530</c:v>
                      </c:pt>
                      <c:pt idx="458">
                        <c:v>4540</c:v>
                      </c:pt>
                      <c:pt idx="459">
                        <c:v>4550</c:v>
                      </c:pt>
                      <c:pt idx="460">
                        <c:v>4560</c:v>
                      </c:pt>
                      <c:pt idx="461">
                        <c:v>4570</c:v>
                      </c:pt>
                      <c:pt idx="462">
                        <c:v>4580</c:v>
                      </c:pt>
                      <c:pt idx="463">
                        <c:v>4590</c:v>
                      </c:pt>
                      <c:pt idx="464">
                        <c:v>4600</c:v>
                      </c:pt>
                      <c:pt idx="465">
                        <c:v>4610</c:v>
                      </c:pt>
                      <c:pt idx="466">
                        <c:v>4620</c:v>
                      </c:pt>
                      <c:pt idx="467">
                        <c:v>4630</c:v>
                      </c:pt>
                      <c:pt idx="468">
                        <c:v>4640</c:v>
                      </c:pt>
                      <c:pt idx="469">
                        <c:v>4650</c:v>
                      </c:pt>
                      <c:pt idx="470">
                        <c:v>4660</c:v>
                      </c:pt>
                      <c:pt idx="471">
                        <c:v>4670</c:v>
                      </c:pt>
                      <c:pt idx="472">
                        <c:v>4680</c:v>
                      </c:pt>
                      <c:pt idx="473">
                        <c:v>4690</c:v>
                      </c:pt>
                      <c:pt idx="474">
                        <c:v>4700</c:v>
                      </c:pt>
                      <c:pt idx="475">
                        <c:v>4710</c:v>
                      </c:pt>
                      <c:pt idx="476">
                        <c:v>4720</c:v>
                      </c:pt>
                      <c:pt idx="477">
                        <c:v>4730</c:v>
                      </c:pt>
                      <c:pt idx="478">
                        <c:v>4740</c:v>
                      </c:pt>
                      <c:pt idx="479">
                        <c:v>4750</c:v>
                      </c:pt>
                      <c:pt idx="480">
                        <c:v>4760</c:v>
                      </c:pt>
                      <c:pt idx="481">
                        <c:v>4770</c:v>
                      </c:pt>
                      <c:pt idx="482">
                        <c:v>4780</c:v>
                      </c:pt>
                      <c:pt idx="483">
                        <c:v>4790</c:v>
                      </c:pt>
                      <c:pt idx="484">
                        <c:v>4800</c:v>
                      </c:pt>
                      <c:pt idx="485">
                        <c:v>4810</c:v>
                      </c:pt>
                      <c:pt idx="486">
                        <c:v>4820</c:v>
                      </c:pt>
                      <c:pt idx="487">
                        <c:v>4830</c:v>
                      </c:pt>
                      <c:pt idx="488">
                        <c:v>4840</c:v>
                      </c:pt>
                      <c:pt idx="489">
                        <c:v>4850</c:v>
                      </c:pt>
                      <c:pt idx="490">
                        <c:v>4860</c:v>
                      </c:pt>
                      <c:pt idx="491">
                        <c:v>4870</c:v>
                      </c:pt>
                      <c:pt idx="492">
                        <c:v>4880</c:v>
                      </c:pt>
                      <c:pt idx="493">
                        <c:v>4890</c:v>
                      </c:pt>
                      <c:pt idx="494">
                        <c:v>4900</c:v>
                      </c:pt>
                      <c:pt idx="495">
                        <c:v>4910</c:v>
                      </c:pt>
                      <c:pt idx="496">
                        <c:v>4920</c:v>
                      </c:pt>
                      <c:pt idx="497">
                        <c:v>4930</c:v>
                      </c:pt>
                      <c:pt idx="498">
                        <c:v>4940</c:v>
                      </c:pt>
                      <c:pt idx="499">
                        <c:v>4950</c:v>
                      </c:pt>
                      <c:pt idx="500">
                        <c:v>4960</c:v>
                      </c:pt>
                      <c:pt idx="501">
                        <c:v>4970</c:v>
                      </c:pt>
                      <c:pt idx="502">
                        <c:v>4980</c:v>
                      </c:pt>
                      <c:pt idx="503">
                        <c:v>4990</c:v>
                      </c:pt>
                      <c:pt idx="504">
                        <c:v>5000</c:v>
                      </c:pt>
                    </c:numCache>
                  </c:numRef>
                </c:xVal>
                <c:yVal>
                  <c:numRef>
                    <c:extLst xmlns:c15="http://schemas.microsoft.com/office/drawing/2012/chart">
                      <c:ext xmlns:c15="http://schemas.microsoft.com/office/drawing/2012/chart" uri="{02D57815-91ED-43cb-92C2-25804820EDAC}">
                        <c15:formulaRef>
                          <c15:sqref>'Allometric equations'!$U$5:$U$509</c15:sqref>
                        </c15:formulaRef>
                      </c:ext>
                    </c:extLst>
                    <c:numCache>
                      <c:formatCode>General</c:formatCode>
                      <c:ptCount val="505"/>
                      <c:pt idx="0">
                        <c:v>8.67</c:v>
                      </c:pt>
                      <c:pt idx="1">
                        <c:v>13.223498333731984</c:v>
                      </c:pt>
                      <c:pt idx="2">
                        <c:v>16.92723180643144</c:v>
                      </c:pt>
                      <c:pt idx="3">
                        <c:v>20.168501520439737</c:v>
                      </c:pt>
                      <c:pt idx="4">
                        <c:v>23.104247601220443</c:v>
                      </c:pt>
                      <c:pt idx="5">
                        <c:v>35.238636638623973</c:v>
                      </c:pt>
                      <c:pt idx="6">
                        <c:v>53.746026859726719</c:v>
                      </c:pt>
                      <c:pt idx="7">
                        <c:v>68.799604489572673</c:v>
                      </c:pt>
                      <c:pt idx="8">
                        <c:v>81.973529022411796</c:v>
                      </c:pt>
                      <c:pt idx="9">
                        <c:v>93.9056731289742</c:v>
                      </c:pt>
                      <c:pt idx="10">
                        <c:v>104.93327051087481</c:v>
                      </c:pt>
                      <c:pt idx="11">
                        <c:v>115.26137704157472</c:v>
                      </c:pt>
                      <c:pt idx="12">
                        <c:v>125.02616198823456</c:v>
                      </c:pt>
                      <c:pt idx="13">
                        <c:v>134.32374318175297</c:v>
                      </c:pt>
                      <c:pt idx="14">
                        <c:v>143.22508790645566</c:v>
                      </c:pt>
                      <c:pt idx="15">
                        <c:v>151.78443653113857</c:v>
                      </c:pt>
                      <c:pt idx="16">
                        <c:v>160.04439766477512</c:v>
                      </c:pt>
                      <c:pt idx="17">
                        <c:v>168.03919758045342</c:v>
                      </c:pt>
                      <c:pt idx="18">
                        <c:v>175.79684282040566</c:v>
                      </c:pt>
                      <c:pt idx="19">
                        <c:v>183.34061095653135</c:v>
                      </c:pt>
                      <c:pt idx="20">
                        <c:v>190.69010896474316</c:v>
                      </c:pt>
                      <c:pt idx="21">
                        <c:v>197.86204371856107</c:v>
                      </c:pt>
                      <c:pt idx="22">
                        <c:v>204.87079517238234</c:v>
                      </c:pt>
                      <c:pt idx="23">
                        <c:v>211.72885087460983</c:v>
                      </c:pt>
                      <c:pt idx="24">
                        <c:v>218.44714086270295</c:v>
                      </c:pt>
                      <c:pt idx="25">
                        <c:v>225.03529959760408</c:v>
                      </c:pt>
                      <c:pt idx="26">
                        <c:v>231.50187353586583</c:v>
                      </c:pt>
                      <c:pt idx="27">
                        <c:v>237.85448756979233</c:v>
                      </c:pt>
                      <c:pt idx="28">
                        <c:v>244.09997991272095</c:v>
                      </c:pt>
                      <c:pt idx="29">
                        <c:v>250.24451247186758</c:v>
                      </c:pt>
                      <c:pt idx="30">
                        <c:v>256.2936619615669</c:v>
                      </c:pt>
                      <c:pt idx="31">
                        <c:v>262.25249572607822</c:v>
                      </c:pt>
                      <c:pt idx="32">
                        <c:v>268.12563530691756</c:v>
                      </c:pt>
                      <c:pt idx="33">
                        <c:v>273.91731010078632</c:v>
                      </c:pt>
                      <c:pt idx="34">
                        <c:v>279.63140293991881</c:v>
                      </c:pt>
                      <c:pt idx="35">
                        <c:v>285.27148903849292</c:v>
                      </c:pt>
                      <c:pt idx="36">
                        <c:v>290.84086945264721</c:v>
                      </c:pt>
                      <c:pt idx="37">
                        <c:v>296.34259997360545</c:v>
                      </c:pt>
                      <c:pt idx="38">
                        <c:v>301.77951619621621</c:v>
                      </c:pt>
                      <c:pt idx="39">
                        <c:v>307.15425536633984</c:v>
                      </c:pt>
                      <c:pt idx="40">
                        <c:v>312.46927550084678</c:v>
                      </c:pt>
                      <c:pt idx="41">
                        <c:v>317.72687218674133</c:v>
                      </c:pt>
                      <c:pt idx="42">
                        <c:v>322.92919339600815</c:v>
                      </c:pt>
                      <c:pt idx="43">
                        <c:v>328.07825259643243</c:v>
                      </c:pt>
                      <c:pt idx="44">
                        <c:v>333.17594039290259</c:v>
                      </c:pt>
                      <c:pt idx="45">
                        <c:v>338.22403489640436</c:v>
                      </c:pt>
                      <c:pt idx="46">
                        <c:v>343.22421098728927</c:v>
                      </c:pt>
                      <c:pt idx="47">
                        <c:v>348.17804861416602</c:v>
                      </c:pt>
                      <c:pt idx="48">
                        <c:v>353.08704024882974</c:v>
                      </c:pt>
                      <c:pt idx="49">
                        <c:v>357.95259760022674</c:v>
                      </c:pt>
                      <c:pt idx="50">
                        <c:v>362.77605767587318</c:v>
                      </c:pt>
                      <c:pt idx="51">
                        <c:v>367.55868826691795</c:v>
                      </c:pt>
                      <c:pt idx="52">
                        <c:v>372.30169292270807</c:v>
                      </c:pt>
                      <c:pt idx="53">
                        <c:v>377.00621547198483</c:v>
                      </c:pt>
                      <c:pt idx="54">
                        <c:v>381.67334414040522</c:v>
                      </c:pt>
                      <c:pt idx="55">
                        <c:v>386.30411530776854</c:v>
                      </c:pt>
                      <c:pt idx="56">
                        <c:v>390.89951694288868</c:v>
                      </c:pt>
                      <c:pt idx="57">
                        <c:v>395.46049174943113</c:v>
                      </c:pt>
                      <c:pt idx="58">
                        <c:v>399.98794005200108</c:v>
                      </c:pt>
                      <c:pt idx="59">
                        <c:v>404.48272244834521</c:v>
                      </c:pt>
                      <c:pt idx="60">
                        <c:v>408.94566225050249</c:v>
                      </c:pt>
                      <c:pt idx="61">
                        <c:v>413.37754773516451</c:v>
                      </c:pt>
                      <c:pt idx="62">
                        <c:v>417.77913422123351</c:v>
                      </c:pt>
                      <c:pt idx="63">
                        <c:v>422.15114599058813</c:v>
                      </c:pt>
                      <c:pt idx="64">
                        <c:v>426.49427806633787</c:v>
                      </c:pt>
                      <c:pt idx="65">
                        <c:v>430.80919786133785</c:v>
                      </c:pt>
                      <c:pt idx="66">
                        <c:v>435.09654670839132</c:v>
                      </c:pt>
                      <c:pt idx="67">
                        <c:v>439.35694128239834</c:v>
                      </c:pt>
                      <c:pt idx="68">
                        <c:v>443.5909749236726</c:v>
                      </c:pt>
                      <c:pt idx="69">
                        <c:v>447.79921887072669</c:v>
                      </c:pt>
                      <c:pt idx="70">
                        <c:v>451.98222341000906</c:v>
                      </c:pt>
                      <c:pt idx="71">
                        <c:v>456.14051894936767</c:v>
                      </c:pt>
                      <c:pt idx="72">
                        <c:v>460.27461702135093</c:v>
                      </c:pt>
                      <c:pt idx="73">
                        <c:v>464.38501122189558</c:v>
                      </c:pt>
                      <c:pt idx="74">
                        <c:v>468.47217808944436</c:v>
                      </c:pt>
                      <c:pt idx="75">
                        <c:v>472.53657792905585</c:v>
                      </c:pt>
                      <c:pt idx="76">
                        <c:v>476.57865558568483</c:v>
                      </c:pt>
                      <c:pt idx="77">
                        <c:v>480.59884117042384</c:v>
                      </c:pt>
                      <c:pt idx="78">
                        <c:v>484.59755074316593</c:v>
                      </c:pt>
                      <c:pt idx="79">
                        <c:v>488.57518695487056</c:v>
                      </c:pt>
                      <c:pt idx="80">
                        <c:v>492.53213965230992</c:v>
                      </c:pt>
                      <c:pt idx="81">
                        <c:v>496.46878644796755</c:v>
                      </c:pt>
                      <c:pt idx="82">
                        <c:v>500.38549325751103</c:v>
                      </c:pt>
                      <c:pt idx="83">
                        <c:v>504.28261480708642</c:v>
                      </c:pt>
                      <c:pt idx="84">
                        <c:v>508.16049511247218</c:v>
                      </c:pt>
                      <c:pt idx="85">
                        <c:v>512.01946793200671</c:v>
                      </c:pt>
                      <c:pt idx="86">
                        <c:v>515.85985719500707</c:v>
                      </c:pt>
                      <c:pt idx="87">
                        <c:v>519.68197740731</c:v>
                      </c:pt>
                      <c:pt idx="88">
                        <c:v>523.48613403539719</c:v>
                      </c:pt>
                      <c:pt idx="89">
                        <c:v>527.2726238704887</c:v>
                      </c:pt>
                      <c:pt idx="90">
                        <c:v>531.04173537387283</c:v>
                      </c:pt>
                      <c:pt idx="91">
                        <c:v>534.79374900463392</c:v>
                      </c:pt>
                      <c:pt idx="92">
                        <c:v>538.5289375308837</c:v>
                      </c:pt>
                      <c:pt idx="93">
                        <c:v>542.24756632548963</c:v>
                      </c:pt>
                      <c:pt idx="94">
                        <c:v>545.94989364724768</c:v>
                      </c:pt>
                      <c:pt idx="95">
                        <c:v>549.63617090835976</c:v>
                      </c:pt>
                      <c:pt idx="96">
                        <c:v>553.30664292903884</c:v>
                      </c:pt>
                      <c:pt idx="97">
                        <c:v>556.96154817998115</c:v>
                      </c:pt>
                      <c:pt idx="98">
                        <c:v>560.60111901341395</c:v>
                      </c:pt>
                      <c:pt idx="99">
                        <c:v>564.22558188337518</c:v>
                      </c:pt>
                      <c:pt idx="100">
                        <c:v>567.83515755582766</c:v>
                      </c:pt>
                      <c:pt idx="101">
                        <c:v>571.43006130918275</c:v>
                      </c:pt>
                      <c:pt idx="102">
                        <c:v>575.01050312576558</c:v>
                      </c:pt>
                      <c:pt idx="103">
                        <c:v>578.576687874718</c:v>
                      </c:pt>
                      <c:pt idx="104">
                        <c:v>582.12881548680116</c:v>
                      </c:pt>
                      <c:pt idx="105">
                        <c:v>585.66708112154015</c:v>
                      </c:pt>
                      <c:pt idx="106">
                        <c:v>589.19167532711481</c:v>
                      </c:pt>
                      <c:pt idx="107">
                        <c:v>592.70278419338104</c:v>
                      </c:pt>
                      <c:pt idx="108">
                        <c:v>596.2005894983771</c:v>
                      </c:pt>
                      <c:pt idx="109">
                        <c:v>599.68526884865912</c:v>
                      </c:pt>
                      <c:pt idx="110">
                        <c:v>603.15699581377487</c:v>
                      </c:pt>
                      <c:pt idx="111">
                        <c:v>606.61594005518441</c:v>
                      </c:pt>
                      <c:pt idx="112">
                        <c:v>610.06226744988692</c:v>
                      </c:pt>
                      <c:pt idx="113">
                        <c:v>613.49614020904392</c:v>
                      </c:pt>
                      <c:pt idx="114">
                        <c:v>616.91771699181879</c:v>
                      </c:pt>
                      <c:pt idx="115">
                        <c:v>620.32715301469227</c:v>
                      </c:pt>
                      <c:pt idx="116">
                        <c:v>623.72460015645186</c:v>
                      </c:pt>
                      <c:pt idx="117">
                        <c:v>627.11020705907538</c:v>
                      </c:pt>
                      <c:pt idx="118">
                        <c:v>630.48411922470143</c:v>
                      </c:pt>
                      <c:pt idx="119">
                        <c:v>633.84647910886838</c:v>
                      </c:pt>
                      <c:pt idx="120">
                        <c:v>637.19742621020487</c:v>
                      </c:pt>
                      <c:pt idx="121">
                        <c:v>640.53709715672164</c:v>
                      </c:pt>
                      <c:pt idx="122">
                        <c:v>643.86562578887992</c:v>
                      </c:pt>
                      <c:pt idx="123">
                        <c:v>647.18314323956633</c:v>
                      </c:pt>
                      <c:pt idx="124">
                        <c:v>650.48977801112437</c:v>
                      </c:pt>
                      <c:pt idx="125">
                        <c:v>653.78565604957123</c:v>
                      </c:pt>
                      <c:pt idx="126">
                        <c:v>657.07090081612671</c:v>
                      </c:pt>
                      <c:pt idx="127">
                        <c:v>660.3456333561702</c:v>
                      </c:pt>
                      <c:pt idx="128">
                        <c:v>663.60997236573894</c:v>
                      </c:pt>
                      <c:pt idx="129">
                        <c:v>666.86403425567744</c:v>
                      </c:pt>
                      <c:pt idx="130">
                        <c:v>670.1079332135381</c:v>
                      </c:pt>
                      <c:pt idx="131">
                        <c:v>673.34178126331869</c:v>
                      </c:pt>
                      <c:pt idx="132">
                        <c:v>676.56568832315281</c:v>
                      </c:pt>
                      <c:pt idx="133">
                        <c:v>679.77976226100748</c:v>
                      </c:pt>
                      <c:pt idx="134">
                        <c:v>682.98410894850429</c:v>
                      </c:pt>
                      <c:pt idx="135">
                        <c:v>686.17883231291012</c:v>
                      </c:pt>
                      <c:pt idx="136">
                        <c:v>689.36403438739694</c:v>
                      </c:pt>
                      <c:pt idx="137">
                        <c:v>692.53981535963044</c:v>
                      </c:pt>
                      <c:pt idx="138">
                        <c:v>695.70627361875552</c:v>
                      </c:pt>
                      <c:pt idx="139">
                        <c:v>698.86350580084365</c:v>
                      </c:pt>
                      <c:pt idx="140">
                        <c:v>702.01160683286741</c:v>
                      </c:pt>
                      <c:pt idx="141">
                        <c:v>705.1506699752523</c:v>
                      </c:pt>
                      <c:pt idx="142">
                        <c:v>708.28078686307379</c:v>
                      </c:pt>
                      <c:pt idx="143">
                        <c:v>711.40204754593333</c:v>
                      </c:pt>
                      <c:pt idx="144">
                        <c:v>714.51454052659346</c:v>
                      </c:pt>
                      <c:pt idx="145">
                        <c:v>717.6183527983834</c:v>
                      </c:pt>
                      <c:pt idx="146">
                        <c:v>720.71356988146226</c:v>
                      </c:pt>
                      <c:pt idx="147">
                        <c:v>723.80027585794119</c:v>
                      </c:pt>
                      <c:pt idx="148">
                        <c:v>726.87855340594365</c:v>
                      </c:pt>
                      <c:pt idx="149">
                        <c:v>729.94848383262342</c:v>
                      </c:pt>
                      <c:pt idx="150">
                        <c:v>733.01014710618404</c:v>
                      </c:pt>
                      <c:pt idx="151">
                        <c:v>736.06362188693402</c:v>
                      </c:pt>
                      <c:pt idx="152">
                        <c:v>739.10898555742267</c:v>
                      </c:pt>
                      <c:pt idx="153">
                        <c:v>742.14631425167352</c:v>
                      </c:pt>
                      <c:pt idx="154">
                        <c:v>745.17568288356665</c:v>
                      </c:pt>
                      <c:pt idx="155">
                        <c:v>748.1971651743836</c:v>
                      </c:pt>
                      <c:pt idx="156">
                        <c:v>751.21083367955805</c:v>
                      </c:pt>
                      <c:pt idx="157">
                        <c:v>754.21675981465</c:v>
                      </c:pt>
                      <c:pt idx="158">
                        <c:v>757.2150138805805</c:v>
                      </c:pt>
                      <c:pt idx="159">
                        <c:v>760.20566508814079</c:v>
                      </c:pt>
                      <c:pt idx="160">
                        <c:v>763.18878158181701</c:v>
                      </c:pt>
                      <c:pt idx="161">
                        <c:v>766.16443046293546</c:v>
                      </c:pt>
                      <c:pt idx="162">
                        <c:v>769.13267781217007</c:v>
                      </c:pt>
                      <c:pt idx="163">
                        <c:v>772.09358871141706</c:v>
                      </c:pt>
                      <c:pt idx="164">
                        <c:v>775.04722726507373</c:v>
                      </c:pt>
                      <c:pt idx="165">
                        <c:v>777.99365662073183</c:v>
                      </c:pt>
                      <c:pt idx="166">
                        <c:v>780.93293898929892</c:v>
                      </c:pt>
                      <c:pt idx="167">
                        <c:v>783.86513566458882</c:v>
                      </c:pt>
                      <c:pt idx="168">
                        <c:v>786.79030704237596</c:v>
                      </c:pt>
                      <c:pt idx="169">
                        <c:v>789.70851263894019</c:v>
                      </c:pt>
                      <c:pt idx="170">
                        <c:v>792.61981110912404</c:v>
                      </c:pt>
                      <c:pt idx="171">
                        <c:v>795.52426026390958</c:v>
                      </c:pt>
                      <c:pt idx="172">
                        <c:v>798.42191708752773</c:v>
                      </c:pt>
                      <c:pt idx="173">
                        <c:v>801.31283775413647</c:v>
                      </c:pt>
                      <c:pt idx="174">
                        <c:v>804.19707764404814</c:v>
                      </c:pt>
                      <c:pt idx="175">
                        <c:v>807.07469135955</c:v>
                      </c:pt>
                      <c:pt idx="176">
                        <c:v>809.94573274031609</c:v>
                      </c:pt>
                      <c:pt idx="177">
                        <c:v>812.81025487842498</c:v>
                      </c:pt>
                      <c:pt idx="178">
                        <c:v>815.66831013299384</c:v>
                      </c:pt>
                      <c:pt idx="179">
                        <c:v>818.51995014445276</c:v>
                      </c:pt>
                      <c:pt idx="180">
                        <c:v>821.36522584845397</c:v>
                      </c:pt>
                      <c:pt idx="181">
                        <c:v>824.20418748943121</c:v>
                      </c:pt>
                      <c:pt idx="182">
                        <c:v>827.03688463383401</c:v>
                      </c:pt>
                      <c:pt idx="183">
                        <c:v>829.86336618302687</c:v>
                      </c:pt>
                      <c:pt idx="184">
                        <c:v>832.6836803858746</c:v>
                      </c:pt>
                      <c:pt idx="185">
                        <c:v>835.49787485102411</c:v>
                      </c:pt>
                      <c:pt idx="186">
                        <c:v>838.30599655888375</c:v>
                      </c:pt>
                      <c:pt idx="187">
                        <c:v>841.10809187331677</c:v>
                      </c:pt>
                      <c:pt idx="188">
                        <c:v>843.90420655305513</c:v>
                      </c:pt>
                      <c:pt idx="189">
                        <c:v>846.69438576283687</c:v>
                      </c:pt>
                      <c:pt idx="190">
                        <c:v>849.47867408428681</c:v>
                      </c:pt>
                      <c:pt idx="191">
                        <c:v>852.25711552653388</c:v>
                      </c:pt>
                      <c:pt idx="192">
                        <c:v>855.02975353658178</c:v>
                      </c:pt>
                      <c:pt idx="193">
                        <c:v>857.79663100944026</c:v>
                      </c:pt>
                      <c:pt idx="194">
                        <c:v>860.55779029801272</c:v>
                      </c:pt>
                      <c:pt idx="195">
                        <c:v>863.31327322277139</c:v>
                      </c:pt>
                      <c:pt idx="196">
                        <c:v>866.06312108119084</c:v>
                      </c:pt>
                      <c:pt idx="197">
                        <c:v>868.80737465698178</c:v>
                      </c:pt>
                      <c:pt idx="198">
                        <c:v>871.54607422910533</c:v>
                      </c:pt>
                      <c:pt idx="199">
                        <c:v>874.27925958058995</c:v>
                      </c:pt>
                      <c:pt idx="200">
                        <c:v>877.00697000714536</c:v>
                      </c:pt>
                      <c:pt idx="201">
                        <c:v>879.72924432558591</c:v>
                      </c:pt>
                      <c:pt idx="202">
                        <c:v>882.44612088206486</c:v>
                      </c:pt>
                      <c:pt idx="203">
                        <c:v>885.15763756012871</c:v>
                      </c:pt>
                      <c:pt idx="204">
                        <c:v>887.86383178859148</c:v>
                      </c:pt>
                      <c:pt idx="205">
                        <c:v>890.56474054923672</c:v>
                      </c:pt>
                      <c:pt idx="206">
                        <c:v>893.26040038435531</c:v>
                      </c:pt>
                      <c:pt idx="207">
                        <c:v>895.95084740411028</c:v>
                      </c:pt>
                      <c:pt idx="208">
                        <c:v>898.63611729375521</c:v>
                      </c:pt>
                      <c:pt idx="209">
                        <c:v>901.31624532068577</c:v>
                      </c:pt>
                      <c:pt idx="210">
                        <c:v>903.99126634134734</c:v>
                      </c:pt>
                      <c:pt idx="211">
                        <c:v>906.66121480799245</c:v>
                      </c:pt>
                      <c:pt idx="212">
                        <c:v>909.32612477529597</c:v>
                      </c:pt>
                      <c:pt idx="213">
                        <c:v>911.98602990683321</c:v>
                      </c:pt>
                      <c:pt idx="214">
                        <c:v>914.64096348141322</c:v>
                      </c:pt>
                      <c:pt idx="215">
                        <c:v>917.29095839929641</c:v>
                      </c:pt>
                      <c:pt idx="216">
                        <c:v>919.93604718826384</c:v>
                      </c:pt>
                      <c:pt idx="217">
                        <c:v>922.57626200957009</c:v>
                      </c:pt>
                      <c:pt idx="218">
                        <c:v>925.21163466378289</c:v>
                      </c:pt>
                      <c:pt idx="219">
                        <c:v>927.84219659647783</c:v>
                      </c:pt>
                      <c:pt idx="220">
                        <c:v>930.46797890384562</c:v>
                      </c:pt>
                      <c:pt idx="221">
                        <c:v>933.08901233816778</c:v>
                      </c:pt>
                      <c:pt idx="222">
                        <c:v>935.7053273131819</c:v>
                      </c:pt>
                      <c:pt idx="223">
                        <c:v>938.31695390935249</c:v>
                      </c:pt>
                      <c:pt idx="224">
                        <c:v>940.9239218790151</c:v>
                      </c:pt>
                      <c:pt idx="225">
                        <c:v>943.52626065143772</c:v>
                      </c:pt>
                      <c:pt idx="226">
                        <c:v>946.1239993377734</c:v>
                      </c:pt>
                      <c:pt idx="227">
                        <c:v>948.7171667359105</c:v>
                      </c:pt>
                      <c:pt idx="228">
                        <c:v>951.30579133523497</c:v>
                      </c:pt>
                      <c:pt idx="229">
                        <c:v>953.8899013213005</c:v>
                      </c:pt>
                      <c:pt idx="230">
                        <c:v>956.46952458039232</c:v>
                      </c:pt>
                      <c:pt idx="231">
                        <c:v>959.04468870402775</c:v>
                      </c:pt>
                      <c:pt idx="232">
                        <c:v>961.61542099334667</c:v>
                      </c:pt>
                      <c:pt idx="233">
                        <c:v>964.18174846342572</c:v>
                      </c:pt>
                      <c:pt idx="234">
                        <c:v>966.74369784752082</c:v>
                      </c:pt>
                      <c:pt idx="235">
                        <c:v>969.30129560120542</c:v>
                      </c:pt>
                      <c:pt idx="236">
                        <c:v>971.85456790645355</c:v>
                      </c:pt>
                      <c:pt idx="237">
                        <c:v>974.40354067562862</c:v>
                      </c:pt>
                      <c:pt idx="238">
                        <c:v>976.94823955541369</c:v>
                      </c:pt>
                      <c:pt idx="239">
                        <c:v>979.48868993064218</c:v>
                      </c:pt>
                      <c:pt idx="240">
                        <c:v>982.02491692809156</c:v>
                      </c:pt>
                      <c:pt idx="241">
                        <c:v>984.55694542017568</c:v>
                      </c:pt>
                      <c:pt idx="242">
                        <c:v>987.08480002858516</c:v>
                      </c:pt>
                      <c:pt idx="243">
                        <c:v>989.60850512785692</c:v>
                      </c:pt>
                      <c:pt idx="244">
                        <c:v>992.12808484888012</c:v>
                      </c:pt>
                      <c:pt idx="245">
                        <c:v>994.64356308232971</c:v>
                      </c:pt>
                      <c:pt idx="246">
                        <c:v>997.15496348204942</c:v>
                      </c:pt>
                      <c:pt idx="247">
                        <c:v>999.66230946836856</c:v>
                      </c:pt>
                      <c:pt idx="248">
                        <c:v>1002.1656242313522</c:v>
                      </c:pt>
                      <c:pt idx="249">
                        <c:v>1004.6649307340022</c:v>
                      </c:pt>
                      <c:pt idx="250">
                        <c:v>1007.1602517153988</c:v>
                      </c:pt>
                      <c:pt idx="251">
                        <c:v>1009.6516096937813</c:v>
                      </c:pt>
                      <c:pt idx="252">
                        <c:v>1012.139026969582</c:v>
                      </c:pt>
                      <c:pt idx="253">
                        <c:v>1014.6225256283975</c:v>
                      </c:pt>
                      <c:pt idx="254">
                        <c:v>1017.1021275439153</c:v>
                      </c:pt>
                      <c:pt idx="255">
                        <c:v>1019.5778543807851</c:v>
                      </c:pt>
                      <c:pt idx="256">
                        <c:v>1022.0497275974407</c:v>
                      </c:pt>
                      <c:pt idx="257">
                        <c:v>1024.5177684488701</c:v>
                      </c:pt>
                      <c:pt idx="258">
                        <c:v>1026.9819979893448</c:v>
                      </c:pt>
                      <c:pt idx="259">
                        <c:v>1029.442437075098</c:v>
                      </c:pt>
                      <c:pt idx="260">
                        <c:v>1031.8991063669484</c:v>
                      </c:pt>
                      <c:pt idx="261">
                        <c:v>1034.3520263328942</c:v>
                      </c:pt>
                      <c:pt idx="262">
                        <c:v>1036.8012172506524</c:v>
                      </c:pt>
                      <c:pt idx="263">
                        <c:v>1039.2466992101613</c:v>
                      </c:pt>
                      <c:pt idx="264">
                        <c:v>1041.6884921160297</c:v>
                      </c:pt>
                      <c:pt idx="265">
                        <c:v>1044.1266156899583</c:v>
                      </c:pt>
                      <c:pt idx="266">
                        <c:v>1046.561089473116</c:v>
                      </c:pt>
                      <c:pt idx="267">
                        <c:v>1048.9919328284702</c:v>
                      </c:pt>
                      <c:pt idx="268">
                        <c:v>1051.4191649430795</c:v>
                      </c:pt>
                      <c:pt idx="269">
                        <c:v>1053.8428048303629</c:v>
                      </c:pt>
                      <c:pt idx="270">
                        <c:v>1056.2628713323099</c:v>
                      </c:pt>
                      <c:pt idx="271">
                        <c:v>1058.6793831216694</c:v>
                      </c:pt>
                      <c:pt idx="272">
                        <c:v>1061.0923587040945</c:v>
                      </c:pt>
                      <c:pt idx="273">
                        <c:v>1063.501816420259</c:v>
                      </c:pt>
                      <c:pt idx="274">
                        <c:v>1065.9077744479293</c:v>
                      </c:pt>
                      <c:pt idx="275">
                        <c:v>1068.3102508040188</c:v>
                      </c:pt>
                      <c:pt idx="276">
                        <c:v>1070.7092633465898</c:v>
                      </c:pt>
                      <c:pt idx="277">
                        <c:v>1073.1048297768371</c:v>
                      </c:pt>
                      <c:pt idx="278">
                        <c:v>1075.4969676410321</c:v>
                      </c:pt>
                      <c:pt idx="279">
                        <c:v>1077.8856943324449</c:v>
                      </c:pt>
                      <c:pt idx="280">
                        <c:v>1080.2710270932218</c:v>
                      </c:pt>
                      <c:pt idx="281">
                        <c:v>1082.6529830162472</c:v>
                      </c:pt>
                      <c:pt idx="282">
                        <c:v>1085.0315790469631</c:v>
                      </c:pt>
                      <c:pt idx="283">
                        <c:v>1087.4068319851763</c:v>
                      </c:pt>
                      <c:pt idx="284">
                        <c:v>1089.7787584868145</c:v>
                      </c:pt>
                      <c:pt idx="285">
                        <c:v>1092.1473750656767</c:v>
                      </c:pt>
                      <c:pt idx="286">
                        <c:v>1094.5126980951466</c:v>
                      </c:pt>
                      <c:pt idx="287">
                        <c:v>1096.8747438098744</c:v>
                      </c:pt>
                      <c:pt idx="288">
                        <c:v>1099.2335283074447</c:v>
                      </c:pt>
                      <c:pt idx="289">
                        <c:v>1101.5890675500068</c:v>
                      </c:pt>
                      <c:pt idx="290">
                        <c:v>1103.9413773658864</c:v>
                      </c:pt>
                      <c:pt idx="291">
                        <c:v>1106.2904734511737</c:v>
                      </c:pt>
                      <c:pt idx="292">
                        <c:v>1108.6363713712824</c:v>
                      </c:pt>
                      <c:pt idx="293">
                        <c:v>1110.979086562485</c:v>
                      </c:pt>
                      <c:pt idx="294">
                        <c:v>1113.3186343334353</c:v>
                      </c:pt>
                      <c:pt idx="295">
                        <c:v>1115.6550298666516</c:v>
                      </c:pt>
                      <c:pt idx="296">
                        <c:v>1117.9882882199847</c:v>
                      </c:pt>
                      <c:pt idx="297">
                        <c:v>1120.3184243280732</c:v>
                      </c:pt>
                      <c:pt idx="298">
                        <c:v>1122.6454530037611</c:v>
                      </c:pt>
                      <c:pt idx="299">
                        <c:v>1124.9693889395053</c:v>
                      </c:pt>
                      <c:pt idx="300">
                        <c:v>1127.2902467087561</c:v>
                      </c:pt>
                      <c:pt idx="301">
                        <c:v>1129.6080407673226</c:v>
                      </c:pt>
                      <c:pt idx="302">
                        <c:v>1131.92278545471</c:v>
                      </c:pt>
                      <c:pt idx="303">
                        <c:v>1134.2344949954504</c:v>
                      </c:pt>
                      <c:pt idx="304">
                        <c:v>1136.5431835003972</c:v>
                      </c:pt>
                      <c:pt idx="305">
                        <c:v>1138.8488649680123</c:v>
                      </c:pt>
                      <c:pt idx="306">
                        <c:v>1141.1515532856349</c:v>
                      </c:pt>
                      <c:pt idx="307">
                        <c:v>1143.4512622307248</c:v>
                      </c:pt>
                      <c:pt idx="308">
                        <c:v>1145.7480054720932</c:v>
                      </c:pt>
                      <c:pt idx="309">
                        <c:v>1148.0417965711108</c:v>
                      </c:pt>
                      <c:pt idx="310">
                        <c:v>1150.3326489829028</c:v>
                      </c:pt>
                      <c:pt idx="311">
                        <c:v>1152.6205760575301</c:v>
                      </c:pt>
                      <c:pt idx="312">
                        <c:v>1154.9055910411414</c:v>
                      </c:pt>
                      <c:pt idx="313">
                        <c:v>1157.187707077125</c:v>
                      </c:pt>
                      <c:pt idx="314">
                        <c:v>1159.4669372072274</c:v>
                      </c:pt>
                      <c:pt idx="315">
                        <c:v>1161.7432943726674</c:v>
                      </c:pt>
                      <c:pt idx="316">
                        <c:v>1164.0167914152364</c:v>
                      </c:pt>
                      <c:pt idx="317">
                        <c:v>1166.2874410783738</c:v>
                      </c:pt>
                      <c:pt idx="318">
                        <c:v>1168.5552560082294</c:v>
                      </c:pt>
                      <c:pt idx="319">
                        <c:v>1170.8202487547171</c:v>
                      </c:pt>
                      <c:pt idx="320">
                        <c:v>1173.0824317725546</c:v>
                      </c:pt>
                      <c:pt idx="321">
                        <c:v>1175.341817422272</c:v>
                      </c:pt>
                      <c:pt idx="322">
                        <c:v>1177.5984179712307</c:v>
                      </c:pt>
                      <c:pt idx="323">
                        <c:v>1179.8522455946104</c:v>
                      </c:pt>
                      <c:pt idx="324">
                        <c:v>1182.1033123763902</c:v>
                      </c:pt>
                      <c:pt idx="325">
                        <c:v>1184.3516303103136</c:v>
                      </c:pt>
                      <c:pt idx="326">
                        <c:v>1186.5972113008418</c:v>
                      </c:pt>
                      <c:pt idx="327">
                        <c:v>1188.8400671640929</c:v>
                      </c:pt>
                      <c:pt idx="328">
                        <c:v>1191.0802096287675</c:v>
                      </c:pt>
                      <c:pt idx="329">
                        <c:v>1193.3176503370669</c:v>
                      </c:pt>
                      <c:pt idx="330">
                        <c:v>1195.5524008455923</c:v>
                      </c:pt>
                      <c:pt idx="331">
                        <c:v>1197.7844726262335</c:v>
                      </c:pt>
                      <c:pt idx="332">
                        <c:v>1200.0138770670512</c:v>
                      </c:pt>
                      <c:pt idx="333">
                        <c:v>1202.2406254731363</c:v>
                      </c:pt>
                      <c:pt idx="334">
                        <c:v>1204.4647290674727</c:v>
                      </c:pt>
                      <c:pt idx="335">
                        <c:v>1206.6861989917745</c:v>
                      </c:pt>
                      <c:pt idx="336">
                        <c:v>1208.9050463073206</c:v>
                      </c:pt>
                      <c:pt idx="337">
                        <c:v>1211.1212819957748</c:v>
                      </c:pt>
                      <c:pt idx="338">
                        <c:v>1213.3349169599971</c:v>
                      </c:pt>
                      <c:pt idx="339">
                        <c:v>1215.5459620248432</c:v>
                      </c:pt>
                      <c:pt idx="340">
                        <c:v>1217.7544279379501</c:v>
                      </c:pt>
                      <c:pt idx="341">
                        <c:v>1219.9603253705218</c:v>
                      </c:pt>
                      <c:pt idx="342">
                        <c:v>1222.1636649180946</c:v>
                      </c:pt>
                      <c:pt idx="343">
                        <c:v>1224.3644571012908</c:v>
                      </c:pt>
                      <c:pt idx="344">
                        <c:v>1226.5627123665754</c:v>
                      </c:pt>
                      <c:pt idx="345">
                        <c:v>1228.7584410869911</c:v>
                      </c:pt>
                      <c:pt idx="346">
                        <c:v>1230.9516535628918</c:v>
                      </c:pt>
                      <c:pt idx="347">
                        <c:v>1233.1423600226551</c:v>
                      </c:pt>
                      <c:pt idx="348">
                        <c:v>1235.3305706234025</c:v>
                      </c:pt>
                      <c:pt idx="349">
                        <c:v>1237.516295451697</c:v>
                      </c:pt>
                      <c:pt idx="350">
                        <c:v>1239.6995445242355</c:v>
                      </c:pt>
                      <c:pt idx="351">
                        <c:v>1241.8803277885318</c:v>
                      </c:pt>
                      <c:pt idx="352">
                        <c:v>1244.0586551236004</c:v>
                      </c:pt>
                      <c:pt idx="353">
                        <c:v>1246.2345363406148</c:v>
                      </c:pt>
                      <c:pt idx="354">
                        <c:v>1248.4079811835704</c:v>
                      </c:pt>
                      <c:pt idx="355">
                        <c:v>1250.5789993299329</c:v>
                      </c:pt>
                      <c:pt idx="356">
                        <c:v>1252.747600391283</c:v>
                      </c:pt>
                      <c:pt idx="357">
                        <c:v>1254.913793913948</c:v>
                      </c:pt>
                      <c:pt idx="358">
                        <c:v>1257.0775893796329</c:v>
                      </c:pt>
                      <c:pt idx="359">
                        <c:v>1259.2389962060324</c:v>
                      </c:pt>
                      <c:pt idx="360">
                        <c:v>1261.3980237474502</c:v>
                      </c:pt>
                      <c:pt idx="361">
                        <c:v>1263.5546812953942</c:v>
                      </c:pt>
                      <c:pt idx="362">
                        <c:v>1265.7089780791775</c:v>
                      </c:pt>
                      <c:pt idx="363">
                        <c:v>1267.8609232665062</c:v>
                      </c:pt>
                      <c:pt idx="364">
                        <c:v>1270.0105259640629</c:v>
                      </c:pt>
                      <c:pt idx="365">
                        <c:v>1272.1577952180758</c:v>
                      </c:pt>
                      <c:pt idx="366">
                        <c:v>1274.3027400148949</c:v>
                      </c:pt>
                      <c:pt idx="367">
                        <c:v>1276.4453692815378</c:v>
                      </c:pt>
                      <c:pt idx="368">
                        <c:v>1278.5856918862662</c:v>
                      </c:pt>
                      <c:pt idx="369">
                        <c:v>1280.7237166391101</c:v>
                      </c:pt>
                      <c:pt idx="370">
                        <c:v>1282.8594522924225</c:v>
                      </c:pt>
                      <c:pt idx="371">
                        <c:v>1284.9929075414059</c:v>
                      </c:pt>
                      <c:pt idx="372">
                        <c:v>1287.1240910246522</c:v>
                      </c:pt>
                      <c:pt idx="373">
                        <c:v>1289.2530113246439</c:v>
                      </c:pt>
                      <c:pt idx="374">
                        <c:v>1291.3796769682926</c:v>
                      </c:pt>
                      <c:pt idx="375">
                        <c:v>1293.5040964274272</c:v>
                      </c:pt>
                      <c:pt idx="376">
                        <c:v>1295.6262781193091</c:v>
                      </c:pt>
                      <c:pt idx="377">
                        <c:v>1297.7462304071335</c:v>
                      </c:pt>
                      <c:pt idx="378">
                        <c:v>1299.8639616005012</c:v>
                      </c:pt>
                      <c:pt idx="379">
                        <c:v>1301.9794799559277</c:v>
                      </c:pt>
                      <c:pt idx="380">
                        <c:v>1304.0927936773087</c:v>
                      </c:pt>
                      <c:pt idx="381">
                        <c:v>1306.2039109163952</c:v>
                      </c:pt>
                      <c:pt idx="382">
                        <c:v>1308.3128397732689</c:v>
                      </c:pt>
                      <c:pt idx="383">
                        <c:v>1310.4195882967979</c:v>
                      </c:pt>
                      <c:pt idx="384">
                        <c:v>1312.5241644851046</c:v>
                      </c:pt>
                      <c:pt idx="385">
                        <c:v>1314.6265762860039</c:v>
                      </c:pt>
                      <c:pt idx="386">
                        <c:v>1316.726831597465</c:v>
                      </c:pt>
                      <c:pt idx="387">
                        <c:v>1318.8249382680456</c:v>
                      </c:pt>
                      <c:pt idx="388">
                        <c:v>1320.9209040973308</c:v>
                      </c:pt>
                      <c:pt idx="389">
                        <c:v>1323.0147368363637</c:v>
                      </c:pt>
                      <c:pt idx="390">
                        <c:v>1325.1064441880803</c:v>
                      </c:pt>
                      <c:pt idx="391">
                        <c:v>1327.1960338077199</c:v>
                      </c:pt>
                      <c:pt idx="392">
                        <c:v>1329.2835133032543</c:v>
                      </c:pt>
                      <c:pt idx="393">
                        <c:v>1331.3688902357944</c:v>
                      </c:pt>
                      <c:pt idx="394">
                        <c:v>1333.4521721199956</c:v>
                      </c:pt>
                      <c:pt idx="395">
                        <c:v>1335.5333664244713</c:v>
                      </c:pt>
                      <c:pt idx="396">
                        <c:v>1337.6124805721836</c:v>
                      </c:pt>
                      <c:pt idx="397">
                        <c:v>1339.68952194084</c:v>
                      </c:pt>
                      <c:pt idx="398">
                        <c:v>1341.764497863285</c:v>
                      </c:pt>
                      <c:pt idx="399">
                        <c:v>1343.8374156278885</c:v>
                      </c:pt>
                      <c:pt idx="400">
                        <c:v>1345.9082824789211</c:v>
                      </c:pt>
                      <c:pt idx="401">
                        <c:v>1347.9771056169338</c:v>
                      </c:pt>
                      <c:pt idx="402">
                        <c:v>1350.0438921991349</c:v>
                      </c:pt>
                      <c:pt idx="403">
                        <c:v>1352.1086493397577</c:v>
                      </c:pt>
                      <c:pt idx="404">
                        <c:v>1354.171384110419</c:v>
                      </c:pt>
                      <c:pt idx="405">
                        <c:v>1356.23210354049</c:v>
                      </c:pt>
                      <c:pt idx="406">
                        <c:v>1358.2908146174495</c:v>
                      </c:pt>
                      <c:pt idx="407">
                        <c:v>1360.347524287233</c:v>
                      </c:pt>
                      <c:pt idx="408">
                        <c:v>1362.4022394545889</c:v>
                      </c:pt>
                      <c:pt idx="409">
                        <c:v>1364.4549669834173</c:v>
                      </c:pt>
                      <c:pt idx="410">
                        <c:v>1366.5057136971177</c:v>
                      </c:pt>
                      <c:pt idx="411">
                        <c:v>1368.5544863789255</c:v>
                      </c:pt>
                      <c:pt idx="412">
                        <c:v>1370.6012917722446</c:v>
                      </c:pt>
                      <c:pt idx="413">
                        <c:v>1372.6461365809771</c:v>
                      </c:pt>
                      <c:pt idx="414">
                        <c:v>1374.6890274698565</c:v>
                      </c:pt>
                      <c:pt idx="415">
                        <c:v>1376.7299710647676</c:v>
                      </c:pt>
                      <c:pt idx="416">
                        <c:v>1378.7689739530661</c:v>
                      </c:pt>
                      <c:pt idx="417">
                        <c:v>1380.8060426838952</c:v>
                      </c:pt>
                      <c:pt idx="418">
                        <c:v>1382.841183768501</c:v>
                      </c:pt>
                      <c:pt idx="419">
                        <c:v>1384.8744036805458</c:v>
                      </c:pt>
                      <c:pt idx="420">
                        <c:v>1386.9057088564114</c:v>
                      </c:pt>
                      <c:pt idx="421">
                        <c:v>1388.9351056954993</c:v>
                      </c:pt>
                      <c:pt idx="422">
                        <c:v>1390.9626005605357</c:v>
                      </c:pt>
                      <c:pt idx="423">
                        <c:v>1392.9881997778718</c:v>
                      </c:pt>
                      <c:pt idx="424">
                        <c:v>1395.0119096377721</c:v>
                      </c:pt>
                      <c:pt idx="425">
                        <c:v>1397.0337363947099</c:v>
                      </c:pt>
                      <c:pt idx="426">
                        <c:v>1399.0536862676495</c:v>
                      </c:pt>
                      <c:pt idx="427">
                        <c:v>1401.0717654403388</c:v>
                      </c:pt>
                      <c:pt idx="428">
                        <c:v>1403.087980061591</c:v>
                      </c:pt>
                      <c:pt idx="429">
                        <c:v>1405.1023362455539</c:v>
                      </c:pt>
                      <c:pt idx="430">
                        <c:v>1407.1148400720001</c:v>
                      </c:pt>
                      <c:pt idx="431">
                        <c:v>1409.1254975865922</c:v>
                      </c:pt>
                      <c:pt idx="432">
                        <c:v>1411.1343148011495</c:v>
                      </c:pt>
                      <c:pt idx="433">
                        <c:v>1413.1412976939328</c:v>
                      </c:pt>
                      <c:pt idx="434">
                        <c:v>1415.1464522098888</c:v>
                      </c:pt>
                      <c:pt idx="435">
                        <c:v>1417.1497842609283</c:v>
                      </c:pt>
                      <c:pt idx="436">
                        <c:v>1419.1512997261786</c:v>
                      </c:pt>
                      <c:pt idx="437">
                        <c:v>1421.1510044522402</c:v>
                      </c:pt>
                      <c:pt idx="438">
                        <c:v>1423.1489042534454</c:v>
                      </c:pt>
                      <c:pt idx="439">
                        <c:v>1425.1450049121102</c:v>
                      </c:pt>
                      <c:pt idx="440">
                        <c:v>1427.1393121787773</c:v>
                      </c:pt>
                      <c:pt idx="441">
                        <c:v>1429.1318317724742</c:v>
                      </c:pt>
                      <c:pt idx="442">
                        <c:v>1431.1225693809461</c:v>
                      </c:pt>
                      <c:pt idx="443">
                        <c:v>1433.1115306609013</c:v>
                      </c:pt>
                      <c:pt idx="444">
                        <c:v>1435.0987212382593</c:v>
                      </c:pt>
                      <c:pt idx="445">
                        <c:v>1437.0841467083783</c:v>
                      </c:pt>
                      <c:pt idx="446">
                        <c:v>1439.0678126362911</c:v>
                      </c:pt>
                      <c:pt idx="447">
                        <c:v>1441.0497245569452</c:v>
                      </c:pt>
                      <c:pt idx="448">
                        <c:v>1443.0298879754193</c:v>
                      </c:pt>
                      <c:pt idx="449">
                        <c:v>1445.008308367165</c:v>
                      </c:pt>
                      <c:pt idx="450">
                        <c:v>1446.9849911782283</c:v>
                      </c:pt>
                      <c:pt idx="451">
                        <c:v>1448.9599418254652</c:v>
                      </c:pt>
                      <c:pt idx="452">
                        <c:v>1450.9331656967779</c:v>
                      </c:pt>
                      <c:pt idx="453">
                        <c:v>1452.9046681513205</c:v>
                      </c:pt>
                      <c:pt idx="454">
                        <c:v>1454.8744545197198</c:v>
                      </c:pt>
                      <c:pt idx="455">
                        <c:v>1456.8425301042957</c:v>
                      </c:pt>
                      <c:pt idx="456">
                        <c:v>1458.8089001792675</c:v>
                      </c:pt>
                      <c:pt idx="457">
                        <c:v>1460.773569990964</c:v>
                      </c:pt>
                      <c:pt idx="458">
                        <c:v>1462.7365447580428</c:v>
                      </c:pt>
                      <c:pt idx="459">
                        <c:v>1464.69782967168</c:v>
                      </c:pt>
                      <c:pt idx="460">
                        <c:v>1466.6574298957885</c:v>
                      </c:pt>
                      <c:pt idx="461">
                        <c:v>1468.6153505672189</c:v>
                      </c:pt>
                      <c:pt idx="462">
                        <c:v>1470.5715967959529</c:v>
                      </c:pt>
                      <c:pt idx="463">
                        <c:v>1472.5261736653069</c:v>
                      </c:pt>
                      <c:pt idx="464">
                        <c:v>1474.4790862321308</c:v>
                      </c:pt>
                      <c:pt idx="465">
                        <c:v>1476.4303395270028</c:v>
                      </c:pt>
                      <c:pt idx="466">
                        <c:v>1478.3799385544164</c:v>
                      </c:pt>
                      <c:pt idx="467">
                        <c:v>1480.3278882929776</c:v>
                      </c:pt>
                      <c:pt idx="468">
                        <c:v>1482.2741936955931</c:v>
                      </c:pt>
                      <c:pt idx="469">
                        <c:v>1484.2188596896608</c:v>
                      </c:pt>
                      <c:pt idx="470">
                        <c:v>1486.1618911772468</c:v>
                      </c:pt>
                      <c:pt idx="471">
                        <c:v>1488.1032930352806</c:v>
                      </c:pt>
                      <c:pt idx="472">
                        <c:v>1490.0430701157318</c:v>
                      </c:pt>
                      <c:pt idx="473">
                        <c:v>1491.9812272457907</c:v>
                      </c:pt>
                      <c:pt idx="474">
                        <c:v>1493.9177692280473</c:v>
                      </c:pt>
                      <c:pt idx="475">
                        <c:v>1495.8527008406729</c:v>
                      </c:pt>
                      <c:pt idx="476">
                        <c:v>1497.7860268375916</c:v>
                      </c:pt>
                      <c:pt idx="477">
                        <c:v>1499.7177519486524</c:v>
                      </c:pt>
                      <c:pt idx="478">
                        <c:v>1501.6478808798104</c:v>
                      </c:pt>
                      <c:pt idx="479">
                        <c:v>1503.5764183132856</c:v>
                      </c:pt>
                      <c:pt idx="480">
                        <c:v>1505.5033689077452</c:v>
                      </c:pt>
                      <c:pt idx="481">
                        <c:v>1507.4287372984643</c:v>
                      </c:pt>
                      <c:pt idx="482">
                        <c:v>1509.3525280974884</c:v>
                      </c:pt>
                      <c:pt idx="483">
                        <c:v>1511.2747458938043</c:v>
                      </c:pt>
                      <c:pt idx="484">
                        <c:v>1513.1953952535014</c:v>
                      </c:pt>
                      <c:pt idx="485">
                        <c:v>1515.1144807199396</c:v>
                      </c:pt>
                      <c:pt idx="486">
                        <c:v>1517.0320068138901</c:v>
                      </c:pt>
                      <c:pt idx="487">
                        <c:v>1518.9479780337192</c:v>
                      </c:pt>
                      <c:pt idx="488">
                        <c:v>1520.8623988555312</c:v>
                      </c:pt>
                      <c:pt idx="489">
                        <c:v>1522.7752737333253</c:v>
                      </c:pt>
                      <c:pt idx="490">
                        <c:v>1524.6866070991521</c:v>
                      </c:pt>
                      <c:pt idx="491">
                        <c:v>1526.5964033632647</c:v>
                      </c:pt>
                      <c:pt idx="492">
                        <c:v>1528.504666914273</c:v>
                      </c:pt>
                      <c:pt idx="493">
                        <c:v>1530.4114021192997</c:v>
                      </c:pt>
                      <c:pt idx="494">
                        <c:v>1532.3166133241102</c:v>
                      </c:pt>
                      <c:pt idx="495">
                        <c:v>1534.2203048532833</c:v>
                      </c:pt>
                      <c:pt idx="496">
                        <c:v>1536.1224810103399</c:v>
                      </c:pt>
                      <c:pt idx="497">
                        <c:v>1538.0231460779025</c:v>
                      </c:pt>
                      <c:pt idx="498">
                        <c:v>1539.9223043178238</c:v>
                      </c:pt>
                      <c:pt idx="499">
                        <c:v>1541.8199599713412</c:v>
                      </c:pt>
                      <c:pt idx="500">
                        <c:v>1543.7161172592132</c:v>
                      </c:pt>
                      <c:pt idx="501">
                        <c:v>1545.6107803818591</c:v>
                      </c:pt>
                      <c:pt idx="502">
                        <c:v>1547.5039535194983</c:v>
                      </c:pt>
                      <c:pt idx="503">
                        <c:v>1549.3956408322881</c:v>
                      </c:pt>
                      <c:pt idx="504">
                        <c:v>1551.2858464604635</c:v>
                      </c:pt>
                    </c:numCache>
                  </c:numRef>
                </c:yVal>
                <c:smooth val="1"/>
                <c:extLst xmlns:c15="http://schemas.microsoft.com/office/drawing/2012/chart">
                  <c:ext xmlns:c16="http://schemas.microsoft.com/office/drawing/2014/chart" uri="{C3380CC4-5D6E-409C-BE32-E72D297353CC}">
                    <c16:uniqueId val="{00000007-A6B7-4073-8D03-99DA6B596A28}"/>
                  </c:ext>
                </c:extLst>
              </c15:ser>
            </c15:filteredScatterSeries>
          </c:ext>
        </c:extLst>
      </c:scatterChart>
      <c:valAx>
        <c:axId val="1522607519"/>
        <c:scaling>
          <c:orientation val="minMax"/>
          <c:max val="50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Body weight (g)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2609439"/>
        <c:crosses val="autoZero"/>
        <c:crossBetween val="midCat"/>
      </c:valAx>
      <c:valAx>
        <c:axId val="1522609439"/>
        <c:scaling>
          <c:orientation val="minMax"/>
          <c:max val="30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DEE (KJ/d)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2607519"/>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'Allometric equations'!$AH$4</c:f>
              <c:strCache>
                <c:ptCount val="1"/>
                <c:pt idx="0">
                  <c:v>Eutherian mammals (EFSA 2009)</c:v>
                </c:pt>
              </c:strCache>
            </c:strRef>
          </c:tx>
          <c:spPr>
            <a:ln w="25400" cap="rnd">
              <a:solidFill>
                <a:schemeClr val="tx1">
                  <a:lumMod val="50000"/>
                  <a:lumOff val="50000"/>
                </a:schemeClr>
              </a:solidFill>
              <a:round/>
            </a:ln>
            <a:effectLst/>
          </c:spPr>
          <c:marker>
            <c:symbol val="none"/>
          </c:marker>
          <c:xVal>
            <c:numRef>
              <c:f>'Allometric equations'!$AG$5:$AG$509</c:f>
              <c:numCache>
                <c:formatCode>0.000</c:formatCode>
                <c:ptCount val="505"/>
                <c:pt idx="0">
                  <c:v>0</c:v>
                </c:pt>
                <c:pt idx="1">
                  <c:v>0.3010299956639812</c:v>
                </c:pt>
                <c:pt idx="2">
                  <c:v>0.47712125471966244</c:v>
                </c:pt>
                <c:pt idx="3">
                  <c:v>0.6020599913279624</c:v>
                </c:pt>
                <c:pt idx="4">
                  <c:v>0.69897000433601886</c:v>
                </c:pt>
                <c:pt idx="5">
                  <c:v>1</c:v>
                </c:pt>
                <c:pt idx="6">
                  <c:v>1.3010299956639813</c:v>
                </c:pt>
                <c:pt idx="7">
                  <c:v>1.4771212547196624</c:v>
                </c:pt>
                <c:pt idx="8">
                  <c:v>1.6020599913279623</c:v>
                </c:pt>
                <c:pt idx="9">
                  <c:v>1.6989700043360187</c:v>
                </c:pt>
                <c:pt idx="10">
                  <c:v>1.7781512503836436</c:v>
                </c:pt>
                <c:pt idx="11">
                  <c:v>1.8450980400142569</c:v>
                </c:pt>
                <c:pt idx="12">
                  <c:v>1.9030899869919435</c:v>
                </c:pt>
                <c:pt idx="13">
                  <c:v>1.954242509439325</c:v>
                </c:pt>
                <c:pt idx="14">
                  <c:v>2</c:v>
                </c:pt>
                <c:pt idx="15">
                  <c:v>2.0413926851582249</c:v>
                </c:pt>
                <c:pt idx="16">
                  <c:v>2.0791812460476247</c:v>
                </c:pt>
                <c:pt idx="17">
                  <c:v>2.1139433523068369</c:v>
                </c:pt>
                <c:pt idx="18">
                  <c:v>2.1461280356782382</c:v>
                </c:pt>
                <c:pt idx="19">
                  <c:v>2.1760912590556813</c:v>
                </c:pt>
                <c:pt idx="20">
                  <c:v>2.2041199826559246</c:v>
                </c:pt>
                <c:pt idx="21">
                  <c:v>2.2304489213782741</c:v>
                </c:pt>
                <c:pt idx="22">
                  <c:v>2.255272505103306</c:v>
                </c:pt>
                <c:pt idx="23">
                  <c:v>2.2787536009528289</c:v>
                </c:pt>
                <c:pt idx="24">
                  <c:v>2.3010299956639813</c:v>
                </c:pt>
                <c:pt idx="25">
                  <c:v>2.3222192947339191</c:v>
                </c:pt>
                <c:pt idx="26">
                  <c:v>2.3424226808222062</c:v>
                </c:pt>
                <c:pt idx="27">
                  <c:v>2.3617278360175931</c:v>
                </c:pt>
                <c:pt idx="28">
                  <c:v>2.3802112417116059</c:v>
                </c:pt>
                <c:pt idx="29">
                  <c:v>2.3979400086720375</c:v>
                </c:pt>
                <c:pt idx="30">
                  <c:v>2.4149733479708178</c:v>
                </c:pt>
                <c:pt idx="31">
                  <c:v>2.4313637641589874</c:v>
                </c:pt>
                <c:pt idx="32">
                  <c:v>2.4471580313422194</c:v>
                </c:pt>
                <c:pt idx="33">
                  <c:v>2.4623979978989561</c:v>
                </c:pt>
                <c:pt idx="34">
                  <c:v>2.4771212547196626</c:v>
                </c:pt>
                <c:pt idx="35">
                  <c:v>2.4913616938342726</c:v>
                </c:pt>
                <c:pt idx="36">
                  <c:v>2.5051499783199058</c:v>
                </c:pt>
                <c:pt idx="37">
                  <c:v>2.5185139398778875</c:v>
                </c:pt>
                <c:pt idx="38">
                  <c:v>2.5314789170422549</c:v>
                </c:pt>
                <c:pt idx="39">
                  <c:v>2.5440680443502757</c:v>
                </c:pt>
                <c:pt idx="40">
                  <c:v>2.5563025007672873</c:v>
                </c:pt>
                <c:pt idx="41">
                  <c:v>2.568201724066995</c:v>
                </c:pt>
                <c:pt idx="42">
                  <c:v>2.5797835966168101</c:v>
                </c:pt>
                <c:pt idx="43">
                  <c:v>2.5910646070264991</c:v>
                </c:pt>
                <c:pt idx="44">
                  <c:v>2.6020599913279625</c:v>
                </c:pt>
                <c:pt idx="45">
                  <c:v>2.6127838567197355</c:v>
                </c:pt>
                <c:pt idx="46">
                  <c:v>2.6232492903979003</c:v>
                </c:pt>
                <c:pt idx="47">
                  <c:v>2.6334684555795866</c:v>
                </c:pt>
                <c:pt idx="48">
                  <c:v>2.6434526764861874</c:v>
                </c:pt>
                <c:pt idx="49">
                  <c:v>2.6532125137753435</c:v>
                </c:pt>
                <c:pt idx="50">
                  <c:v>2.6627578316815739</c:v>
                </c:pt>
                <c:pt idx="51">
                  <c:v>2.6720978579357175</c:v>
                </c:pt>
                <c:pt idx="52">
                  <c:v>2.6812412373755872</c:v>
                </c:pt>
                <c:pt idx="53">
                  <c:v>2.6901960800285138</c:v>
                </c:pt>
                <c:pt idx="54">
                  <c:v>2.6989700043360187</c:v>
                </c:pt>
                <c:pt idx="55">
                  <c:v>2.7075701760979363</c:v>
                </c:pt>
                <c:pt idx="56">
                  <c:v>2.716003343634799</c:v>
                </c:pt>
                <c:pt idx="57">
                  <c:v>2.7242758696007892</c:v>
                </c:pt>
                <c:pt idx="58">
                  <c:v>2.7323937598229686</c:v>
                </c:pt>
                <c:pt idx="59">
                  <c:v>2.7403626894942437</c:v>
                </c:pt>
                <c:pt idx="60">
                  <c:v>2.7481880270062002</c:v>
                </c:pt>
                <c:pt idx="61">
                  <c:v>2.7558748556724915</c:v>
                </c:pt>
                <c:pt idx="62">
                  <c:v>2.7634279935629373</c:v>
                </c:pt>
                <c:pt idx="63">
                  <c:v>2.7708520116421442</c:v>
                </c:pt>
                <c:pt idx="64">
                  <c:v>2.7781512503836434</c:v>
                </c:pt>
                <c:pt idx="65">
                  <c:v>2.7853298350107671</c:v>
                </c:pt>
                <c:pt idx="66">
                  <c:v>2.7923916894982539</c:v>
                </c:pt>
                <c:pt idx="67">
                  <c:v>2.7993405494535817</c:v>
                </c:pt>
                <c:pt idx="68">
                  <c:v>2.8061799739838871</c:v>
                </c:pt>
                <c:pt idx="69">
                  <c:v>2.8129133566428557</c:v>
                </c:pt>
                <c:pt idx="70">
                  <c:v>2.8195439355418688</c:v>
                </c:pt>
                <c:pt idx="71">
                  <c:v>2.8260748027008264</c:v>
                </c:pt>
                <c:pt idx="72">
                  <c:v>2.8325089127062362</c:v>
                </c:pt>
                <c:pt idx="73">
                  <c:v>2.8388490907372552</c:v>
                </c:pt>
                <c:pt idx="74">
                  <c:v>2.8450980400142569</c:v>
                </c:pt>
                <c:pt idx="75">
                  <c:v>2.8512583487190755</c:v>
                </c:pt>
                <c:pt idx="76">
                  <c:v>2.8573324964312685</c:v>
                </c:pt>
                <c:pt idx="77">
                  <c:v>2.8633228601204559</c:v>
                </c:pt>
                <c:pt idx="78">
                  <c:v>2.8692317197309762</c:v>
                </c:pt>
                <c:pt idx="79">
                  <c:v>2.8750612633917001</c:v>
                </c:pt>
                <c:pt idx="80">
                  <c:v>2.8808135922807914</c:v>
                </c:pt>
                <c:pt idx="81">
                  <c:v>2.8864907251724818</c:v>
                </c:pt>
                <c:pt idx="82">
                  <c:v>2.8920946026904804</c:v>
                </c:pt>
                <c:pt idx="83">
                  <c:v>2.8976270912904414</c:v>
                </c:pt>
                <c:pt idx="84">
                  <c:v>2.9030899869919438</c:v>
                </c:pt>
                <c:pt idx="85">
                  <c:v>2.90848501887865</c:v>
                </c:pt>
                <c:pt idx="86">
                  <c:v>2.9138138523837167</c:v>
                </c:pt>
                <c:pt idx="87">
                  <c:v>2.9190780923760737</c:v>
                </c:pt>
                <c:pt idx="88">
                  <c:v>2.9242792860618816</c:v>
                </c:pt>
                <c:pt idx="89">
                  <c:v>2.9294189257142929</c:v>
                </c:pt>
                <c:pt idx="90">
                  <c:v>2.9344984512435679</c:v>
                </c:pt>
                <c:pt idx="91">
                  <c:v>2.9395192526186187</c:v>
                </c:pt>
                <c:pt idx="92">
                  <c:v>2.9444826721501687</c:v>
                </c:pt>
                <c:pt idx="93">
                  <c:v>2.9493900066449128</c:v>
                </c:pt>
                <c:pt idx="94">
                  <c:v>2.9542425094393248</c:v>
                </c:pt>
                <c:pt idx="95">
                  <c:v>2.9590413923210934</c:v>
                </c:pt>
                <c:pt idx="96">
                  <c:v>2.9637878273455551</c:v>
                </c:pt>
                <c:pt idx="97">
                  <c:v>2.9684829485539352</c:v>
                </c:pt>
                <c:pt idx="98">
                  <c:v>2.9731278535996988</c:v>
                </c:pt>
                <c:pt idx="99">
                  <c:v>2.9777236052888476</c:v>
                </c:pt>
                <c:pt idx="100">
                  <c:v>2.9822712330395684</c:v>
                </c:pt>
                <c:pt idx="101">
                  <c:v>2.9867717342662448</c:v>
                </c:pt>
                <c:pt idx="102">
                  <c:v>2.9912260756924947</c:v>
                </c:pt>
                <c:pt idx="103">
                  <c:v>2.9956351945975501</c:v>
                </c:pt>
                <c:pt idx="104">
                  <c:v>3</c:v>
                </c:pt>
                <c:pt idx="105">
                  <c:v>3.0043213737826426</c:v>
                </c:pt>
                <c:pt idx="106">
                  <c:v>3.0086001717619175</c:v>
                </c:pt>
                <c:pt idx="107">
                  <c:v>3.012837224705172</c:v>
                </c:pt>
                <c:pt idx="108">
                  <c:v>3.0170333392987803</c:v>
                </c:pt>
                <c:pt idx="109">
                  <c:v>3.0211892990699383</c:v>
                </c:pt>
                <c:pt idx="110">
                  <c:v>3.0253058652647704</c:v>
                </c:pt>
                <c:pt idx="111">
                  <c:v>3.0293837776852097</c:v>
                </c:pt>
                <c:pt idx="112">
                  <c:v>3.0334237554869499</c:v>
                </c:pt>
                <c:pt idx="113">
                  <c:v>3.0374264979406238</c:v>
                </c:pt>
                <c:pt idx="114">
                  <c:v>3.0413926851582249</c:v>
                </c:pt>
                <c:pt idx="115">
                  <c:v>3.0453229787866576</c:v>
                </c:pt>
                <c:pt idx="116">
                  <c:v>3.0492180226701815</c:v>
                </c:pt>
                <c:pt idx="117">
                  <c:v>3.0530784434834195</c:v>
                </c:pt>
                <c:pt idx="118">
                  <c:v>3.0569048513364727</c:v>
                </c:pt>
                <c:pt idx="119">
                  <c:v>3.0606978403536118</c:v>
                </c:pt>
                <c:pt idx="120">
                  <c:v>3.0644579892269186</c:v>
                </c:pt>
                <c:pt idx="121">
                  <c:v>3.0681858617461617</c:v>
                </c:pt>
                <c:pt idx="122">
                  <c:v>3.0718820073061255</c:v>
                </c:pt>
                <c:pt idx="123">
                  <c:v>3.0755469613925306</c:v>
                </c:pt>
                <c:pt idx="124">
                  <c:v>3.0791812460476247</c:v>
                </c:pt>
                <c:pt idx="125">
                  <c:v>3.0827853703164503</c:v>
                </c:pt>
                <c:pt idx="126">
                  <c:v>3.0863598306747484</c:v>
                </c:pt>
                <c:pt idx="127">
                  <c:v>3.0899051114393981</c:v>
                </c:pt>
                <c:pt idx="128">
                  <c:v>3.0934216851622351</c:v>
                </c:pt>
                <c:pt idx="129">
                  <c:v>3.0969100130080562</c:v>
                </c:pt>
                <c:pt idx="130">
                  <c:v>3.1003705451175629</c:v>
                </c:pt>
                <c:pt idx="131">
                  <c:v>3.1038037209559568</c:v>
                </c:pt>
                <c:pt idx="132">
                  <c:v>3.1072099696478683</c:v>
                </c:pt>
                <c:pt idx="133">
                  <c:v>3.1105897102992488</c:v>
                </c:pt>
                <c:pt idx="134">
                  <c:v>3.1139433523068369</c:v>
                </c:pt>
                <c:pt idx="135">
                  <c:v>3.1172712956557644</c:v>
                </c:pt>
                <c:pt idx="136">
                  <c:v>3.12057393120585</c:v>
                </c:pt>
                <c:pt idx="137">
                  <c:v>3.1238516409670858</c:v>
                </c:pt>
                <c:pt idx="138">
                  <c:v>3.1271047983648077</c:v>
                </c:pt>
                <c:pt idx="139">
                  <c:v>3.1303337684950061</c:v>
                </c:pt>
                <c:pt idx="140">
                  <c:v>3.1335389083702174</c:v>
                </c:pt>
                <c:pt idx="141">
                  <c:v>3.1367205671564067</c:v>
                </c:pt>
                <c:pt idx="142">
                  <c:v>3.1398790864012365</c:v>
                </c:pt>
                <c:pt idx="143">
                  <c:v>3.143014800254095</c:v>
                </c:pt>
                <c:pt idx="144">
                  <c:v>3.1461280356782382</c:v>
                </c:pt>
                <c:pt idx="145">
                  <c:v>3.1492191126553797</c:v>
                </c:pt>
                <c:pt idx="146">
                  <c:v>3.1522883443830563</c:v>
                </c:pt>
                <c:pt idx="147">
                  <c:v>3.1553360374650619</c:v>
                </c:pt>
                <c:pt idx="148">
                  <c:v>3.1583624920952498</c:v>
                </c:pt>
                <c:pt idx="149">
                  <c:v>3.1613680022349748</c:v>
                </c:pt>
                <c:pt idx="150">
                  <c:v>3.1643528557844371</c:v>
                </c:pt>
                <c:pt idx="151">
                  <c:v>3.167317334748176</c:v>
                </c:pt>
                <c:pt idx="152">
                  <c:v>3.1702617153949575</c:v>
                </c:pt>
                <c:pt idx="153">
                  <c:v>3.173186268412274</c:v>
                </c:pt>
                <c:pt idx="154">
                  <c:v>3.1760912590556813</c:v>
                </c:pt>
                <c:pt idx="155">
                  <c:v>3.1789769472931693</c:v>
                </c:pt>
                <c:pt idx="156">
                  <c:v>3.1818435879447726</c:v>
                </c:pt>
                <c:pt idx="157">
                  <c:v>3.1846914308175989</c:v>
                </c:pt>
                <c:pt idx="158">
                  <c:v>3.1875207208364631</c:v>
                </c:pt>
                <c:pt idx="159">
                  <c:v>3.1903316981702914</c:v>
                </c:pt>
                <c:pt idx="160">
                  <c:v>3.1931245983544616</c:v>
                </c:pt>
                <c:pt idx="161">
                  <c:v>3.1958996524092336</c:v>
                </c:pt>
                <c:pt idx="162">
                  <c:v>3.1986570869544226</c:v>
                </c:pt>
                <c:pt idx="163">
                  <c:v>3.2013971243204513</c:v>
                </c:pt>
                <c:pt idx="164">
                  <c:v>3.2041199826559246</c:v>
                </c:pt>
                <c:pt idx="165">
                  <c:v>3.2068258760318495</c:v>
                </c:pt>
                <c:pt idx="166">
                  <c:v>3.2095150145426308</c:v>
                </c:pt>
                <c:pt idx="167">
                  <c:v>3.2121876044039577</c:v>
                </c:pt>
                <c:pt idx="168">
                  <c:v>3.214843848047698</c:v>
                </c:pt>
                <c:pt idx="169">
                  <c:v>3.2174839442139063</c:v>
                </c:pt>
                <c:pt idx="170">
                  <c:v>3.220108088040055</c:v>
                </c:pt>
                <c:pt idx="171">
                  <c:v>3.2227164711475833</c:v>
                </c:pt>
                <c:pt idx="172">
                  <c:v>3.2253092817258628</c:v>
                </c:pt>
                <c:pt idx="173">
                  <c:v>3.2278867046136734</c:v>
                </c:pt>
                <c:pt idx="174">
                  <c:v>3.2304489213782741</c:v>
                </c:pt>
                <c:pt idx="175">
                  <c:v>3.2329961103921536</c:v>
                </c:pt>
                <c:pt idx="176">
                  <c:v>3.2355284469075487</c:v>
                </c:pt>
                <c:pt idx="177">
                  <c:v>3.2380461031287955</c:v>
                </c:pt>
                <c:pt idx="178">
                  <c:v>3.2405492482825999</c:v>
                </c:pt>
                <c:pt idx="179">
                  <c:v>3.2430380486862944</c:v>
                </c:pt>
                <c:pt idx="180">
                  <c:v>3.2455126678141499</c:v>
                </c:pt>
                <c:pt idx="181">
                  <c:v>3.2479732663618068</c:v>
                </c:pt>
                <c:pt idx="182">
                  <c:v>3.2504200023088941</c:v>
                </c:pt>
                <c:pt idx="183">
                  <c:v>3.2528530309798933</c:v>
                </c:pt>
                <c:pt idx="184">
                  <c:v>3.255272505103306</c:v>
                </c:pt>
                <c:pt idx="185">
                  <c:v>3.2576785748691846</c:v>
                </c:pt>
                <c:pt idx="186">
                  <c:v>3.2600713879850747</c:v>
                </c:pt>
                <c:pt idx="187">
                  <c:v>3.2624510897304293</c:v>
                </c:pt>
                <c:pt idx="188">
                  <c:v>3.2648178230095364</c:v>
                </c:pt>
                <c:pt idx="189">
                  <c:v>3.2671717284030137</c:v>
                </c:pt>
                <c:pt idx="190">
                  <c:v>3.2695129442179165</c:v>
                </c:pt>
                <c:pt idx="191">
                  <c:v>3.271841606536499</c:v>
                </c:pt>
                <c:pt idx="192">
                  <c:v>3.27415784926368</c:v>
                </c:pt>
                <c:pt idx="193">
                  <c:v>3.2764618041732443</c:v>
                </c:pt>
                <c:pt idx="194">
                  <c:v>3.2787536009528289</c:v>
                </c:pt>
                <c:pt idx="195">
                  <c:v>3.2810333672477277</c:v>
                </c:pt>
                <c:pt idx="196">
                  <c:v>3.2833012287035497</c:v>
                </c:pt>
                <c:pt idx="197">
                  <c:v>3.2855573090077739</c:v>
                </c:pt>
                <c:pt idx="198">
                  <c:v>3.287801729930226</c:v>
                </c:pt>
                <c:pt idx="199">
                  <c:v>3.2900346113625178</c:v>
                </c:pt>
                <c:pt idx="200">
                  <c:v>3.2922560713564759</c:v>
                </c:pt>
                <c:pt idx="201">
                  <c:v>3.2944662261615929</c:v>
                </c:pt>
                <c:pt idx="202">
                  <c:v>3.2966651902615309</c:v>
                </c:pt>
                <c:pt idx="203">
                  <c:v>3.2988530764097068</c:v>
                </c:pt>
                <c:pt idx="204">
                  <c:v>3.3010299956639813</c:v>
                </c:pt>
                <c:pt idx="205">
                  <c:v>3.3031960574204891</c:v>
                </c:pt>
                <c:pt idx="206">
                  <c:v>3.3053513694466239</c:v>
                </c:pt>
                <c:pt idx="207">
                  <c:v>3.307496037913213</c:v>
                </c:pt>
                <c:pt idx="208">
                  <c:v>3.3096301674258988</c:v>
                </c:pt>
                <c:pt idx="209">
                  <c:v>3.3117538610557542</c:v>
                </c:pt>
                <c:pt idx="210">
                  <c:v>3.3138672203691533</c:v>
                </c:pt>
                <c:pt idx="211">
                  <c:v>3.3159703454569178</c:v>
                </c:pt>
                <c:pt idx="212">
                  <c:v>3.3180633349627615</c:v>
                </c:pt>
                <c:pt idx="213">
                  <c:v>3.3201462861110542</c:v>
                </c:pt>
                <c:pt idx="214">
                  <c:v>3.3222192947339191</c:v>
                </c:pt>
                <c:pt idx="215">
                  <c:v>3.3242824552976926</c:v>
                </c:pt>
                <c:pt idx="216">
                  <c:v>3.3263358609287512</c:v>
                </c:pt>
                <c:pt idx="217">
                  <c:v>3.3283796034387376</c:v>
                </c:pt>
                <c:pt idx="218">
                  <c:v>3.330413773349191</c:v>
                </c:pt>
                <c:pt idx="219">
                  <c:v>3.3324384599156054</c:v>
                </c:pt>
                <c:pt idx="220">
                  <c:v>3.3344537511509307</c:v>
                </c:pt>
                <c:pt idx="221">
                  <c:v>3.3364597338485296</c:v>
                </c:pt>
                <c:pt idx="222">
                  <c:v>3.3384564936046046</c:v>
                </c:pt>
                <c:pt idx="223">
                  <c:v>3.3404441148401185</c:v>
                </c:pt>
                <c:pt idx="224">
                  <c:v>3.3424226808222062</c:v>
                </c:pt>
                <c:pt idx="225">
                  <c:v>3.3443922736851106</c:v>
                </c:pt>
                <c:pt idx="226">
                  <c:v>3.3463529744506388</c:v>
                </c:pt>
                <c:pt idx="227">
                  <c:v>3.3483048630481607</c:v>
                </c:pt>
                <c:pt idx="228">
                  <c:v>3.3502480183341627</c:v>
                </c:pt>
                <c:pt idx="229">
                  <c:v>3.3521825181113627</c:v>
                </c:pt>
                <c:pt idx="230">
                  <c:v>3.3541084391474008</c:v>
                </c:pt>
                <c:pt idx="231">
                  <c:v>3.3560258571931225</c:v>
                </c:pt>
                <c:pt idx="232">
                  <c:v>3.357934847000454</c:v>
                </c:pt>
                <c:pt idx="233">
                  <c:v>3.3598354823398879</c:v>
                </c:pt>
                <c:pt idx="234">
                  <c:v>3.3617278360175931</c:v>
                </c:pt>
                <c:pt idx="235">
                  <c:v>3.3636119798921444</c:v>
                </c:pt>
                <c:pt idx="236">
                  <c:v>3.3654879848908998</c:v>
                </c:pt>
                <c:pt idx="237">
                  <c:v>3.3673559210260189</c:v>
                </c:pt>
                <c:pt idx="238">
                  <c:v>3.369215857410143</c:v>
                </c:pt>
                <c:pt idx="239">
                  <c:v>3.3710678622717363</c:v>
                </c:pt>
                <c:pt idx="240">
                  <c:v>3.3729120029701067</c:v>
                </c:pt>
                <c:pt idx="241">
                  <c:v>3.374748346010104</c:v>
                </c:pt>
                <c:pt idx="242">
                  <c:v>3.3765769570565118</c:v>
                </c:pt>
                <c:pt idx="243">
                  <c:v>3.3783979009481375</c:v>
                </c:pt>
                <c:pt idx="244">
                  <c:v>3.3802112417116059</c:v>
                </c:pt>
                <c:pt idx="245">
                  <c:v>3.3820170425748683</c:v>
                </c:pt>
                <c:pt idx="246">
                  <c:v>3.3838153659804311</c:v>
                </c:pt>
                <c:pt idx="247">
                  <c:v>3.3856062735983121</c:v>
                </c:pt>
                <c:pt idx="248">
                  <c:v>3.3873898263387292</c:v>
                </c:pt>
                <c:pt idx="249">
                  <c:v>3.3891660843645326</c:v>
                </c:pt>
                <c:pt idx="250">
                  <c:v>3.3909351071033793</c:v>
                </c:pt>
                <c:pt idx="251">
                  <c:v>3.3926969532596658</c:v>
                </c:pt>
                <c:pt idx="252">
                  <c:v>3.3944516808262164</c:v>
                </c:pt>
                <c:pt idx="253">
                  <c:v>3.3961993470957363</c:v>
                </c:pt>
                <c:pt idx="254">
                  <c:v>3.3979400086720375</c:v>
                </c:pt>
                <c:pt idx="255">
                  <c:v>3.399673721481038</c:v>
                </c:pt>
                <c:pt idx="256">
                  <c:v>3.4014005407815442</c:v>
                </c:pt>
                <c:pt idx="257">
                  <c:v>3.403120521175818</c:v>
                </c:pt>
                <c:pt idx="258">
                  <c:v>3.4048337166199381</c:v>
                </c:pt>
                <c:pt idx="259">
                  <c:v>3.406540180433955</c:v>
                </c:pt>
                <c:pt idx="260">
                  <c:v>3.4082399653118496</c:v>
                </c:pt>
                <c:pt idx="261">
                  <c:v>3.4099331233312946</c:v>
                </c:pt>
                <c:pt idx="262">
                  <c:v>3.4116197059632301</c:v>
                </c:pt>
                <c:pt idx="263">
                  <c:v>3.4132997640812519</c:v>
                </c:pt>
                <c:pt idx="264">
                  <c:v>3.4149733479708178</c:v>
                </c:pt>
                <c:pt idx="265">
                  <c:v>3.4166405073382808</c:v>
                </c:pt>
                <c:pt idx="266">
                  <c:v>3.4183012913197452</c:v>
                </c:pt>
                <c:pt idx="267">
                  <c:v>3.419955748489758</c:v>
                </c:pt>
                <c:pt idx="268">
                  <c:v>3.4216039268698313</c:v>
                </c:pt>
                <c:pt idx="269">
                  <c:v>3.4232458739368079</c:v>
                </c:pt>
                <c:pt idx="270">
                  <c:v>3.424881636631067</c:v>
                </c:pt>
                <c:pt idx="271">
                  <c:v>3.4265112613645754</c:v>
                </c:pt>
                <c:pt idx="272">
                  <c:v>3.428134794028789</c:v>
                </c:pt>
                <c:pt idx="273">
                  <c:v>3.4297522800024081</c:v>
                </c:pt>
                <c:pt idx="274">
                  <c:v>3.4313637641589874</c:v>
                </c:pt>
                <c:pt idx="275">
                  <c:v>3.4329692908744058</c:v>
                </c:pt>
                <c:pt idx="276">
                  <c:v>3.4345689040341987</c:v>
                </c:pt>
                <c:pt idx="277">
                  <c:v>3.436162647040756</c:v>
                </c:pt>
                <c:pt idx="278">
                  <c:v>3.4377505628203879</c:v>
                </c:pt>
                <c:pt idx="279">
                  <c:v>3.4393326938302629</c:v>
                </c:pt>
                <c:pt idx="280">
                  <c:v>3.4409090820652177</c:v>
                </c:pt>
                <c:pt idx="281">
                  <c:v>3.4424797690644486</c:v>
                </c:pt>
                <c:pt idx="282">
                  <c:v>3.4440447959180762</c:v>
                </c:pt>
                <c:pt idx="283">
                  <c:v>3.4456042032735974</c:v>
                </c:pt>
                <c:pt idx="284">
                  <c:v>3.4471580313422194</c:v>
                </c:pt>
                <c:pt idx="285">
                  <c:v>3.4487063199050798</c:v>
                </c:pt>
                <c:pt idx="286">
                  <c:v>3.4502491083193609</c:v>
                </c:pt>
                <c:pt idx="287">
                  <c:v>3.4517864355242902</c:v>
                </c:pt>
                <c:pt idx="288">
                  <c:v>3.4533183400470375</c:v>
                </c:pt>
                <c:pt idx="289">
                  <c:v>3.4548448600085102</c:v>
                </c:pt>
                <c:pt idx="290">
                  <c:v>3.4563660331290431</c:v>
                </c:pt>
                <c:pt idx="291">
                  <c:v>3.4578818967339924</c:v>
                </c:pt>
                <c:pt idx="292">
                  <c:v>3.459392487759231</c:v>
                </c:pt>
                <c:pt idx="293">
                  <c:v>3.4608978427565478</c:v>
                </c:pt>
                <c:pt idx="294">
                  <c:v>3.4623979978989561</c:v>
                </c:pt>
                <c:pt idx="295">
                  <c:v>3.4638929889859074</c:v>
                </c:pt>
                <c:pt idx="296">
                  <c:v>3.4653828514484184</c:v>
                </c:pt>
                <c:pt idx="297">
                  <c:v>3.4668676203541096</c:v>
                </c:pt>
                <c:pt idx="298">
                  <c:v>3.4683473304121573</c:v>
                </c:pt>
                <c:pt idx="299">
                  <c:v>3.469822015978163</c:v>
                </c:pt>
                <c:pt idx="300">
                  <c:v>3.4712917110589387</c:v>
                </c:pt>
                <c:pt idx="301">
                  <c:v>3.4727564493172123</c:v>
                </c:pt>
                <c:pt idx="302">
                  <c:v>3.4742162640762553</c:v>
                </c:pt>
                <c:pt idx="303">
                  <c:v>3.4756711883244296</c:v>
                </c:pt>
                <c:pt idx="304">
                  <c:v>3.4771212547196626</c:v>
                </c:pt>
                <c:pt idx="305">
                  <c:v>3.4785664955938436</c:v>
                </c:pt>
                <c:pt idx="306">
                  <c:v>3.4800069429571505</c:v>
                </c:pt>
                <c:pt idx="307">
                  <c:v>3.4814426285023048</c:v>
                </c:pt>
                <c:pt idx="308">
                  <c:v>3.4828735836087539</c:v>
                </c:pt>
                <c:pt idx="309">
                  <c:v>3.4842998393467859</c:v>
                </c:pt>
                <c:pt idx="310">
                  <c:v>3.4857214264815801</c:v>
                </c:pt>
                <c:pt idx="311">
                  <c:v>3.4871383754771865</c:v>
                </c:pt>
                <c:pt idx="312">
                  <c:v>3.4885507165004443</c:v>
                </c:pt>
                <c:pt idx="313">
                  <c:v>3.4899584794248346</c:v>
                </c:pt>
                <c:pt idx="314">
                  <c:v>3.4913616938342726</c:v>
                </c:pt>
                <c:pt idx="315">
                  <c:v>3.4927603890268375</c:v>
                </c:pt>
                <c:pt idx="316">
                  <c:v>3.4941545940184429</c:v>
                </c:pt>
                <c:pt idx="317">
                  <c:v>3.4955443375464483</c:v>
                </c:pt>
                <c:pt idx="318">
                  <c:v>3.4969296480732148</c:v>
                </c:pt>
                <c:pt idx="319">
                  <c:v>3.4983105537896004</c:v>
                </c:pt>
                <c:pt idx="320">
                  <c:v>3.4996870826184039</c:v>
                </c:pt>
                <c:pt idx="321">
                  <c:v>3.5010592622177517</c:v>
                </c:pt>
                <c:pt idx="322">
                  <c:v>3.5024271199844326</c:v>
                </c:pt>
                <c:pt idx="323">
                  <c:v>3.503790683057181</c:v>
                </c:pt>
                <c:pt idx="324">
                  <c:v>3.5051499783199058</c:v>
                </c:pt>
                <c:pt idx="325">
                  <c:v>3.5065050324048719</c:v>
                </c:pt>
                <c:pt idx="326">
                  <c:v>3.5078558716958308</c:v>
                </c:pt>
                <c:pt idx="327">
                  <c:v>3.509202522331103</c:v>
                </c:pt>
                <c:pt idx="328">
                  <c:v>3.510545010206612</c:v>
                </c:pt>
                <c:pt idx="329">
                  <c:v>3.5118833609788744</c:v>
                </c:pt>
                <c:pt idx="330">
                  <c:v>3.5132176000679389</c:v>
                </c:pt>
                <c:pt idx="331">
                  <c:v>3.514547752660286</c:v>
                </c:pt>
                <c:pt idx="332">
                  <c:v>3.5158738437116792</c:v>
                </c:pt>
                <c:pt idx="333">
                  <c:v>3.5171958979499744</c:v>
                </c:pt>
                <c:pt idx="334">
                  <c:v>3.5185139398778875</c:v>
                </c:pt>
                <c:pt idx="335">
                  <c:v>3.5198279937757189</c:v>
                </c:pt>
                <c:pt idx="336">
                  <c:v>3.5211380837040362</c:v>
                </c:pt>
                <c:pt idx="337">
                  <c:v>3.5224442335063197</c:v>
                </c:pt>
                <c:pt idx="338">
                  <c:v>3.5237464668115646</c:v>
                </c:pt>
                <c:pt idx="339">
                  <c:v>3.5250448070368452</c:v>
                </c:pt>
                <c:pt idx="340">
                  <c:v>3.5263392773898441</c:v>
                </c:pt>
                <c:pt idx="341">
                  <c:v>3.5276299008713385</c:v>
                </c:pt>
                <c:pt idx="342">
                  <c:v>3.5289167002776547</c:v>
                </c:pt>
                <c:pt idx="343">
                  <c:v>3.5301996982030821</c:v>
                </c:pt>
                <c:pt idx="344">
                  <c:v>3.5314789170422549</c:v>
                </c:pt>
                <c:pt idx="345">
                  <c:v>3.5327543789924976</c:v>
                </c:pt>
                <c:pt idx="346">
                  <c:v>3.5340261060561349</c:v>
                </c:pt>
                <c:pt idx="347">
                  <c:v>3.5352941200427703</c:v>
                </c:pt>
                <c:pt idx="348">
                  <c:v>3.53655844257153</c:v>
                </c:pt>
                <c:pt idx="349">
                  <c:v>3.537819095073274</c:v>
                </c:pt>
                <c:pt idx="350">
                  <c:v>3.5390760987927767</c:v>
                </c:pt>
                <c:pt idx="351">
                  <c:v>3.5403294747908736</c:v>
                </c:pt>
                <c:pt idx="352">
                  <c:v>3.5415792439465807</c:v>
                </c:pt>
                <c:pt idx="353">
                  <c:v>3.5428254269591797</c:v>
                </c:pt>
                <c:pt idx="354">
                  <c:v>3.5440680443502757</c:v>
                </c:pt>
                <c:pt idx="355">
                  <c:v>3.5453071164658239</c:v>
                </c:pt>
                <c:pt idx="356">
                  <c:v>3.5465426634781312</c:v>
                </c:pt>
                <c:pt idx="357">
                  <c:v>3.5477747053878224</c:v>
                </c:pt>
                <c:pt idx="358">
                  <c:v>3.5490032620257876</c:v>
                </c:pt>
                <c:pt idx="359">
                  <c:v>3.5502283530550942</c:v>
                </c:pt>
                <c:pt idx="360">
                  <c:v>3.5514499979728753</c:v>
                </c:pt>
                <c:pt idx="361">
                  <c:v>3.5526682161121932</c:v>
                </c:pt>
                <c:pt idx="362">
                  <c:v>3.5538830266438746</c:v>
                </c:pt>
                <c:pt idx="363">
                  <c:v>3.5550944485783194</c:v>
                </c:pt>
                <c:pt idx="364">
                  <c:v>3.5563025007672873</c:v>
                </c:pt>
                <c:pt idx="365">
                  <c:v>3.5575072019056577</c:v>
                </c:pt>
                <c:pt idx="366">
                  <c:v>3.5587085705331658</c:v>
                </c:pt>
                <c:pt idx="367">
                  <c:v>3.5599066250361124</c:v>
                </c:pt>
                <c:pt idx="368">
                  <c:v>3.5611013836490559</c:v>
                </c:pt>
                <c:pt idx="369">
                  <c:v>3.5622928644564746</c:v>
                </c:pt>
                <c:pt idx="370">
                  <c:v>3.5634810853944106</c:v>
                </c:pt>
                <c:pt idx="371">
                  <c:v>3.5646660642520893</c:v>
                </c:pt>
                <c:pt idx="372">
                  <c:v>3.5658478186735176</c:v>
                </c:pt>
                <c:pt idx="373">
                  <c:v>3.5670263661590602</c:v>
                </c:pt>
                <c:pt idx="374">
                  <c:v>3.568201724066995</c:v>
                </c:pt>
                <c:pt idx="375">
                  <c:v>3.5693739096150461</c:v>
                </c:pt>
                <c:pt idx="376">
                  <c:v>3.5705429398818973</c:v>
                </c:pt>
                <c:pt idx="377">
                  <c:v>3.5717088318086878</c:v>
                </c:pt>
                <c:pt idx="378">
                  <c:v>3.5728716022004803</c:v>
                </c:pt>
                <c:pt idx="379">
                  <c:v>3.5740312677277188</c:v>
                </c:pt>
                <c:pt idx="380">
                  <c:v>3.5751878449276608</c:v>
                </c:pt>
                <c:pt idx="381">
                  <c:v>3.576341350205793</c:v>
                </c:pt>
                <c:pt idx="382">
                  <c:v>3.5774917998372255</c:v>
                </c:pt>
                <c:pt idx="383">
                  <c:v>3.5786392099680722</c:v>
                </c:pt>
                <c:pt idx="384">
                  <c:v>3.5797835966168101</c:v>
                </c:pt>
                <c:pt idx="385">
                  <c:v>3.5809249756756194</c:v>
                </c:pt>
                <c:pt idx="386">
                  <c:v>3.5820633629117089</c:v>
                </c:pt>
                <c:pt idx="387">
                  <c:v>3.5831987739686229</c:v>
                </c:pt>
                <c:pt idx="388">
                  <c:v>3.5843312243675309</c:v>
                </c:pt>
                <c:pt idx="389">
                  <c:v>3.5854607295085006</c:v>
                </c:pt>
                <c:pt idx="390">
                  <c:v>3.5865873046717551</c:v>
                </c:pt>
                <c:pt idx="391">
                  <c:v>3.5877109650189114</c:v>
                </c:pt>
                <c:pt idx="392">
                  <c:v>3.5888317255942073</c:v>
                </c:pt>
                <c:pt idx="393">
                  <c:v>3.5899496013257077</c:v>
                </c:pt>
                <c:pt idx="394">
                  <c:v>3.5910646070264991</c:v>
                </c:pt>
                <c:pt idx="395">
                  <c:v>3.5921767573958667</c:v>
                </c:pt>
                <c:pt idx="396">
                  <c:v>3.5932860670204572</c:v>
                </c:pt>
                <c:pt idx="397">
                  <c:v>3.5943925503754266</c:v>
                </c:pt>
                <c:pt idx="398">
                  <c:v>3.5954962218255742</c:v>
                </c:pt>
                <c:pt idx="399">
                  <c:v>3.5965970956264601</c:v>
                </c:pt>
                <c:pt idx="400">
                  <c:v>3.5976951859255122</c:v>
                </c:pt>
                <c:pt idx="401">
                  <c:v>3.5987905067631152</c:v>
                </c:pt>
                <c:pt idx="402">
                  <c:v>3.5998830720736876</c:v>
                </c:pt>
                <c:pt idx="403">
                  <c:v>3.6009728956867484</c:v>
                </c:pt>
                <c:pt idx="404">
                  <c:v>3.6020599913279625</c:v>
                </c:pt>
                <c:pt idx="405">
                  <c:v>3.6031443726201822</c:v>
                </c:pt>
                <c:pt idx="406">
                  <c:v>3.6042260530844699</c:v>
                </c:pt>
                <c:pt idx="407">
                  <c:v>3.6053050461411096</c:v>
                </c:pt>
                <c:pt idx="408">
                  <c:v>3.6063813651106051</c:v>
                </c:pt>
                <c:pt idx="409">
                  <c:v>3.6074550232146687</c:v>
                </c:pt>
                <c:pt idx="410">
                  <c:v>3.6085260335771943</c:v>
                </c:pt>
                <c:pt idx="411">
                  <c:v>3.6095944092252199</c:v>
                </c:pt>
                <c:pt idx="412">
                  <c:v>3.61066016308988</c:v>
                </c:pt>
                <c:pt idx="413">
                  <c:v>3.6117233080073419</c:v>
                </c:pt>
                <c:pt idx="414">
                  <c:v>3.6127838567197355</c:v>
                </c:pt>
                <c:pt idx="415">
                  <c:v>3.6138418218760693</c:v>
                </c:pt>
                <c:pt idx="416">
                  <c:v>3.6148972160331345</c:v>
                </c:pt>
                <c:pt idx="417">
                  <c:v>3.6159500516564012</c:v>
                </c:pt>
                <c:pt idx="418">
                  <c:v>3.6170003411208991</c:v>
                </c:pt>
                <c:pt idx="419">
                  <c:v>3.6180480967120925</c:v>
                </c:pt>
                <c:pt idx="420">
                  <c:v>3.6190933306267428</c:v>
                </c:pt>
                <c:pt idx="421">
                  <c:v>3.6201360549737576</c:v>
                </c:pt>
                <c:pt idx="422">
                  <c:v>3.621176281775035</c:v>
                </c:pt>
                <c:pt idx="423">
                  <c:v>3.6222140229662951</c:v>
                </c:pt>
                <c:pt idx="424">
                  <c:v>3.6232492903979003</c:v>
                </c:pt>
                <c:pt idx="425">
                  <c:v>3.6242820958356683</c:v>
                </c:pt>
                <c:pt idx="426">
                  <c:v>3.6253124509616739</c:v>
                </c:pt>
                <c:pt idx="427">
                  <c:v>3.6263403673750423</c:v>
                </c:pt>
                <c:pt idx="428">
                  <c:v>3.6273658565927325</c:v>
                </c:pt>
                <c:pt idx="429">
                  <c:v>3.6283889300503116</c:v>
                </c:pt>
                <c:pt idx="430">
                  <c:v>3.6294095991027189</c:v>
                </c:pt>
                <c:pt idx="431">
                  <c:v>3.6304278750250241</c:v>
                </c:pt>
                <c:pt idx="432">
                  <c:v>3.6314437690131722</c:v>
                </c:pt>
                <c:pt idx="433">
                  <c:v>3.6324572921847245</c:v>
                </c:pt>
                <c:pt idx="434">
                  <c:v>3.6334684555795866</c:v>
                </c:pt>
                <c:pt idx="435">
                  <c:v>3.6344772701607315</c:v>
                </c:pt>
                <c:pt idx="436">
                  <c:v>3.6354837468149119</c:v>
                </c:pt>
                <c:pt idx="437">
                  <c:v>3.6364878963533656</c:v>
                </c:pt>
                <c:pt idx="438">
                  <c:v>3.6374897295125108</c:v>
                </c:pt>
                <c:pt idx="439">
                  <c:v>3.6384892569546374</c:v>
                </c:pt>
                <c:pt idx="440">
                  <c:v>3.6394864892685859</c:v>
                </c:pt>
                <c:pt idx="441">
                  <c:v>3.6404814369704219</c:v>
                </c:pt>
                <c:pt idx="442">
                  <c:v>3.6414741105040997</c:v>
                </c:pt>
                <c:pt idx="443">
                  <c:v>3.6424645202421213</c:v>
                </c:pt>
                <c:pt idx="444">
                  <c:v>3.6434526764861874</c:v>
                </c:pt>
                <c:pt idx="445">
                  <c:v>3.6444385894678386</c:v>
                </c:pt>
                <c:pt idx="446">
                  <c:v>3.6454222693490919</c:v>
                </c:pt>
                <c:pt idx="447">
                  <c:v>3.6464037262230695</c:v>
                </c:pt>
                <c:pt idx="448">
                  <c:v>3.6473829701146196</c:v>
                </c:pt>
                <c:pt idx="449">
                  <c:v>3.6483600109809315</c:v>
                </c:pt>
                <c:pt idx="450">
                  <c:v>3.6493348587121419</c:v>
                </c:pt>
                <c:pt idx="451">
                  <c:v>3.6503075231319366</c:v>
                </c:pt>
                <c:pt idx="452">
                  <c:v>3.651278013998144</c:v>
                </c:pt>
                <c:pt idx="453">
                  <c:v>3.6522463410033232</c:v>
                </c:pt>
                <c:pt idx="454">
                  <c:v>3.6532125137753435</c:v>
                </c:pt>
                <c:pt idx="455">
                  <c:v>3.6541765418779604</c:v>
                </c:pt>
                <c:pt idx="456">
                  <c:v>3.655138434811382</c:v>
                </c:pt>
                <c:pt idx="457">
                  <c:v>3.6560982020128319</c:v>
                </c:pt>
                <c:pt idx="458">
                  <c:v>3.6570558528571038</c:v>
                </c:pt>
                <c:pt idx="459">
                  <c:v>3.6580113966571126</c:v>
                </c:pt>
                <c:pt idx="460">
                  <c:v>3.6589648426644348</c:v>
                </c:pt>
                <c:pt idx="461">
                  <c:v>3.6599162000698504</c:v>
                </c:pt>
                <c:pt idx="462">
                  <c:v>3.6608654780038692</c:v>
                </c:pt>
                <c:pt idx="463">
                  <c:v>3.661812685537261</c:v>
                </c:pt>
                <c:pt idx="464">
                  <c:v>3.6627578316815739</c:v>
                </c:pt>
                <c:pt idx="465">
                  <c:v>3.663700925389648</c:v>
                </c:pt>
                <c:pt idx="466">
                  <c:v>3.6646419755561257</c:v>
                </c:pt>
                <c:pt idx="467">
                  <c:v>3.6655809910179533</c:v>
                </c:pt>
                <c:pt idx="468">
                  <c:v>3.6665179805548807</c:v>
                </c:pt>
                <c:pt idx="469">
                  <c:v>3.667452952889954</c:v>
                </c:pt>
                <c:pt idx="470">
                  <c:v>3.6683859166900001</c:v>
                </c:pt>
                <c:pt idx="471">
                  <c:v>3.6693168805661123</c:v>
                </c:pt>
                <c:pt idx="472">
                  <c:v>3.6702458530741242</c:v>
                </c:pt>
                <c:pt idx="473">
                  <c:v>3.6711728427150834</c:v>
                </c:pt>
                <c:pt idx="474">
                  <c:v>3.6720978579357175</c:v>
                </c:pt>
                <c:pt idx="475">
                  <c:v>3.6730209071288962</c:v>
                </c:pt>
                <c:pt idx="476">
                  <c:v>3.673941998634088</c:v>
                </c:pt>
                <c:pt idx="477">
                  <c:v>3.6748611407378116</c:v>
                </c:pt>
                <c:pt idx="478">
                  <c:v>3.6757783416740852</c:v>
                </c:pt>
                <c:pt idx="479">
                  <c:v>3.6766936096248664</c:v>
                </c:pt>
                <c:pt idx="480">
                  <c:v>3.6776069527204931</c:v>
                </c:pt>
                <c:pt idx="481">
                  <c:v>3.6785183790401139</c:v>
                </c:pt>
                <c:pt idx="482">
                  <c:v>3.6794278966121188</c:v>
                </c:pt>
                <c:pt idx="483">
                  <c:v>3.6803355134145632</c:v>
                </c:pt>
                <c:pt idx="484">
                  <c:v>3.6812412373755872</c:v>
                </c:pt>
                <c:pt idx="485">
                  <c:v>3.6821450763738319</c:v>
                </c:pt>
                <c:pt idx="486">
                  <c:v>3.6830470382388496</c:v>
                </c:pt>
                <c:pt idx="487">
                  <c:v>3.6839471307515121</c:v>
                </c:pt>
                <c:pt idx="488">
                  <c:v>3.6848453616444123</c:v>
                </c:pt>
                <c:pt idx="489">
                  <c:v>3.6857417386022635</c:v>
                </c:pt>
                <c:pt idx="490">
                  <c:v>3.6866362692622934</c:v>
                </c:pt>
                <c:pt idx="491">
                  <c:v>3.6875289612146345</c:v>
                </c:pt>
                <c:pt idx="492">
                  <c:v>3.6884198220027105</c:v>
                </c:pt>
                <c:pt idx="493">
                  <c:v>3.6893088591236203</c:v>
                </c:pt>
                <c:pt idx="494">
                  <c:v>3.6901960800285138</c:v>
                </c:pt>
                <c:pt idx="495">
                  <c:v>3.6910814921229687</c:v>
                </c:pt>
                <c:pt idx="496">
                  <c:v>3.6919651027673601</c:v>
                </c:pt>
                <c:pt idx="497">
                  <c:v>3.6928469192772302</c:v>
                </c:pt>
                <c:pt idx="498">
                  <c:v>3.6937269489236471</c:v>
                </c:pt>
                <c:pt idx="499">
                  <c:v>3.6946051989335689</c:v>
                </c:pt>
                <c:pt idx="500">
                  <c:v>3.6954816764901977</c:v>
                </c:pt>
                <c:pt idx="501">
                  <c:v>3.6963563887333319</c:v>
                </c:pt>
                <c:pt idx="502">
                  <c:v>3.6972293427597176</c:v>
                </c:pt>
                <c:pt idx="503">
                  <c:v>3.6981005456233897</c:v>
                </c:pt>
                <c:pt idx="504">
                  <c:v>3.6989700043360187</c:v>
                </c:pt>
              </c:numCache>
            </c:numRef>
          </c:xVal>
          <c:yVal>
            <c:numRef>
              <c:f>'Allometric equations'!$AH$5:$AH$509</c:f>
              <c:numCache>
                <c:formatCode>General</c:formatCode>
                <c:ptCount val="505"/>
                <c:pt idx="0">
                  <c:v>0.81399999999999995</c:v>
                </c:pt>
                <c:pt idx="1">
                  <c:v>1.0292364468997466</c:v>
                </c:pt>
                <c:pt idx="2">
                  <c:v>1.1551416971245585</c:v>
                </c:pt>
                <c:pt idx="3">
                  <c:v>1.2444728937994931</c:v>
                </c:pt>
                <c:pt idx="4">
                  <c:v>1.3137635531002534</c:v>
                </c:pt>
                <c:pt idx="5">
                  <c:v>1.5289999999999999</c:v>
                </c:pt>
                <c:pt idx="6">
                  <c:v>1.7442364468997464</c:v>
                </c:pt>
                <c:pt idx="7">
                  <c:v>1.8701416971245584</c:v>
                </c:pt>
                <c:pt idx="8">
                  <c:v>1.959472893799493</c:v>
                </c:pt>
                <c:pt idx="9">
                  <c:v>2.0287635531002532</c:v>
                </c:pt>
                <c:pt idx="10">
                  <c:v>2.0853781440243049</c:v>
                </c:pt>
                <c:pt idx="11">
                  <c:v>2.1332450986101934</c:v>
                </c:pt>
                <c:pt idx="12">
                  <c:v>2.1747093406992395</c:v>
                </c:pt>
                <c:pt idx="13">
                  <c:v>2.2112833942491172</c:v>
                </c:pt>
                <c:pt idx="14">
                  <c:v>2.2439999999999998</c:v>
                </c:pt>
                <c:pt idx="15">
                  <c:v>2.2735957698881308</c:v>
                </c:pt>
                <c:pt idx="16">
                  <c:v>2.3006145909240514</c:v>
                </c:pt>
                <c:pt idx="17">
                  <c:v>2.3254694968993883</c:v>
                </c:pt>
                <c:pt idx="18">
                  <c:v>2.3484815455099404</c:v>
                </c:pt>
                <c:pt idx="19">
                  <c:v>2.3699052502248121</c:v>
                </c:pt>
                <c:pt idx="20">
                  <c:v>2.389945787598986</c:v>
                </c:pt>
                <c:pt idx="21">
                  <c:v>2.4087709787854656</c:v>
                </c:pt>
                <c:pt idx="22">
                  <c:v>2.4265198411488638</c:v>
                </c:pt>
                <c:pt idx="23">
                  <c:v>2.4433088246812726</c:v>
                </c:pt>
                <c:pt idx="24">
                  <c:v>2.4592364468997463</c:v>
                </c:pt>
                <c:pt idx="25">
                  <c:v>2.4743867957347518</c:v>
                </c:pt>
                <c:pt idx="26">
                  <c:v>2.4888322167878774</c:v>
                </c:pt>
                <c:pt idx="27">
                  <c:v>2.502635402752579</c:v>
                </c:pt>
                <c:pt idx="28">
                  <c:v>2.5158510378237979</c:v>
                </c:pt>
                <c:pt idx="29">
                  <c:v>2.5285271062005066</c:v>
                </c:pt>
                <c:pt idx="30">
                  <c:v>2.5407059437991344</c:v>
                </c:pt>
                <c:pt idx="31">
                  <c:v>2.5524250913736757</c:v>
                </c:pt>
                <c:pt idx="32">
                  <c:v>2.5637179924096869</c:v>
                </c:pt>
                <c:pt idx="33">
                  <c:v>2.5746145684977533</c:v>
                </c:pt>
                <c:pt idx="34">
                  <c:v>2.5851416971245587</c:v>
                </c:pt>
                <c:pt idx="35">
                  <c:v>2.595323611091505</c:v>
                </c:pt>
                <c:pt idx="36">
                  <c:v>2.6051822344987325</c:v>
                </c:pt>
                <c:pt idx="37">
                  <c:v>2.6147374670126893</c:v>
                </c:pt>
                <c:pt idx="38">
                  <c:v>2.6240074256852122</c:v>
                </c:pt>
                <c:pt idx="39">
                  <c:v>2.6330086517104472</c:v>
                </c:pt>
                <c:pt idx="40">
                  <c:v>2.6417562880486103</c:v>
                </c:pt>
                <c:pt idx="41">
                  <c:v>2.6502642327079013</c:v>
                </c:pt>
                <c:pt idx="42">
                  <c:v>2.6585452715810192</c:v>
                </c:pt>
                <c:pt idx="43">
                  <c:v>2.6666111940239468</c:v>
                </c:pt>
                <c:pt idx="44">
                  <c:v>2.6744728937994933</c:v>
                </c:pt>
                <c:pt idx="45">
                  <c:v>2.6821404575546106</c:v>
                </c:pt>
                <c:pt idx="46">
                  <c:v>2.6896232426344988</c:v>
                </c:pt>
                <c:pt idx="47">
                  <c:v>2.6969299457394045</c:v>
                </c:pt>
                <c:pt idx="48">
                  <c:v>2.7040686636876239</c:v>
                </c:pt>
                <c:pt idx="49">
                  <c:v>2.7110469473493706</c:v>
                </c:pt>
                <c:pt idx="50">
                  <c:v>2.7178718496523251</c:v>
                </c:pt>
                <c:pt idx="51">
                  <c:v>2.724549968424038</c:v>
                </c:pt>
                <c:pt idx="52">
                  <c:v>2.7310874847235449</c:v>
                </c:pt>
                <c:pt idx="53">
                  <c:v>2.7374901972203873</c:v>
                </c:pt>
                <c:pt idx="54">
                  <c:v>2.7437635531002531</c:v>
                </c:pt>
                <c:pt idx="55">
                  <c:v>2.7499126759100241</c:v>
                </c:pt>
                <c:pt idx="56">
                  <c:v>2.7559423906988814</c:v>
                </c:pt>
                <c:pt idx="57">
                  <c:v>2.7618572467645639</c:v>
                </c:pt>
                <c:pt idx="58">
                  <c:v>2.7676615382734222</c:v>
                </c:pt>
                <c:pt idx="59">
                  <c:v>2.7733593229883842</c:v>
                </c:pt>
                <c:pt idx="60">
                  <c:v>2.778954439309433</c:v>
                </c:pt>
                <c:pt idx="61">
                  <c:v>2.7844505218058311</c:v>
                </c:pt>
                <c:pt idx="62">
                  <c:v>2.7898510153975002</c:v>
                </c:pt>
                <c:pt idx="63">
                  <c:v>2.7951591883241331</c:v>
                </c:pt>
                <c:pt idx="64">
                  <c:v>2.8003781440243047</c:v>
                </c:pt>
                <c:pt idx="65">
                  <c:v>2.8055108320326982</c:v>
                </c:pt>
                <c:pt idx="66">
                  <c:v>2.8105600579912515</c:v>
                </c:pt>
                <c:pt idx="67">
                  <c:v>2.8155284928593107</c:v>
                </c:pt>
                <c:pt idx="68">
                  <c:v>2.8204186813984791</c:v>
                </c:pt>
                <c:pt idx="69">
                  <c:v>2.8252330499996416</c:v>
                </c:pt>
                <c:pt idx="70">
                  <c:v>2.8299739139124362</c:v>
                </c:pt>
                <c:pt idx="71">
                  <c:v>2.834643483931091</c:v>
                </c:pt>
                <c:pt idx="72">
                  <c:v>2.8392438725849587</c:v>
                </c:pt>
                <c:pt idx="73">
                  <c:v>2.8437770998771374</c:v>
                </c:pt>
                <c:pt idx="74">
                  <c:v>2.8482450986101937</c:v>
                </c:pt>
                <c:pt idx="75">
                  <c:v>2.8526497193341389</c:v>
                </c:pt>
                <c:pt idx="76">
                  <c:v>2.8569927349483568</c:v>
                </c:pt>
                <c:pt idx="77">
                  <c:v>2.861275844986126</c:v>
                </c:pt>
                <c:pt idx="78">
                  <c:v>2.8655006796076479</c:v>
                </c:pt>
                <c:pt idx="79">
                  <c:v>2.8696688033250655</c:v>
                </c:pt>
                <c:pt idx="80">
                  <c:v>2.8737817184807657</c:v>
                </c:pt>
                <c:pt idx="81">
                  <c:v>2.8778408684983243</c:v>
                </c:pt>
                <c:pt idx="82">
                  <c:v>2.8818476409236933</c:v>
                </c:pt>
                <c:pt idx="83">
                  <c:v>2.8858033702726655</c:v>
                </c:pt>
                <c:pt idx="84">
                  <c:v>2.8897093406992398</c:v>
                </c:pt>
                <c:pt idx="85">
                  <c:v>2.8935667884982346</c:v>
                </c:pt>
                <c:pt idx="86">
                  <c:v>2.8973769044543576</c:v>
                </c:pt>
                <c:pt idx="87">
                  <c:v>2.9011408360488926</c:v>
                </c:pt>
                <c:pt idx="88">
                  <c:v>2.9048596895342453</c:v>
                </c:pt>
                <c:pt idx="89">
                  <c:v>2.9085345318857194</c:v>
                </c:pt>
                <c:pt idx="90">
                  <c:v>2.912166392639151</c:v>
                </c:pt>
                <c:pt idx="91">
                  <c:v>2.9157562656223122</c:v>
                </c:pt>
                <c:pt idx="92">
                  <c:v>2.9193051105873704</c:v>
                </c:pt>
                <c:pt idx="93">
                  <c:v>2.9228138547511127</c:v>
                </c:pt>
                <c:pt idx="94">
                  <c:v>2.9262833942491171</c:v>
                </c:pt>
                <c:pt idx="95">
                  <c:v>2.9297145955095818</c:v>
                </c:pt>
                <c:pt idx="96">
                  <c:v>2.9331082965520721</c:v>
                </c:pt>
                <c:pt idx="97">
                  <c:v>2.9364653082160634</c:v>
                </c:pt>
                <c:pt idx="98">
                  <c:v>2.9397864153237845</c:v>
                </c:pt>
                <c:pt idx="99">
                  <c:v>2.943072377781526</c:v>
                </c:pt>
                <c:pt idx="100">
                  <c:v>2.9463239316232914</c:v>
                </c:pt>
                <c:pt idx="101">
                  <c:v>2.9495417900003651</c:v>
                </c:pt>
                <c:pt idx="102">
                  <c:v>2.9527266441201339</c:v>
                </c:pt>
                <c:pt idx="103">
                  <c:v>2.9558791641372482</c:v>
                </c:pt>
                <c:pt idx="104">
                  <c:v>2.9590000000000001</c:v>
                </c:pt>
                <c:pt idx="105">
                  <c:v>2.9620897822545893</c:v>
                </c:pt>
                <c:pt idx="106">
                  <c:v>2.9651491228097711</c:v>
                </c:pt>
                <c:pt idx="107">
                  <c:v>2.9681786156641978</c:v>
                </c:pt>
                <c:pt idx="108">
                  <c:v>2.9711788375986279</c:v>
                </c:pt>
                <c:pt idx="109">
                  <c:v>2.9741503488350056</c:v>
                </c:pt>
                <c:pt idx="110">
                  <c:v>2.9770936936643109</c:v>
                </c:pt>
                <c:pt idx="111">
                  <c:v>2.9800094010449247</c:v>
                </c:pt>
                <c:pt idx="112">
                  <c:v>2.9828979851731692</c:v>
                </c:pt>
                <c:pt idx="113">
                  <c:v>2.9857599460275459</c:v>
                </c:pt>
                <c:pt idx="114">
                  <c:v>2.9885957698881307</c:v>
                </c:pt>
                <c:pt idx="115">
                  <c:v>2.9914059298324602</c:v>
                </c:pt>
                <c:pt idx="116">
                  <c:v>2.9941908862091799</c:v>
                </c:pt>
                <c:pt idx="117">
                  <c:v>2.9969510870906451</c:v>
                </c:pt>
                <c:pt idx="118">
                  <c:v>2.999686968705578</c:v>
                </c:pt>
                <c:pt idx="119">
                  <c:v>3.0023989558528323</c:v>
                </c:pt>
                <c:pt idx="120">
                  <c:v>3.0050874622972468</c:v>
                </c:pt>
                <c:pt idx="121">
                  <c:v>3.0077528911485056</c:v>
                </c:pt>
                <c:pt idx="122">
                  <c:v>3.0103956352238797</c:v>
                </c:pt>
                <c:pt idx="123">
                  <c:v>3.0130160773956591</c:v>
                </c:pt>
                <c:pt idx="124">
                  <c:v>3.0156145909240517</c:v>
                </c:pt>
                <c:pt idx="125">
                  <c:v>3.0181915397762618</c:v>
                </c:pt>
                <c:pt idx="126">
                  <c:v>3.0207472789324452</c:v>
                </c:pt>
                <c:pt idx="127">
                  <c:v>3.0232821546791695</c:v>
                </c:pt>
                <c:pt idx="128">
                  <c:v>3.0257965048909981</c:v>
                </c:pt>
                <c:pt idx="129">
                  <c:v>3.0282906593007604</c:v>
                </c:pt>
                <c:pt idx="130">
                  <c:v>3.0307649397590573</c:v>
                </c:pt>
                <c:pt idx="131">
                  <c:v>3.0332196604835091</c:v>
                </c:pt>
                <c:pt idx="132">
                  <c:v>3.035655128298226</c:v>
                </c:pt>
                <c:pt idx="133">
                  <c:v>3.0380716428639629</c:v>
                </c:pt>
                <c:pt idx="134">
                  <c:v>3.0404694968993882</c:v>
                </c:pt>
                <c:pt idx="135">
                  <c:v>3.0428489763938718</c:v>
                </c:pt>
                <c:pt idx="136">
                  <c:v>3.0452103608121828</c:v>
                </c:pt>
                <c:pt idx="137">
                  <c:v>3.0475539232914661</c:v>
                </c:pt>
                <c:pt idx="138">
                  <c:v>3.0498799308308375</c:v>
                </c:pt>
                <c:pt idx="139">
                  <c:v>3.0521886444739295</c:v>
                </c:pt>
                <c:pt idx="140">
                  <c:v>3.0544803194847052</c:v>
                </c:pt>
                <c:pt idx="141">
                  <c:v>3.0567552055168306</c:v>
                </c:pt>
                <c:pt idx="142">
                  <c:v>3.059013546776884</c:v>
                </c:pt>
                <c:pt idx="143">
                  <c:v>3.061255582181678</c:v>
                </c:pt>
                <c:pt idx="144">
                  <c:v>3.0634815455099402</c:v>
                </c:pt>
                <c:pt idx="145">
                  <c:v>3.0656916655485964</c:v>
                </c:pt>
                <c:pt idx="146">
                  <c:v>3.067886166233885</c:v>
                </c:pt>
                <c:pt idx="147">
                  <c:v>3.0700652667875192</c:v>
                </c:pt>
                <c:pt idx="148">
                  <c:v>3.0722291818481033</c:v>
                </c:pt>
                <c:pt idx="149">
                  <c:v>3.0743781215980071</c:v>
                </c:pt>
                <c:pt idx="150">
                  <c:v>3.0765122918858725</c:v>
                </c:pt>
                <c:pt idx="151">
                  <c:v>3.0786318943449458</c:v>
                </c:pt>
                <c:pt idx="152">
                  <c:v>3.0807371265073944</c:v>
                </c:pt>
                <c:pt idx="153">
                  <c:v>3.0828281819147758</c:v>
                </c:pt>
                <c:pt idx="154">
                  <c:v>3.084905250224812</c:v>
                </c:pt>
                <c:pt idx="155">
                  <c:v>3.0869685173146162</c:v>
                </c:pt>
                <c:pt idx="156">
                  <c:v>3.0890181653805122</c:v>
                </c:pt>
                <c:pt idx="157">
                  <c:v>3.091054373034583</c:v>
                </c:pt>
                <c:pt idx="158">
                  <c:v>3.0930773153980713</c:v>
                </c:pt>
                <c:pt idx="159">
                  <c:v>3.0950871641917583</c:v>
                </c:pt>
                <c:pt idx="160">
                  <c:v>3.0970840878234398</c:v>
                </c:pt>
                <c:pt idx="161">
                  <c:v>3.0990682514726018</c:v>
                </c:pt>
                <c:pt idx="162">
                  <c:v>3.1010398171724121</c:v>
                </c:pt>
                <c:pt idx="163">
                  <c:v>3.1029989438891228</c:v>
                </c:pt>
                <c:pt idx="164">
                  <c:v>3.1049457875989859</c:v>
                </c:pt>
                <c:pt idx="165">
                  <c:v>3.1068805013627725</c:v>
                </c:pt>
                <c:pt idx="166">
                  <c:v>3.1088032353979811</c:v>
                </c:pt>
                <c:pt idx="167">
                  <c:v>3.1107141371488298</c:v>
                </c:pt>
                <c:pt idx="168">
                  <c:v>3.1126133513541041</c:v>
                </c:pt>
                <c:pt idx="169">
                  <c:v>3.1145010201129431</c:v>
                </c:pt>
                <c:pt idx="170">
                  <c:v>3.1163772829486391</c:v>
                </c:pt>
                <c:pt idx="171">
                  <c:v>3.118242276870522</c:v>
                </c:pt>
                <c:pt idx="172">
                  <c:v>3.1200961364339919</c:v>
                </c:pt>
                <c:pt idx="173">
                  <c:v>3.1219389937987763</c:v>
                </c:pt>
                <c:pt idx="174">
                  <c:v>3.1237709787854659</c:v>
                </c:pt>
                <c:pt idx="175">
                  <c:v>3.12559221893039</c:v>
                </c:pt>
                <c:pt idx="176">
                  <c:v>3.1274028395388971</c:v>
                </c:pt>
                <c:pt idx="177">
                  <c:v>3.1292029637370886</c:v>
                </c:pt>
                <c:pt idx="178">
                  <c:v>3.1309927125220591</c:v>
                </c:pt>
                <c:pt idx="179">
                  <c:v>3.1327722048107005</c:v>
                </c:pt>
                <c:pt idx="180">
                  <c:v>3.1345415574871169</c:v>
                </c:pt>
                <c:pt idx="181">
                  <c:v>3.136300885448692</c:v>
                </c:pt>
                <c:pt idx="182">
                  <c:v>3.1380503016508592</c:v>
                </c:pt>
                <c:pt idx="183">
                  <c:v>3.1397899171506238</c:v>
                </c:pt>
                <c:pt idx="184">
                  <c:v>3.1415198411488636</c:v>
                </c:pt>
                <c:pt idx="185">
                  <c:v>3.1432401810314667</c:v>
                </c:pt>
                <c:pt idx="186">
                  <c:v>3.1449510424093283</c:v>
                </c:pt>
                <c:pt idx="187">
                  <c:v>3.1466525291572567</c:v>
                </c:pt>
                <c:pt idx="188">
                  <c:v>3.1483447434518186</c:v>
                </c:pt>
                <c:pt idx="189">
                  <c:v>3.1500277858081547</c:v>
                </c:pt>
                <c:pt idx="190">
                  <c:v>3.1517017551158104</c:v>
                </c:pt>
                <c:pt idx="191">
                  <c:v>3.1533667486735966</c:v>
                </c:pt>
                <c:pt idx="192">
                  <c:v>3.155022862223531</c:v>
                </c:pt>
                <c:pt idx="193">
                  <c:v>3.1566701899838696</c:v>
                </c:pt>
                <c:pt idx="194">
                  <c:v>3.1583088246812725</c:v>
                </c:pt>
                <c:pt idx="195">
                  <c:v>3.1599388575821252</c:v>
                </c:pt>
                <c:pt idx="196">
                  <c:v>3.161560378523038</c:v>
                </c:pt>
                <c:pt idx="197">
                  <c:v>3.1631734759405581</c:v>
                </c:pt>
                <c:pt idx="198">
                  <c:v>3.1647782369001116</c:v>
                </c:pt>
                <c:pt idx="199">
                  <c:v>3.1663747471242001</c:v>
                </c:pt>
                <c:pt idx="200">
                  <c:v>3.1679630910198804</c:v>
                </c:pt>
                <c:pt idx="201">
                  <c:v>3.1695433517055389</c:v>
                </c:pt>
                <c:pt idx="202">
                  <c:v>3.1711156110369947</c:v>
                </c:pt>
                <c:pt idx="203">
                  <c:v>3.1726799496329403</c:v>
                </c:pt>
                <c:pt idx="204">
                  <c:v>3.1742364468997466</c:v>
                </c:pt>
                <c:pt idx="205">
                  <c:v>3.1757851810556494</c:v>
                </c:pt>
                <c:pt idx="206">
                  <c:v>3.1773262291543358</c:v>
                </c:pt>
                <c:pt idx="207">
                  <c:v>3.1788596671079472</c:v>
                </c:pt>
                <c:pt idx="208">
                  <c:v>3.1803855697095176</c:v>
                </c:pt>
                <c:pt idx="209">
                  <c:v>3.1819040106548644</c:v>
                </c:pt>
                <c:pt idx="210">
                  <c:v>3.1834150625639444</c:v>
                </c:pt>
                <c:pt idx="211">
                  <c:v>3.1849187970016963</c:v>
                </c:pt>
                <c:pt idx="212">
                  <c:v>3.1864152844983744</c:v>
                </c:pt>
                <c:pt idx="213">
                  <c:v>3.1879045945694036</c:v>
                </c:pt>
                <c:pt idx="214">
                  <c:v>3.1893867957347521</c:v>
                </c:pt>
                <c:pt idx="215">
                  <c:v>3.1908619555378501</c:v>
                </c:pt>
                <c:pt idx="216">
                  <c:v>3.192330140564057</c:v>
                </c:pt>
                <c:pt idx="217">
                  <c:v>3.1937914164586974</c:v>
                </c:pt>
                <c:pt idx="218">
                  <c:v>3.1952458479446717</c:v>
                </c:pt>
                <c:pt idx="219">
                  <c:v>3.1966934988396578</c:v>
                </c:pt>
                <c:pt idx="220">
                  <c:v>3.1981344320729153</c:v>
                </c:pt>
                <c:pt idx="221">
                  <c:v>3.1995687097016985</c:v>
                </c:pt>
                <c:pt idx="222">
                  <c:v>3.2009963929272924</c:v>
                </c:pt>
                <c:pt idx="223">
                  <c:v>3.2024175421106849</c:v>
                </c:pt>
                <c:pt idx="224">
                  <c:v>3.2038322167878772</c:v>
                </c:pt>
                <c:pt idx="225">
                  <c:v>3.205240475684854</c:v>
                </c:pt>
                <c:pt idx="226">
                  <c:v>3.2066423767322068</c:v>
                </c:pt>
                <c:pt idx="227">
                  <c:v>3.2080379770794347</c:v>
                </c:pt>
                <c:pt idx="228">
                  <c:v>3.2094273331089265</c:v>
                </c:pt>
                <c:pt idx="229">
                  <c:v>3.2108105004496243</c:v>
                </c:pt>
                <c:pt idx="230">
                  <c:v>3.2121875339903916</c:v>
                </c:pt>
                <c:pt idx="231">
                  <c:v>3.2135584878930827</c:v>
                </c:pt>
                <c:pt idx="232">
                  <c:v>3.2149234156053246</c:v>
                </c:pt>
                <c:pt idx="233">
                  <c:v>3.2162823698730199</c:v>
                </c:pt>
                <c:pt idx="234">
                  <c:v>3.2176354027525789</c:v>
                </c:pt>
                <c:pt idx="235">
                  <c:v>3.2189825656228832</c:v>
                </c:pt>
                <c:pt idx="236">
                  <c:v>3.2203239091969933</c:v>
                </c:pt>
                <c:pt idx="237">
                  <c:v>3.2216594835336037</c:v>
                </c:pt>
                <c:pt idx="238">
                  <c:v>3.2229893380482522</c:v>
                </c:pt>
                <c:pt idx="239">
                  <c:v>3.2243135215242913</c:v>
                </c:pt>
                <c:pt idx="240">
                  <c:v>3.2256320821236262</c:v>
                </c:pt>
                <c:pt idx="241">
                  <c:v>3.2269450673972244</c:v>
                </c:pt>
                <c:pt idx="242">
                  <c:v>3.2282525242954061</c:v>
                </c:pt>
                <c:pt idx="243">
                  <c:v>3.2295544991779184</c:v>
                </c:pt>
                <c:pt idx="244">
                  <c:v>3.2308510378237982</c:v>
                </c:pt>
                <c:pt idx="245">
                  <c:v>3.2321421854410306</c:v>
                </c:pt>
                <c:pt idx="246">
                  <c:v>3.2334279866760083</c:v>
                </c:pt>
                <c:pt idx="247">
                  <c:v>3.234708485622793</c:v>
                </c:pt>
                <c:pt idx="248">
                  <c:v>3.2359837258321913</c:v>
                </c:pt>
                <c:pt idx="249">
                  <c:v>3.2372537503206407</c:v>
                </c:pt>
                <c:pt idx="250">
                  <c:v>3.238518601578916</c:v>
                </c:pt>
                <c:pt idx="251">
                  <c:v>3.239778321580661</c:v>
                </c:pt>
                <c:pt idx="252">
                  <c:v>3.2410329517907446</c:v>
                </c:pt>
                <c:pt idx="253">
                  <c:v>3.2422825331734515</c:v>
                </c:pt>
                <c:pt idx="254">
                  <c:v>3.2435271062005069</c:v>
                </c:pt>
                <c:pt idx="255">
                  <c:v>3.2447667108589422</c:v>
                </c:pt>
                <c:pt idx="256">
                  <c:v>3.2460013866588042</c:v>
                </c:pt>
                <c:pt idx="257">
                  <c:v>3.2472311726407099</c:v>
                </c:pt>
                <c:pt idx="258">
                  <c:v>3.2484561073832556</c:v>
                </c:pt>
                <c:pt idx="259">
                  <c:v>3.2496762290102779</c:v>
                </c:pt>
                <c:pt idx="260">
                  <c:v>3.2508915751979726</c:v>
                </c:pt>
                <c:pt idx="261">
                  <c:v>3.2521021831818757</c:v>
                </c:pt>
                <c:pt idx="262">
                  <c:v>3.2533080897637094</c:v>
                </c:pt>
                <c:pt idx="263">
                  <c:v>3.2545093313180953</c:v>
                </c:pt>
                <c:pt idx="264">
                  <c:v>3.2557059437991347</c:v>
                </c:pt>
                <c:pt idx="265">
                  <c:v>3.2568979627468706</c:v>
                </c:pt>
                <c:pt idx="266">
                  <c:v>3.2580854232936178</c:v>
                </c:pt>
                <c:pt idx="267">
                  <c:v>3.2592683601701768</c:v>
                </c:pt>
                <c:pt idx="268">
                  <c:v>3.2604468077119293</c:v>
                </c:pt>
                <c:pt idx="269">
                  <c:v>3.2616207998648177</c:v>
                </c:pt>
                <c:pt idx="270">
                  <c:v>3.2627903701912131</c:v>
                </c:pt>
                <c:pt idx="271">
                  <c:v>3.2639555518756715</c:v>
                </c:pt>
                <c:pt idx="272">
                  <c:v>3.2651163777305841</c:v>
                </c:pt>
                <c:pt idx="273">
                  <c:v>3.2662728802017216</c:v>
                </c:pt>
                <c:pt idx="274">
                  <c:v>3.267425091373676</c:v>
                </c:pt>
                <c:pt idx="275">
                  <c:v>3.2685730429752002</c:v>
                </c:pt>
                <c:pt idx="276">
                  <c:v>3.2697167663844522</c:v>
                </c:pt>
                <c:pt idx="277">
                  <c:v>3.2708562926341407</c:v>
                </c:pt>
                <c:pt idx="278">
                  <c:v>3.2719916524165775</c:v>
                </c:pt>
                <c:pt idx="279">
                  <c:v>3.2731228760886379</c:v>
                </c:pt>
                <c:pt idx="280">
                  <c:v>3.2742499936766305</c:v>
                </c:pt>
                <c:pt idx="281">
                  <c:v>3.2753730348810808</c:v>
                </c:pt>
                <c:pt idx="282">
                  <c:v>3.2764920290814246</c:v>
                </c:pt>
                <c:pt idx="283">
                  <c:v>3.2776070053406219</c:v>
                </c:pt>
                <c:pt idx="284">
                  <c:v>3.2787179924096868</c:v>
                </c:pt>
                <c:pt idx="285">
                  <c:v>3.2798250187321321</c:v>
                </c:pt>
                <c:pt idx="286">
                  <c:v>3.2809281124483429</c:v>
                </c:pt>
                <c:pt idx="287">
                  <c:v>3.2820273013998675</c:v>
                </c:pt>
                <c:pt idx="288">
                  <c:v>3.283122613133632</c:v>
                </c:pt>
                <c:pt idx="289">
                  <c:v>3.2842140749060849</c:v>
                </c:pt>
                <c:pt idx="290">
                  <c:v>3.2853017136872658</c:v>
                </c:pt>
                <c:pt idx="291">
                  <c:v>3.2863855561648045</c:v>
                </c:pt>
                <c:pt idx="292">
                  <c:v>3.2874656287478503</c:v>
                </c:pt>
                <c:pt idx="293">
                  <c:v>3.2885419575709318</c:v>
                </c:pt>
                <c:pt idx="294">
                  <c:v>3.2896145684977536</c:v>
                </c:pt>
                <c:pt idx="295">
                  <c:v>3.2906834871249235</c:v>
                </c:pt>
                <c:pt idx="296">
                  <c:v>3.291748738785619</c:v>
                </c:pt>
                <c:pt idx="297">
                  <c:v>3.2928103485531883</c:v>
                </c:pt>
                <c:pt idx="298">
                  <c:v>3.2938683412446923</c:v>
                </c:pt>
                <c:pt idx="299">
                  <c:v>3.2949227414243865</c:v>
                </c:pt>
                <c:pt idx="300">
                  <c:v>3.2959735734071414</c:v>
                </c:pt>
                <c:pt idx="301">
                  <c:v>3.2970208612618066</c:v>
                </c:pt>
                <c:pt idx="302">
                  <c:v>3.2980646288145223</c:v>
                </c:pt>
                <c:pt idx="303">
                  <c:v>3.299104899651967</c:v>
                </c:pt>
                <c:pt idx="304">
                  <c:v>3.3001416971245585</c:v>
                </c:pt>
                <c:pt idx="305">
                  <c:v>3.301175044349598</c:v>
                </c:pt>
                <c:pt idx="306">
                  <c:v>3.3022049642143627</c:v>
                </c:pt>
                <c:pt idx="307">
                  <c:v>3.3032314793791477</c:v>
                </c:pt>
                <c:pt idx="308">
                  <c:v>3.3042546122802592</c:v>
                </c:pt>
                <c:pt idx="309">
                  <c:v>3.305274385132952</c:v>
                </c:pt>
                <c:pt idx="310">
                  <c:v>3.3062908199343299</c:v>
                </c:pt>
                <c:pt idx="311">
                  <c:v>3.3073039384661884</c:v>
                </c:pt>
                <c:pt idx="312">
                  <c:v>3.3083137622978178</c:v>
                </c:pt>
                <c:pt idx="313">
                  <c:v>3.3093203127887567</c:v>
                </c:pt>
                <c:pt idx="314">
                  <c:v>3.3103236110915049</c:v>
                </c:pt>
                <c:pt idx="315">
                  <c:v>3.3113236781541886</c:v>
                </c:pt>
                <c:pt idx="316">
                  <c:v>3.3123205347231868</c:v>
                </c:pt>
                <c:pt idx="317">
                  <c:v>3.3133142013457104</c:v>
                </c:pt>
                <c:pt idx="318">
                  <c:v>3.3143046983723488</c:v>
                </c:pt>
                <c:pt idx="319">
                  <c:v>3.3152920459595641</c:v>
                </c:pt>
                <c:pt idx="320">
                  <c:v>3.3162762640721586</c:v>
                </c:pt>
                <c:pt idx="321">
                  <c:v>3.3172573724856922</c:v>
                </c:pt>
                <c:pt idx="322">
                  <c:v>3.3182353907888693</c:v>
                </c:pt>
                <c:pt idx="323">
                  <c:v>3.3192103383858842</c:v>
                </c:pt>
                <c:pt idx="324">
                  <c:v>3.3201822344987324</c:v>
                </c:pt>
                <c:pt idx="325">
                  <c:v>3.3211510981694832</c:v>
                </c:pt>
                <c:pt idx="326">
                  <c:v>3.322116948262519</c:v>
                </c:pt>
                <c:pt idx="327">
                  <c:v>3.3230798034667384</c:v>
                </c:pt>
                <c:pt idx="328">
                  <c:v>3.3240396822977276</c:v>
                </c:pt>
                <c:pt idx="329">
                  <c:v>3.324996603099895</c:v>
                </c:pt>
                <c:pt idx="330">
                  <c:v>3.3259505840485764</c:v>
                </c:pt>
                <c:pt idx="331">
                  <c:v>3.3269016431521043</c:v>
                </c:pt>
                <c:pt idx="332">
                  <c:v>3.3278497982538506</c:v>
                </c:pt>
                <c:pt idx="333">
                  <c:v>3.3287950670342319</c:v>
                </c:pt>
                <c:pt idx="334">
                  <c:v>3.3297374670126896</c:v>
                </c:pt>
                <c:pt idx="335">
                  <c:v>3.330677015549639</c:v>
                </c:pt>
                <c:pt idx="336">
                  <c:v>3.3316137298483857</c:v>
                </c:pt>
                <c:pt idx="337">
                  <c:v>3.3325476269570187</c:v>
                </c:pt>
                <c:pt idx="338">
                  <c:v>3.3334787237702685</c:v>
                </c:pt>
                <c:pt idx="339">
                  <c:v>3.3344070370313443</c:v>
                </c:pt>
                <c:pt idx="340">
                  <c:v>3.3353325833337384</c:v>
                </c:pt>
                <c:pt idx="341">
                  <c:v>3.3362553791230072</c:v>
                </c:pt>
                <c:pt idx="342">
                  <c:v>3.3371754406985232</c:v>
                </c:pt>
                <c:pt idx="343">
                  <c:v>3.3380927842152035</c:v>
                </c:pt>
                <c:pt idx="344">
                  <c:v>3.339007425685212</c:v>
                </c:pt>
                <c:pt idx="345">
                  <c:v>3.3399193809796359</c:v>
                </c:pt>
                <c:pt idx="346">
                  <c:v>3.3408286658301365</c:v>
                </c:pt>
                <c:pt idx="347">
                  <c:v>3.3417352958305808</c:v>
                </c:pt>
                <c:pt idx="348">
                  <c:v>3.3426392864386441</c:v>
                </c:pt>
                <c:pt idx="349">
                  <c:v>3.3435406529773908</c:v>
                </c:pt>
                <c:pt idx="350">
                  <c:v>3.3444394106368351</c:v>
                </c:pt>
                <c:pt idx="351">
                  <c:v>3.3453355744754747</c:v>
                </c:pt>
                <c:pt idx="352">
                  <c:v>3.3462291594218052</c:v>
                </c:pt>
                <c:pt idx="353">
                  <c:v>3.3471201802758133</c:v>
                </c:pt>
                <c:pt idx="354">
                  <c:v>3.348008651710447</c:v>
                </c:pt>
                <c:pt idx="355">
                  <c:v>3.3488945882730641</c:v>
                </c:pt>
                <c:pt idx="356">
                  <c:v>3.3497780043868639</c:v>
                </c:pt>
                <c:pt idx="357">
                  <c:v>3.3506589143522931</c:v>
                </c:pt>
                <c:pt idx="358">
                  <c:v>3.3515373323484381</c:v>
                </c:pt>
                <c:pt idx="359">
                  <c:v>3.3524132724343922</c:v>
                </c:pt>
                <c:pt idx="360">
                  <c:v>3.3532867485506057</c:v>
                </c:pt>
                <c:pt idx="361">
                  <c:v>3.354157774520218</c:v>
                </c:pt>
                <c:pt idx="362">
                  <c:v>3.3550263640503704</c:v>
                </c:pt>
                <c:pt idx="363">
                  <c:v>3.3558925307334984</c:v>
                </c:pt>
                <c:pt idx="364">
                  <c:v>3.3567562880486101</c:v>
                </c:pt>
                <c:pt idx="365">
                  <c:v>3.3576176493625454</c:v>
                </c:pt>
                <c:pt idx="366">
                  <c:v>3.3584766279312137</c:v>
                </c:pt>
                <c:pt idx="367">
                  <c:v>3.3593332369008202</c:v>
                </c:pt>
                <c:pt idx="368">
                  <c:v>3.3601874893090748</c:v>
                </c:pt>
                <c:pt idx="369">
                  <c:v>3.3610393980863793</c:v>
                </c:pt>
                <c:pt idx="370">
                  <c:v>3.3618889760570037</c:v>
                </c:pt>
                <c:pt idx="371">
                  <c:v>3.3627362359402437</c:v>
                </c:pt>
                <c:pt idx="372">
                  <c:v>3.3635811903515651</c:v>
                </c:pt>
                <c:pt idx="373">
                  <c:v>3.3644238518037279</c:v>
                </c:pt>
                <c:pt idx="374">
                  <c:v>3.3652642327079012</c:v>
                </c:pt>
                <c:pt idx="375">
                  <c:v>3.3661023453747578</c:v>
                </c:pt>
                <c:pt idx="376">
                  <c:v>3.3669382020155565</c:v>
                </c:pt>
                <c:pt idx="377">
                  <c:v>3.3677718147432119</c:v>
                </c:pt>
                <c:pt idx="378">
                  <c:v>3.3686031955733435</c:v>
                </c:pt>
                <c:pt idx="379">
                  <c:v>3.3694323564253188</c:v>
                </c:pt>
                <c:pt idx="380">
                  <c:v>3.3702593091232775</c:v>
                </c:pt>
                <c:pt idx="381">
                  <c:v>3.3710840653971421</c:v>
                </c:pt>
                <c:pt idx="382">
                  <c:v>3.3719066368836161</c:v>
                </c:pt>
                <c:pt idx="383">
                  <c:v>3.3727270351271716</c:v>
                </c:pt>
                <c:pt idx="384">
                  <c:v>3.373545271581019</c:v>
                </c:pt>
                <c:pt idx="385">
                  <c:v>3.374361357608068</c:v>
                </c:pt>
                <c:pt idx="386">
                  <c:v>3.3751753044818718</c:v>
                </c:pt>
                <c:pt idx="387">
                  <c:v>3.3759871233875653</c:v>
                </c:pt>
                <c:pt idx="388">
                  <c:v>3.3767968254227845</c:v>
                </c:pt>
                <c:pt idx="389">
                  <c:v>3.3776044215985777</c:v>
                </c:pt>
                <c:pt idx="390">
                  <c:v>3.3784099228403051</c:v>
                </c:pt>
                <c:pt idx="391">
                  <c:v>3.3792133399885218</c:v>
                </c:pt>
                <c:pt idx="392">
                  <c:v>3.3800146837998581</c:v>
                </c:pt>
                <c:pt idx="393">
                  <c:v>3.380813964947881</c:v>
                </c:pt>
                <c:pt idx="394">
                  <c:v>3.3816111940239466</c:v>
                </c:pt>
                <c:pt idx="395">
                  <c:v>3.3824063815380447</c:v>
                </c:pt>
                <c:pt idx="396">
                  <c:v>3.3831995379196269</c:v>
                </c:pt>
                <c:pt idx="397">
                  <c:v>3.3839906735184297</c:v>
                </c:pt>
                <c:pt idx="398">
                  <c:v>3.3847797986052854</c:v>
                </c:pt>
                <c:pt idx="399">
                  <c:v>3.3855669233729189</c:v>
                </c:pt>
                <c:pt idx="400">
                  <c:v>3.3863520579367412</c:v>
                </c:pt>
                <c:pt idx="401">
                  <c:v>3.3871352123356271</c:v>
                </c:pt>
                <c:pt idx="402">
                  <c:v>3.3879163965326864</c:v>
                </c:pt>
                <c:pt idx="403">
                  <c:v>3.388695620416025</c:v>
                </c:pt>
                <c:pt idx="404">
                  <c:v>3.3894728937994931</c:v>
                </c:pt>
                <c:pt idx="405">
                  <c:v>3.3902482264234304</c:v>
                </c:pt>
                <c:pt idx="406">
                  <c:v>3.391021627955396</c:v>
                </c:pt>
                <c:pt idx="407">
                  <c:v>3.3917931079908934</c:v>
                </c:pt>
                <c:pt idx="408">
                  <c:v>3.3925626760540828</c:v>
                </c:pt>
                <c:pt idx="409">
                  <c:v>3.3933303415984879</c:v>
                </c:pt>
                <c:pt idx="410">
                  <c:v>3.3940961140076937</c:v>
                </c:pt>
                <c:pt idx="411">
                  <c:v>3.3948600025960323</c:v>
                </c:pt>
                <c:pt idx="412">
                  <c:v>3.3956220166092641</c:v>
                </c:pt>
                <c:pt idx="413">
                  <c:v>3.3963821652252495</c:v>
                </c:pt>
                <c:pt idx="414">
                  <c:v>3.3971404575546109</c:v>
                </c:pt>
                <c:pt idx="415">
                  <c:v>3.3978969026413894</c:v>
                </c:pt>
                <c:pt idx="416">
                  <c:v>3.3986515094636913</c:v>
                </c:pt>
                <c:pt idx="417">
                  <c:v>3.3994042869343266</c:v>
                </c:pt>
                <c:pt idx="418">
                  <c:v>3.4001552439014429</c:v>
                </c:pt>
                <c:pt idx="419">
                  <c:v>3.4009043891491459</c:v>
                </c:pt>
                <c:pt idx="420">
                  <c:v>3.4016517313981209</c:v>
                </c:pt>
                <c:pt idx="421">
                  <c:v>3.4023972793062365</c:v>
                </c:pt>
                <c:pt idx="422">
                  <c:v>3.4031410414691501</c:v>
                </c:pt>
                <c:pt idx="423">
                  <c:v>3.403883026420901</c:v>
                </c:pt>
                <c:pt idx="424">
                  <c:v>3.4046232426344987</c:v>
                </c:pt>
                <c:pt idx="425">
                  <c:v>3.4053616985225026</c:v>
                </c:pt>
                <c:pt idx="426">
                  <c:v>3.4060984024375967</c:v>
                </c:pt>
                <c:pt idx="427">
                  <c:v>3.4068333626731553</c:v>
                </c:pt>
                <c:pt idx="428">
                  <c:v>3.4075665874638035</c:v>
                </c:pt>
                <c:pt idx="429">
                  <c:v>3.4082980849859728</c:v>
                </c:pt>
                <c:pt idx="430">
                  <c:v>3.4090278633584439</c:v>
                </c:pt>
                <c:pt idx="431">
                  <c:v>3.4097559306428922</c:v>
                </c:pt>
                <c:pt idx="432">
                  <c:v>3.4104822948444182</c:v>
                </c:pt>
                <c:pt idx="433">
                  <c:v>3.4112069639120781</c:v>
                </c:pt>
                <c:pt idx="434">
                  <c:v>3.4119299457394043</c:v>
                </c:pt>
                <c:pt idx="435">
                  <c:v>3.4126512481649232</c:v>
                </c:pt>
                <c:pt idx="436">
                  <c:v>3.4133708789726618</c:v>
                </c:pt>
                <c:pt idx="437">
                  <c:v>3.4140888458926564</c:v>
                </c:pt>
                <c:pt idx="438">
                  <c:v>3.414805156601445</c:v>
                </c:pt>
                <c:pt idx="439">
                  <c:v>3.4155198187225655</c:v>
                </c:pt>
                <c:pt idx="440">
                  <c:v>3.416232839827039</c:v>
                </c:pt>
                <c:pt idx="441">
                  <c:v>3.4169442274338517</c:v>
                </c:pt>
                <c:pt idx="442">
                  <c:v>3.4176539890104314</c:v>
                </c:pt>
                <c:pt idx="443">
                  <c:v>3.4183621319731166</c:v>
                </c:pt>
                <c:pt idx="444">
                  <c:v>3.4190686636876237</c:v>
                </c:pt>
                <c:pt idx="445">
                  <c:v>3.4197735914695047</c:v>
                </c:pt>
                <c:pt idx="446">
                  <c:v>3.4204769225846006</c:v>
                </c:pt>
                <c:pt idx="447">
                  <c:v>3.4211786642494948</c:v>
                </c:pt>
                <c:pt idx="448">
                  <c:v>3.4218788236319528</c:v>
                </c:pt>
                <c:pt idx="449">
                  <c:v>3.422577407851366</c:v>
                </c:pt>
                <c:pt idx="450">
                  <c:v>3.4232744239791812</c:v>
                </c:pt>
                <c:pt idx="451">
                  <c:v>3.4239698790393347</c:v>
                </c:pt>
                <c:pt idx="452">
                  <c:v>3.424663780008673</c:v>
                </c:pt>
                <c:pt idx="453">
                  <c:v>3.4253561338173761</c:v>
                </c:pt>
                <c:pt idx="454">
                  <c:v>3.4260469473493704</c:v>
                </c:pt>
                <c:pt idx="455">
                  <c:v>3.4267362274427415</c:v>
                </c:pt>
                <c:pt idx="456">
                  <c:v>3.4274239808901381</c:v>
                </c:pt>
                <c:pt idx="457">
                  <c:v>3.4281102144391746</c:v>
                </c:pt>
                <c:pt idx="458">
                  <c:v>3.4287949347928293</c:v>
                </c:pt>
                <c:pt idx="459">
                  <c:v>3.4294781486098356</c:v>
                </c:pt>
                <c:pt idx="460">
                  <c:v>3.4301598625050707</c:v>
                </c:pt>
                <c:pt idx="461">
                  <c:v>3.4308400830499428</c:v>
                </c:pt>
                <c:pt idx="462">
                  <c:v>3.4315188167727664</c:v>
                </c:pt>
                <c:pt idx="463">
                  <c:v>3.4321960701591414</c:v>
                </c:pt>
                <c:pt idx="464">
                  <c:v>3.4328718496523254</c:v>
                </c:pt>
                <c:pt idx="465">
                  <c:v>3.4335461616535983</c:v>
                </c:pt>
                <c:pt idx="466">
                  <c:v>3.4342190125226297</c:v>
                </c:pt>
                <c:pt idx="467">
                  <c:v>3.4348904085778367</c:v>
                </c:pt>
                <c:pt idx="468">
                  <c:v>3.4355603560967398</c:v>
                </c:pt>
                <c:pt idx="469">
                  <c:v>3.4362288613163172</c:v>
                </c:pt>
                <c:pt idx="470">
                  <c:v>3.4368959304333502</c:v>
                </c:pt>
                <c:pt idx="471">
                  <c:v>3.4375615696047701</c:v>
                </c:pt>
                <c:pt idx="472">
                  <c:v>3.4382257849479987</c:v>
                </c:pt>
                <c:pt idx="473">
                  <c:v>3.4388885825412845</c:v>
                </c:pt>
                <c:pt idx="474">
                  <c:v>3.4395499684240378</c:v>
                </c:pt>
                <c:pt idx="475">
                  <c:v>3.4402099485971607</c:v>
                </c:pt>
                <c:pt idx="476">
                  <c:v>3.4408685290233727</c:v>
                </c:pt>
                <c:pt idx="477">
                  <c:v>3.4415257156275354</c:v>
                </c:pt>
                <c:pt idx="478">
                  <c:v>3.4421815142969709</c:v>
                </c:pt>
                <c:pt idx="479">
                  <c:v>3.4428359308817793</c:v>
                </c:pt>
                <c:pt idx="480">
                  <c:v>3.4434889711951526</c:v>
                </c:pt>
                <c:pt idx="481">
                  <c:v>3.4441406410136812</c:v>
                </c:pt>
                <c:pt idx="482">
                  <c:v>3.4447909460776649</c:v>
                </c:pt>
                <c:pt idx="483">
                  <c:v>3.4454398920914127</c:v>
                </c:pt>
                <c:pt idx="484">
                  <c:v>3.4460874847235448</c:v>
                </c:pt>
                <c:pt idx="485">
                  <c:v>3.4467337296072897</c:v>
                </c:pt>
                <c:pt idx="486">
                  <c:v>3.4473786323407776</c:v>
                </c:pt>
                <c:pt idx="487">
                  <c:v>3.4480221984873309</c:v>
                </c:pt>
                <c:pt idx="488">
                  <c:v>3.4486644335757548</c:v>
                </c:pt>
                <c:pt idx="489">
                  <c:v>3.4493053431006184</c:v>
                </c:pt>
                <c:pt idx="490">
                  <c:v>3.4499449325225395</c:v>
                </c:pt>
                <c:pt idx="491">
                  <c:v>3.4505832072684637</c:v>
                </c:pt>
                <c:pt idx="492">
                  <c:v>3.4512201727319378</c:v>
                </c:pt>
                <c:pt idx="493">
                  <c:v>3.4518558342733883</c:v>
                </c:pt>
                <c:pt idx="494">
                  <c:v>3.4524901972203872</c:v>
                </c:pt>
                <c:pt idx="495">
                  <c:v>3.4531232668679226</c:v>
                </c:pt>
                <c:pt idx="496">
                  <c:v>3.4537550484786625</c:v>
                </c:pt>
                <c:pt idx="497">
                  <c:v>3.4543855472832194</c:v>
                </c:pt>
                <c:pt idx="498">
                  <c:v>3.4550147684804076</c:v>
                </c:pt>
                <c:pt idx="499">
                  <c:v>3.4556427172375015</c:v>
                </c:pt>
                <c:pt idx="500">
                  <c:v>3.4562693986904911</c:v>
                </c:pt>
                <c:pt idx="501">
                  <c:v>3.4568948179443324</c:v>
                </c:pt>
                <c:pt idx="502">
                  <c:v>3.457518980073198</c:v>
                </c:pt>
                <c:pt idx="503">
                  <c:v>3.4581418901207237</c:v>
                </c:pt>
                <c:pt idx="504">
                  <c:v>3.4587635531002534</c:v>
                </c:pt>
              </c:numCache>
            </c:numRef>
          </c:yVal>
          <c:smooth val="1"/>
          <c:extLst>
            <c:ext xmlns:c16="http://schemas.microsoft.com/office/drawing/2014/chart" uri="{C3380CC4-5D6E-409C-BE32-E72D297353CC}">
              <c16:uniqueId val="{00000000-B165-4AA1-9CBB-7921BD09EFA2}"/>
            </c:ext>
          </c:extLst>
        </c:ser>
        <c:ser>
          <c:idx val="1"/>
          <c:order val="1"/>
          <c:tx>
            <c:strRef>
              <c:f>'Allometric equations'!$AI$4</c:f>
              <c:strCache>
                <c:ptCount val="1"/>
                <c:pt idx="0">
                  <c:v>Non-eutherian mammals (DEFRA 2007)</c:v>
                </c:pt>
              </c:strCache>
            </c:strRef>
          </c:tx>
          <c:spPr>
            <a:ln w="25400" cap="rnd">
              <a:solidFill>
                <a:schemeClr val="accent5">
                  <a:lumMod val="75000"/>
                </a:schemeClr>
              </a:solidFill>
              <a:round/>
            </a:ln>
            <a:effectLst/>
          </c:spPr>
          <c:marker>
            <c:symbol val="none"/>
          </c:marker>
          <c:xVal>
            <c:numRef>
              <c:f>'Allometric equations'!$AG$5:$AG$509</c:f>
              <c:numCache>
                <c:formatCode>0.000</c:formatCode>
                <c:ptCount val="505"/>
                <c:pt idx="0">
                  <c:v>0</c:v>
                </c:pt>
                <c:pt idx="1">
                  <c:v>0.3010299956639812</c:v>
                </c:pt>
                <c:pt idx="2">
                  <c:v>0.47712125471966244</c:v>
                </c:pt>
                <c:pt idx="3">
                  <c:v>0.6020599913279624</c:v>
                </c:pt>
                <c:pt idx="4">
                  <c:v>0.69897000433601886</c:v>
                </c:pt>
                <c:pt idx="5">
                  <c:v>1</c:v>
                </c:pt>
                <c:pt idx="6">
                  <c:v>1.3010299956639813</c:v>
                </c:pt>
                <c:pt idx="7">
                  <c:v>1.4771212547196624</c:v>
                </c:pt>
                <c:pt idx="8">
                  <c:v>1.6020599913279623</c:v>
                </c:pt>
                <c:pt idx="9">
                  <c:v>1.6989700043360187</c:v>
                </c:pt>
                <c:pt idx="10">
                  <c:v>1.7781512503836436</c:v>
                </c:pt>
                <c:pt idx="11">
                  <c:v>1.8450980400142569</c:v>
                </c:pt>
                <c:pt idx="12">
                  <c:v>1.9030899869919435</c:v>
                </c:pt>
                <c:pt idx="13">
                  <c:v>1.954242509439325</c:v>
                </c:pt>
                <c:pt idx="14">
                  <c:v>2</c:v>
                </c:pt>
                <c:pt idx="15">
                  <c:v>2.0413926851582249</c:v>
                </c:pt>
                <c:pt idx="16">
                  <c:v>2.0791812460476247</c:v>
                </c:pt>
                <c:pt idx="17">
                  <c:v>2.1139433523068369</c:v>
                </c:pt>
                <c:pt idx="18">
                  <c:v>2.1461280356782382</c:v>
                </c:pt>
                <c:pt idx="19">
                  <c:v>2.1760912590556813</c:v>
                </c:pt>
                <c:pt idx="20">
                  <c:v>2.2041199826559246</c:v>
                </c:pt>
                <c:pt idx="21">
                  <c:v>2.2304489213782741</c:v>
                </c:pt>
                <c:pt idx="22">
                  <c:v>2.255272505103306</c:v>
                </c:pt>
                <c:pt idx="23">
                  <c:v>2.2787536009528289</c:v>
                </c:pt>
                <c:pt idx="24">
                  <c:v>2.3010299956639813</c:v>
                </c:pt>
                <c:pt idx="25">
                  <c:v>2.3222192947339191</c:v>
                </c:pt>
                <c:pt idx="26">
                  <c:v>2.3424226808222062</c:v>
                </c:pt>
                <c:pt idx="27">
                  <c:v>2.3617278360175931</c:v>
                </c:pt>
                <c:pt idx="28">
                  <c:v>2.3802112417116059</c:v>
                </c:pt>
                <c:pt idx="29">
                  <c:v>2.3979400086720375</c:v>
                </c:pt>
                <c:pt idx="30">
                  <c:v>2.4149733479708178</c:v>
                </c:pt>
                <c:pt idx="31">
                  <c:v>2.4313637641589874</c:v>
                </c:pt>
                <c:pt idx="32">
                  <c:v>2.4471580313422194</c:v>
                </c:pt>
                <c:pt idx="33">
                  <c:v>2.4623979978989561</c:v>
                </c:pt>
                <c:pt idx="34">
                  <c:v>2.4771212547196626</c:v>
                </c:pt>
                <c:pt idx="35">
                  <c:v>2.4913616938342726</c:v>
                </c:pt>
                <c:pt idx="36">
                  <c:v>2.5051499783199058</c:v>
                </c:pt>
                <c:pt idx="37">
                  <c:v>2.5185139398778875</c:v>
                </c:pt>
                <c:pt idx="38">
                  <c:v>2.5314789170422549</c:v>
                </c:pt>
                <c:pt idx="39">
                  <c:v>2.5440680443502757</c:v>
                </c:pt>
                <c:pt idx="40">
                  <c:v>2.5563025007672873</c:v>
                </c:pt>
                <c:pt idx="41">
                  <c:v>2.568201724066995</c:v>
                </c:pt>
                <c:pt idx="42">
                  <c:v>2.5797835966168101</c:v>
                </c:pt>
                <c:pt idx="43">
                  <c:v>2.5910646070264991</c:v>
                </c:pt>
                <c:pt idx="44">
                  <c:v>2.6020599913279625</c:v>
                </c:pt>
                <c:pt idx="45">
                  <c:v>2.6127838567197355</c:v>
                </c:pt>
                <c:pt idx="46">
                  <c:v>2.6232492903979003</c:v>
                </c:pt>
                <c:pt idx="47">
                  <c:v>2.6334684555795866</c:v>
                </c:pt>
                <c:pt idx="48">
                  <c:v>2.6434526764861874</c:v>
                </c:pt>
                <c:pt idx="49">
                  <c:v>2.6532125137753435</c:v>
                </c:pt>
                <c:pt idx="50">
                  <c:v>2.6627578316815739</c:v>
                </c:pt>
                <c:pt idx="51">
                  <c:v>2.6720978579357175</c:v>
                </c:pt>
                <c:pt idx="52">
                  <c:v>2.6812412373755872</c:v>
                </c:pt>
                <c:pt idx="53">
                  <c:v>2.6901960800285138</c:v>
                </c:pt>
                <c:pt idx="54">
                  <c:v>2.6989700043360187</c:v>
                </c:pt>
                <c:pt idx="55">
                  <c:v>2.7075701760979363</c:v>
                </c:pt>
                <c:pt idx="56">
                  <c:v>2.716003343634799</c:v>
                </c:pt>
                <c:pt idx="57">
                  <c:v>2.7242758696007892</c:v>
                </c:pt>
                <c:pt idx="58">
                  <c:v>2.7323937598229686</c:v>
                </c:pt>
                <c:pt idx="59">
                  <c:v>2.7403626894942437</c:v>
                </c:pt>
                <c:pt idx="60">
                  <c:v>2.7481880270062002</c:v>
                </c:pt>
                <c:pt idx="61">
                  <c:v>2.7558748556724915</c:v>
                </c:pt>
                <c:pt idx="62">
                  <c:v>2.7634279935629373</c:v>
                </c:pt>
                <c:pt idx="63">
                  <c:v>2.7708520116421442</c:v>
                </c:pt>
                <c:pt idx="64">
                  <c:v>2.7781512503836434</c:v>
                </c:pt>
                <c:pt idx="65">
                  <c:v>2.7853298350107671</c:v>
                </c:pt>
                <c:pt idx="66">
                  <c:v>2.7923916894982539</c:v>
                </c:pt>
                <c:pt idx="67">
                  <c:v>2.7993405494535817</c:v>
                </c:pt>
                <c:pt idx="68">
                  <c:v>2.8061799739838871</c:v>
                </c:pt>
                <c:pt idx="69">
                  <c:v>2.8129133566428557</c:v>
                </c:pt>
                <c:pt idx="70">
                  <c:v>2.8195439355418688</c:v>
                </c:pt>
                <c:pt idx="71">
                  <c:v>2.8260748027008264</c:v>
                </c:pt>
                <c:pt idx="72">
                  <c:v>2.8325089127062362</c:v>
                </c:pt>
                <c:pt idx="73">
                  <c:v>2.8388490907372552</c:v>
                </c:pt>
                <c:pt idx="74">
                  <c:v>2.8450980400142569</c:v>
                </c:pt>
                <c:pt idx="75">
                  <c:v>2.8512583487190755</c:v>
                </c:pt>
                <c:pt idx="76">
                  <c:v>2.8573324964312685</c:v>
                </c:pt>
                <c:pt idx="77">
                  <c:v>2.8633228601204559</c:v>
                </c:pt>
                <c:pt idx="78">
                  <c:v>2.8692317197309762</c:v>
                </c:pt>
                <c:pt idx="79">
                  <c:v>2.8750612633917001</c:v>
                </c:pt>
                <c:pt idx="80">
                  <c:v>2.8808135922807914</c:v>
                </c:pt>
                <c:pt idx="81">
                  <c:v>2.8864907251724818</c:v>
                </c:pt>
                <c:pt idx="82">
                  <c:v>2.8920946026904804</c:v>
                </c:pt>
                <c:pt idx="83">
                  <c:v>2.8976270912904414</c:v>
                </c:pt>
                <c:pt idx="84">
                  <c:v>2.9030899869919438</c:v>
                </c:pt>
                <c:pt idx="85">
                  <c:v>2.90848501887865</c:v>
                </c:pt>
                <c:pt idx="86">
                  <c:v>2.9138138523837167</c:v>
                </c:pt>
                <c:pt idx="87">
                  <c:v>2.9190780923760737</c:v>
                </c:pt>
                <c:pt idx="88">
                  <c:v>2.9242792860618816</c:v>
                </c:pt>
                <c:pt idx="89">
                  <c:v>2.9294189257142929</c:v>
                </c:pt>
                <c:pt idx="90">
                  <c:v>2.9344984512435679</c:v>
                </c:pt>
                <c:pt idx="91">
                  <c:v>2.9395192526186187</c:v>
                </c:pt>
                <c:pt idx="92">
                  <c:v>2.9444826721501687</c:v>
                </c:pt>
                <c:pt idx="93">
                  <c:v>2.9493900066449128</c:v>
                </c:pt>
                <c:pt idx="94">
                  <c:v>2.9542425094393248</c:v>
                </c:pt>
                <c:pt idx="95">
                  <c:v>2.9590413923210934</c:v>
                </c:pt>
                <c:pt idx="96">
                  <c:v>2.9637878273455551</c:v>
                </c:pt>
                <c:pt idx="97">
                  <c:v>2.9684829485539352</c:v>
                </c:pt>
                <c:pt idx="98">
                  <c:v>2.9731278535996988</c:v>
                </c:pt>
                <c:pt idx="99">
                  <c:v>2.9777236052888476</c:v>
                </c:pt>
                <c:pt idx="100">
                  <c:v>2.9822712330395684</c:v>
                </c:pt>
                <c:pt idx="101">
                  <c:v>2.9867717342662448</c:v>
                </c:pt>
                <c:pt idx="102">
                  <c:v>2.9912260756924947</c:v>
                </c:pt>
                <c:pt idx="103">
                  <c:v>2.9956351945975501</c:v>
                </c:pt>
                <c:pt idx="104">
                  <c:v>3</c:v>
                </c:pt>
                <c:pt idx="105">
                  <c:v>3.0043213737826426</c:v>
                </c:pt>
                <c:pt idx="106">
                  <c:v>3.0086001717619175</c:v>
                </c:pt>
                <c:pt idx="107">
                  <c:v>3.012837224705172</c:v>
                </c:pt>
                <c:pt idx="108">
                  <c:v>3.0170333392987803</c:v>
                </c:pt>
                <c:pt idx="109">
                  <c:v>3.0211892990699383</c:v>
                </c:pt>
                <c:pt idx="110">
                  <c:v>3.0253058652647704</c:v>
                </c:pt>
                <c:pt idx="111">
                  <c:v>3.0293837776852097</c:v>
                </c:pt>
                <c:pt idx="112">
                  <c:v>3.0334237554869499</c:v>
                </c:pt>
                <c:pt idx="113">
                  <c:v>3.0374264979406238</c:v>
                </c:pt>
                <c:pt idx="114">
                  <c:v>3.0413926851582249</c:v>
                </c:pt>
                <c:pt idx="115">
                  <c:v>3.0453229787866576</c:v>
                </c:pt>
                <c:pt idx="116">
                  <c:v>3.0492180226701815</c:v>
                </c:pt>
                <c:pt idx="117">
                  <c:v>3.0530784434834195</c:v>
                </c:pt>
                <c:pt idx="118">
                  <c:v>3.0569048513364727</c:v>
                </c:pt>
                <c:pt idx="119">
                  <c:v>3.0606978403536118</c:v>
                </c:pt>
                <c:pt idx="120">
                  <c:v>3.0644579892269186</c:v>
                </c:pt>
                <c:pt idx="121">
                  <c:v>3.0681858617461617</c:v>
                </c:pt>
                <c:pt idx="122">
                  <c:v>3.0718820073061255</c:v>
                </c:pt>
                <c:pt idx="123">
                  <c:v>3.0755469613925306</c:v>
                </c:pt>
                <c:pt idx="124">
                  <c:v>3.0791812460476247</c:v>
                </c:pt>
                <c:pt idx="125">
                  <c:v>3.0827853703164503</c:v>
                </c:pt>
                <c:pt idx="126">
                  <c:v>3.0863598306747484</c:v>
                </c:pt>
                <c:pt idx="127">
                  <c:v>3.0899051114393981</c:v>
                </c:pt>
                <c:pt idx="128">
                  <c:v>3.0934216851622351</c:v>
                </c:pt>
                <c:pt idx="129">
                  <c:v>3.0969100130080562</c:v>
                </c:pt>
                <c:pt idx="130">
                  <c:v>3.1003705451175629</c:v>
                </c:pt>
                <c:pt idx="131">
                  <c:v>3.1038037209559568</c:v>
                </c:pt>
                <c:pt idx="132">
                  <c:v>3.1072099696478683</c:v>
                </c:pt>
                <c:pt idx="133">
                  <c:v>3.1105897102992488</c:v>
                </c:pt>
                <c:pt idx="134">
                  <c:v>3.1139433523068369</c:v>
                </c:pt>
                <c:pt idx="135">
                  <c:v>3.1172712956557644</c:v>
                </c:pt>
                <c:pt idx="136">
                  <c:v>3.12057393120585</c:v>
                </c:pt>
                <c:pt idx="137">
                  <c:v>3.1238516409670858</c:v>
                </c:pt>
                <c:pt idx="138">
                  <c:v>3.1271047983648077</c:v>
                </c:pt>
                <c:pt idx="139">
                  <c:v>3.1303337684950061</c:v>
                </c:pt>
                <c:pt idx="140">
                  <c:v>3.1335389083702174</c:v>
                </c:pt>
                <c:pt idx="141">
                  <c:v>3.1367205671564067</c:v>
                </c:pt>
                <c:pt idx="142">
                  <c:v>3.1398790864012365</c:v>
                </c:pt>
                <c:pt idx="143">
                  <c:v>3.143014800254095</c:v>
                </c:pt>
                <c:pt idx="144">
                  <c:v>3.1461280356782382</c:v>
                </c:pt>
                <c:pt idx="145">
                  <c:v>3.1492191126553797</c:v>
                </c:pt>
                <c:pt idx="146">
                  <c:v>3.1522883443830563</c:v>
                </c:pt>
                <c:pt idx="147">
                  <c:v>3.1553360374650619</c:v>
                </c:pt>
                <c:pt idx="148">
                  <c:v>3.1583624920952498</c:v>
                </c:pt>
                <c:pt idx="149">
                  <c:v>3.1613680022349748</c:v>
                </c:pt>
                <c:pt idx="150">
                  <c:v>3.1643528557844371</c:v>
                </c:pt>
                <c:pt idx="151">
                  <c:v>3.167317334748176</c:v>
                </c:pt>
                <c:pt idx="152">
                  <c:v>3.1702617153949575</c:v>
                </c:pt>
                <c:pt idx="153">
                  <c:v>3.173186268412274</c:v>
                </c:pt>
                <c:pt idx="154">
                  <c:v>3.1760912590556813</c:v>
                </c:pt>
                <c:pt idx="155">
                  <c:v>3.1789769472931693</c:v>
                </c:pt>
                <c:pt idx="156">
                  <c:v>3.1818435879447726</c:v>
                </c:pt>
                <c:pt idx="157">
                  <c:v>3.1846914308175989</c:v>
                </c:pt>
                <c:pt idx="158">
                  <c:v>3.1875207208364631</c:v>
                </c:pt>
                <c:pt idx="159">
                  <c:v>3.1903316981702914</c:v>
                </c:pt>
                <c:pt idx="160">
                  <c:v>3.1931245983544616</c:v>
                </c:pt>
                <c:pt idx="161">
                  <c:v>3.1958996524092336</c:v>
                </c:pt>
                <c:pt idx="162">
                  <c:v>3.1986570869544226</c:v>
                </c:pt>
                <c:pt idx="163">
                  <c:v>3.2013971243204513</c:v>
                </c:pt>
                <c:pt idx="164">
                  <c:v>3.2041199826559246</c:v>
                </c:pt>
                <c:pt idx="165">
                  <c:v>3.2068258760318495</c:v>
                </c:pt>
                <c:pt idx="166">
                  <c:v>3.2095150145426308</c:v>
                </c:pt>
                <c:pt idx="167">
                  <c:v>3.2121876044039577</c:v>
                </c:pt>
                <c:pt idx="168">
                  <c:v>3.214843848047698</c:v>
                </c:pt>
                <c:pt idx="169">
                  <c:v>3.2174839442139063</c:v>
                </c:pt>
                <c:pt idx="170">
                  <c:v>3.220108088040055</c:v>
                </c:pt>
                <c:pt idx="171">
                  <c:v>3.2227164711475833</c:v>
                </c:pt>
                <c:pt idx="172">
                  <c:v>3.2253092817258628</c:v>
                </c:pt>
                <c:pt idx="173">
                  <c:v>3.2278867046136734</c:v>
                </c:pt>
                <c:pt idx="174">
                  <c:v>3.2304489213782741</c:v>
                </c:pt>
                <c:pt idx="175">
                  <c:v>3.2329961103921536</c:v>
                </c:pt>
                <c:pt idx="176">
                  <c:v>3.2355284469075487</c:v>
                </c:pt>
                <c:pt idx="177">
                  <c:v>3.2380461031287955</c:v>
                </c:pt>
                <c:pt idx="178">
                  <c:v>3.2405492482825999</c:v>
                </c:pt>
                <c:pt idx="179">
                  <c:v>3.2430380486862944</c:v>
                </c:pt>
                <c:pt idx="180">
                  <c:v>3.2455126678141499</c:v>
                </c:pt>
                <c:pt idx="181">
                  <c:v>3.2479732663618068</c:v>
                </c:pt>
                <c:pt idx="182">
                  <c:v>3.2504200023088941</c:v>
                </c:pt>
                <c:pt idx="183">
                  <c:v>3.2528530309798933</c:v>
                </c:pt>
                <c:pt idx="184">
                  <c:v>3.255272505103306</c:v>
                </c:pt>
                <c:pt idx="185">
                  <c:v>3.2576785748691846</c:v>
                </c:pt>
                <c:pt idx="186">
                  <c:v>3.2600713879850747</c:v>
                </c:pt>
                <c:pt idx="187">
                  <c:v>3.2624510897304293</c:v>
                </c:pt>
                <c:pt idx="188">
                  <c:v>3.2648178230095364</c:v>
                </c:pt>
                <c:pt idx="189">
                  <c:v>3.2671717284030137</c:v>
                </c:pt>
                <c:pt idx="190">
                  <c:v>3.2695129442179165</c:v>
                </c:pt>
                <c:pt idx="191">
                  <c:v>3.271841606536499</c:v>
                </c:pt>
                <c:pt idx="192">
                  <c:v>3.27415784926368</c:v>
                </c:pt>
                <c:pt idx="193">
                  <c:v>3.2764618041732443</c:v>
                </c:pt>
                <c:pt idx="194">
                  <c:v>3.2787536009528289</c:v>
                </c:pt>
                <c:pt idx="195">
                  <c:v>3.2810333672477277</c:v>
                </c:pt>
                <c:pt idx="196">
                  <c:v>3.2833012287035497</c:v>
                </c:pt>
                <c:pt idx="197">
                  <c:v>3.2855573090077739</c:v>
                </c:pt>
                <c:pt idx="198">
                  <c:v>3.287801729930226</c:v>
                </c:pt>
                <c:pt idx="199">
                  <c:v>3.2900346113625178</c:v>
                </c:pt>
                <c:pt idx="200">
                  <c:v>3.2922560713564759</c:v>
                </c:pt>
                <c:pt idx="201">
                  <c:v>3.2944662261615929</c:v>
                </c:pt>
                <c:pt idx="202">
                  <c:v>3.2966651902615309</c:v>
                </c:pt>
                <c:pt idx="203">
                  <c:v>3.2988530764097068</c:v>
                </c:pt>
                <c:pt idx="204">
                  <c:v>3.3010299956639813</c:v>
                </c:pt>
                <c:pt idx="205">
                  <c:v>3.3031960574204891</c:v>
                </c:pt>
                <c:pt idx="206">
                  <c:v>3.3053513694466239</c:v>
                </c:pt>
                <c:pt idx="207">
                  <c:v>3.307496037913213</c:v>
                </c:pt>
                <c:pt idx="208">
                  <c:v>3.3096301674258988</c:v>
                </c:pt>
                <c:pt idx="209">
                  <c:v>3.3117538610557542</c:v>
                </c:pt>
                <c:pt idx="210">
                  <c:v>3.3138672203691533</c:v>
                </c:pt>
                <c:pt idx="211">
                  <c:v>3.3159703454569178</c:v>
                </c:pt>
                <c:pt idx="212">
                  <c:v>3.3180633349627615</c:v>
                </c:pt>
                <c:pt idx="213">
                  <c:v>3.3201462861110542</c:v>
                </c:pt>
                <c:pt idx="214">
                  <c:v>3.3222192947339191</c:v>
                </c:pt>
                <c:pt idx="215">
                  <c:v>3.3242824552976926</c:v>
                </c:pt>
                <c:pt idx="216">
                  <c:v>3.3263358609287512</c:v>
                </c:pt>
                <c:pt idx="217">
                  <c:v>3.3283796034387376</c:v>
                </c:pt>
                <c:pt idx="218">
                  <c:v>3.330413773349191</c:v>
                </c:pt>
                <c:pt idx="219">
                  <c:v>3.3324384599156054</c:v>
                </c:pt>
                <c:pt idx="220">
                  <c:v>3.3344537511509307</c:v>
                </c:pt>
                <c:pt idx="221">
                  <c:v>3.3364597338485296</c:v>
                </c:pt>
                <c:pt idx="222">
                  <c:v>3.3384564936046046</c:v>
                </c:pt>
                <c:pt idx="223">
                  <c:v>3.3404441148401185</c:v>
                </c:pt>
                <c:pt idx="224">
                  <c:v>3.3424226808222062</c:v>
                </c:pt>
                <c:pt idx="225">
                  <c:v>3.3443922736851106</c:v>
                </c:pt>
                <c:pt idx="226">
                  <c:v>3.3463529744506388</c:v>
                </c:pt>
                <c:pt idx="227">
                  <c:v>3.3483048630481607</c:v>
                </c:pt>
                <c:pt idx="228">
                  <c:v>3.3502480183341627</c:v>
                </c:pt>
                <c:pt idx="229">
                  <c:v>3.3521825181113627</c:v>
                </c:pt>
                <c:pt idx="230">
                  <c:v>3.3541084391474008</c:v>
                </c:pt>
                <c:pt idx="231">
                  <c:v>3.3560258571931225</c:v>
                </c:pt>
                <c:pt idx="232">
                  <c:v>3.357934847000454</c:v>
                </c:pt>
                <c:pt idx="233">
                  <c:v>3.3598354823398879</c:v>
                </c:pt>
                <c:pt idx="234">
                  <c:v>3.3617278360175931</c:v>
                </c:pt>
                <c:pt idx="235">
                  <c:v>3.3636119798921444</c:v>
                </c:pt>
                <c:pt idx="236">
                  <c:v>3.3654879848908998</c:v>
                </c:pt>
                <c:pt idx="237">
                  <c:v>3.3673559210260189</c:v>
                </c:pt>
                <c:pt idx="238">
                  <c:v>3.369215857410143</c:v>
                </c:pt>
                <c:pt idx="239">
                  <c:v>3.3710678622717363</c:v>
                </c:pt>
                <c:pt idx="240">
                  <c:v>3.3729120029701067</c:v>
                </c:pt>
                <c:pt idx="241">
                  <c:v>3.374748346010104</c:v>
                </c:pt>
                <c:pt idx="242">
                  <c:v>3.3765769570565118</c:v>
                </c:pt>
                <c:pt idx="243">
                  <c:v>3.3783979009481375</c:v>
                </c:pt>
                <c:pt idx="244">
                  <c:v>3.3802112417116059</c:v>
                </c:pt>
                <c:pt idx="245">
                  <c:v>3.3820170425748683</c:v>
                </c:pt>
                <c:pt idx="246">
                  <c:v>3.3838153659804311</c:v>
                </c:pt>
                <c:pt idx="247">
                  <c:v>3.3856062735983121</c:v>
                </c:pt>
                <c:pt idx="248">
                  <c:v>3.3873898263387292</c:v>
                </c:pt>
                <c:pt idx="249">
                  <c:v>3.3891660843645326</c:v>
                </c:pt>
                <c:pt idx="250">
                  <c:v>3.3909351071033793</c:v>
                </c:pt>
                <c:pt idx="251">
                  <c:v>3.3926969532596658</c:v>
                </c:pt>
                <c:pt idx="252">
                  <c:v>3.3944516808262164</c:v>
                </c:pt>
                <c:pt idx="253">
                  <c:v>3.3961993470957363</c:v>
                </c:pt>
                <c:pt idx="254">
                  <c:v>3.3979400086720375</c:v>
                </c:pt>
                <c:pt idx="255">
                  <c:v>3.399673721481038</c:v>
                </c:pt>
                <c:pt idx="256">
                  <c:v>3.4014005407815442</c:v>
                </c:pt>
                <c:pt idx="257">
                  <c:v>3.403120521175818</c:v>
                </c:pt>
                <c:pt idx="258">
                  <c:v>3.4048337166199381</c:v>
                </c:pt>
                <c:pt idx="259">
                  <c:v>3.406540180433955</c:v>
                </c:pt>
                <c:pt idx="260">
                  <c:v>3.4082399653118496</c:v>
                </c:pt>
                <c:pt idx="261">
                  <c:v>3.4099331233312946</c:v>
                </c:pt>
                <c:pt idx="262">
                  <c:v>3.4116197059632301</c:v>
                </c:pt>
                <c:pt idx="263">
                  <c:v>3.4132997640812519</c:v>
                </c:pt>
                <c:pt idx="264">
                  <c:v>3.4149733479708178</c:v>
                </c:pt>
                <c:pt idx="265">
                  <c:v>3.4166405073382808</c:v>
                </c:pt>
                <c:pt idx="266">
                  <c:v>3.4183012913197452</c:v>
                </c:pt>
                <c:pt idx="267">
                  <c:v>3.419955748489758</c:v>
                </c:pt>
                <c:pt idx="268">
                  <c:v>3.4216039268698313</c:v>
                </c:pt>
                <c:pt idx="269">
                  <c:v>3.4232458739368079</c:v>
                </c:pt>
                <c:pt idx="270">
                  <c:v>3.424881636631067</c:v>
                </c:pt>
                <c:pt idx="271">
                  <c:v>3.4265112613645754</c:v>
                </c:pt>
                <c:pt idx="272">
                  <c:v>3.428134794028789</c:v>
                </c:pt>
                <c:pt idx="273">
                  <c:v>3.4297522800024081</c:v>
                </c:pt>
                <c:pt idx="274">
                  <c:v>3.4313637641589874</c:v>
                </c:pt>
                <c:pt idx="275">
                  <c:v>3.4329692908744058</c:v>
                </c:pt>
                <c:pt idx="276">
                  <c:v>3.4345689040341987</c:v>
                </c:pt>
                <c:pt idx="277">
                  <c:v>3.436162647040756</c:v>
                </c:pt>
                <c:pt idx="278">
                  <c:v>3.4377505628203879</c:v>
                </c:pt>
                <c:pt idx="279">
                  <c:v>3.4393326938302629</c:v>
                </c:pt>
                <c:pt idx="280">
                  <c:v>3.4409090820652177</c:v>
                </c:pt>
                <c:pt idx="281">
                  <c:v>3.4424797690644486</c:v>
                </c:pt>
                <c:pt idx="282">
                  <c:v>3.4440447959180762</c:v>
                </c:pt>
                <c:pt idx="283">
                  <c:v>3.4456042032735974</c:v>
                </c:pt>
                <c:pt idx="284">
                  <c:v>3.4471580313422194</c:v>
                </c:pt>
                <c:pt idx="285">
                  <c:v>3.4487063199050798</c:v>
                </c:pt>
                <c:pt idx="286">
                  <c:v>3.4502491083193609</c:v>
                </c:pt>
                <c:pt idx="287">
                  <c:v>3.4517864355242902</c:v>
                </c:pt>
                <c:pt idx="288">
                  <c:v>3.4533183400470375</c:v>
                </c:pt>
                <c:pt idx="289">
                  <c:v>3.4548448600085102</c:v>
                </c:pt>
                <c:pt idx="290">
                  <c:v>3.4563660331290431</c:v>
                </c:pt>
                <c:pt idx="291">
                  <c:v>3.4578818967339924</c:v>
                </c:pt>
                <c:pt idx="292">
                  <c:v>3.459392487759231</c:v>
                </c:pt>
                <c:pt idx="293">
                  <c:v>3.4608978427565478</c:v>
                </c:pt>
                <c:pt idx="294">
                  <c:v>3.4623979978989561</c:v>
                </c:pt>
                <c:pt idx="295">
                  <c:v>3.4638929889859074</c:v>
                </c:pt>
                <c:pt idx="296">
                  <c:v>3.4653828514484184</c:v>
                </c:pt>
                <c:pt idx="297">
                  <c:v>3.4668676203541096</c:v>
                </c:pt>
                <c:pt idx="298">
                  <c:v>3.4683473304121573</c:v>
                </c:pt>
                <c:pt idx="299">
                  <c:v>3.469822015978163</c:v>
                </c:pt>
                <c:pt idx="300">
                  <c:v>3.4712917110589387</c:v>
                </c:pt>
                <c:pt idx="301">
                  <c:v>3.4727564493172123</c:v>
                </c:pt>
                <c:pt idx="302">
                  <c:v>3.4742162640762553</c:v>
                </c:pt>
                <c:pt idx="303">
                  <c:v>3.4756711883244296</c:v>
                </c:pt>
                <c:pt idx="304">
                  <c:v>3.4771212547196626</c:v>
                </c:pt>
                <c:pt idx="305">
                  <c:v>3.4785664955938436</c:v>
                </c:pt>
                <c:pt idx="306">
                  <c:v>3.4800069429571505</c:v>
                </c:pt>
                <c:pt idx="307">
                  <c:v>3.4814426285023048</c:v>
                </c:pt>
                <c:pt idx="308">
                  <c:v>3.4828735836087539</c:v>
                </c:pt>
                <c:pt idx="309">
                  <c:v>3.4842998393467859</c:v>
                </c:pt>
                <c:pt idx="310">
                  <c:v>3.4857214264815801</c:v>
                </c:pt>
                <c:pt idx="311">
                  <c:v>3.4871383754771865</c:v>
                </c:pt>
                <c:pt idx="312">
                  <c:v>3.4885507165004443</c:v>
                </c:pt>
                <c:pt idx="313">
                  <c:v>3.4899584794248346</c:v>
                </c:pt>
                <c:pt idx="314">
                  <c:v>3.4913616938342726</c:v>
                </c:pt>
                <c:pt idx="315">
                  <c:v>3.4927603890268375</c:v>
                </c:pt>
                <c:pt idx="316">
                  <c:v>3.4941545940184429</c:v>
                </c:pt>
                <c:pt idx="317">
                  <c:v>3.4955443375464483</c:v>
                </c:pt>
                <c:pt idx="318">
                  <c:v>3.4969296480732148</c:v>
                </c:pt>
                <c:pt idx="319">
                  <c:v>3.4983105537896004</c:v>
                </c:pt>
                <c:pt idx="320">
                  <c:v>3.4996870826184039</c:v>
                </c:pt>
                <c:pt idx="321">
                  <c:v>3.5010592622177517</c:v>
                </c:pt>
                <c:pt idx="322">
                  <c:v>3.5024271199844326</c:v>
                </c:pt>
                <c:pt idx="323">
                  <c:v>3.503790683057181</c:v>
                </c:pt>
                <c:pt idx="324">
                  <c:v>3.5051499783199058</c:v>
                </c:pt>
                <c:pt idx="325">
                  <c:v>3.5065050324048719</c:v>
                </c:pt>
                <c:pt idx="326">
                  <c:v>3.5078558716958308</c:v>
                </c:pt>
                <c:pt idx="327">
                  <c:v>3.509202522331103</c:v>
                </c:pt>
                <c:pt idx="328">
                  <c:v>3.510545010206612</c:v>
                </c:pt>
                <c:pt idx="329">
                  <c:v>3.5118833609788744</c:v>
                </c:pt>
                <c:pt idx="330">
                  <c:v>3.5132176000679389</c:v>
                </c:pt>
                <c:pt idx="331">
                  <c:v>3.514547752660286</c:v>
                </c:pt>
                <c:pt idx="332">
                  <c:v>3.5158738437116792</c:v>
                </c:pt>
                <c:pt idx="333">
                  <c:v>3.5171958979499744</c:v>
                </c:pt>
                <c:pt idx="334">
                  <c:v>3.5185139398778875</c:v>
                </c:pt>
                <c:pt idx="335">
                  <c:v>3.5198279937757189</c:v>
                </c:pt>
                <c:pt idx="336">
                  <c:v>3.5211380837040362</c:v>
                </c:pt>
                <c:pt idx="337">
                  <c:v>3.5224442335063197</c:v>
                </c:pt>
                <c:pt idx="338">
                  <c:v>3.5237464668115646</c:v>
                </c:pt>
                <c:pt idx="339">
                  <c:v>3.5250448070368452</c:v>
                </c:pt>
                <c:pt idx="340">
                  <c:v>3.5263392773898441</c:v>
                </c:pt>
                <c:pt idx="341">
                  <c:v>3.5276299008713385</c:v>
                </c:pt>
                <c:pt idx="342">
                  <c:v>3.5289167002776547</c:v>
                </c:pt>
                <c:pt idx="343">
                  <c:v>3.5301996982030821</c:v>
                </c:pt>
                <c:pt idx="344">
                  <c:v>3.5314789170422549</c:v>
                </c:pt>
                <c:pt idx="345">
                  <c:v>3.5327543789924976</c:v>
                </c:pt>
                <c:pt idx="346">
                  <c:v>3.5340261060561349</c:v>
                </c:pt>
                <c:pt idx="347">
                  <c:v>3.5352941200427703</c:v>
                </c:pt>
                <c:pt idx="348">
                  <c:v>3.53655844257153</c:v>
                </c:pt>
                <c:pt idx="349">
                  <c:v>3.537819095073274</c:v>
                </c:pt>
                <c:pt idx="350">
                  <c:v>3.5390760987927767</c:v>
                </c:pt>
                <c:pt idx="351">
                  <c:v>3.5403294747908736</c:v>
                </c:pt>
                <c:pt idx="352">
                  <c:v>3.5415792439465807</c:v>
                </c:pt>
                <c:pt idx="353">
                  <c:v>3.5428254269591797</c:v>
                </c:pt>
                <c:pt idx="354">
                  <c:v>3.5440680443502757</c:v>
                </c:pt>
                <c:pt idx="355">
                  <c:v>3.5453071164658239</c:v>
                </c:pt>
                <c:pt idx="356">
                  <c:v>3.5465426634781312</c:v>
                </c:pt>
                <c:pt idx="357">
                  <c:v>3.5477747053878224</c:v>
                </c:pt>
                <c:pt idx="358">
                  <c:v>3.5490032620257876</c:v>
                </c:pt>
                <c:pt idx="359">
                  <c:v>3.5502283530550942</c:v>
                </c:pt>
                <c:pt idx="360">
                  <c:v>3.5514499979728753</c:v>
                </c:pt>
                <c:pt idx="361">
                  <c:v>3.5526682161121932</c:v>
                </c:pt>
                <c:pt idx="362">
                  <c:v>3.5538830266438746</c:v>
                </c:pt>
                <c:pt idx="363">
                  <c:v>3.5550944485783194</c:v>
                </c:pt>
                <c:pt idx="364">
                  <c:v>3.5563025007672873</c:v>
                </c:pt>
                <c:pt idx="365">
                  <c:v>3.5575072019056577</c:v>
                </c:pt>
                <c:pt idx="366">
                  <c:v>3.5587085705331658</c:v>
                </c:pt>
                <c:pt idx="367">
                  <c:v>3.5599066250361124</c:v>
                </c:pt>
                <c:pt idx="368">
                  <c:v>3.5611013836490559</c:v>
                </c:pt>
                <c:pt idx="369">
                  <c:v>3.5622928644564746</c:v>
                </c:pt>
                <c:pt idx="370">
                  <c:v>3.5634810853944106</c:v>
                </c:pt>
                <c:pt idx="371">
                  <c:v>3.5646660642520893</c:v>
                </c:pt>
                <c:pt idx="372">
                  <c:v>3.5658478186735176</c:v>
                </c:pt>
                <c:pt idx="373">
                  <c:v>3.5670263661590602</c:v>
                </c:pt>
                <c:pt idx="374">
                  <c:v>3.568201724066995</c:v>
                </c:pt>
                <c:pt idx="375">
                  <c:v>3.5693739096150461</c:v>
                </c:pt>
                <c:pt idx="376">
                  <c:v>3.5705429398818973</c:v>
                </c:pt>
                <c:pt idx="377">
                  <c:v>3.5717088318086878</c:v>
                </c:pt>
                <c:pt idx="378">
                  <c:v>3.5728716022004803</c:v>
                </c:pt>
                <c:pt idx="379">
                  <c:v>3.5740312677277188</c:v>
                </c:pt>
                <c:pt idx="380">
                  <c:v>3.5751878449276608</c:v>
                </c:pt>
                <c:pt idx="381">
                  <c:v>3.576341350205793</c:v>
                </c:pt>
                <c:pt idx="382">
                  <c:v>3.5774917998372255</c:v>
                </c:pt>
                <c:pt idx="383">
                  <c:v>3.5786392099680722</c:v>
                </c:pt>
                <c:pt idx="384">
                  <c:v>3.5797835966168101</c:v>
                </c:pt>
                <c:pt idx="385">
                  <c:v>3.5809249756756194</c:v>
                </c:pt>
                <c:pt idx="386">
                  <c:v>3.5820633629117089</c:v>
                </c:pt>
                <c:pt idx="387">
                  <c:v>3.5831987739686229</c:v>
                </c:pt>
                <c:pt idx="388">
                  <c:v>3.5843312243675309</c:v>
                </c:pt>
                <c:pt idx="389">
                  <c:v>3.5854607295085006</c:v>
                </c:pt>
                <c:pt idx="390">
                  <c:v>3.5865873046717551</c:v>
                </c:pt>
                <c:pt idx="391">
                  <c:v>3.5877109650189114</c:v>
                </c:pt>
                <c:pt idx="392">
                  <c:v>3.5888317255942073</c:v>
                </c:pt>
                <c:pt idx="393">
                  <c:v>3.5899496013257077</c:v>
                </c:pt>
                <c:pt idx="394">
                  <c:v>3.5910646070264991</c:v>
                </c:pt>
                <c:pt idx="395">
                  <c:v>3.5921767573958667</c:v>
                </c:pt>
                <c:pt idx="396">
                  <c:v>3.5932860670204572</c:v>
                </c:pt>
                <c:pt idx="397">
                  <c:v>3.5943925503754266</c:v>
                </c:pt>
                <c:pt idx="398">
                  <c:v>3.5954962218255742</c:v>
                </c:pt>
                <c:pt idx="399">
                  <c:v>3.5965970956264601</c:v>
                </c:pt>
                <c:pt idx="400">
                  <c:v>3.5976951859255122</c:v>
                </c:pt>
                <c:pt idx="401">
                  <c:v>3.5987905067631152</c:v>
                </c:pt>
                <c:pt idx="402">
                  <c:v>3.5998830720736876</c:v>
                </c:pt>
                <c:pt idx="403">
                  <c:v>3.6009728956867484</c:v>
                </c:pt>
                <c:pt idx="404">
                  <c:v>3.6020599913279625</c:v>
                </c:pt>
                <c:pt idx="405">
                  <c:v>3.6031443726201822</c:v>
                </c:pt>
                <c:pt idx="406">
                  <c:v>3.6042260530844699</c:v>
                </c:pt>
                <c:pt idx="407">
                  <c:v>3.6053050461411096</c:v>
                </c:pt>
                <c:pt idx="408">
                  <c:v>3.6063813651106051</c:v>
                </c:pt>
                <c:pt idx="409">
                  <c:v>3.6074550232146687</c:v>
                </c:pt>
                <c:pt idx="410">
                  <c:v>3.6085260335771943</c:v>
                </c:pt>
                <c:pt idx="411">
                  <c:v>3.6095944092252199</c:v>
                </c:pt>
                <c:pt idx="412">
                  <c:v>3.61066016308988</c:v>
                </c:pt>
                <c:pt idx="413">
                  <c:v>3.6117233080073419</c:v>
                </c:pt>
                <c:pt idx="414">
                  <c:v>3.6127838567197355</c:v>
                </c:pt>
                <c:pt idx="415">
                  <c:v>3.6138418218760693</c:v>
                </c:pt>
                <c:pt idx="416">
                  <c:v>3.6148972160331345</c:v>
                </c:pt>
                <c:pt idx="417">
                  <c:v>3.6159500516564012</c:v>
                </c:pt>
                <c:pt idx="418">
                  <c:v>3.6170003411208991</c:v>
                </c:pt>
                <c:pt idx="419">
                  <c:v>3.6180480967120925</c:v>
                </c:pt>
                <c:pt idx="420">
                  <c:v>3.6190933306267428</c:v>
                </c:pt>
                <c:pt idx="421">
                  <c:v>3.6201360549737576</c:v>
                </c:pt>
                <c:pt idx="422">
                  <c:v>3.621176281775035</c:v>
                </c:pt>
                <c:pt idx="423">
                  <c:v>3.6222140229662951</c:v>
                </c:pt>
                <c:pt idx="424">
                  <c:v>3.6232492903979003</c:v>
                </c:pt>
                <c:pt idx="425">
                  <c:v>3.6242820958356683</c:v>
                </c:pt>
                <c:pt idx="426">
                  <c:v>3.6253124509616739</c:v>
                </c:pt>
                <c:pt idx="427">
                  <c:v>3.6263403673750423</c:v>
                </c:pt>
                <c:pt idx="428">
                  <c:v>3.6273658565927325</c:v>
                </c:pt>
                <c:pt idx="429">
                  <c:v>3.6283889300503116</c:v>
                </c:pt>
                <c:pt idx="430">
                  <c:v>3.6294095991027189</c:v>
                </c:pt>
                <c:pt idx="431">
                  <c:v>3.6304278750250241</c:v>
                </c:pt>
                <c:pt idx="432">
                  <c:v>3.6314437690131722</c:v>
                </c:pt>
                <c:pt idx="433">
                  <c:v>3.6324572921847245</c:v>
                </c:pt>
                <c:pt idx="434">
                  <c:v>3.6334684555795866</c:v>
                </c:pt>
                <c:pt idx="435">
                  <c:v>3.6344772701607315</c:v>
                </c:pt>
                <c:pt idx="436">
                  <c:v>3.6354837468149119</c:v>
                </c:pt>
                <c:pt idx="437">
                  <c:v>3.6364878963533656</c:v>
                </c:pt>
                <c:pt idx="438">
                  <c:v>3.6374897295125108</c:v>
                </c:pt>
                <c:pt idx="439">
                  <c:v>3.6384892569546374</c:v>
                </c:pt>
                <c:pt idx="440">
                  <c:v>3.6394864892685859</c:v>
                </c:pt>
                <c:pt idx="441">
                  <c:v>3.6404814369704219</c:v>
                </c:pt>
                <c:pt idx="442">
                  <c:v>3.6414741105040997</c:v>
                </c:pt>
                <c:pt idx="443">
                  <c:v>3.6424645202421213</c:v>
                </c:pt>
                <c:pt idx="444">
                  <c:v>3.6434526764861874</c:v>
                </c:pt>
                <c:pt idx="445">
                  <c:v>3.6444385894678386</c:v>
                </c:pt>
                <c:pt idx="446">
                  <c:v>3.6454222693490919</c:v>
                </c:pt>
                <c:pt idx="447">
                  <c:v>3.6464037262230695</c:v>
                </c:pt>
                <c:pt idx="448">
                  <c:v>3.6473829701146196</c:v>
                </c:pt>
                <c:pt idx="449">
                  <c:v>3.6483600109809315</c:v>
                </c:pt>
                <c:pt idx="450">
                  <c:v>3.6493348587121419</c:v>
                </c:pt>
                <c:pt idx="451">
                  <c:v>3.6503075231319366</c:v>
                </c:pt>
                <c:pt idx="452">
                  <c:v>3.651278013998144</c:v>
                </c:pt>
                <c:pt idx="453">
                  <c:v>3.6522463410033232</c:v>
                </c:pt>
                <c:pt idx="454">
                  <c:v>3.6532125137753435</c:v>
                </c:pt>
                <c:pt idx="455">
                  <c:v>3.6541765418779604</c:v>
                </c:pt>
                <c:pt idx="456">
                  <c:v>3.655138434811382</c:v>
                </c:pt>
                <c:pt idx="457">
                  <c:v>3.6560982020128319</c:v>
                </c:pt>
                <c:pt idx="458">
                  <c:v>3.6570558528571038</c:v>
                </c:pt>
                <c:pt idx="459">
                  <c:v>3.6580113966571126</c:v>
                </c:pt>
                <c:pt idx="460">
                  <c:v>3.6589648426644348</c:v>
                </c:pt>
                <c:pt idx="461">
                  <c:v>3.6599162000698504</c:v>
                </c:pt>
                <c:pt idx="462">
                  <c:v>3.6608654780038692</c:v>
                </c:pt>
                <c:pt idx="463">
                  <c:v>3.661812685537261</c:v>
                </c:pt>
                <c:pt idx="464">
                  <c:v>3.6627578316815739</c:v>
                </c:pt>
                <c:pt idx="465">
                  <c:v>3.663700925389648</c:v>
                </c:pt>
                <c:pt idx="466">
                  <c:v>3.6646419755561257</c:v>
                </c:pt>
                <c:pt idx="467">
                  <c:v>3.6655809910179533</c:v>
                </c:pt>
                <c:pt idx="468">
                  <c:v>3.6665179805548807</c:v>
                </c:pt>
                <c:pt idx="469">
                  <c:v>3.667452952889954</c:v>
                </c:pt>
                <c:pt idx="470">
                  <c:v>3.6683859166900001</c:v>
                </c:pt>
                <c:pt idx="471">
                  <c:v>3.6693168805661123</c:v>
                </c:pt>
                <c:pt idx="472">
                  <c:v>3.6702458530741242</c:v>
                </c:pt>
                <c:pt idx="473">
                  <c:v>3.6711728427150834</c:v>
                </c:pt>
                <c:pt idx="474">
                  <c:v>3.6720978579357175</c:v>
                </c:pt>
                <c:pt idx="475">
                  <c:v>3.6730209071288962</c:v>
                </c:pt>
                <c:pt idx="476">
                  <c:v>3.673941998634088</c:v>
                </c:pt>
                <c:pt idx="477">
                  <c:v>3.6748611407378116</c:v>
                </c:pt>
                <c:pt idx="478">
                  <c:v>3.6757783416740852</c:v>
                </c:pt>
                <c:pt idx="479">
                  <c:v>3.6766936096248664</c:v>
                </c:pt>
                <c:pt idx="480">
                  <c:v>3.6776069527204931</c:v>
                </c:pt>
                <c:pt idx="481">
                  <c:v>3.6785183790401139</c:v>
                </c:pt>
                <c:pt idx="482">
                  <c:v>3.6794278966121188</c:v>
                </c:pt>
                <c:pt idx="483">
                  <c:v>3.6803355134145632</c:v>
                </c:pt>
                <c:pt idx="484">
                  <c:v>3.6812412373755872</c:v>
                </c:pt>
                <c:pt idx="485">
                  <c:v>3.6821450763738319</c:v>
                </c:pt>
                <c:pt idx="486">
                  <c:v>3.6830470382388496</c:v>
                </c:pt>
                <c:pt idx="487">
                  <c:v>3.6839471307515121</c:v>
                </c:pt>
                <c:pt idx="488">
                  <c:v>3.6848453616444123</c:v>
                </c:pt>
                <c:pt idx="489">
                  <c:v>3.6857417386022635</c:v>
                </c:pt>
                <c:pt idx="490">
                  <c:v>3.6866362692622934</c:v>
                </c:pt>
                <c:pt idx="491">
                  <c:v>3.6875289612146345</c:v>
                </c:pt>
                <c:pt idx="492">
                  <c:v>3.6884198220027105</c:v>
                </c:pt>
                <c:pt idx="493">
                  <c:v>3.6893088591236203</c:v>
                </c:pt>
                <c:pt idx="494">
                  <c:v>3.6901960800285138</c:v>
                </c:pt>
                <c:pt idx="495">
                  <c:v>3.6910814921229687</c:v>
                </c:pt>
                <c:pt idx="496">
                  <c:v>3.6919651027673601</c:v>
                </c:pt>
                <c:pt idx="497">
                  <c:v>3.6928469192772302</c:v>
                </c:pt>
                <c:pt idx="498">
                  <c:v>3.6937269489236471</c:v>
                </c:pt>
                <c:pt idx="499">
                  <c:v>3.6946051989335689</c:v>
                </c:pt>
                <c:pt idx="500">
                  <c:v>3.6954816764901977</c:v>
                </c:pt>
                <c:pt idx="501">
                  <c:v>3.6963563887333319</c:v>
                </c:pt>
                <c:pt idx="502">
                  <c:v>3.6972293427597176</c:v>
                </c:pt>
                <c:pt idx="503">
                  <c:v>3.6981005456233897</c:v>
                </c:pt>
                <c:pt idx="504">
                  <c:v>3.6989700043360187</c:v>
                </c:pt>
              </c:numCache>
            </c:numRef>
          </c:xVal>
          <c:yVal>
            <c:numRef>
              <c:f>'Allometric equations'!$AI$5:$AI$509</c:f>
              <c:numCache>
                <c:formatCode>General</c:formatCode>
                <c:ptCount val="505"/>
                <c:pt idx="0">
                  <c:v>0.95699999999999996</c:v>
                </c:pt>
                <c:pt idx="1">
                  <c:v>1.1355107874287409</c:v>
                </c:pt>
                <c:pt idx="2">
                  <c:v>1.2399329040487599</c:v>
                </c:pt>
                <c:pt idx="3">
                  <c:v>1.3140215748574817</c:v>
                </c:pt>
                <c:pt idx="4">
                  <c:v>1.3714892125712592</c:v>
                </c:pt>
                <c:pt idx="5">
                  <c:v>1.5499999999999998</c:v>
                </c:pt>
                <c:pt idx="6">
                  <c:v>1.7285107874287409</c:v>
                </c:pt>
                <c:pt idx="7">
                  <c:v>1.8329329040487599</c:v>
                </c:pt>
                <c:pt idx="8">
                  <c:v>1.9070215748574815</c:v>
                </c:pt>
                <c:pt idx="9">
                  <c:v>1.9644892125712592</c:v>
                </c:pt>
                <c:pt idx="10">
                  <c:v>2.0114436914775005</c:v>
                </c:pt>
                <c:pt idx="11">
                  <c:v>2.0511431377284541</c:v>
                </c:pt>
                <c:pt idx="12">
                  <c:v>2.0855323622862225</c:v>
                </c:pt>
                <c:pt idx="13">
                  <c:v>2.1158658080975195</c:v>
                </c:pt>
                <c:pt idx="14">
                  <c:v>2.1429999999999998</c:v>
                </c:pt>
                <c:pt idx="15">
                  <c:v>2.1675458622988271</c:v>
                </c:pt>
                <c:pt idx="16">
                  <c:v>2.1899544789062415</c:v>
                </c:pt>
                <c:pt idx="17">
                  <c:v>2.2105684079179544</c:v>
                </c:pt>
                <c:pt idx="18">
                  <c:v>2.2296539251571952</c:v>
                </c:pt>
                <c:pt idx="19">
                  <c:v>2.2474221166200188</c:v>
                </c:pt>
                <c:pt idx="20">
                  <c:v>2.2640431497149631</c:v>
                </c:pt>
                <c:pt idx="21">
                  <c:v>2.2796562103773166</c:v>
                </c:pt>
                <c:pt idx="22">
                  <c:v>2.2943765955262605</c:v>
                </c:pt>
                <c:pt idx="23">
                  <c:v>2.3083008853650275</c:v>
                </c:pt>
                <c:pt idx="24">
                  <c:v>2.3215107874287408</c:v>
                </c:pt>
                <c:pt idx="25">
                  <c:v>2.3340760417772137</c:v>
                </c:pt>
                <c:pt idx="26">
                  <c:v>2.3460566497275681</c:v>
                </c:pt>
                <c:pt idx="27">
                  <c:v>2.3575046067584324</c:v>
                </c:pt>
                <c:pt idx="28">
                  <c:v>2.3684652663349821</c:v>
                </c:pt>
                <c:pt idx="29">
                  <c:v>2.3789784251425181</c:v>
                </c:pt>
                <c:pt idx="30">
                  <c:v>2.389079195346695</c:v>
                </c:pt>
                <c:pt idx="31">
                  <c:v>2.3987987121462795</c:v>
                </c:pt>
                <c:pt idx="32">
                  <c:v>2.4081647125859362</c:v>
                </c:pt>
                <c:pt idx="33">
                  <c:v>2.417202012754081</c:v>
                </c:pt>
                <c:pt idx="34">
                  <c:v>2.4259329040487598</c:v>
                </c:pt>
                <c:pt idx="35">
                  <c:v>2.4343774844437234</c:v>
                </c:pt>
                <c:pt idx="36">
                  <c:v>2.4425539371437042</c:v>
                </c:pt>
                <c:pt idx="37">
                  <c:v>2.4504787663475871</c:v>
                </c:pt>
                <c:pt idx="38">
                  <c:v>2.4581669978060572</c:v>
                </c:pt>
                <c:pt idx="39">
                  <c:v>2.4656323502997135</c:v>
                </c:pt>
                <c:pt idx="40">
                  <c:v>2.4728873829550011</c:v>
                </c:pt>
                <c:pt idx="41">
                  <c:v>2.4799436223717279</c:v>
                </c:pt>
                <c:pt idx="42">
                  <c:v>2.4868116727937681</c:v>
                </c:pt>
                <c:pt idx="43">
                  <c:v>2.493501311966714</c:v>
                </c:pt>
                <c:pt idx="44">
                  <c:v>2.5000215748574814</c:v>
                </c:pt>
                <c:pt idx="45">
                  <c:v>2.5063808270348029</c:v>
                </c:pt>
                <c:pt idx="46">
                  <c:v>2.5125868292059548</c:v>
                </c:pt>
                <c:pt idx="47">
                  <c:v>2.5186467941586947</c:v>
                </c:pt>
                <c:pt idx="48">
                  <c:v>2.5245674371563092</c:v>
                </c:pt>
                <c:pt idx="49">
                  <c:v>2.5303550206687784</c:v>
                </c:pt>
                <c:pt idx="50">
                  <c:v>2.536015394187173</c:v>
                </c:pt>
                <c:pt idx="51">
                  <c:v>2.5415540297558805</c:v>
                </c:pt>
                <c:pt idx="52">
                  <c:v>2.5469760537637232</c:v>
                </c:pt>
                <c:pt idx="53">
                  <c:v>2.5522862754569084</c:v>
                </c:pt>
                <c:pt idx="54">
                  <c:v>2.5574892125712592</c:v>
                </c:pt>
                <c:pt idx="55">
                  <c:v>2.5625891144260762</c:v>
                </c:pt>
                <c:pt idx="56">
                  <c:v>2.5675899827754356</c:v>
                </c:pt>
                <c:pt idx="57">
                  <c:v>2.5724955906732681</c:v>
                </c:pt>
                <c:pt idx="58">
                  <c:v>2.5773094995750201</c:v>
                </c:pt>
                <c:pt idx="59">
                  <c:v>2.5820350748700864</c:v>
                </c:pt>
                <c:pt idx="60">
                  <c:v>2.5866755000146768</c:v>
                </c:pt>
                <c:pt idx="61">
                  <c:v>2.5912337894137871</c:v>
                </c:pt>
                <c:pt idx="62">
                  <c:v>2.5957128001828216</c:v>
                </c:pt>
                <c:pt idx="63">
                  <c:v>2.6001152429037915</c:v>
                </c:pt>
                <c:pt idx="64">
                  <c:v>2.6044436914775004</c:v>
                </c:pt>
                <c:pt idx="65">
                  <c:v>2.6087005921613846</c:v>
                </c:pt>
                <c:pt idx="66">
                  <c:v>2.6128882718724644</c:v>
                </c:pt>
                <c:pt idx="67">
                  <c:v>2.6170089458259738</c:v>
                </c:pt>
                <c:pt idx="68">
                  <c:v>2.6210647245724448</c:v>
                </c:pt>
                <c:pt idx="69">
                  <c:v>2.6250576204892133</c:v>
                </c:pt>
                <c:pt idx="70">
                  <c:v>2.6289895537763281</c:v>
                </c:pt>
                <c:pt idx="71">
                  <c:v>2.63286235800159</c:v>
                </c:pt>
                <c:pt idx="72">
                  <c:v>2.6366777852347978</c:v>
                </c:pt>
                <c:pt idx="73">
                  <c:v>2.640437510807192</c:v>
                </c:pt>
                <c:pt idx="74">
                  <c:v>2.6441431377284541</c:v>
                </c:pt>
                <c:pt idx="75">
                  <c:v>2.6477962007904114</c:v>
                </c:pt>
                <c:pt idx="76">
                  <c:v>2.6513981703837421</c:v>
                </c:pt>
                <c:pt idx="77">
                  <c:v>2.6549504560514303</c:v>
                </c:pt>
                <c:pt idx="78">
                  <c:v>2.658454409800469</c:v>
                </c:pt>
                <c:pt idx="79">
                  <c:v>2.6619113291912782</c:v>
                </c:pt>
                <c:pt idx="80">
                  <c:v>2.6653224602225092</c:v>
                </c:pt>
                <c:pt idx="81">
                  <c:v>2.6686890000272818</c:v>
                </c:pt>
                <c:pt idx="82">
                  <c:v>2.6720120993954546</c:v>
                </c:pt>
                <c:pt idx="83">
                  <c:v>2.6752928651352317</c:v>
                </c:pt>
                <c:pt idx="84">
                  <c:v>2.6785323622862225</c:v>
                </c:pt>
                <c:pt idx="85">
                  <c:v>2.6817316161950395</c:v>
                </c:pt>
                <c:pt idx="86">
                  <c:v>2.684891614463544</c:v>
                </c:pt>
                <c:pt idx="87">
                  <c:v>2.6880133087790115</c:v>
                </c:pt>
                <c:pt idx="88">
                  <c:v>2.6910976166346958</c:v>
                </c:pt>
                <c:pt idx="89">
                  <c:v>2.6941454229485755</c:v>
                </c:pt>
                <c:pt idx="90">
                  <c:v>2.6971575815874358</c:v>
                </c:pt>
                <c:pt idx="91">
                  <c:v>2.7001349168028406</c:v>
                </c:pt>
                <c:pt idx="92">
                  <c:v>2.7030782245850498</c:v>
                </c:pt>
                <c:pt idx="93">
                  <c:v>2.7059882739404331</c:v>
                </c:pt>
                <c:pt idx="94">
                  <c:v>2.7088658080975194</c:v>
                </c:pt>
                <c:pt idx="95">
                  <c:v>2.7117115456464083</c:v>
                </c:pt>
                <c:pt idx="96">
                  <c:v>2.7145261816159141</c:v>
                </c:pt>
                <c:pt idx="97">
                  <c:v>2.7173103884924834</c:v>
                </c:pt>
                <c:pt idx="98">
                  <c:v>2.7200648171846211</c:v>
                </c:pt>
                <c:pt idx="99">
                  <c:v>2.7227900979362865</c:v>
                </c:pt>
                <c:pt idx="100">
                  <c:v>2.7254868411924638</c:v>
                </c:pt>
                <c:pt idx="101">
                  <c:v>2.7281556384198828</c:v>
                </c:pt>
                <c:pt idx="102">
                  <c:v>2.7307970628856491</c:v>
                </c:pt>
                <c:pt idx="103">
                  <c:v>2.7334116703963471</c:v>
                </c:pt>
                <c:pt idx="104">
                  <c:v>2.7359999999999998</c:v>
                </c:pt>
                <c:pt idx="105">
                  <c:v>2.7385625746531068</c:v>
                </c:pt>
                <c:pt idx="106">
                  <c:v>2.7410999018548168</c:v>
                </c:pt>
                <c:pt idx="107">
                  <c:v>2.7436124742501669</c:v>
                </c:pt>
                <c:pt idx="108">
                  <c:v>2.7461007702041766</c:v>
                </c:pt>
                <c:pt idx="109">
                  <c:v>2.7485652543484731</c:v>
                </c:pt>
                <c:pt idx="110">
                  <c:v>2.7510063781020087</c:v>
                </c:pt>
                <c:pt idx="111">
                  <c:v>2.7534245801673292</c:v>
                </c:pt>
                <c:pt idx="112">
                  <c:v>2.7558202870037611</c:v>
                </c:pt>
                <c:pt idx="113">
                  <c:v>2.7581939132787898</c:v>
                </c:pt>
                <c:pt idx="114">
                  <c:v>2.760545862298827</c:v>
                </c:pt>
                <c:pt idx="115">
                  <c:v>2.762876526420488</c:v>
                </c:pt>
                <c:pt idx="116">
                  <c:v>2.7651862874434174</c:v>
                </c:pt>
                <c:pt idx="117">
                  <c:v>2.7674755169856677</c:v>
                </c:pt>
                <c:pt idx="118">
                  <c:v>2.7697445768425282</c:v>
                </c:pt>
                <c:pt idx="119">
                  <c:v>2.7719938193296918</c:v>
                </c:pt>
                <c:pt idx="120">
                  <c:v>2.7742235876115626</c:v>
                </c:pt>
                <c:pt idx="121">
                  <c:v>2.7764342160154736</c:v>
                </c:pt>
                <c:pt idx="122">
                  <c:v>2.7786260303325321</c:v>
                </c:pt>
                <c:pt idx="123">
                  <c:v>2.7807993481057705</c:v>
                </c:pt>
                <c:pt idx="124">
                  <c:v>2.7829544789062415</c:v>
                </c:pt>
                <c:pt idx="125">
                  <c:v>2.7850917245976547</c:v>
                </c:pt>
                <c:pt idx="126">
                  <c:v>2.7872113795901257</c:v>
                </c:pt>
                <c:pt idx="127">
                  <c:v>2.789313731083563</c:v>
                </c:pt>
                <c:pt idx="128">
                  <c:v>2.7913990593012055</c:v>
                </c:pt>
                <c:pt idx="129">
                  <c:v>2.793467637713777</c:v>
                </c:pt>
                <c:pt idx="130">
                  <c:v>2.7955197332547148</c:v>
                </c:pt>
                <c:pt idx="131">
                  <c:v>2.7975556065268821</c:v>
                </c:pt>
                <c:pt idx="132">
                  <c:v>2.7995755120011858</c:v>
                </c:pt>
                <c:pt idx="133">
                  <c:v>2.8015796982074543</c:v>
                </c:pt>
                <c:pt idx="134">
                  <c:v>2.8035684079179544</c:v>
                </c:pt>
                <c:pt idx="135">
                  <c:v>2.8055418783238681</c:v>
                </c:pt>
                <c:pt idx="136">
                  <c:v>2.8075003412050688</c:v>
                </c:pt>
                <c:pt idx="137">
                  <c:v>2.8094440230934818</c:v>
                </c:pt>
                <c:pt idx="138">
                  <c:v>2.811373145430331</c:v>
                </c:pt>
                <c:pt idx="139">
                  <c:v>2.8132879247175384</c:v>
                </c:pt>
                <c:pt idx="140">
                  <c:v>2.8151885726635388</c:v>
                </c:pt>
                <c:pt idx="141">
                  <c:v>2.8170752963237491</c:v>
                </c:pt>
                <c:pt idx="142">
                  <c:v>2.8189482982359331</c:v>
                </c:pt>
                <c:pt idx="143">
                  <c:v>2.8208077765506783</c:v>
                </c:pt>
                <c:pt idx="144">
                  <c:v>2.8226539251571952</c:v>
                </c:pt>
                <c:pt idx="145">
                  <c:v>2.8244869338046401</c:v>
                </c:pt>
                <c:pt idx="146">
                  <c:v>2.826306988219152</c:v>
                </c:pt>
                <c:pt idx="147">
                  <c:v>2.8281142702167816</c:v>
                </c:pt>
                <c:pt idx="148">
                  <c:v>2.8299089578124832</c:v>
                </c:pt>
                <c:pt idx="149">
                  <c:v>2.8316912253253399</c:v>
                </c:pt>
                <c:pt idx="150">
                  <c:v>2.8334612434801709</c:v>
                </c:pt>
                <c:pt idx="151">
                  <c:v>2.835219179505668</c:v>
                </c:pt>
                <c:pt idx="152">
                  <c:v>2.8369651972292096</c:v>
                </c:pt>
                <c:pt idx="153">
                  <c:v>2.8386994571684783</c:v>
                </c:pt>
                <c:pt idx="154">
                  <c:v>2.8404221166200188</c:v>
                </c:pt>
                <c:pt idx="155">
                  <c:v>2.8421333297448492</c:v>
                </c:pt>
                <c:pt idx="156">
                  <c:v>2.8438332476512502</c:v>
                </c:pt>
                <c:pt idx="157">
                  <c:v>2.8455220184748362</c:v>
                </c:pt>
                <c:pt idx="158">
                  <c:v>2.8471997874560224</c:v>
                </c:pt>
                <c:pt idx="159">
                  <c:v>2.8488666970149827</c:v>
                </c:pt>
                <c:pt idx="160">
                  <c:v>2.8505228868241956</c:v>
                </c:pt>
                <c:pt idx="161">
                  <c:v>2.8521684938786755</c:v>
                </c:pt>
                <c:pt idx="162">
                  <c:v>2.8538036525639723</c:v>
                </c:pt>
                <c:pt idx="163">
                  <c:v>2.8554284947220276</c:v>
                </c:pt>
                <c:pt idx="164">
                  <c:v>2.8570431497149631</c:v>
                </c:pt>
                <c:pt idx="165">
                  <c:v>2.8586477444868867</c:v>
                </c:pt>
                <c:pt idx="166">
                  <c:v>2.8602424036237801</c:v>
                </c:pt>
                <c:pt idx="167">
                  <c:v>2.8618272494115469</c:v>
                </c:pt>
                <c:pt idx="168">
                  <c:v>2.8634024018922846</c:v>
                </c:pt>
                <c:pt idx="169">
                  <c:v>2.8649679789188465</c:v>
                </c:pt>
                <c:pt idx="170">
                  <c:v>2.8665240962077525</c:v>
                </c:pt>
                <c:pt idx="171">
                  <c:v>2.8680708673905166</c:v>
                </c:pt>
                <c:pt idx="172">
                  <c:v>2.8696084040634364</c:v>
                </c:pt>
                <c:pt idx="173">
                  <c:v>2.8711368158359081</c:v>
                </c:pt>
                <c:pt idx="174">
                  <c:v>2.8726562103773166</c:v>
                </c:pt>
                <c:pt idx="175">
                  <c:v>2.8741666934625472</c:v>
                </c:pt>
                <c:pt idx="176">
                  <c:v>2.8756683690161764</c:v>
                </c:pt>
                <c:pt idx="177">
                  <c:v>2.8771613391553754</c:v>
                </c:pt>
                <c:pt idx="178">
                  <c:v>2.8786457042315816</c:v>
                </c:pt>
                <c:pt idx="179">
                  <c:v>2.8801215628709724</c:v>
                </c:pt>
                <c:pt idx="180">
                  <c:v>2.8815890120137908</c:v>
                </c:pt>
                <c:pt idx="181">
                  <c:v>2.8830481469525515</c:v>
                </c:pt>
                <c:pt idx="182">
                  <c:v>2.8844990613691741</c:v>
                </c:pt>
                <c:pt idx="183">
                  <c:v>2.8859418473710767</c:v>
                </c:pt>
                <c:pt idx="184">
                  <c:v>2.8873765955262605</c:v>
                </c:pt>
                <c:pt idx="185">
                  <c:v>2.8888033948974261</c:v>
                </c:pt>
                <c:pt idx="186">
                  <c:v>2.8902223330751493</c:v>
                </c:pt>
                <c:pt idx="187">
                  <c:v>2.8916334962101446</c:v>
                </c:pt>
                <c:pt idx="188">
                  <c:v>2.8930369690446551</c:v>
                </c:pt>
                <c:pt idx="189">
                  <c:v>2.8944328349429869</c:v>
                </c:pt>
                <c:pt idx="190">
                  <c:v>2.8958211759212245</c:v>
                </c:pt>
                <c:pt idx="191">
                  <c:v>2.8972020726761438</c:v>
                </c:pt>
                <c:pt idx="192">
                  <c:v>2.8985756046133622</c:v>
                </c:pt>
                <c:pt idx="193">
                  <c:v>2.8999418498747338</c:v>
                </c:pt>
                <c:pt idx="194">
                  <c:v>2.9013008853650275</c:v>
                </c:pt>
                <c:pt idx="195">
                  <c:v>2.9026527867779022</c:v>
                </c:pt>
                <c:pt idx="196">
                  <c:v>2.9039976286212048</c:v>
                </c:pt>
                <c:pt idx="197">
                  <c:v>2.9053354842416099</c:v>
                </c:pt>
                <c:pt idx="198">
                  <c:v>2.9066664258486239</c:v>
                </c:pt>
                <c:pt idx="199">
                  <c:v>2.9079905245379729</c:v>
                </c:pt>
                <c:pt idx="200">
                  <c:v>2.9093078503143901</c:v>
                </c:pt>
                <c:pt idx="201">
                  <c:v>2.9106184721138244</c:v>
                </c:pt>
                <c:pt idx="202">
                  <c:v>2.9119224578250877</c:v>
                </c:pt>
                <c:pt idx="203">
                  <c:v>2.9132198743109559</c:v>
                </c:pt>
                <c:pt idx="204">
                  <c:v>2.9145107874287408</c:v>
                </c:pt>
                <c:pt idx="205">
                  <c:v>2.91579526205035</c:v>
                </c:pt>
                <c:pt idx="206">
                  <c:v>2.9170733620818479</c:v>
                </c:pt>
                <c:pt idx="207">
                  <c:v>2.9183451504825353</c:v>
                </c:pt>
                <c:pt idx="208">
                  <c:v>2.9196106892835578</c:v>
                </c:pt>
                <c:pt idx="209">
                  <c:v>2.9208700396060623</c:v>
                </c:pt>
                <c:pt idx="210">
                  <c:v>2.9221232616789079</c:v>
                </c:pt>
                <c:pt idx="211">
                  <c:v>2.9233704148559521</c:v>
                </c:pt>
                <c:pt idx="212">
                  <c:v>2.9246115576329172</c:v>
                </c:pt>
                <c:pt idx="213">
                  <c:v>2.9258467476638552</c:v>
                </c:pt>
                <c:pt idx="214">
                  <c:v>2.9270760417772137</c:v>
                </c:pt>
                <c:pt idx="215">
                  <c:v>2.9282994959915314</c:v>
                </c:pt>
                <c:pt idx="216">
                  <c:v>2.9295171655307493</c:v>
                </c:pt>
                <c:pt idx="217">
                  <c:v>2.9307291048391715</c:v>
                </c:pt>
                <c:pt idx="218">
                  <c:v>2.9319353675960702</c:v>
                </c:pt>
                <c:pt idx="219">
                  <c:v>2.9331360067299537</c:v>
                </c:pt>
                <c:pt idx="220">
                  <c:v>2.9343310744325017</c:v>
                </c:pt>
                <c:pt idx="221">
                  <c:v>2.9355206221721777</c:v>
                </c:pt>
                <c:pt idx="222">
                  <c:v>2.9367047007075304</c:v>
                </c:pt>
                <c:pt idx="223">
                  <c:v>2.9378833601001904</c:v>
                </c:pt>
                <c:pt idx="224">
                  <c:v>2.9390566497275681</c:v>
                </c:pt>
                <c:pt idx="225">
                  <c:v>2.9402246182952703</c:v>
                </c:pt>
                <c:pt idx="226">
                  <c:v>2.9413873138492286</c:v>
                </c:pt>
                <c:pt idx="227">
                  <c:v>2.9425447837875591</c:v>
                </c:pt>
                <c:pt idx="228">
                  <c:v>2.9436970748721585</c:v>
                </c:pt>
                <c:pt idx="229">
                  <c:v>2.9448442332400377</c:v>
                </c:pt>
                <c:pt idx="230">
                  <c:v>2.9459863044144083</c:v>
                </c:pt>
                <c:pt idx="231">
                  <c:v>2.9471233333155213</c:v>
                </c:pt>
                <c:pt idx="232">
                  <c:v>2.9482553642712692</c:v>
                </c:pt>
                <c:pt idx="233">
                  <c:v>2.9493824410275535</c:v>
                </c:pt>
                <c:pt idx="234">
                  <c:v>2.9505046067584324</c:v>
                </c:pt>
                <c:pt idx="235">
                  <c:v>2.9516219040760414</c:v>
                </c:pt>
                <c:pt idx="236">
                  <c:v>2.9527343750403037</c:v>
                </c:pt>
                <c:pt idx="237">
                  <c:v>2.9538420611684288</c:v>
                </c:pt>
                <c:pt idx="238">
                  <c:v>2.9549450034442146</c:v>
                </c:pt>
                <c:pt idx="239">
                  <c:v>2.9560432423271394</c:v>
                </c:pt>
                <c:pt idx="240">
                  <c:v>2.9571368177612731</c:v>
                </c:pt>
                <c:pt idx="241">
                  <c:v>2.9582257691839913</c:v>
                </c:pt>
                <c:pt idx="242">
                  <c:v>2.9593101355345111</c:v>
                </c:pt>
                <c:pt idx="243">
                  <c:v>2.9603899552622455</c:v>
                </c:pt>
                <c:pt idx="244">
                  <c:v>2.9614652663349821</c:v>
                </c:pt>
                <c:pt idx="245">
                  <c:v>2.9625361062468967</c:v>
                </c:pt>
                <c:pt idx="246">
                  <c:v>2.9636025120263954</c:v>
                </c:pt>
                <c:pt idx="247">
                  <c:v>2.9646645202437987</c:v>
                </c:pt>
                <c:pt idx="248">
                  <c:v>2.9657221670188663</c:v>
                </c:pt>
                <c:pt idx="249">
                  <c:v>2.9667754880281674</c:v>
                </c:pt>
                <c:pt idx="250">
                  <c:v>2.9678245185123036</c:v>
                </c:pt>
                <c:pt idx="251">
                  <c:v>2.9688692932829817</c:v>
                </c:pt>
                <c:pt idx="252">
                  <c:v>2.9699098467299461</c:v>
                </c:pt>
                <c:pt idx="253">
                  <c:v>2.9709462128277715</c:v>
                </c:pt>
                <c:pt idx="254">
                  <c:v>2.9719784251425181</c:v>
                </c:pt>
                <c:pt idx="255">
                  <c:v>2.9730065168382551</c:v>
                </c:pt>
                <c:pt idx="256">
                  <c:v>2.9740305206834554</c:v>
                </c:pt>
                <c:pt idx="257">
                  <c:v>2.9750504690572597</c:v>
                </c:pt>
                <c:pt idx="258">
                  <c:v>2.9760663939556231</c:v>
                </c:pt>
                <c:pt idx="259">
                  <c:v>2.9770783269973351</c:v>
                </c:pt>
                <c:pt idx="260">
                  <c:v>2.9780862994299264</c:v>
                </c:pt>
                <c:pt idx="261">
                  <c:v>2.9790903421354575</c:v>
                </c:pt>
                <c:pt idx="262">
                  <c:v>2.9800904856361954</c:v>
                </c:pt>
                <c:pt idx="263">
                  <c:v>2.9810867601001823</c:v>
                </c:pt>
                <c:pt idx="264">
                  <c:v>2.9820791953466945</c:v>
                </c:pt>
                <c:pt idx="265">
                  <c:v>2.9830678208516002</c:v>
                </c:pt>
                <c:pt idx="266">
                  <c:v>2.9840526657526087</c:v>
                </c:pt>
                <c:pt idx="267">
                  <c:v>2.9850337588544265</c:v>
                </c:pt>
                <c:pt idx="268">
                  <c:v>2.9860111286338098</c:v>
                </c:pt>
                <c:pt idx="269">
                  <c:v>2.986984803244527</c:v>
                </c:pt>
                <c:pt idx="270">
                  <c:v>2.9879548105222224</c:v>
                </c:pt>
                <c:pt idx="271">
                  <c:v>2.9889211779891931</c:v>
                </c:pt>
                <c:pt idx="272">
                  <c:v>2.9898839328590716</c:v>
                </c:pt>
                <c:pt idx="273">
                  <c:v>2.9908431020414277</c:v>
                </c:pt>
                <c:pt idx="274">
                  <c:v>2.9917987121462795</c:v>
                </c:pt>
                <c:pt idx="275">
                  <c:v>2.9927507894885226</c:v>
                </c:pt>
                <c:pt idx="276">
                  <c:v>2.9936993600922794</c:v>
                </c:pt>
                <c:pt idx="277">
                  <c:v>2.9946444496951679</c:v>
                </c:pt>
                <c:pt idx="278">
                  <c:v>2.9955860837524897</c:v>
                </c:pt>
                <c:pt idx="279">
                  <c:v>2.9965242874413458</c:v>
                </c:pt>
                <c:pt idx="280">
                  <c:v>2.9974590856646737</c:v>
                </c:pt>
                <c:pt idx="281">
                  <c:v>2.9983905030552176</c:v>
                </c:pt>
                <c:pt idx="282">
                  <c:v>2.9993185639794189</c:v>
                </c:pt>
                <c:pt idx="283">
                  <c:v>3.000243292541243</c:v>
                </c:pt>
                <c:pt idx="284">
                  <c:v>3.0011647125859358</c:v>
                </c:pt>
                <c:pt idx="285">
                  <c:v>3.0020828477037123</c:v>
                </c:pt>
                <c:pt idx="286">
                  <c:v>3.0029977212333807</c:v>
                </c:pt>
                <c:pt idx="287">
                  <c:v>3.0039093562659041</c:v>
                </c:pt>
                <c:pt idx="288">
                  <c:v>3.0048177756478931</c:v>
                </c:pt>
                <c:pt idx="289">
                  <c:v>3.0057230019850465</c:v>
                </c:pt>
                <c:pt idx="290">
                  <c:v>3.0066250576455222</c:v>
                </c:pt>
                <c:pt idx="291">
                  <c:v>3.0075239647632572</c:v>
                </c:pt>
                <c:pt idx="292">
                  <c:v>3.0084197452412238</c:v>
                </c:pt>
                <c:pt idx="293">
                  <c:v>3.0093124207546325</c:v>
                </c:pt>
                <c:pt idx="294">
                  <c:v>3.0102020127540805</c:v>
                </c:pt>
                <c:pt idx="295">
                  <c:v>3.0110885424686429</c:v>
                </c:pt>
                <c:pt idx="296">
                  <c:v>3.011972030908912</c:v>
                </c:pt>
                <c:pt idx="297">
                  <c:v>3.0128524988699867</c:v>
                </c:pt>
                <c:pt idx="298">
                  <c:v>3.0137299669344091</c:v>
                </c:pt>
                <c:pt idx="299">
                  <c:v>3.0146044554750504</c:v>
                </c:pt>
                <c:pt idx="300">
                  <c:v>3.0154759846579506</c:v>
                </c:pt>
                <c:pt idx="301">
                  <c:v>3.0163445744451067</c:v>
                </c:pt>
                <c:pt idx="302">
                  <c:v>3.0172102445972193</c:v>
                </c:pt>
                <c:pt idx="303">
                  <c:v>3.0180730146763866</c:v>
                </c:pt>
                <c:pt idx="304">
                  <c:v>3.0189329040487598</c:v>
                </c:pt>
                <c:pt idx="305">
                  <c:v>3.0197899318871491</c:v>
                </c:pt>
                <c:pt idx="306">
                  <c:v>3.0206441171735898</c:v>
                </c:pt>
                <c:pt idx="307">
                  <c:v>3.0214954787018664</c:v>
                </c:pt>
                <c:pt idx="308">
                  <c:v>3.0223440350799908</c:v>
                </c:pt>
                <c:pt idx="309">
                  <c:v>3.023189804732644</c:v>
                </c:pt>
                <c:pt idx="310">
                  <c:v>3.0240328059035768</c:v>
                </c:pt>
                <c:pt idx="311">
                  <c:v>3.0248730566579716</c:v>
                </c:pt>
                <c:pt idx="312">
                  <c:v>3.0257105748847635</c:v>
                </c:pt>
                <c:pt idx="313">
                  <c:v>3.0265453782989269</c:v>
                </c:pt>
                <c:pt idx="314">
                  <c:v>3.0273774844437233</c:v>
                </c:pt>
                <c:pt idx="315">
                  <c:v>3.0282069106929144</c:v>
                </c:pt>
                <c:pt idx="316">
                  <c:v>3.0290336742529362</c:v>
                </c:pt>
                <c:pt idx="317">
                  <c:v>3.0298577921650436</c:v>
                </c:pt>
                <c:pt idx="318">
                  <c:v>3.0306792813074162</c:v>
                </c:pt>
                <c:pt idx="319">
                  <c:v>3.0314981583972327</c:v>
                </c:pt>
                <c:pt idx="320">
                  <c:v>3.0323144399927133</c:v>
                </c:pt>
                <c:pt idx="321">
                  <c:v>3.0331281424951264</c:v>
                </c:pt>
                <c:pt idx="322">
                  <c:v>3.0339392821507682</c:v>
                </c:pt>
                <c:pt idx="323">
                  <c:v>3.0347478750529082</c:v>
                </c:pt>
                <c:pt idx="324">
                  <c:v>3.0355539371437037</c:v>
                </c:pt>
                <c:pt idx="325">
                  <c:v>3.0363574842160888</c:v>
                </c:pt>
                <c:pt idx="326">
                  <c:v>3.0371585319156273</c:v>
                </c:pt>
                <c:pt idx="327">
                  <c:v>3.0379570957423438</c:v>
                </c:pt>
                <c:pt idx="328">
                  <c:v>3.0387531910525207</c:v>
                </c:pt>
                <c:pt idx="329">
                  <c:v>3.0395468330604722</c:v>
                </c:pt>
                <c:pt idx="330">
                  <c:v>3.0403380368402875</c:v>
                </c:pt>
                <c:pt idx="331">
                  <c:v>3.0411268173275494</c:v>
                </c:pt>
                <c:pt idx="332">
                  <c:v>3.0419131893210256</c:v>
                </c:pt>
                <c:pt idx="333">
                  <c:v>3.0426971674843344</c:v>
                </c:pt>
                <c:pt idx="334">
                  <c:v>3.0434787663475871</c:v>
                </c:pt>
                <c:pt idx="335">
                  <c:v>3.044258000309001</c:v>
                </c:pt>
                <c:pt idx="336">
                  <c:v>3.0450348836364931</c:v>
                </c:pt>
                <c:pt idx="337">
                  <c:v>3.0458094304692476</c:v>
                </c:pt>
                <c:pt idx="338">
                  <c:v>3.0465816548192577</c:v>
                </c:pt>
                <c:pt idx="339">
                  <c:v>3.0473515705728489</c:v>
                </c:pt>
                <c:pt idx="340">
                  <c:v>3.0481191914921775</c:v>
                </c:pt>
                <c:pt idx="341">
                  <c:v>3.0488845312167037</c:v>
                </c:pt>
                <c:pt idx="342">
                  <c:v>3.0496476032646491</c:v>
                </c:pt>
                <c:pt idx="343">
                  <c:v>3.0504084210344273</c:v>
                </c:pt>
                <c:pt idx="344">
                  <c:v>3.0511669978060567</c:v>
                </c:pt>
                <c:pt idx="345">
                  <c:v>3.0519233467425506</c:v>
                </c:pt>
                <c:pt idx="346">
                  <c:v>3.0526774808912878</c:v>
                </c:pt>
                <c:pt idx="347">
                  <c:v>3.0534294131853628</c:v>
                </c:pt>
                <c:pt idx="348">
                  <c:v>3.054179156444917</c:v>
                </c:pt>
                <c:pt idx="349">
                  <c:v>3.0549267233784514</c:v>
                </c:pt>
                <c:pt idx="350">
                  <c:v>3.0556721265841165</c:v>
                </c:pt>
                <c:pt idx="351">
                  <c:v>3.0564153785509878</c:v>
                </c:pt>
                <c:pt idx="352">
                  <c:v>3.0571564916603222</c:v>
                </c:pt>
                <c:pt idx="353">
                  <c:v>3.0578954781867931</c:v>
                </c:pt>
                <c:pt idx="354">
                  <c:v>3.058632350299713</c:v>
                </c:pt>
                <c:pt idx="355">
                  <c:v>3.0593671200642332</c:v>
                </c:pt>
                <c:pt idx="356">
                  <c:v>3.0600997994425314</c:v>
                </c:pt>
                <c:pt idx="357">
                  <c:v>3.0608304002949782</c:v>
                </c:pt>
                <c:pt idx="358">
                  <c:v>3.0615589343812917</c:v>
                </c:pt>
                <c:pt idx="359">
                  <c:v>3.0622854133616708</c:v>
                </c:pt>
                <c:pt idx="360">
                  <c:v>3.0630098487979147</c:v>
                </c:pt>
                <c:pt idx="361">
                  <c:v>3.0637322521545305</c:v>
                </c:pt>
                <c:pt idx="362">
                  <c:v>3.0644526347998173</c:v>
                </c:pt>
                <c:pt idx="363">
                  <c:v>3.065171008006943</c:v>
                </c:pt>
                <c:pt idx="364">
                  <c:v>3.0658873829550011</c:v>
                </c:pt>
                <c:pt idx="365">
                  <c:v>3.0666017707300548</c:v>
                </c:pt>
                <c:pt idx="366">
                  <c:v>3.0673141823261671</c:v>
                </c:pt>
                <c:pt idx="367">
                  <c:v>3.0680246286464143</c:v>
                </c:pt>
                <c:pt idx="368">
                  <c:v>3.0687331205038899</c:v>
                </c:pt>
                <c:pt idx="369">
                  <c:v>3.0694396686226892</c:v>
                </c:pt>
                <c:pt idx="370">
                  <c:v>3.0701442836388853</c:v>
                </c:pt>
                <c:pt idx="371">
                  <c:v>3.0708469761014889</c:v>
                </c:pt>
                <c:pt idx="372">
                  <c:v>3.0715477564733957</c:v>
                </c:pt>
                <c:pt idx="373">
                  <c:v>3.0722466351323225</c:v>
                </c:pt>
                <c:pt idx="374">
                  <c:v>3.0729436223717279</c:v>
                </c:pt>
                <c:pt idx="375">
                  <c:v>3.0736387284017219</c:v>
                </c:pt>
                <c:pt idx="376">
                  <c:v>3.0743319633499651</c:v>
                </c:pt>
                <c:pt idx="377">
                  <c:v>3.0750233372625515</c:v>
                </c:pt>
                <c:pt idx="378">
                  <c:v>3.0757128601048844</c:v>
                </c:pt>
                <c:pt idx="379">
                  <c:v>3.0764005417625371</c:v>
                </c:pt>
                <c:pt idx="380">
                  <c:v>3.0770863920421028</c:v>
                </c:pt>
                <c:pt idx="381">
                  <c:v>3.0777704206720351</c:v>
                </c:pt>
                <c:pt idx="382">
                  <c:v>3.0784526373034744</c:v>
                </c:pt>
                <c:pt idx="383">
                  <c:v>3.0791330515110666</c:v>
                </c:pt>
                <c:pt idx="384">
                  <c:v>3.0798116727937681</c:v>
                </c:pt>
                <c:pt idx="385">
                  <c:v>3.0804885105756421</c:v>
                </c:pt>
                <c:pt idx="386">
                  <c:v>3.0811635742066432</c:v>
                </c:pt>
                <c:pt idx="387">
                  <c:v>3.0818368729633931</c:v>
                </c:pt>
                <c:pt idx="388">
                  <c:v>3.0825084160499454</c:v>
                </c:pt>
                <c:pt idx="389">
                  <c:v>3.0831782125985407</c:v>
                </c:pt>
                <c:pt idx="390">
                  <c:v>3.0838462716703505</c:v>
                </c:pt>
                <c:pt idx="391">
                  <c:v>3.0845126022562144</c:v>
                </c:pt>
                <c:pt idx="392">
                  <c:v>3.0851772132773645</c:v>
                </c:pt>
                <c:pt idx="393">
                  <c:v>3.0858401135861446</c:v>
                </c:pt>
                <c:pt idx="394">
                  <c:v>3.0865013119667135</c:v>
                </c:pt>
                <c:pt idx="395">
                  <c:v>3.0871608171357487</c:v>
                </c:pt>
                <c:pt idx="396">
                  <c:v>3.0878186377431307</c:v>
                </c:pt>
                <c:pt idx="397">
                  <c:v>3.0884747823726277</c:v>
                </c:pt>
                <c:pt idx="398">
                  <c:v>3.089129259542565</c:v>
                </c:pt>
                <c:pt idx="399">
                  <c:v>3.0897820777064906</c:v>
                </c:pt>
                <c:pt idx="400">
                  <c:v>3.0904332452538283</c:v>
                </c:pt>
                <c:pt idx="401">
                  <c:v>3.091082770510527</c:v>
                </c:pt>
                <c:pt idx="402">
                  <c:v>3.0917306617396965</c:v>
                </c:pt>
                <c:pt idx="403">
                  <c:v>3.0923769271422414</c:v>
                </c:pt>
                <c:pt idx="404">
                  <c:v>3.0930215748574814</c:v>
                </c:pt>
                <c:pt idx="405">
                  <c:v>3.0936646129637677</c:v>
                </c:pt>
                <c:pt idx="406">
                  <c:v>3.0943060494790902</c:v>
                </c:pt>
                <c:pt idx="407">
                  <c:v>3.0949458923616779</c:v>
                </c:pt>
                <c:pt idx="408">
                  <c:v>3.0955841495105885</c:v>
                </c:pt>
                <c:pt idx="409">
                  <c:v>3.0962208287662984</c:v>
                </c:pt>
                <c:pt idx="410">
                  <c:v>3.0968559379112759</c:v>
                </c:pt>
                <c:pt idx="411">
                  <c:v>3.0974894846705552</c:v>
                </c:pt>
                <c:pt idx="412">
                  <c:v>3.0981214767122984</c:v>
                </c:pt>
                <c:pt idx="413">
                  <c:v>3.0987519216483537</c:v>
                </c:pt>
                <c:pt idx="414">
                  <c:v>3.0993808270348029</c:v>
                </c:pt>
                <c:pt idx="415">
                  <c:v>3.1000082003725087</c:v>
                </c:pt>
                <c:pt idx="416">
                  <c:v>3.1006340491076485</c:v>
                </c:pt>
                <c:pt idx="417">
                  <c:v>3.1012583806322458</c:v>
                </c:pt>
                <c:pt idx="418">
                  <c:v>3.1018812022846931</c:v>
                </c:pt>
                <c:pt idx="419">
                  <c:v>3.1025025213502704</c:v>
                </c:pt>
                <c:pt idx="420">
                  <c:v>3.1031223450616583</c:v>
                </c:pt>
                <c:pt idx="421">
                  <c:v>3.1037406805994379</c:v>
                </c:pt>
                <c:pt idx="422">
                  <c:v>3.1043575350925954</c:v>
                </c:pt>
                <c:pt idx="423">
                  <c:v>3.1049729156190127</c:v>
                </c:pt>
                <c:pt idx="424">
                  <c:v>3.1055868292059547</c:v>
                </c:pt>
                <c:pt idx="425">
                  <c:v>3.1061992828305511</c:v>
                </c:pt>
                <c:pt idx="426">
                  <c:v>3.1068102834202724</c:v>
                </c:pt>
                <c:pt idx="427">
                  <c:v>3.1074198378533997</c:v>
                </c:pt>
                <c:pt idx="428">
                  <c:v>3.1080279529594903</c:v>
                </c:pt>
                <c:pt idx="429">
                  <c:v>3.1086346355198344</c:v>
                </c:pt>
                <c:pt idx="430">
                  <c:v>3.1092398922679121</c:v>
                </c:pt>
                <c:pt idx="431">
                  <c:v>3.1098437298898389</c:v>
                </c:pt>
                <c:pt idx="432">
                  <c:v>3.1104461550248108</c:v>
                </c:pt>
                <c:pt idx="433">
                  <c:v>3.1110471742655412</c:v>
                </c:pt>
                <c:pt idx="434">
                  <c:v>3.1116467941586947</c:v>
                </c:pt>
                <c:pt idx="435">
                  <c:v>3.1122450212053137</c:v>
                </c:pt>
                <c:pt idx="436">
                  <c:v>3.1128418618612423</c:v>
                </c:pt>
                <c:pt idx="437">
                  <c:v>3.1134373225375453</c:v>
                </c:pt>
                <c:pt idx="438">
                  <c:v>3.1140314096009187</c:v>
                </c:pt>
                <c:pt idx="439">
                  <c:v>3.1146241293740999</c:v>
                </c:pt>
                <c:pt idx="440">
                  <c:v>3.115215488136271</c:v>
                </c:pt>
                <c:pt idx="441">
                  <c:v>3.1158054921234601</c:v>
                </c:pt>
                <c:pt idx="442">
                  <c:v>3.116394147528931</c:v>
                </c:pt>
                <c:pt idx="443">
                  <c:v>3.1169814605035775</c:v>
                </c:pt>
                <c:pt idx="444">
                  <c:v>3.1175674371563087</c:v>
                </c:pt>
                <c:pt idx="445">
                  <c:v>3.1181520835544281</c:v>
                </c:pt>
                <c:pt idx="446">
                  <c:v>3.1187354057240113</c:v>
                </c:pt>
                <c:pt idx="447">
                  <c:v>3.11931740965028</c:v>
                </c:pt>
                <c:pt idx="448">
                  <c:v>3.1198981012779692</c:v>
                </c:pt>
                <c:pt idx="449">
                  <c:v>3.120477486511692</c:v>
                </c:pt>
                <c:pt idx="450">
                  <c:v>3.1210555712162997</c:v>
                </c:pt>
                <c:pt idx="451">
                  <c:v>3.1216323612172383</c:v>
                </c:pt>
                <c:pt idx="452">
                  <c:v>3.1222078623008991</c:v>
                </c:pt>
                <c:pt idx="453">
                  <c:v>3.1227820802149706</c:v>
                </c:pt>
                <c:pt idx="454">
                  <c:v>3.1233550206687783</c:v>
                </c:pt>
                <c:pt idx="455">
                  <c:v>3.1239266893336302</c:v>
                </c:pt>
                <c:pt idx="456">
                  <c:v>3.1244970918431494</c:v>
                </c:pt>
                <c:pt idx="457">
                  <c:v>3.1250662337936093</c:v>
                </c:pt>
                <c:pt idx="458">
                  <c:v>3.1256341207442624</c:v>
                </c:pt>
                <c:pt idx="459">
                  <c:v>3.1262007582176676</c:v>
                </c:pt>
                <c:pt idx="460">
                  <c:v>3.1267661517000094</c:v>
                </c:pt>
                <c:pt idx="461">
                  <c:v>3.1273303066414209</c:v>
                </c:pt>
                <c:pt idx="462">
                  <c:v>3.1278932284562941</c:v>
                </c:pt>
                <c:pt idx="463">
                  <c:v>3.1284549225235954</c:v>
                </c:pt>
                <c:pt idx="464">
                  <c:v>3.129015394187173</c:v>
                </c:pt>
                <c:pt idx="465">
                  <c:v>3.1295746487560612</c:v>
                </c:pt>
                <c:pt idx="466">
                  <c:v>3.1301326915047825</c:v>
                </c:pt>
                <c:pt idx="467">
                  <c:v>3.1306895276736459</c:v>
                </c:pt>
                <c:pt idx="468">
                  <c:v>3.1312451624690438</c:v>
                </c:pt>
                <c:pt idx="469">
                  <c:v>3.1317996010637423</c:v>
                </c:pt>
                <c:pt idx="470">
                  <c:v>3.1323528485971699</c:v>
                </c:pt>
                <c:pt idx="471">
                  <c:v>3.1329049101757045</c:v>
                </c:pt>
                <c:pt idx="472">
                  <c:v>3.1334557908729552</c:v>
                </c:pt>
                <c:pt idx="473">
                  <c:v>3.1340054957300443</c:v>
                </c:pt>
                <c:pt idx="474">
                  <c:v>3.13455402975588</c:v>
                </c:pt>
                <c:pt idx="475">
                  <c:v>3.1351013979274351</c:v>
                </c:pt>
                <c:pt idx="476">
                  <c:v>3.1356476051900137</c:v>
                </c:pt>
                <c:pt idx="477">
                  <c:v>3.136192656457522</c:v>
                </c:pt>
                <c:pt idx="478">
                  <c:v>3.1367365566127323</c:v>
                </c:pt>
                <c:pt idx="479">
                  <c:v>3.1372793105075454</c:v>
                </c:pt>
                <c:pt idx="480">
                  <c:v>3.1378209229632521</c:v>
                </c:pt>
                <c:pt idx="481">
                  <c:v>3.1383613987707872</c:v>
                </c:pt>
                <c:pt idx="482">
                  <c:v>3.1389007426909861</c:v>
                </c:pt>
                <c:pt idx="483">
                  <c:v>3.1394389594548358</c:v>
                </c:pt>
                <c:pt idx="484">
                  <c:v>3.1399760537637231</c:v>
                </c:pt>
                <c:pt idx="485">
                  <c:v>3.1405120302896821</c:v>
                </c:pt>
                <c:pt idx="486">
                  <c:v>3.1410468936756377</c:v>
                </c:pt>
                <c:pt idx="487">
                  <c:v>3.1415806485356463</c:v>
                </c:pt>
                <c:pt idx="488">
                  <c:v>3.1421132994551364</c:v>
                </c:pt>
                <c:pt idx="489">
                  <c:v>3.1426448509911422</c:v>
                </c:pt>
                <c:pt idx="490">
                  <c:v>3.1431753076725397</c:v>
                </c:pt>
                <c:pt idx="491">
                  <c:v>3.1437046740002779</c:v>
                </c:pt>
                <c:pt idx="492">
                  <c:v>3.1442329544476069</c:v>
                </c:pt>
                <c:pt idx="493">
                  <c:v>3.1447601534603065</c:v>
                </c:pt>
                <c:pt idx="494">
                  <c:v>3.1452862754569084</c:v>
                </c:pt>
                <c:pt idx="495">
                  <c:v>3.1458113248289203</c:v>
                </c:pt>
                <c:pt idx="496">
                  <c:v>3.1463353059410442</c:v>
                </c:pt>
                <c:pt idx="497">
                  <c:v>3.1468582231313973</c:v>
                </c:pt>
                <c:pt idx="498">
                  <c:v>3.1473800807117223</c:v>
                </c:pt>
                <c:pt idx="499">
                  <c:v>3.1479008829676061</c:v>
                </c:pt>
                <c:pt idx="500">
                  <c:v>3.1484206341586871</c:v>
                </c:pt>
                <c:pt idx="501">
                  <c:v>3.1489393385188658</c:v>
                </c:pt>
                <c:pt idx="502">
                  <c:v>3.1494570002565121</c:v>
                </c:pt>
                <c:pt idx="503">
                  <c:v>3.1499736235546698</c:v>
                </c:pt>
                <c:pt idx="504">
                  <c:v>3.1504892125712587</c:v>
                </c:pt>
              </c:numCache>
            </c:numRef>
          </c:yVal>
          <c:smooth val="1"/>
          <c:extLst>
            <c:ext xmlns:c16="http://schemas.microsoft.com/office/drawing/2014/chart" uri="{C3380CC4-5D6E-409C-BE32-E72D297353CC}">
              <c16:uniqueId val="{00000001-B165-4AA1-9CBB-7921BD09EFA2}"/>
            </c:ext>
          </c:extLst>
        </c:ser>
        <c:ser>
          <c:idx val="4"/>
          <c:order val="4"/>
          <c:tx>
            <c:strRef>
              <c:f>'Allometric equations'!$AL$4</c:f>
              <c:strCache>
                <c:ptCount val="1"/>
                <c:pt idx="0">
                  <c:v>Non-eutherian mammals, all (AEA 2024)</c:v>
                </c:pt>
              </c:strCache>
            </c:strRef>
          </c:tx>
          <c:spPr>
            <a:ln w="25400" cap="rnd">
              <a:solidFill>
                <a:schemeClr val="accent2">
                  <a:lumMod val="60000"/>
                  <a:lumOff val="40000"/>
                </a:schemeClr>
              </a:solidFill>
              <a:round/>
            </a:ln>
            <a:effectLst/>
          </c:spPr>
          <c:marker>
            <c:symbol val="none"/>
          </c:marker>
          <c:xVal>
            <c:numRef>
              <c:f>'Allometric equations'!$AG$5:$AG$509</c:f>
              <c:numCache>
                <c:formatCode>0.000</c:formatCode>
                <c:ptCount val="505"/>
                <c:pt idx="0">
                  <c:v>0</c:v>
                </c:pt>
                <c:pt idx="1">
                  <c:v>0.3010299956639812</c:v>
                </c:pt>
                <c:pt idx="2">
                  <c:v>0.47712125471966244</c:v>
                </c:pt>
                <c:pt idx="3">
                  <c:v>0.6020599913279624</c:v>
                </c:pt>
                <c:pt idx="4">
                  <c:v>0.69897000433601886</c:v>
                </c:pt>
                <c:pt idx="5">
                  <c:v>1</c:v>
                </c:pt>
                <c:pt idx="6">
                  <c:v>1.3010299956639813</c:v>
                </c:pt>
                <c:pt idx="7">
                  <c:v>1.4771212547196624</c:v>
                </c:pt>
                <c:pt idx="8">
                  <c:v>1.6020599913279623</c:v>
                </c:pt>
                <c:pt idx="9">
                  <c:v>1.6989700043360187</c:v>
                </c:pt>
                <c:pt idx="10">
                  <c:v>1.7781512503836436</c:v>
                </c:pt>
                <c:pt idx="11">
                  <c:v>1.8450980400142569</c:v>
                </c:pt>
                <c:pt idx="12">
                  <c:v>1.9030899869919435</c:v>
                </c:pt>
                <c:pt idx="13">
                  <c:v>1.954242509439325</c:v>
                </c:pt>
                <c:pt idx="14">
                  <c:v>2</c:v>
                </c:pt>
                <c:pt idx="15">
                  <c:v>2.0413926851582249</c:v>
                </c:pt>
                <c:pt idx="16">
                  <c:v>2.0791812460476247</c:v>
                </c:pt>
                <c:pt idx="17">
                  <c:v>2.1139433523068369</c:v>
                </c:pt>
                <c:pt idx="18">
                  <c:v>2.1461280356782382</c:v>
                </c:pt>
                <c:pt idx="19">
                  <c:v>2.1760912590556813</c:v>
                </c:pt>
                <c:pt idx="20">
                  <c:v>2.2041199826559246</c:v>
                </c:pt>
                <c:pt idx="21">
                  <c:v>2.2304489213782741</c:v>
                </c:pt>
                <c:pt idx="22">
                  <c:v>2.255272505103306</c:v>
                </c:pt>
                <c:pt idx="23">
                  <c:v>2.2787536009528289</c:v>
                </c:pt>
                <c:pt idx="24">
                  <c:v>2.3010299956639813</c:v>
                </c:pt>
                <c:pt idx="25">
                  <c:v>2.3222192947339191</c:v>
                </c:pt>
                <c:pt idx="26">
                  <c:v>2.3424226808222062</c:v>
                </c:pt>
                <c:pt idx="27">
                  <c:v>2.3617278360175931</c:v>
                </c:pt>
                <c:pt idx="28">
                  <c:v>2.3802112417116059</c:v>
                </c:pt>
                <c:pt idx="29">
                  <c:v>2.3979400086720375</c:v>
                </c:pt>
                <c:pt idx="30">
                  <c:v>2.4149733479708178</c:v>
                </c:pt>
                <c:pt idx="31">
                  <c:v>2.4313637641589874</c:v>
                </c:pt>
                <c:pt idx="32">
                  <c:v>2.4471580313422194</c:v>
                </c:pt>
                <c:pt idx="33">
                  <c:v>2.4623979978989561</c:v>
                </c:pt>
                <c:pt idx="34">
                  <c:v>2.4771212547196626</c:v>
                </c:pt>
                <c:pt idx="35">
                  <c:v>2.4913616938342726</c:v>
                </c:pt>
                <c:pt idx="36">
                  <c:v>2.5051499783199058</c:v>
                </c:pt>
                <c:pt idx="37">
                  <c:v>2.5185139398778875</c:v>
                </c:pt>
                <c:pt idx="38">
                  <c:v>2.5314789170422549</c:v>
                </c:pt>
                <c:pt idx="39">
                  <c:v>2.5440680443502757</c:v>
                </c:pt>
                <c:pt idx="40">
                  <c:v>2.5563025007672873</c:v>
                </c:pt>
                <c:pt idx="41">
                  <c:v>2.568201724066995</c:v>
                </c:pt>
                <c:pt idx="42">
                  <c:v>2.5797835966168101</c:v>
                </c:pt>
                <c:pt idx="43">
                  <c:v>2.5910646070264991</c:v>
                </c:pt>
                <c:pt idx="44">
                  <c:v>2.6020599913279625</c:v>
                </c:pt>
                <c:pt idx="45">
                  <c:v>2.6127838567197355</c:v>
                </c:pt>
                <c:pt idx="46">
                  <c:v>2.6232492903979003</c:v>
                </c:pt>
                <c:pt idx="47">
                  <c:v>2.6334684555795866</c:v>
                </c:pt>
                <c:pt idx="48">
                  <c:v>2.6434526764861874</c:v>
                </c:pt>
                <c:pt idx="49">
                  <c:v>2.6532125137753435</c:v>
                </c:pt>
                <c:pt idx="50">
                  <c:v>2.6627578316815739</c:v>
                </c:pt>
                <c:pt idx="51">
                  <c:v>2.6720978579357175</c:v>
                </c:pt>
                <c:pt idx="52">
                  <c:v>2.6812412373755872</c:v>
                </c:pt>
                <c:pt idx="53">
                  <c:v>2.6901960800285138</c:v>
                </c:pt>
                <c:pt idx="54">
                  <c:v>2.6989700043360187</c:v>
                </c:pt>
                <c:pt idx="55">
                  <c:v>2.7075701760979363</c:v>
                </c:pt>
                <c:pt idx="56">
                  <c:v>2.716003343634799</c:v>
                </c:pt>
                <c:pt idx="57">
                  <c:v>2.7242758696007892</c:v>
                </c:pt>
                <c:pt idx="58">
                  <c:v>2.7323937598229686</c:v>
                </c:pt>
                <c:pt idx="59">
                  <c:v>2.7403626894942437</c:v>
                </c:pt>
                <c:pt idx="60">
                  <c:v>2.7481880270062002</c:v>
                </c:pt>
                <c:pt idx="61">
                  <c:v>2.7558748556724915</c:v>
                </c:pt>
                <c:pt idx="62">
                  <c:v>2.7634279935629373</c:v>
                </c:pt>
                <c:pt idx="63">
                  <c:v>2.7708520116421442</c:v>
                </c:pt>
                <c:pt idx="64">
                  <c:v>2.7781512503836434</c:v>
                </c:pt>
                <c:pt idx="65">
                  <c:v>2.7853298350107671</c:v>
                </c:pt>
                <c:pt idx="66">
                  <c:v>2.7923916894982539</c:v>
                </c:pt>
                <c:pt idx="67">
                  <c:v>2.7993405494535817</c:v>
                </c:pt>
                <c:pt idx="68">
                  <c:v>2.8061799739838871</c:v>
                </c:pt>
                <c:pt idx="69">
                  <c:v>2.8129133566428557</c:v>
                </c:pt>
                <c:pt idx="70">
                  <c:v>2.8195439355418688</c:v>
                </c:pt>
                <c:pt idx="71">
                  <c:v>2.8260748027008264</c:v>
                </c:pt>
                <c:pt idx="72">
                  <c:v>2.8325089127062362</c:v>
                </c:pt>
                <c:pt idx="73">
                  <c:v>2.8388490907372552</c:v>
                </c:pt>
                <c:pt idx="74">
                  <c:v>2.8450980400142569</c:v>
                </c:pt>
                <c:pt idx="75">
                  <c:v>2.8512583487190755</c:v>
                </c:pt>
                <c:pt idx="76">
                  <c:v>2.8573324964312685</c:v>
                </c:pt>
                <c:pt idx="77">
                  <c:v>2.8633228601204559</c:v>
                </c:pt>
                <c:pt idx="78">
                  <c:v>2.8692317197309762</c:v>
                </c:pt>
                <c:pt idx="79">
                  <c:v>2.8750612633917001</c:v>
                </c:pt>
                <c:pt idx="80">
                  <c:v>2.8808135922807914</c:v>
                </c:pt>
                <c:pt idx="81">
                  <c:v>2.8864907251724818</c:v>
                </c:pt>
                <c:pt idx="82">
                  <c:v>2.8920946026904804</c:v>
                </c:pt>
                <c:pt idx="83">
                  <c:v>2.8976270912904414</c:v>
                </c:pt>
                <c:pt idx="84">
                  <c:v>2.9030899869919438</c:v>
                </c:pt>
                <c:pt idx="85">
                  <c:v>2.90848501887865</c:v>
                </c:pt>
                <c:pt idx="86">
                  <c:v>2.9138138523837167</c:v>
                </c:pt>
                <c:pt idx="87">
                  <c:v>2.9190780923760737</c:v>
                </c:pt>
                <c:pt idx="88">
                  <c:v>2.9242792860618816</c:v>
                </c:pt>
                <c:pt idx="89">
                  <c:v>2.9294189257142929</c:v>
                </c:pt>
                <c:pt idx="90">
                  <c:v>2.9344984512435679</c:v>
                </c:pt>
                <c:pt idx="91">
                  <c:v>2.9395192526186187</c:v>
                </c:pt>
                <c:pt idx="92">
                  <c:v>2.9444826721501687</c:v>
                </c:pt>
                <c:pt idx="93">
                  <c:v>2.9493900066449128</c:v>
                </c:pt>
                <c:pt idx="94">
                  <c:v>2.9542425094393248</c:v>
                </c:pt>
                <c:pt idx="95">
                  <c:v>2.9590413923210934</c:v>
                </c:pt>
                <c:pt idx="96">
                  <c:v>2.9637878273455551</c:v>
                </c:pt>
                <c:pt idx="97">
                  <c:v>2.9684829485539352</c:v>
                </c:pt>
                <c:pt idx="98">
                  <c:v>2.9731278535996988</c:v>
                </c:pt>
                <c:pt idx="99">
                  <c:v>2.9777236052888476</c:v>
                </c:pt>
                <c:pt idx="100">
                  <c:v>2.9822712330395684</c:v>
                </c:pt>
                <c:pt idx="101">
                  <c:v>2.9867717342662448</c:v>
                </c:pt>
                <c:pt idx="102">
                  <c:v>2.9912260756924947</c:v>
                </c:pt>
                <c:pt idx="103">
                  <c:v>2.9956351945975501</c:v>
                </c:pt>
                <c:pt idx="104">
                  <c:v>3</c:v>
                </c:pt>
                <c:pt idx="105">
                  <c:v>3.0043213737826426</c:v>
                </c:pt>
                <c:pt idx="106">
                  <c:v>3.0086001717619175</c:v>
                </c:pt>
                <c:pt idx="107">
                  <c:v>3.012837224705172</c:v>
                </c:pt>
                <c:pt idx="108">
                  <c:v>3.0170333392987803</c:v>
                </c:pt>
                <c:pt idx="109">
                  <c:v>3.0211892990699383</c:v>
                </c:pt>
                <c:pt idx="110">
                  <c:v>3.0253058652647704</c:v>
                </c:pt>
                <c:pt idx="111">
                  <c:v>3.0293837776852097</c:v>
                </c:pt>
                <c:pt idx="112">
                  <c:v>3.0334237554869499</c:v>
                </c:pt>
                <c:pt idx="113">
                  <c:v>3.0374264979406238</c:v>
                </c:pt>
                <c:pt idx="114">
                  <c:v>3.0413926851582249</c:v>
                </c:pt>
                <c:pt idx="115">
                  <c:v>3.0453229787866576</c:v>
                </c:pt>
                <c:pt idx="116">
                  <c:v>3.0492180226701815</c:v>
                </c:pt>
                <c:pt idx="117">
                  <c:v>3.0530784434834195</c:v>
                </c:pt>
                <c:pt idx="118">
                  <c:v>3.0569048513364727</c:v>
                </c:pt>
                <c:pt idx="119">
                  <c:v>3.0606978403536118</c:v>
                </c:pt>
                <c:pt idx="120">
                  <c:v>3.0644579892269186</c:v>
                </c:pt>
                <c:pt idx="121">
                  <c:v>3.0681858617461617</c:v>
                </c:pt>
                <c:pt idx="122">
                  <c:v>3.0718820073061255</c:v>
                </c:pt>
                <c:pt idx="123">
                  <c:v>3.0755469613925306</c:v>
                </c:pt>
                <c:pt idx="124">
                  <c:v>3.0791812460476247</c:v>
                </c:pt>
                <c:pt idx="125">
                  <c:v>3.0827853703164503</c:v>
                </c:pt>
                <c:pt idx="126">
                  <c:v>3.0863598306747484</c:v>
                </c:pt>
                <c:pt idx="127">
                  <c:v>3.0899051114393981</c:v>
                </c:pt>
                <c:pt idx="128">
                  <c:v>3.0934216851622351</c:v>
                </c:pt>
                <c:pt idx="129">
                  <c:v>3.0969100130080562</c:v>
                </c:pt>
                <c:pt idx="130">
                  <c:v>3.1003705451175629</c:v>
                </c:pt>
                <c:pt idx="131">
                  <c:v>3.1038037209559568</c:v>
                </c:pt>
                <c:pt idx="132">
                  <c:v>3.1072099696478683</c:v>
                </c:pt>
                <c:pt idx="133">
                  <c:v>3.1105897102992488</c:v>
                </c:pt>
                <c:pt idx="134">
                  <c:v>3.1139433523068369</c:v>
                </c:pt>
                <c:pt idx="135">
                  <c:v>3.1172712956557644</c:v>
                </c:pt>
                <c:pt idx="136">
                  <c:v>3.12057393120585</c:v>
                </c:pt>
                <c:pt idx="137">
                  <c:v>3.1238516409670858</c:v>
                </c:pt>
                <c:pt idx="138">
                  <c:v>3.1271047983648077</c:v>
                </c:pt>
                <c:pt idx="139">
                  <c:v>3.1303337684950061</c:v>
                </c:pt>
                <c:pt idx="140">
                  <c:v>3.1335389083702174</c:v>
                </c:pt>
                <c:pt idx="141">
                  <c:v>3.1367205671564067</c:v>
                </c:pt>
                <c:pt idx="142">
                  <c:v>3.1398790864012365</c:v>
                </c:pt>
                <c:pt idx="143">
                  <c:v>3.143014800254095</c:v>
                </c:pt>
                <c:pt idx="144">
                  <c:v>3.1461280356782382</c:v>
                </c:pt>
                <c:pt idx="145">
                  <c:v>3.1492191126553797</c:v>
                </c:pt>
                <c:pt idx="146">
                  <c:v>3.1522883443830563</c:v>
                </c:pt>
                <c:pt idx="147">
                  <c:v>3.1553360374650619</c:v>
                </c:pt>
                <c:pt idx="148">
                  <c:v>3.1583624920952498</c:v>
                </c:pt>
                <c:pt idx="149">
                  <c:v>3.1613680022349748</c:v>
                </c:pt>
                <c:pt idx="150">
                  <c:v>3.1643528557844371</c:v>
                </c:pt>
                <c:pt idx="151">
                  <c:v>3.167317334748176</c:v>
                </c:pt>
                <c:pt idx="152">
                  <c:v>3.1702617153949575</c:v>
                </c:pt>
                <c:pt idx="153">
                  <c:v>3.173186268412274</c:v>
                </c:pt>
                <c:pt idx="154">
                  <c:v>3.1760912590556813</c:v>
                </c:pt>
                <c:pt idx="155">
                  <c:v>3.1789769472931693</c:v>
                </c:pt>
                <c:pt idx="156">
                  <c:v>3.1818435879447726</c:v>
                </c:pt>
                <c:pt idx="157">
                  <c:v>3.1846914308175989</c:v>
                </c:pt>
                <c:pt idx="158">
                  <c:v>3.1875207208364631</c:v>
                </c:pt>
                <c:pt idx="159">
                  <c:v>3.1903316981702914</c:v>
                </c:pt>
                <c:pt idx="160">
                  <c:v>3.1931245983544616</c:v>
                </c:pt>
                <c:pt idx="161">
                  <c:v>3.1958996524092336</c:v>
                </c:pt>
                <c:pt idx="162">
                  <c:v>3.1986570869544226</c:v>
                </c:pt>
                <c:pt idx="163">
                  <c:v>3.2013971243204513</c:v>
                </c:pt>
                <c:pt idx="164">
                  <c:v>3.2041199826559246</c:v>
                </c:pt>
                <c:pt idx="165">
                  <c:v>3.2068258760318495</c:v>
                </c:pt>
                <c:pt idx="166">
                  <c:v>3.2095150145426308</c:v>
                </c:pt>
                <c:pt idx="167">
                  <c:v>3.2121876044039577</c:v>
                </c:pt>
                <c:pt idx="168">
                  <c:v>3.214843848047698</c:v>
                </c:pt>
                <c:pt idx="169">
                  <c:v>3.2174839442139063</c:v>
                </c:pt>
                <c:pt idx="170">
                  <c:v>3.220108088040055</c:v>
                </c:pt>
                <c:pt idx="171">
                  <c:v>3.2227164711475833</c:v>
                </c:pt>
                <c:pt idx="172">
                  <c:v>3.2253092817258628</c:v>
                </c:pt>
                <c:pt idx="173">
                  <c:v>3.2278867046136734</c:v>
                </c:pt>
                <c:pt idx="174">
                  <c:v>3.2304489213782741</c:v>
                </c:pt>
                <c:pt idx="175">
                  <c:v>3.2329961103921536</c:v>
                </c:pt>
                <c:pt idx="176">
                  <c:v>3.2355284469075487</c:v>
                </c:pt>
                <c:pt idx="177">
                  <c:v>3.2380461031287955</c:v>
                </c:pt>
                <c:pt idx="178">
                  <c:v>3.2405492482825999</c:v>
                </c:pt>
                <c:pt idx="179">
                  <c:v>3.2430380486862944</c:v>
                </c:pt>
                <c:pt idx="180">
                  <c:v>3.2455126678141499</c:v>
                </c:pt>
                <c:pt idx="181">
                  <c:v>3.2479732663618068</c:v>
                </c:pt>
                <c:pt idx="182">
                  <c:v>3.2504200023088941</c:v>
                </c:pt>
                <c:pt idx="183">
                  <c:v>3.2528530309798933</c:v>
                </c:pt>
                <c:pt idx="184">
                  <c:v>3.255272505103306</c:v>
                </c:pt>
                <c:pt idx="185">
                  <c:v>3.2576785748691846</c:v>
                </c:pt>
                <c:pt idx="186">
                  <c:v>3.2600713879850747</c:v>
                </c:pt>
                <c:pt idx="187">
                  <c:v>3.2624510897304293</c:v>
                </c:pt>
                <c:pt idx="188">
                  <c:v>3.2648178230095364</c:v>
                </c:pt>
                <c:pt idx="189">
                  <c:v>3.2671717284030137</c:v>
                </c:pt>
                <c:pt idx="190">
                  <c:v>3.2695129442179165</c:v>
                </c:pt>
                <c:pt idx="191">
                  <c:v>3.271841606536499</c:v>
                </c:pt>
                <c:pt idx="192">
                  <c:v>3.27415784926368</c:v>
                </c:pt>
                <c:pt idx="193">
                  <c:v>3.2764618041732443</c:v>
                </c:pt>
                <c:pt idx="194">
                  <c:v>3.2787536009528289</c:v>
                </c:pt>
                <c:pt idx="195">
                  <c:v>3.2810333672477277</c:v>
                </c:pt>
                <c:pt idx="196">
                  <c:v>3.2833012287035497</c:v>
                </c:pt>
                <c:pt idx="197">
                  <c:v>3.2855573090077739</c:v>
                </c:pt>
                <c:pt idx="198">
                  <c:v>3.287801729930226</c:v>
                </c:pt>
                <c:pt idx="199">
                  <c:v>3.2900346113625178</c:v>
                </c:pt>
                <c:pt idx="200">
                  <c:v>3.2922560713564759</c:v>
                </c:pt>
                <c:pt idx="201">
                  <c:v>3.2944662261615929</c:v>
                </c:pt>
                <c:pt idx="202">
                  <c:v>3.2966651902615309</c:v>
                </c:pt>
                <c:pt idx="203">
                  <c:v>3.2988530764097068</c:v>
                </c:pt>
                <c:pt idx="204">
                  <c:v>3.3010299956639813</c:v>
                </c:pt>
                <c:pt idx="205">
                  <c:v>3.3031960574204891</c:v>
                </c:pt>
                <c:pt idx="206">
                  <c:v>3.3053513694466239</c:v>
                </c:pt>
                <c:pt idx="207">
                  <c:v>3.307496037913213</c:v>
                </c:pt>
                <c:pt idx="208">
                  <c:v>3.3096301674258988</c:v>
                </c:pt>
                <c:pt idx="209">
                  <c:v>3.3117538610557542</c:v>
                </c:pt>
                <c:pt idx="210">
                  <c:v>3.3138672203691533</c:v>
                </c:pt>
                <c:pt idx="211">
                  <c:v>3.3159703454569178</c:v>
                </c:pt>
                <c:pt idx="212">
                  <c:v>3.3180633349627615</c:v>
                </c:pt>
                <c:pt idx="213">
                  <c:v>3.3201462861110542</c:v>
                </c:pt>
                <c:pt idx="214">
                  <c:v>3.3222192947339191</c:v>
                </c:pt>
                <c:pt idx="215">
                  <c:v>3.3242824552976926</c:v>
                </c:pt>
                <c:pt idx="216">
                  <c:v>3.3263358609287512</c:v>
                </c:pt>
                <c:pt idx="217">
                  <c:v>3.3283796034387376</c:v>
                </c:pt>
                <c:pt idx="218">
                  <c:v>3.330413773349191</c:v>
                </c:pt>
                <c:pt idx="219">
                  <c:v>3.3324384599156054</c:v>
                </c:pt>
                <c:pt idx="220">
                  <c:v>3.3344537511509307</c:v>
                </c:pt>
                <c:pt idx="221">
                  <c:v>3.3364597338485296</c:v>
                </c:pt>
                <c:pt idx="222">
                  <c:v>3.3384564936046046</c:v>
                </c:pt>
                <c:pt idx="223">
                  <c:v>3.3404441148401185</c:v>
                </c:pt>
                <c:pt idx="224">
                  <c:v>3.3424226808222062</c:v>
                </c:pt>
                <c:pt idx="225">
                  <c:v>3.3443922736851106</c:v>
                </c:pt>
                <c:pt idx="226">
                  <c:v>3.3463529744506388</c:v>
                </c:pt>
                <c:pt idx="227">
                  <c:v>3.3483048630481607</c:v>
                </c:pt>
                <c:pt idx="228">
                  <c:v>3.3502480183341627</c:v>
                </c:pt>
                <c:pt idx="229">
                  <c:v>3.3521825181113627</c:v>
                </c:pt>
                <c:pt idx="230">
                  <c:v>3.3541084391474008</c:v>
                </c:pt>
                <c:pt idx="231">
                  <c:v>3.3560258571931225</c:v>
                </c:pt>
                <c:pt idx="232">
                  <c:v>3.357934847000454</c:v>
                </c:pt>
                <c:pt idx="233">
                  <c:v>3.3598354823398879</c:v>
                </c:pt>
                <c:pt idx="234">
                  <c:v>3.3617278360175931</c:v>
                </c:pt>
                <c:pt idx="235">
                  <c:v>3.3636119798921444</c:v>
                </c:pt>
                <c:pt idx="236">
                  <c:v>3.3654879848908998</c:v>
                </c:pt>
                <c:pt idx="237">
                  <c:v>3.3673559210260189</c:v>
                </c:pt>
                <c:pt idx="238">
                  <c:v>3.369215857410143</c:v>
                </c:pt>
                <c:pt idx="239">
                  <c:v>3.3710678622717363</c:v>
                </c:pt>
                <c:pt idx="240">
                  <c:v>3.3729120029701067</c:v>
                </c:pt>
                <c:pt idx="241">
                  <c:v>3.374748346010104</c:v>
                </c:pt>
                <c:pt idx="242">
                  <c:v>3.3765769570565118</c:v>
                </c:pt>
                <c:pt idx="243">
                  <c:v>3.3783979009481375</c:v>
                </c:pt>
                <c:pt idx="244">
                  <c:v>3.3802112417116059</c:v>
                </c:pt>
                <c:pt idx="245">
                  <c:v>3.3820170425748683</c:v>
                </c:pt>
                <c:pt idx="246">
                  <c:v>3.3838153659804311</c:v>
                </c:pt>
                <c:pt idx="247">
                  <c:v>3.3856062735983121</c:v>
                </c:pt>
                <c:pt idx="248">
                  <c:v>3.3873898263387292</c:v>
                </c:pt>
                <c:pt idx="249">
                  <c:v>3.3891660843645326</c:v>
                </c:pt>
                <c:pt idx="250">
                  <c:v>3.3909351071033793</c:v>
                </c:pt>
                <c:pt idx="251">
                  <c:v>3.3926969532596658</c:v>
                </c:pt>
                <c:pt idx="252">
                  <c:v>3.3944516808262164</c:v>
                </c:pt>
                <c:pt idx="253">
                  <c:v>3.3961993470957363</c:v>
                </c:pt>
                <c:pt idx="254">
                  <c:v>3.3979400086720375</c:v>
                </c:pt>
                <c:pt idx="255">
                  <c:v>3.399673721481038</c:v>
                </c:pt>
                <c:pt idx="256">
                  <c:v>3.4014005407815442</c:v>
                </c:pt>
                <c:pt idx="257">
                  <c:v>3.403120521175818</c:v>
                </c:pt>
                <c:pt idx="258">
                  <c:v>3.4048337166199381</c:v>
                </c:pt>
                <c:pt idx="259">
                  <c:v>3.406540180433955</c:v>
                </c:pt>
                <c:pt idx="260">
                  <c:v>3.4082399653118496</c:v>
                </c:pt>
                <c:pt idx="261">
                  <c:v>3.4099331233312946</c:v>
                </c:pt>
                <c:pt idx="262">
                  <c:v>3.4116197059632301</c:v>
                </c:pt>
                <c:pt idx="263">
                  <c:v>3.4132997640812519</c:v>
                </c:pt>
                <c:pt idx="264">
                  <c:v>3.4149733479708178</c:v>
                </c:pt>
                <c:pt idx="265">
                  <c:v>3.4166405073382808</c:v>
                </c:pt>
                <c:pt idx="266">
                  <c:v>3.4183012913197452</c:v>
                </c:pt>
                <c:pt idx="267">
                  <c:v>3.419955748489758</c:v>
                </c:pt>
                <c:pt idx="268">
                  <c:v>3.4216039268698313</c:v>
                </c:pt>
                <c:pt idx="269">
                  <c:v>3.4232458739368079</c:v>
                </c:pt>
                <c:pt idx="270">
                  <c:v>3.424881636631067</c:v>
                </c:pt>
                <c:pt idx="271">
                  <c:v>3.4265112613645754</c:v>
                </c:pt>
                <c:pt idx="272">
                  <c:v>3.428134794028789</c:v>
                </c:pt>
                <c:pt idx="273">
                  <c:v>3.4297522800024081</c:v>
                </c:pt>
                <c:pt idx="274">
                  <c:v>3.4313637641589874</c:v>
                </c:pt>
                <c:pt idx="275">
                  <c:v>3.4329692908744058</c:v>
                </c:pt>
                <c:pt idx="276">
                  <c:v>3.4345689040341987</c:v>
                </c:pt>
                <c:pt idx="277">
                  <c:v>3.436162647040756</c:v>
                </c:pt>
                <c:pt idx="278">
                  <c:v>3.4377505628203879</c:v>
                </c:pt>
                <c:pt idx="279">
                  <c:v>3.4393326938302629</c:v>
                </c:pt>
                <c:pt idx="280">
                  <c:v>3.4409090820652177</c:v>
                </c:pt>
                <c:pt idx="281">
                  <c:v>3.4424797690644486</c:v>
                </c:pt>
                <c:pt idx="282">
                  <c:v>3.4440447959180762</c:v>
                </c:pt>
                <c:pt idx="283">
                  <c:v>3.4456042032735974</c:v>
                </c:pt>
                <c:pt idx="284">
                  <c:v>3.4471580313422194</c:v>
                </c:pt>
                <c:pt idx="285">
                  <c:v>3.4487063199050798</c:v>
                </c:pt>
                <c:pt idx="286">
                  <c:v>3.4502491083193609</c:v>
                </c:pt>
                <c:pt idx="287">
                  <c:v>3.4517864355242902</c:v>
                </c:pt>
                <c:pt idx="288">
                  <c:v>3.4533183400470375</c:v>
                </c:pt>
                <c:pt idx="289">
                  <c:v>3.4548448600085102</c:v>
                </c:pt>
                <c:pt idx="290">
                  <c:v>3.4563660331290431</c:v>
                </c:pt>
                <c:pt idx="291">
                  <c:v>3.4578818967339924</c:v>
                </c:pt>
                <c:pt idx="292">
                  <c:v>3.459392487759231</c:v>
                </c:pt>
                <c:pt idx="293">
                  <c:v>3.4608978427565478</c:v>
                </c:pt>
                <c:pt idx="294">
                  <c:v>3.4623979978989561</c:v>
                </c:pt>
                <c:pt idx="295">
                  <c:v>3.4638929889859074</c:v>
                </c:pt>
                <c:pt idx="296">
                  <c:v>3.4653828514484184</c:v>
                </c:pt>
                <c:pt idx="297">
                  <c:v>3.4668676203541096</c:v>
                </c:pt>
                <c:pt idx="298">
                  <c:v>3.4683473304121573</c:v>
                </c:pt>
                <c:pt idx="299">
                  <c:v>3.469822015978163</c:v>
                </c:pt>
                <c:pt idx="300">
                  <c:v>3.4712917110589387</c:v>
                </c:pt>
                <c:pt idx="301">
                  <c:v>3.4727564493172123</c:v>
                </c:pt>
                <c:pt idx="302">
                  <c:v>3.4742162640762553</c:v>
                </c:pt>
                <c:pt idx="303">
                  <c:v>3.4756711883244296</c:v>
                </c:pt>
                <c:pt idx="304">
                  <c:v>3.4771212547196626</c:v>
                </c:pt>
                <c:pt idx="305">
                  <c:v>3.4785664955938436</c:v>
                </c:pt>
                <c:pt idx="306">
                  <c:v>3.4800069429571505</c:v>
                </c:pt>
                <c:pt idx="307">
                  <c:v>3.4814426285023048</c:v>
                </c:pt>
                <c:pt idx="308">
                  <c:v>3.4828735836087539</c:v>
                </c:pt>
                <c:pt idx="309">
                  <c:v>3.4842998393467859</c:v>
                </c:pt>
                <c:pt idx="310">
                  <c:v>3.4857214264815801</c:v>
                </c:pt>
                <c:pt idx="311">
                  <c:v>3.4871383754771865</c:v>
                </c:pt>
                <c:pt idx="312">
                  <c:v>3.4885507165004443</c:v>
                </c:pt>
                <c:pt idx="313">
                  <c:v>3.4899584794248346</c:v>
                </c:pt>
                <c:pt idx="314">
                  <c:v>3.4913616938342726</c:v>
                </c:pt>
                <c:pt idx="315">
                  <c:v>3.4927603890268375</c:v>
                </c:pt>
                <c:pt idx="316">
                  <c:v>3.4941545940184429</c:v>
                </c:pt>
                <c:pt idx="317">
                  <c:v>3.4955443375464483</c:v>
                </c:pt>
                <c:pt idx="318">
                  <c:v>3.4969296480732148</c:v>
                </c:pt>
                <c:pt idx="319">
                  <c:v>3.4983105537896004</c:v>
                </c:pt>
                <c:pt idx="320">
                  <c:v>3.4996870826184039</c:v>
                </c:pt>
                <c:pt idx="321">
                  <c:v>3.5010592622177517</c:v>
                </c:pt>
                <c:pt idx="322">
                  <c:v>3.5024271199844326</c:v>
                </c:pt>
                <c:pt idx="323">
                  <c:v>3.503790683057181</c:v>
                </c:pt>
                <c:pt idx="324">
                  <c:v>3.5051499783199058</c:v>
                </c:pt>
                <c:pt idx="325">
                  <c:v>3.5065050324048719</c:v>
                </c:pt>
                <c:pt idx="326">
                  <c:v>3.5078558716958308</c:v>
                </c:pt>
                <c:pt idx="327">
                  <c:v>3.509202522331103</c:v>
                </c:pt>
                <c:pt idx="328">
                  <c:v>3.510545010206612</c:v>
                </c:pt>
                <c:pt idx="329">
                  <c:v>3.5118833609788744</c:v>
                </c:pt>
                <c:pt idx="330">
                  <c:v>3.5132176000679389</c:v>
                </c:pt>
                <c:pt idx="331">
                  <c:v>3.514547752660286</c:v>
                </c:pt>
                <c:pt idx="332">
                  <c:v>3.5158738437116792</c:v>
                </c:pt>
                <c:pt idx="333">
                  <c:v>3.5171958979499744</c:v>
                </c:pt>
                <c:pt idx="334">
                  <c:v>3.5185139398778875</c:v>
                </c:pt>
                <c:pt idx="335">
                  <c:v>3.5198279937757189</c:v>
                </c:pt>
                <c:pt idx="336">
                  <c:v>3.5211380837040362</c:v>
                </c:pt>
                <c:pt idx="337">
                  <c:v>3.5224442335063197</c:v>
                </c:pt>
                <c:pt idx="338">
                  <c:v>3.5237464668115646</c:v>
                </c:pt>
                <c:pt idx="339">
                  <c:v>3.5250448070368452</c:v>
                </c:pt>
                <c:pt idx="340">
                  <c:v>3.5263392773898441</c:v>
                </c:pt>
                <c:pt idx="341">
                  <c:v>3.5276299008713385</c:v>
                </c:pt>
                <c:pt idx="342">
                  <c:v>3.5289167002776547</c:v>
                </c:pt>
                <c:pt idx="343">
                  <c:v>3.5301996982030821</c:v>
                </c:pt>
                <c:pt idx="344">
                  <c:v>3.5314789170422549</c:v>
                </c:pt>
                <c:pt idx="345">
                  <c:v>3.5327543789924976</c:v>
                </c:pt>
                <c:pt idx="346">
                  <c:v>3.5340261060561349</c:v>
                </c:pt>
                <c:pt idx="347">
                  <c:v>3.5352941200427703</c:v>
                </c:pt>
                <c:pt idx="348">
                  <c:v>3.53655844257153</c:v>
                </c:pt>
                <c:pt idx="349">
                  <c:v>3.537819095073274</c:v>
                </c:pt>
                <c:pt idx="350">
                  <c:v>3.5390760987927767</c:v>
                </c:pt>
                <c:pt idx="351">
                  <c:v>3.5403294747908736</c:v>
                </c:pt>
                <c:pt idx="352">
                  <c:v>3.5415792439465807</c:v>
                </c:pt>
                <c:pt idx="353">
                  <c:v>3.5428254269591797</c:v>
                </c:pt>
                <c:pt idx="354">
                  <c:v>3.5440680443502757</c:v>
                </c:pt>
                <c:pt idx="355">
                  <c:v>3.5453071164658239</c:v>
                </c:pt>
                <c:pt idx="356">
                  <c:v>3.5465426634781312</c:v>
                </c:pt>
                <c:pt idx="357">
                  <c:v>3.5477747053878224</c:v>
                </c:pt>
                <c:pt idx="358">
                  <c:v>3.5490032620257876</c:v>
                </c:pt>
                <c:pt idx="359">
                  <c:v>3.5502283530550942</c:v>
                </c:pt>
                <c:pt idx="360">
                  <c:v>3.5514499979728753</c:v>
                </c:pt>
                <c:pt idx="361">
                  <c:v>3.5526682161121932</c:v>
                </c:pt>
                <c:pt idx="362">
                  <c:v>3.5538830266438746</c:v>
                </c:pt>
                <c:pt idx="363">
                  <c:v>3.5550944485783194</c:v>
                </c:pt>
                <c:pt idx="364">
                  <c:v>3.5563025007672873</c:v>
                </c:pt>
                <c:pt idx="365">
                  <c:v>3.5575072019056577</c:v>
                </c:pt>
                <c:pt idx="366">
                  <c:v>3.5587085705331658</c:v>
                </c:pt>
                <c:pt idx="367">
                  <c:v>3.5599066250361124</c:v>
                </c:pt>
                <c:pt idx="368">
                  <c:v>3.5611013836490559</c:v>
                </c:pt>
                <c:pt idx="369">
                  <c:v>3.5622928644564746</c:v>
                </c:pt>
                <c:pt idx="370">
                  <c:v>3.5634810853944106</c:v>
                </c:pt>
                <c:pt idx="371">
                  <c:v>3.5646660642520893</c:v>
                </c:pt>
                <c:pt idx="372">
                  <c:v>3.5658478186735176</c:v>
                </c:pt>
                <c:pt idx="373">
                  <c:v>3.5670263661590602</c:v>
                </c:pt>
                <c:pt idx="374">
                  <c:v>3.568201724066995</c:v>
                </c:pt>
                <c:pt idx="375">
                  <c:v>3.5693739096150461</c:v>
                </c:pt>
                <c:pt idx="376">
                  <c:v>3.5705429398818973</c:v>
                </c:pt>
                <c:pt idx="377">
                  <c:v>3.5717088318086878</c:v>
                </c:pt>
                <c:pt idx="378">
                  <c:v>3.5728716022004803</c:v>
                </c:pt>
                <c:pt idx="379">
                  <c:v>3.5740312677277188</c:v>
                </c:pt>
                <c:pt idx="380">
                  <c:v>3.5751878449276608</c:v>
                </c:pt>
                <c:pt idx="381">
                  <c:v>3.576341350205793</c:v>
                </c:pt>
                <c:pt idx="382">
                  <c:v>3.5774917998372255</c:v>
                </c:pt>
                <c:pt idx="383">
                  <c:v>3.5786392099680722</c:v>
                </c:pt>
                <c:pt idx="384">
                  <c:v>3.5797835966168101</c:v>
                </c:pt>
                <c:pt idx="385">
                  <c:v>3.5809249756756194</c:v>
                </c:pt>
                <c:pt idx="386">
                  <c:v>3.5820633629117089</c:v>
                </c:pt>
                <c:pt idx="387">
                  <c:v>3.5831987739686229</c:v>
                </c:pt>
                <c:pt idx="388">
                  <c:v>3.5843312243675309</c:v>
                </c:pt>
                <c:pt idx="389">
                  <c:v>3.5854607295085006</c:v>
                </c:pt>
                <c:pt idx="390">
                  <c:v>3.5865873046717551</c:v>
                </c:pt>
                <c:pt idx="391">
                  <c:v>3.5877109650189114</c:v>
                </c:pt>
                <c:pt idx="392">
                  <c:v>3.5888317255942073</c:v>
                </c:pt>
                <c:pt idx="393">
                  <c:v>3.5899496013257077</c:v>
                </c:pt>
                <c:pt idx="394">
                  <c:v>3.5910646070264991</c:v>
                </c:pt>
                <c:pt idx="395">
                  <c:v>3.5921767573958667</c:v>
                </c:pt>
                <c:pt idx="396">
                  <c:v>3.5932860670204572</c:v>
                </c:pt>
                <c:pt idx="397">
                  <c:v>3.5943925503754266</c:v>
                </c:pt>
                <c:pt idx="398">
                  <c:v>3.5954962218255742</c:v>
                </c:pt>
                <c:pt idx="399">
                  <c:v>3.5965970956264601</c:v>
                </c:pt>
                <c:pt idx="400">
                  <c:v>3.5976951859255122</c:v>
                </c:pt>
                <c:pt idx="401">
                  <c:v>3.5987905067631152</c:v>
                </c:pt>
                <c:pt idx="402">
                  <c:v>3.5998830720736876</c:v>
                </c:pt>
                <c:pt idx="403">
                  <c:v>3.6009728956867484</c:v>
                </c:pt>
                <c:pt idx="404">
                  <c:v>3.6020599913279625</c:v>
                </c:pt>
                <c:pt idx="405">
                  <c:v>3.6031443726201822</c:v>
                </c:pt>
                <c:pt idx="406">
                  <c:v>3.6042260530844699</c:v>
                </c:pt>
                <c:pt idx="407">
                  <c:v>3.6053050461411096</c:v>
                </c:pt>
                <c:pt idx="408">
                  <c:v>3.6063813651106051</c:v>
                </c:pt>
                <c:pt idx="409">
                  <c:v>3.6074550232146687</c:v>
                </c:pt>
                <c:pt idx="410">
                  <c:v>3.6085260335771943</c:v>
                </c:pt>
                <c:pt idx="411">
                  <c:v>3.6095944092252199</c:v>
                </c:pt>
                <c:pt idx="412">
                  <c:v>3.61066016308988</c:v>
                </c:pt>
                <c:pt idx="413">
                  <c:v>3.6117233080073419</c:v>
                </c:pt>
                <c:pt idx="414">
                  <c:v>3.6127838567197355</c:v>
                </c:pt>
                <c:pt idx="415">
                  <c:v>3.6138418218760693</c:v>
                </c:pt>
                <c:pt idx="416">
                  <c:v>3.6148972160331345</c:v>
                </c:pt>
                <c:pt idx="417">
                  <c:v>3.6159500516564012</c:v>
                </c:pt>
                <c:pt idx="418">
                  <c:v>3.6170003411208991</c:v>
                </c:pt>
                <c:pt idx="419">
                  <c:v>3.6180480967120925</c:v>
                </c:pt>
                <c:pt idx="420">
                  <c:v>3.6190933306267428</c:v>
                </c:pt>
                <c:pt idx="421">
                  <c:v>3.6201360549737576</c:v>
                </c:pt>
                <c:pt idx="422">
                  <c:v>3.621176281775035</c:v>
                </c:pt>
                <c:pt idx="423">
                  <c:v>3.6222140229662951</c:v>
                </c:pt>
                <c:pt idx="424">
                  <c:v>3.6232492903979003</c:v>
                </c:pt>
                <c:pt idx="425">
                  <c:v>3.6242820958356683</c:v>
                </c:pt>
                <c:pt idx="426">
                  <c:v>3.6253124509616739</c:v>
                </c:pt>
                <c:pt idx="427">
                  <c:v>3.6263403673750423</c:v>
                </c:pt>
                <c:pt idx="428">
                  <c:v>3.6273658565927325</c:v>
                </c:pt>
                <c:pt idx="429">
                  <c:v>3.6283889300503116</c:v>
                </c:pt>
                <c:pt idx="430">
                  <c:v>3.6294095991027189</c:v>
                </c:pt>
                <c:pt idx="431">
                  <c:v>3.6304278750250241</c:v>
                </c:pt>
                <c:pt idx="432">
                  <c:v>3.6314437690131722</c:v>
                </c:pt>
                <c:pt idx="433">
                  <c:v>3.6324572921847245</c:v>
                </c:pt>
                <c:pt idx="434">
                  <c:v>3.6334684555795866</c:v>
                </c:pt>
                <c:pt idx="435">
                  <c:v>3.6344772701607315</c:v>
                </c:pt>
                <c:pt idx="436">
                  <c:v>3.6354837468149119</c:v>
                </c:pt>
                <c:pt idx="437">
                  <c:v>3.6364878963533656</c:v>
                </c:pt>
                <c:pt idx="438">
                  <c:v>3.6374897295125108</c:v>
                </c:pt>
                <c:pt idx="439">
                  <c:v>3.6384892569546374</c:v>
                </c:pt>
                <c:pt idx="440">
                  <c:v>3.6394864892685859</c:v>
                </c:pt>
                <c:pt idx="441">
                  <c:v>3.6404814369704219</c:v>
                </c:pt>
                <c:pt idx="442">
                  <c:v>3.6414741105040997</c:v>
                </c:pt>
                <c:pt idx="443">
                  <c:v>3.6424645202421213</c:v>
                </c:pt>
                <c:pt idx="444">
                  <c:v>3.6434526764861874</c:v>
                </c:pt>
                <c:pt idx="445">
                  <c:v>3.6444385894678386</c:v>
                </c:pt>
                <c:pt idx="446">
                  <c:v>3.6454222693490919</c:v>
                </c:pt>
                <c:pt idx="447">
                  <c:v>3.6464037262230695</c:v>
                </c:pt>
                <c:pt idx="448">
                  <c:v>3.6473829701146196</c:v>
                </c:pt>
                <c:pt idx="449">
                  <c:v>3.6483600109809315</c:v>
                </c:pt>
                <c:pt idx="450">
                  <c:v>3.6493348587121419</c:v>
                </c:pt>
                <c:pt idx="451">
                  <c:v>3.6503075231319366</c:v>
                </c:pt>
                <c:pt idx="452">
                  <c:v>3.651278013998144</c:v>
                </c:pt>
                <c:pt idx="453">
                  <c:v>3.6522463410033232</c:v>
                </c:pt>
                <c:pt idx="454">
                  <c:v>3.6532125137753435</c:v>
                </c:pt>
                <c:pt idx="455">
                  <c:v>3.6541765418779604</c:v>
                </c:pt>
                <c:pt idx="456">
                  <c:v>3.655138434811382</c:v>
                </c:pt>
                <c:pt idx="457">
                  <c:v>3.6560982020128319</c:v>
                </c:pt>
                <c:pt idx="458">
                  <c:v>3.6570558528571038</c:v>
                </c:pt>
                <c:pt idx="459">
                  <c:v>3.6580113966571126</c:v>
                </c:pt>
                <c:pt idx="460">
                  <c:v>3.6589648426644348</c:v>
                </c:pt>
                <c:pt idx="461">
                  <c:v>3.6599162000698504</c:v>
                </c:pt>
                <c:pt idx="462">
                  <c:v>3.6608654780038692</c:v>
                </c:pt>
                <c:pt idx="463">
                  <c:v>3.661812685537261</c:v>
                </c:pt>
                <c:pt idx="464">
                  <c:v>3.6627578316815739</c:v>
                </c:pt>
                <c:pt idx="465">
                  <c:v>3.663700925389648</c:v>
                </c:pt>
                <c:pt idx="466">
                  <c:v>3.6646419755561257</c:v>
                </c:pt>
                <c:pt idx="467">
                  <c:v>3.6655809910179533</c:v>
                </c:pt>
                <c:pt idx="468">
                  <c:v>3.6665179805548807</c:v>
                </c:pt>
                <c:pt idx="469">
                  <c:v>3.667452952889954</c:v>
                </c:pt>
                <c:pt idx="470">
                  <c:v>3.6683859166900001</c:v>
                </c:pt>
                <c:pt idx="471">
                  <c:v>3.6693168805661123</c:v>
                </c:pt>
                <c:pt idx="472">
                  <c:v>3.6702458530741242</c:v>
                </c:pt>
                <c:pt idx="473">
                  <c:v>3.6711728427150834</c:v>
                </c:pt>
                <c:pt idx="474">
                  <c:v>3.6720978579357175</c:v>
                </c:pt>
                <c:pt idx="475">
                  <c:v>3.6730209071288962</c:v>
                </c:pt>
                <c:pt idx="476">
                  <c:v>3.673941998634088</c:v>
                </c:pt>
                <c:pt idx="477">
                  <c:v>3.6748611407378116</c:v>
                </c:pt>
                <c:pt idx="478">
                  <c:v>3.6757783416740852</c:v>
                </c:pt>
                <c:pt idx="479">
                  <c:v>3.6766936096248664</c:v>
                </c:pt>
                <c:pt idx="480">
                  <c:v>3.6776069527204931</c:v>
                </c:pt>
                <c:pt idx="481">
                  <c:v>3.6785183790401139</c:v>
                </c:pt>
                <c:pt idx="482">
                  <c:v>3.6794278966121188</c:v>
                </c:pt>
                <c:pt idx="483">
                  <c:v>3.6803355134145632</c:v>
                </c:pt>
                <c:pt idx="484">
                  <c:v>3.6812412373755872</c:v>
                </c:pt>
                <c:pt idx="485">
                  <c:v>3.6821450763738319</c:v>
                </c:pt>
                <c:pt idx="486">
                  <c:v>3.6830470382388496</c:v>
                </c:pt>
                <c:pt idx="487">
                  <c:v>3.6839471307515121</c:v>
                </c:pt>
                <c:pt idx="488">
                  <c:v>3.6848453616444123</c:v>
                </c:pt>
                <c:pt idx="489">
                  <c:v>3.6857417386022635</c:v>
                </c:pt>
                <c:pt idx="490">
                  <c:v>3.6866362692622934</c:v>
                </c:pt>
                <c:pt idx="491">
                  <c:v>3.6875289612146345</c:v>
                </c:pt>
                <c:pt idx="492">
                  <c:v>3.6884198220027105</c:v>
                </c:pt>
                <c:pt idx="493">
                  <c:v>3.6893088591236203</c:v>
                </c:pt>
                <c:pt idx="494">
                  <c:v>3.6901960800285138</c:v>
                </c:pt>
                <c:pt idx="495">
                  <c:v>3.6910814921229687</c:v>
                </c:pt>
                <c:pt idx="496">
                  <c:v>3.6919651027673601</c:v>
                </c:pt>
                <c:pt idx="497">
                  <c:v>3.6928469192772302</c:v>
                </c:pt>
                <c:pt idx="498">
                  <c:v>3.6937269489236471</c:v>
                </c:pt>
                <c:pt idx="499">
                  <c:v>3.6946051989335689</c:v>
                </c:pt>
                <c:pt idx="500">
                  <c:v>3.6954816764901977</c:v>
                </c:pt>
                <c:pt idx="501">
                  <c:v>3.6963563887333319</c:v>
                </c:pt>
                <c:pt idx="502">
                  <c:v>3.6972293427597176</c:v>
                </c:pt>
                <c:pt idx="503">
                  <c:v>3.6981005456233897</c:v>
                </c:pt>
                <c:pt idx="504">
                  <c:v>3.6989700043360187</c:v>
                </c:pt>
              </c:numCache>
            </c:numRef>
          </c:xVal>
          <c:yVal>
            <c:numRef>
              <c:f>'Allometric equations'!$AL$5:$AL$509</c:f>
              <c:numCache>
                <c:formatCode>General</c:formatCode>
                <c:ptCount val="505"/>
                <c:pt idx="0">
                  <c:v>1.0109999999999999</c:v>
                </c:pt>
                <c:pt idx="1">
                  <c:v>1.1883969764447841</c:v>
                </c:pt>
                <c:pt idx="2">
                  <c:v>1.292167555406297</c:v>
                </c:pt>
                <c:pt idx="3">
                  <c:v>1.3657939528895682</c:v>
                </c:pt>
                <c:pt idx="4">
                  <c:v>1.4229030235552158</c:v>
                </c:pt>
                <c:pt idx="5">
                  <c:v>1.6002999999999998</c:v>
                </c:pt>
                <c:pt idx="6">
                  <c:v>1.7776969764447841</c:v>
                </c:pt>
                <c:pt idx="7">
                  <c:v>1.881467555406297</c:v>
                </c:pt>
                <c:pt idx="8">
                  <c:v>1.9550939528895681</c:v>
                </c:pt>
                <c:pt idx="9">
                  <c:v>2.012203023555216</c:v>
                </c:pt>
                <c:pt idx="10">
                  <c:v>2.0588645318510812</c:v>
                </c:pt>
                <c:pt idx="11">
                  <c:v>2.0983162749804016</c:v>
                </c:pt>
                <c:pt idx="12">
                  <c:v>2.1324909293343524</c:v>
                </c:pt>
                <c:pt idx="13">
                  <c:v>2.1626351108125945</c:v>
                </c:pt>
                <c:pt idx="14">
                  <c:v>2.1896</c:v>
                </c:pt>
                <c:pt idx="15">
                  <c:v>2.2139927093637422</c:v>
                </c:pt>
                <c:pt idx="16">
                  <c:v>2.2362615082958652</c:v>
                </c:pt>
                <c:pt idx="17">
                  <c:v>2.256746817514419</c:v>
                </c:pt>
                <c:pt idx="18">
                  <c:v>2.2757132514251857</c:v>
                </c:pt>
                <c:pt idx="19">
                  <c:v>2.2933705789615129</c:v>
                </c:pt>
                <c:pt idx="20">
                  <c:v>2.3098879057791364</c:v>
                </c:pt>
                <c:pt idx="21">
                  <c:v>2.3254035493682172</c:v>
                </c:pt>
                <c:pt idx="22">
                  <c:v>2.3400320872573781</c:v>
                </c:pt>
                <c:pt idx="23">
                  <c:v>2.3538694970415017</c:v>
                </c:pt>
                <c:pt idx="24">
                  <c:v>2.366996976444784</c:v>
                </c:pt>
                <c:pt idx="25">
                  <c:v>2.3794838303866985</c:v>
                </c:pt>
                <c:pt idx="26">
                  <c:v>2.3913896858085262</c:v>
                </c:pt>
                <c:pt idx="27">
                  <c:v>2.4027662137651675</c:v>
                </c:pt>
                <c:pt idx="28">
                  <c:v>2.4136584847406493</c:v>
                </c:pt>
                <c:pt idx="29">
                  <c:v>2.4241060471104316</c:v>
                </c:pt>
                <c:pt idx="30">
                  <c:v>2.434143793959203</c:v>
                </c:pt>
                <c:pt idx="31">
                  <c:v>2.4438026662188914</c:v>
                </c:pt>
                <c:pt idx="32">
                  <c:v>2.4531102278699697</c:v>
                </c:pt>
                <c:pt idx="33">
                  <c:v>2.4620911401618546</c:v>
                </c:pt>
                <c:pt idx="34">
                  <c:v>2.4707675554062973</c:v>
                </c:pt>
                <c:pt idx="35">
                  <c:v>2.4791594461765367</c:v>
                </c:pt>
                <c:pt idx="36">
                  <c:v>2.4872848822239204</c:v>
                </c:pt>
                <c:pt idx="37">
                  <c:v>2.495160264770039</c:v>
                </c:pt>
                <c:pt idx="38">
                  <c:v>2.5028005258130008</c:v>
                </c:pt>
                <c:pt idx="39">
                  <c:v>2.5102192985356178</c:v>
                </c:pt>
                <c:pt idx="40">
                  <c:v>2.5174290637021626</c:v>
                </c:pt>
                <c:pt idx="41">
                  <c:v>2.5244412759926802</c:v>
                </c:pt>
                <c:pt idx="42">
                  <c:v>2.5312664734862862</c:v>
                </c:pt>
                <c:pt idx="43">
                  <c:v>2.5379143729207159</c:v>
                </c:pt>
                <c:pt idx="44">
                  <c:v>2.5443939528895685</c:v>
                </c:pt>
                <c:pt idx="45">
                  <c:v>2.5507135267649401</c:v>
                </c:pt>
                <c:pt idx="46">
                  <c:v>2.556880806831483</c:v>
                </c:pt>
                <c:pt idx="47">
                  <c:v>2.5629029608730507</c:v>
                </c:pt>
                <c:pt idx="48">
                  <c:v>2.5687866622533102</c:v>
                </c:pt>
                <c:pt idx="49">
                  <c:v>2.5745381343678098</c:v>
                </c:pt>
                <c:pt idx="50">
                  <c:v>2.5801631902099516</c:v>
                </c:pt>
                <c:pt idx="51">
                  <c:v>2.5856672676815187</c:v>
                </c:pt>
                <c:pt idx="52">
                  <c:v>2.5910554611854337</c:v>
                </c:pt>
                <c:pt idx="53">
                  <c:v>2.5963325499608034</c:v>
                </c:pt>
                <c:pt idx="54">
                  <c:v>2.6015030235552157</c:v>
                </c:pt>
                <c:pt idx="55">
                  <c:v>2.6065711047745141</c:v>
                </c:pt>
                <c:pt idx="56">
                  <c:v>2.611540770403987</c:v>
                </c:pt>
                <c:pt idx="57">
                  <c:v>2.6164157699557453</c:v>
                </c:pt>
                <c:pt idx="58">
                  <c:v>2.6211996426636754</c:v>
                </c:pt>
                <c:pt idx="59">
                  <c:v>2.6258957329189578</c:v>
                </c:pt>
                <c:pt idx="60">
                  <c:v>2.6305072043147542</c:v>
                </c:pt>
                <c:pt idx="61">
                  <c:v>2.6350370524477995</c:v>
                </c:pt>
                <c:pt idx="62">
                  <c:v>2.6394881166066391</c:v>
                </c:pt>
                <c:pt idx="63">
                  <c:v>2.6438630904607159</c:v>
                </c:pt>
                <c:pt idx="64">
                  <c:v>2.6481645318510809</c:v>
                </c:pt>
                <c:pt idx="65">
                  <c:v>2.6523948717718451</c:v>
                </c:pt>
                <c:pt idx="66">
                  <c:v>2.6565564226213212</c:v>
                </c:pt>
                <c:pt idx="67">
                  <c:v>2.6606513857929954</c:v>
                </c:pt>
                <c:pt idx="68">
                  <c:v>2.6646818586687049</c:v>
                </c:pt>
                <c:pt idx="69">
                  <c:v>2.6686498410696347</c:v>
                </c:pt>
                <c:pt idx="70">
                  <c:v>2.6725572412148235</c:v>
                </c:pt>
                <c:pt idx="71">
                  <c:v>2.676405881231597</c:v>
                </c:pt>
                <c:pt idx="72">
                  <c:v>2.6801975022577853</c:v>
                </c:pt>
                <c:pt idx="73">
                  <c:v>2.6839337691714644</c:v>
                </c:pt>
                <c:pt idx="74">
                  <c:v>2.6876162749804013</c:v>
                </c:pt>
                <c:pt idx="75">
                  <c:v>2.6912465449001512</c:v>
                </c:pt>
                <c:pt idx="76">
                  <c:v>2.6948260401469466</c:v>
                </c:pt>
                <c:pt idx="77">
                  <c:v>2.6983561614689844</c:v>
                </c:pt>
                <c:pt idx="78">
                  <c:v>2.7018382524374642</c:v>
                </c:pt>
                <c:pt idx="79">
                  <c:v>2.705273602516729</c:v>
                </c:pt>
                <c:pt idx="80">
                  <c:v>2.7086634499310707</c:v>
                </c:pt>
                <c:pt idx="81">
                  <c:v>2.7120089843441435</c:v>
                </c:pt>
                <c:pt idx="82">
                  <c:v>2.7153113493654999</c:v>
                </c:pt>
                <c:pt idx="83">
                  <c:v>2.7185716448974571</c:v>
                </c:pt>
                <c:pt idx="84">
                  <c:v>2.7217909293343525</c:v>
                </c:pt>
                <c:pt idx="85">
                  <c:v>2.7249702216251883</c:v>
                </c:pt>
                <c:pt idx="86">
                  <c:v>2.7281105032097246</c:v>
                </c:pt>
                <c:pt idx="87">
                  <c:v>2.7312127198372202</c:v>
                </c:pt>
                <c:pt idx="88">
                  <c:v>2.7342777832762666</c:v>
                </c:pt>
                <c:pt idx="89">
                  <c:v>2.7373065729234325</c:v>
                </c:pt>
                <c:pt idx="90">
                  <c:v>2.7402999373178343</c:v>
                </c:pt>
                <c:pt idx="91">
                  <c:v>2.7432586955681519</c:v>
                </c:pt>
                <c:pt idx="92">
                  <c:v>2.7461836386980947</c:v>
                </c:pt>
                <c:pt idx="93">
                  <c:v>2.7490755309158472</c:v>
                </c:pt>
                <c:pt idx="94">
                  <c:v>2.7519351108125942</c:v>
                </c:pt>
                <c:pt idx="95">
                  <c:v>2.7547630924948203</c:v>
                </c:pt>
                <c:pt idx="96">
                  <c:v>2.7575601666547356</c:v>
                </c:pt>
                <c:pt idx="97">
                  <c:v>2.7603270015828341</c:v>
                </c:pt>
                <c:pt idx="98">
                  <c:v>2.7630642441263022</c:v>
                </c:pt>
                <c:pt idx="99">
                  <c:v>2.7657725205967179</c:v>
                </c:pt>
                <c:pt idx="100">
                  <c:v>2.7684524376302178</c:v>
                </c:pt>
                <c:pt idx="101">
                  <c:v>2.771104583003098</c:v>
                </c:pt>
                <c:pt idx="102">
                  <c:v>2.773729526405587</c:v>
                </c:pt>
                <c:pt idx="103">
                  <c:v>2.7763278201763364</c:v>
                </c:pt>
                <c:pt idx="104">
                  <c:v>2.7789000000000001</c:v>
                </c:pt>
                <c:pt idx="105">
                  <c:v>2.7814465855701114</c:v>
                </c:pt>
                <c:pt idx="106">
                  <c:v>2.7839680812192977</c:v>
                </c:pt>
                <c:pt idx="107">
                  <c:v>2.7864649765187579</c:v>
                </c:pt>
                <c:pt idx="108">
                  <c:v>2.788937746848771</c:v>
                </c:pt>
                <c:pt idx="109">
                  <c:v>2.7913868539419147</c:v>
                </c:pt>
                <c:pt idx="110">
                  <c:v>2.7938127464005293</c:v>
                </c:pt>
                <c:pt idx="111">
                  <c:v>2.7962158601898941</c:v>
                </c:pt>
                <c:pt idx="112">
                  <c:v>2.7985966191084595</c:v>
                </c:pt>
                <c:pt idx="113">
                  <c:v>2.8009554352364097</c:v>
                </c:pt>
                <c:pt idx="114">
                  <c:v>2.8032927093637419</c:v>
                </c:pt>
                <c:pt idx="115">
                  <c:v>2.8056088313989775</c:v>
                </c:pt>
                <c:pt idx="116">
                  <c:v>2.8079041807595377</c:v>
                </c:pt>
                <c:pt idx="117">
                  <c:v>2.8101791267447789</c:v>
                </c:pt>
                <c:pt idx="118">
                  <c:v>2.8124340288925831</c:v>
                </c:pt>
                <c:pt idx="119">
                  <c:v>2.8146692373203832</c:v>
                </c:pt>
                <c:pt idx="120">
                  <c:v>2.8168850930514231</c:v>
                </c:pt>
                <c:pt idx="121">
                  <c:v>2.8190819283270132</c:v>
                </c:pt>
                <c:pt idx="122">
                  <c:v>2.8212600669054995</c:v>
                </c:pt>
                <c:pt idx="123">
                  <c:v>2.8234198243486182</c:v>
                </c:pt>
                <c:pt idx="124">
                  <c:v>2.8255615082958654</c:v>
                </c:pt>
                <c:pt idx="125">
                  <c:v>2.8276854187274845</c:v>
                </c:pt>
                <c:pt idx="126">
                  <c:v>2.8297918482166295</c:v>
                </c:pt>
                <c:pt idx="127">
                  <c:v>2.831881082171237</c:v>
                </c:pt>
                <c:pt idx="128">
                  <c:v>2.8339533990661052</c:v>
                </c:pt>
                <c:pt idx="129">
                  <c:v>2.8360090706656473</c:v>
                </c:pt>
                <c:pt idx="130">
                  <c:v>2.8380483622377799</c:v>
                </c:pt>
                <c:pt idx="131">
                  <c:v>2.8400715327593451</c:v>
                </c:pt>
                <c:pt idx="132">
                  <c:v>2.8420788351134889</c:v>
                </c:pt>
                <c:pt idx="133">
                  <c:v>2.8440705162793476</c:v>
                </c:pt>
                <c:pt idx="134">
                  <c:v>2.8460468175144191</c:v>
                </c:pt>
                <c:pt idx="135">
                  <c:v>2.848007974529942</c:v>
                </c:pt>
                <c:pt idx="136">
                  <c:v>2.8499542176596075</c:v>
                </c:pt>
                <c:pt idx="137">
                  <c:v>2.8518857720219035</c:v>
                </c:pt>
                <c:pt idx="138">
                  <c:v>2.8538028576763814</c:v>
                </c:pt>
                <c:pt idx="139">
                  <c:v>2.8557056897741071</c:v>
                </c:pt>
                <c:pt idx="140">
                  <c:v>2.8575944787025689</c:v>
                </c:pt>
                <c:pt idx="141">
                  <c:v>2.8594694302252703</c:v>
                </c:pt>
                <c:pt idx="142">
                  <c:v>2.8613307456162484</c:v>
                </c:pt>
                <c:pt idx="143">
                  <c:v>2.8631786217897384</c:v>
                </c:pt>
                <c:pt idx="144">
                  <c:v>2.8650132514251858</c:v>
                </c:pt>
                <c:pt idx="145">
                  <c:v>2.8668348230878156</c:v>
                </c:pt>
                <c:pt idx="146">
                  <c:v>2.8686435213449348</c:v>
                </c:pt>
                <c:pt idx="147">
                  <c:v>2.8704395268781608</c:v>
                </c:pt>
                <c:pt idx="148">
                  <c:v>2.8722230165917306</c:v>
                </c:pt>
                <c:pt idx="149">
                  <c:v>2.8739941637170707</c:v>
                </c:pt>
                <c:pt idx="150">
                  <c:v>2.8757531379137689</c:v>
                </c:pt>
                <c:pt idx="151">
                  <c:v>2.8775001053671003</c:v>
                </c:pt>
                <c:pt idx="152">
                  <c:v>2.8792352288822487</c:v>
                </c:pt>
                <c:pt idx="153">
                  <c:v>2.8809586679753529</c:v>
                </c:pt>
                <c:pt idx="154">
                  <c:v>2.882670578961513</c:v>
                </c:pt>
                <c:pt idx="155">
                  <c:v>2.8843711150398645</c:v>
                </c:pt>
                <c:pt idx="156">
                  <c:v>2.8860604263758542</c:v>
                </c:pt>
                <c:pt idx="157">
                  <c:v>2.887738660180811</c:v>
                </c:pt>
                <c:pt idx="158">
                  <c:v>2.8894059607889275</c:v>
                </c:pt>
                <c:pt idx="159">
                  <c:v>2.8910624697317528</c:v>
                </c:pt>
                <c:pt idx="160">
                  <c:v>2.8927083258102844</c:v>
                </c:pt>
                <c:pt idx="161">
                  <c:v>2.8943436651647616</c:v>
                </c:pt>
                <c:pt idx="162">
                  <c:v>2.8959686213422415</c:v>
                </c:pt>
                <c:pt idx="163">
                  <c:v>2.8975833253620422</c:v>
                </c:pt>
                <c:pt idx="164">
                  <c:v>2.8991879057791365</c:v>
                </c:pt>
                <c:pt idx="165">
                  <c:v>2.9007824887455689</c:v>
                </c:pt>
                <c:pt idx="166">
                  <c:v>2.9023671980699723</c:v>
                </c:pt>
                <c:pt idx="167">
                  <c:v>2.903942155275252</c:v>
                </c:pt>
                <c:pt idx="168">
                  <c:v>2.9055074796545082</c:v>
                </c:pt>
                <c:pt idx="169">
                  <c:v>2.9070632883252552</c:v>
                </c:pt>
                <c:pt idx="170">
                  <c:v>2.9086096962820047</c:v>
                </c:pt>
                <c:pt idx="171">
                  <c:v>2.9101468164472708</c:v>
                </c:pt>
                <c:pt idx="172">
                  <c:v>2.9116747597210511</c:v>
                </c:pt>
                <c:pt idx="173">
                  <c:v>2.9131936350288381</c:v>
                </c:pt>
                <c:pt idx="174">
                  <c:v>2.914703549368217</c:v>
                </c:pt>
                <c:pt idx="175">
                  <c:v>2.9162046078540964</c:v>
                </c:pt>
                <c:pt idx="176">
                  <c:v>2.9176969137626187</c:v>
                </c:pt>
                <c:pt idx="177">
                  <c:v>2.9191805685737995</c:v>
                </c:pt>
                <c:pt idx="178">
                  <c:v>2.920655672012936</c:v>
                </c:pt>
                <c:pt idx="179">
                  <c:v>2.9221223220908334</c:v>
                </c:pt>
                <c:pt idx="180">
                  <c:v>2.9235806151428787</c:v>
                </c:pt>
                <c:pt idx="181">
                  <c:v>2.9250306458670128</c:v>
                </c:pt>
                <c:pt idx="182">
                  <c:v>2.9264725073606312</c:v>
                </c:pt>
                <c:pt idx="183">
                  <c:v>2.9279062911564511</c:v>
                </c:pt>
                <c:pt idx="184">
                  <c:v>2.9293320872573783</c:v>
                </c:pt>
                <c:pt idx="185">
                  <c:v>2.9307499841704105</c:v>
                </c:pt>
                <c:pt idx="186">
                  <c:v>2.9321600689396048</c:v>
                </c:pt>
                <c:pt idx="187">
                  <c:v>2.933562427178142</c:v>
                </c:pt>
                <c:pt idx="188">
                  <c:v>2.9349571430995196</c:v>
                </c:pt>
                <c:pt idx="189">
                  <c:v>2.9363442995478959</c:v>
                </c:pt>
                <c:pt idx="190">
                  <c:v>2.9377239780276181</c:v>
                </c:pt>
                <c:pt idx="191">
                  <c:v>2.9390962587319587</c:v>
                </c:pt>
                <c:pt idx="192">
                  <c:v>2.9404612205710867</c:v>
                </c:pt>
                <c:pt idx="193">
                  <c:v>2.9418189411992932</c:v>
                </c:pt>
                <c:pt idx="194">
                  <c:v>2.9431694970415023</c:v>
                </c:pt>
                <c:pt idx="195">
                  <c:v>2.9445129633190859</c:v>
                </c:pt>
                <c:pt idx="196">
                  <c:v>2.9458494140750018</c:v>
                </c:pt>
                <c:pt idx="197">
                  <c:v>2.9471789221982814</c:v>
                </c:pt>
                <c:pt idx="198">
                  <c:v>2.9485015594478821</c:v>
                </c:pt>
                <c:pt idx="199">
                  <c:v>2.9498173964759316</c:v>
                </c:pt>
                <c:pt idx="200">
                  <c:v>2.9511265028503715</c:v>
                </c:pt>
                <c:pt idx="201">
                  <c:v>2.9524289470770269</c:v>
                </c:pt>
                <c:pt idx="202">
                  <c:v>2.9537247966211204</c:v>
                </c:pt>
                <c:pt idx="203">
                  <c:v>2.9550141179282403</c:v>
                </c:pt>
                <c:pt idx="204">
                  <c:v>2.9562969764447842</c:v>
                </c:pt>
                <c:pt idx="205">
                  <c:v>2.9575734366378943</c:v>
                </c:pt>
                <c:pt idx="206">
                  <c:v>2.9588435620148954</c:v>
                </c:pt>
                <c:pt idx="207">
                  <c:v>2.9601074151422564</c:v>
                </c:pt>
                <c:pt idx="208">
                  <c:v>2.9613650576640822</c:v>
                </c:pt>
                <c:pt idx="209">
                  <c:v>2.9626165503201563</c:v>
                </c:pt>
                <c:pt idx="210">
                  <c:v>2.9638619529635424</c:v>
                </c:pt>
                <c:pt idx="211">
                  <c:v>2.9651013245777618</c:v>
                </c:pt>
                <c:pt idx="212">
                  <c:v>2.9663347232935555</c:v>
                </c:pt>
                <c:pt idx="213">
                  <c:v>2.967562206405244</c:v>
                </c:pt>
                <c:pt idx="214">
                  <c:v>2.9687838303866982</c:v>
                </c:pt>
                <c:pt idx="215">
                  <c:v>2.9699996509069306</c:v>
                </c:pt>
                <c:pt idx="216">
                  <c:v>2.9712097228453134</c:v>
                </c:pt>
                <c:pt idx="217">
                  <c:v>2.9724141003064481</c:v>
                </c:pt>
                <c:pt idx="218">
                  <c:v>2.9736128366346781</c:v>
                </c:pt>
                <c:pt idx="219">
                  <c:v>2.9748059844282664</c:v>
                </c:pt>
                <c:pt idx="220">
                  <c:v>2.9759935955532435</c:v>
                </c:pt>
                <c:pt idx="221">
                  <c:v>2.9771757211569385</c:v>
                </c:pt>
                <c:pt idx="222">
                  <c:v>2.9783524116811932</c:v>
                </c:pt>
                <c:pt idx="223">
                  <c:v>2.9795237168752822</c:v>
                </c:pt>
                <c:pt idx="224">
                  <c:v>2.9806896858085263</c:v>
                </c:pt>
                <c:pt idx="225">
                  <c:v>2.9818503668826359</c:v>
                </c:pt>
                <c:pt idx="226">
                  <c:v>2.9830058078437616</c:v>
                </c:pt>
                <c:pt idx="227">
                  <c:v>2.9841560557942812</c:v>
                </c:pt>
                <c:pt idx="228">
                  <c:v>2.9853011572043222</c:v>
                </c:pt>
                <c:pt idx="229">
                  <c:v>2.9864411579230259</c:v>
                </c:pt>
                <c:pt idx="230">
                  <c:v>2.9875761031895633</c:v>
                </c:pt>
                <c:pt idx="231">
                  <c:v>2.9887060376439072</c:v>
                </c:pt>
                <c:pt idx="232">
                  <c:v>2.9898310053373676</c:v>
                </c:pt>
                <c:pt idx="233">
                  <c:v>2.9909510497428959</c:v>
                </c:pt>
                <c:pt idx="234">
                  <c:v>2.9920662137651677</c:v>
                </c:pt>
                <c:pt idx="235">
                  <c:v>2.9931765397504408</c:v>
                </c:pt>
                <c:pt idx="236">
                  <c:v>2.9942820694962071</c:v>
                </c:pt>
                <c:pt idx="237">
                  <c:v>2.9953828442606332</c:v>
                </c:pt>
                <c:pt idx="238">
                  <c:v>2.9964789047717972</c:v>
                </c:pt>
                <c:pt idx="239">
                  <c:v>2.9975702912367339</c:v>
                </c:pt>
                <c:pt idx="240">
                  <c:v>2.9986570433502839</c:v>
                </c:pt>
                <c:pt idx="241">
                  <c:v>2.9997392003037544</c:v>
                </c:pt>
                <c:pt idx="242">
                  <c:v>3.0008168007934026</c:v>
                </c:pt>
                <c:pt idx="243">
                  <c:v>3.0018898830287375</c:v>
                </c:pt>
                <c:pt idx="244">
                  <c:v>3.0029584847406494</c:v>
                </c:pt>
                <c:pt idx="245">
                  <c:v>3.0040226431893702</c:v>
                </c:pt>
                <c:pt idx="246">
                  <c:v>3.0050823951722681</c:v>
                </c:pt>
                <c:pt idx="247">
                  <c:v>3.0061377770314852</c:v>
                </c:pt>
                <c:pt idx="248">
                  <c:v>3.0071888246614131</c:v>
                </c:pt>
                <c:pt idx="249">
                  <c:v>3.0082355735160191</c:v>
                </c:pt>
                <c:pt idx="250">
                  <c:v>3.0092780586160215</c:v>
                </c:pt>
                <c:pt idx="251">
                  <c:v>3.0103163145559213</c:v>
                </c:pt>
                <c:pt idx="252">
                  <c:v>3.0113503755108892</c:v>
                </c:pt>
                <c:pt idx="253">
                  <c:v>3.0123802752435171</c:v>
                </c:pt>
                <c:pt idx="254">
                  <c:v>3.0134060471104318</c:v>
                </c:pt>
                <c:pt idx="255">
                  <c:v>3.014427724068776</c:v>
                </c:pt>
                <c:pt idx="256">
                  <c:v>3.0154453386825644</c:v>
                </c:pt>
                <c:pt idx="257">
                  <c:v>3.0164589231289094</c:v>
                </c:pt>
                <c:pt idx="258">
                  <c:v>3.0174685092041296</c:v>
                </c:pt>
                <c:pt idx="259">
                  <c:v>3.0184741283297294</c:v>
                </c:pt>
                <c:pt idx="260">
                  <c:v>3.0194758115582729</c:v>
                </c:pt>
                <c:pt idx="261">
                  <c:v>3.0204735895791321</c:v>
                </c:pt>
                <c:pt idx="262">
                  <c:v>3.0214674927241312</c:v>
                </c:pt>
                <c:pt idx="263">
                  <c:v>3.0224575509730816</c:v>
                </c:pt>
                <c:pt idx="264">
                  <c:v>3.0234437939592027</c:v>
                </c:pt>
                <c:pt idx="265">
                  <c:v>3.0244262509744493</c:v>
                </c:pt>
                <c:pt idx="266">
                  <c:v>3.0254049509747256</c:v>
                </c:pt>
                <c:pt idx="267">
                  <c:v>3.0263799225850141</c:v>
                </c:pt>
                <c:pt idx="268">
                  <c:v>3.0273511941043916</c:v>
                </c:pt>
                <c:pt idx="269">
                  <c:v>3.0283187935109606</c:v>
                </c:pt>
                <c:pt idx="270">
                  <c:v>3.029282748466688</c:v>
                </c:pt>
                <c:pt idx="271">
                  <c:v>3.0302430863221446</c:v>
                </c:pt>
                <c:pt idx="272">
                  <c:v>3.031199834121165</c:v>
                </c:pt>
                <c:pt idx="273">
                  <c:v>3.0321530186054195</c:v>
                </c:pt>
                <c:pt idx="274">
                  <c:v>3.0331026662188911</c:v>
                </c:pt>
                <c:pt idx="275">
                  <c:v>3.0340488031122872</c:v>
                </c:pt>
                <c:pt idx="276">
                  <c:v>3.0349914551473534</c:v>
                </c:pt>
                <c:pt idx="277">
                  <c:v>3.0359306479011172</c:v>
                </c:pt>
                <c:pt idx="278">
                  <c:v>3.0368664066700548</c:v>
                </c:pt>
                <c:pt idx="279">
                  <c:v>3.0377987564741735</c:v>
                </c:pt>
                <c:pt idx="280">
                  <c:v>3.0387277220610329</c:v>
                </c:pt>
                <c:pt idx="281">
                  <c:v>3.0396533279096793</c:v>
                </c:pt>
                <c:pt idx="282">
                  <c:v>3.0405755982345219</c:v>
                </c:pt>
                <c:pt idx="283">
                  <c:v>3.0414945569891314</c:v>
                </c:pt>
                <c:pt idx="284">
                  <c:v>3.0424102278699703</c:v>
                </c:pt>
                <c:pt idx="285">
                  <c:v>3.0433226343200639</c:v>
                </c:pt>
                <c:pt idx="286">
                  <c:v>3.0442317995325991</c:v>
                </c:pt>
                <c:pt idx="287">
                  <c:v>3.045137746454464</c:v>
                </c:pt>
                <c:pt idx="288">
                  <c:v>3.0460404977897193</c:v>
                </c:pt>
                <c:pt idx="289">
                  <c:v>3.0469400760030148</c:v>
                </c:pt>
                <c:pt idx="290">
                  <c:v>3.0478365033229453</c:v>
                </c:pt>
                <c:pt idx="291">
                  <c:v>3.0487298017453419</c:v>
                </c:pt>
                <c:pt idx="292">
                  <c:v>3.0496199930365151</c:v>
                </c:pt>
                <c:pt idx="293">
                  <c:v>3.0505070987364338</c:v>
                </c:pt>
                <c:pt idx="294">
                  <c:v>3.0513911401618552</c:v>
                </c:pt>
                <c:pt idx="295">
                  <c:v>3.0522721384093954</c:v>
                </c:pt>
                <c:pt idx="296">
                  <c:v>3.0531501143585533</c:v>
                </c:pt>
                <c:pt idx="297">
                  <c:v>3.0540250886746767</c:v>
                </c:pt>
                <c:pt idx="298">
                  <c:v>3.0548970818118839</c:v>
                </c:pt>
                <c:pt idx="299">
                  <c:v>3.0557661140159311</c:v>
                </c:pt>
                <c:pt idx="300">
                  <c:v>3.0566322053270323</c:v>
                </c:pt>
                <c:pt idx="301">
                  <c:v>3.0574953755826328</c:v>
                </c:pt>
                <c:pt idx="302">
                  <c:v>3.0583556444201374</c:v>
                </c:pt>
                <c:pt idx="303">
                  <c:v>3.0592130312795867</c:v>
                </c:pt>
                <c:pt idx="304">
                  <c:v>3.060067555406297</c:v>
                </c:pt>
                <c:pt idx="305">
                  <c:v>3.0609192358534525</c:v>
                </c:pt>
                <c:pt idx="306">
                  <c:v>3.061768091484649</c:v>
                </c:pt>
                <c:pt idx="307">
                  <c:v>3.0626141409764083</c:v>
                </c:pt>
                <c:pt idx="308">
                  <c:v>3.0634574028206387</c:v>
                </c:pt>
                <c:pt idx="309">
                  <c:v>3.0642978953270612</c:v>
                </c:pt>
                <c:pt idx="310">
                  <c:v>3.0651356366255955</c:v>
                </c:pt>
                <c:pt idx="311">
                  <c:v>3.0659706446687061</c:v>
                </c:pt>
                <c:pt idx="312">
                  <c:v>3.066802937233712</c:v>
                </c:pt>
                <c:pt idx="313">
                  <c:v>3.0676325319250548</c:v>
                </c:pt>
                <c:pt idx="314">
                  <c:v>3.0684594461765373</c:v>
                </c:pt>
                <c:pt idx="315">
                  <c:v>3.0692836972535158</c:v>
                </c:pt>
                <c:pt idx="316">
                  <c:v>3.0701053022550688</c:v>
                </c:pt>
                <c:pt idx="317">
                  <c:v>3.0709242781161219</c:v>
                </c:pt>
                <c:pt idx="318">
                  <c:v>3.0717406416095452</c:v>
                </c:pt>
                <c:pt idx="319">
                  <c:v>3.0725544093482116</c:v>
                </c:pt>
                <c:pt idx="320">
                  <c:v>3.0733655977870251</c:v>
                </c:pt>
                <c:pt idx="321">
                  <c:v>3.0741742232249214</c:v>
                </c:pt>
                <c:pt idx="322">
                  <c:v>3.0749803018068258</c:v>
                </c:pt>
                <c:pt idx="323">
                  <c:v>3.0757838495255969</c:v>
                </c:pt>
                <c:pt idx="324">
                  <c:v>3.0765848822239201</c:v>
                </c:pt>
                <c:pt idx="325">
                  <c:v>3.0773834155961914</c:v>
                </c:pt>
                <c:pt idx="326">
                  <c:v>3.0781794651903533</c:v>
                </c:pt>
                <c:pt idx="327">
                  <c:v>3.0789730464097191</c:v>
                </c:pt>
                <c:pt idx="328">
                  <c:v>3.0797641745147564</c:v>
                </c:pt>
                <c:pt idx="329">
                  <c:v>3.0805528646248508</c:v>
                </c:pt>
                <c:pt idx="330">
                  <c:v>3.0813391317200365</c:v>
                </c:pt>
                <c:pt idx="331">
                  <c:v>3.0821229906427066</c:v>
                </c:pt>
                <c:pt idx="332">
                  <c:v>3.0829044560992926</c:v>
                </c:pt>
                <c:pt idx="333">
                  <c:v>3.0836835426619196</c:v>
                </c:pt>
                <c:pt idx="334">
                  <c:v>3.0844602647700388</c:v>
                </c:pt>
                <c:pt idx="335">
                  <c:v>3.0852346367320314</c:v>
                </c:pt>
                <c:pt idx="336">
                  <c:v>3.0860066727267883</c:v>
                </c:pt>
                <c:pt idx="337">
                  <c:v>3.0867763868052744</c:v>
                </c:pt>
                <c:pt idx="338">
                  <c:v>3.0875437928920553</c:v>
                </c:pt>
                <c:pt idx="339">
                  <c:v>3.0883089047868131</c:v>
                </c:pt>
                <c:pt idx="340">
                  <c:v>3.0890717361658355</c:v>
                </c:pt>
                <c:pt idx="341">
                  <c:v>3.0898323005834802</c:v>
                </c:pt>
                <c:pt idx="342">
                  <c:v>3.0905906114736217</c:v>
                </c:pt>
                <c:pt idx="343">
                  <c:v>3.0913466821510767</c:v>
                </c:pt>
                <c:pt idx="344">
                  <c:v>3.0921005258130005</c:v>
                </c:pt>
                <c:pt idx="345">
                  <c:v>3.092852155540279</c:v>
                </c:pt>
                <c:pt idx="346">
                  <c:v>3.09360158429888</c:v>
                </c:pt>
                <c:pt idx="347">
                  <c:v>3.0943488249412043</c:v>
                </c:pt>
                <c:pt idx="348">
                  <c:v>3.0950938902074023</c:v>
                </c:pt>
                <c:pt idx="349">
                  <c:v>3.0958367927266801</c:v>
                </c:pt>
                <c:pt idx="350">
                  <c:v>3.0965775450185831</c:v>
                </c:pt>
                <c:pt idx="351">
                  <c:v>3.0973161594942615</c:v>
                </c:pt>
                <c:pt idx="352">
                  <c:v>3.0980526484577204</c:v>
                </c:pt>
                <c:pt idx="353">
                  <c:v>3.098787024107045</c:v>
                </c:pt>
                <c:pt idx="354">
                  <c:v>3.0995192985356175</c:v>
                </c:pt>
                <c:pt idx="355">
                  <c:v>3.1002494837333101</c:v>
                </c:pt>
                <c:pt idx="356">
                  <c:v>3.1009775915876627</c:v>
                </c:pt>
                <c:pt idx="357">
                  <c:v>3.1017036338850437</c:v>
                </c:pt>
                <c:pt idx="358">
                  <c:v>3.1024276223117964</c:v>
                </c:pt>
                <c:pt idx="359">
                  <c:v>3.1031495684553674</c:v>
                </c:pt>
                <c:pt idx="360">
                  <c:v>3.1038694838054157</c:v>
                </c:pt>
                <c:pt idx="361">
                  <c:v>3.1045873797549159</c:v>
                </c:pt>
                <c:pt idx="362">
                  <c:v>3.1053032676012355</c:v>
                </c:pt>
                <c:pt idx="363">
                  <c:v>3.1060171585472034</c:v>
                </c:pt>
                <c:pt idx="364">
                  <c:v>3.1067290637021623</c:v>
                </c:pt>
                <c:pt idx="365">
                  <c:v>3.1074389940830045</c:v>
                </c:pt>
                <c:pt idx="366">
                  <c:v>3.108146960615195</c:v>
                </c:pt>
                <c:pt idx="367">
                  <c:v>3.1088529741337814</c:v>
                </c:pt>
                <c:pt idx="368">
                  <c:v>3.1095570453843884</c:v>
                </c:pt>
                <c:pt idx="369">
                  <c:v>3.1102591850242005</c:v>
                </c:pt>
                <c:pt idx="370">
                  <c:v>3.1109594036229264</c:v>
                </c:pt>
                <c:pt idx="371">
                  <c:v>3.1116577116637565</c:v>
                </c:pt>
                <c:pt idx="372">
                  <c:v>3.1123541195443041</c:v>
                </c:pt>
                <c:pt idx="373">
                  <c:v>3.1130486375775339</c:v>
                </c:pt>
                <c:pt idx="374">
                  <c:v>3.1137412759926804</c:v>
                </c:pt>
                <c:pt idx="375">
                  <c:v>3.1144320449361471</c:v>
                </c:pt>
                <c:pt idx="376">
                  <c:v>3.1151209544724026</c:v>
                </c:pt>
                <c:pt idx="377">
                  <c:v>3.1158080145848599</c:v>
                </c:pt>
                <c:pt idx="378">
                  <c:v>3.1164932351767431</c:v>
                </c:pt>
                <c:pt idx="379">
                  <c:v>3.1171766260719451</c:v>
                </c:pt>
                <c:pt idx="380">
                  <c:v>3.1178581970158703</c:v>
                </c:pt>
                <c:pt idx="381">
                  <c:v>3.1185379576762742</c:v>
                </c:pt>
                <c:pt idx="382">
                  <c:v>3.1192159176440768</c:v>
                </c:pt>
                <c:pt idx="383">
                  <c:v>3.1198920864341853</c:v>
                </c:pt>
                <c:pt idx="384">
                  <c:v>3.1205664734862859</c:v>
                </c:pt>
                <c:pt idx="385">
                  <c:v>3.1212390881656429</c:v>
                </c:pt>
                <c:pt idx="386">
                  <c:v>3.1219099397638699</c:v>
                </c:pt>
                <c:pt idx="387">
                  <c:v>3.1225790374997091</c:v>
                </c:pt>
                <c:pt idx="388">
                  <c:v>3.1232463905197863</c:v>
                </c:pt>
                <c:pt idx="389">
                  <c:v>3.1239120078993592</c:v>
                </c:pt>
                <c:pt idx="390">
                  <c:v>3.124575898643065</c:v>
                </c:pt>
                <c:pt idx="391">
                  <c:v>3.1252380716856445</c:v>
                </c:pt>
                <c:pt idx="392">
                  <c:v>3.1258985358926665</c:v>
                </c:pt>
                <c:pt idx="393">
                  <c:v>3.1265573000612399</c:v>
                </c:pt>
                <c:pt idx="394">
                  <c:v>3.127214372920716</c:v>
                </c:pt>
                <c:pt idx="395">
                  <c:v>3.1278697631333845</c:v>
                </c:pt>
                <c:pt idx="396">
                  <c:v>3.1285234792951551</c:v>
                </c:pt>
                <c:pt idx="397">
                  <c:v>3.1291755299362389</c:v>
                </c:pt>
                <c:pt idx="398">
                  <c:v>3.1298259235218113</c:v>
                </c:pt>
                <c:pt idx="399">
                  <c:v>3.1304746684526732</c:v>
                </c:pt>
                <c:pt idx="400">
                  <c:v>3.131121773065904</c:v>
                </c:pt>
                <c:pt idx="401">
                  <c:v>3.1317672456355039</c:v>
                </c:pt>
                <c:pt idx="402">
                  <c:v>3.1324110943730243</c:v>
                </c:pt>
                <c:pt idx="403">
                  <c:v>3.1330533274282013</c:v>
                </c:pt>
                <c:pt idx="404">
                  <c:v>3.1336939528895682</c:v>
                </c:pt>
                <c:pt idx="405">
                  <c:v>3.1343329787850731</c:v>
                </c:pt>
                <c:pt idx="406">
                  <c:v>3.1349704130826783</c:v>
                </c:pt>
                <c:pt idx="407">
                  <c:v>3.1356062636909563</c:v>
                </c:pt>
                <c:pt idx="408">
                  <c:v>3.1362405384596794</c:v>
                </c:pt>
                <c:pt idx="409">
                  <c:v>3.1368732451804044</c:v>
                </c:pt>
                <c:pt idx="410">
                  <c:v>3.1375043915870409</c:v>
                </c:pt>
                <c:pt idx="411">
                  <c:v>3.1381339853564221</c:v>
                </c:pt>
                <c:pt idx="412">
                  <c:v>3.1387620341088667</c:v>
                </c:pt>
                <c:pt idx="413">
                  <c:v>3.1393885454087265</c:v>
                </c:pt>
                <c:pt idx="414">
                  <c:v>3.1400135267649398</c:v>
                </c:pt>
                <c:pt idx="415">
                  <c:v>3.1406369856315681</c:v>
                </c:pt>
                <c:pt idx="416">
                  <c:v>3.141258929408326</c:v>
                </c:pt>
                <c:pt idx="417">
                  <c:v>3.1418793654411177</c:v>
                </c:pt>
                <c:pt idx="418">
                  <c:v>3.1424983010225462</c:v>
                </c:pt>
                <c:pt idx="419">
                  <c:v>3.1431157433924364</c:v>
                </c:pt>
                <c:pt idx="420">
                  <c:v>3.14373169973834</c:v>
                </c:pt>
                <c:pt idx="421">
                  <c:v>3.1443461771960353</c:v>
                </c:pt>
                <c:pt idx="422">
                  <c:v>3.1449591828500285</c:v>
                </c:pt>
                <c:pt idx="423">
                  <c:v>3.1455707237340373</c:v>
                </c:pt>
                <c:pt idx="424">
                  <c:v>3.1461808068314827</c:v>
                </c:pt>
                <c:pt idx="425">
                  <c:v>3.1467894390759596</c:v>
                </c:pt>
                <c:pt idx="426">
                  <c:v>3.1473966273517142</c:v>
                </c:pt>
                <c:pt idx="427">
                  <c:v>3.1480023784941125</c:v>
                </c:pt>
                <c:pt idx="428">
                  <c:v>3.148606699290097</c:v>
                </c:pt>
                <c:pt idx="429">
                  <c:v>3.1492095964786486</c:v>
                </c:pt>
                <c:pt idx="430">
                  <c:v>3.1498110767512326</c:v>
                </c:pt>
                <c:pt idx="431">
                  <c:v>3.1504111467522469</c:v>
                </c:pt>
                <c:pt idx="432">
                  <c:v>3.1510098130794626</c:v>
                </c:pt>
                <c:pt idx="433">
                  <c:v>3.1516070822844586</c:v>
                </c:pt>
                <c:pt idx="434">
                  <c:v>3.1522029608730504</c:v>
                </c:pt>
                <c:pt idx="435">
                  <c:v>3.152797455305719</c:v>
                </c:pt>
                <c:pt idx="436">
                  <c:v>3.1533905719980275</c:v>
                </c:pt>
                <c:pt idx="437">
                  <c:v>3.153982317321038</c:v>
                </c:pt>
                <c:pt idx="438">
                  <c:v>3.154572697601723</c:v>
                </c:pt>
                <c:pt idx="439">
                  <c:v>3.1551617191233676</c:v>
                </c:pt>
                <c:pt idx="440">
                  <c:v>3.1557493881259777</c:v>
                </c:pt>
                <c:pt idx="441">
                  <c:v>3.1563357108066699</c:v>
                </c:pt>
                <c:pt idx="442">
                  <c:v>3.1569206933200658</c:v>
                </c:pt>
                <c:pt idx="443">
                  <c:v>3.1575043417786821</c:v>
                </c:pt>
                <c:pt idx="444">
                  <c:v>3.1580866622533099</c:v>
                </c:pt>
                <c:pt idx="445">
                  <c:v>3.1586676607733972</c:v>
                </c:pt>
                <c:pt idx="446">
                  <c:v>3.1592473433274195</c:v>
                </c:pt>
                <c:pt idx="447">
                  <c:v>3.1598257158632546</c:v>
                </c:pt>
                <c:pt idx="448">
                  <c:v>3.1604027842885456</c:v>
                </c:pt>
                <c:pt idx="449">
                  <c:v>3.1609785544710629</c:v>
                </c:pt>
                <c:pt idx="450">
                  <c:v>3.1615530322390653</c:v>
                </c:pt>
                <c:pt idx="451">
                  <c:v>3.1621262233816507</c:v>
                </c:pt>
                <c:pt idx="452">
                  <c:v>3.1626981336491067</c:v>
                </c:pt>
                <c:pt idx="453">
                  <c:v>3.1632687687532588</c:v>
                </c:pt>
                <c:pt idx="454">
                  <c:v>3.1638381343678104</c:v>
                </c:pt>
                <c:pt idx="455">
                  <c:v>3.1644062361286824</c:v>
                </c:pt>
                <c:pt idx="456">
                  <c:v>3.1649730796343478</c:v>
                </c:pt>
                <c:pt idx="457">
                  <c:v>3.1655386704461623</c:v>
                </c:pt>
                <c:pt idx="458">
                  <c:v>3.1661030140886917</c:v>
                </c:pt>
                <c:pt idx="459">
                  <c:v>3.1666661160500365</c:v>
                </c:pt>
                <c:pt idx="460">
                  <c:v>3.1672279817821511</c:v>
                </c:pt>
                <c:pt idx="461">
                  <c:v>3.1677886167011629</c:v>
                </c:pt>
                <c:pt idx="462">
                  <c:v>3.1683480261876804</c:v>
                </c:pt>
                <c:pt idx="463">
                  <c:v>3.1689062155871079</c:v>
                </c:pt>
                <c:pt idx="464">
                  <c:v>3.1694631902099513</c:v>
                </c:pt>
                <c:pt idx="465">
                  <c:v>3.1700189553321199</c:v>
                </c:pt>
                <c:pt idx="466">
                  <c:v>3.1705735161952253</c:v>
                </c:pt>
                <c:pt idx="467">
                  <c:v>3.1711268780068798</c:v>
                </c:pt>
                <c:pt idx="468">
                  <c:v>3.1716790459409916</c:v>
                </c:pt>
                <c:pt idx="469">
                  <c:v>3.1722300251380497</c:v>
                </c:pt>
                <c:pt idx="470">
                  <c:v>3.1727798207054168</c:v>
                </c:pt>
                <c:pt idx="471">
                  <c:v>3.1733284377176103</c:v>
                </c:pt>
                <c:pt idx="472">
                  <c:v>3.1738758812165813</c:v>
                </c:pt>
                <c:pt idx="473">
                  <c:v>3.1744221562119987</c:v>
                </c:pt>
                <c:pt idx="474">
                  <c:v>3.1749672676815184</c:v>
                </c:pt>
                <c:pt idx="475">
                  <c:v>3.1755112205710585</c:v>
                </c:pt>
                <c:pt idx="476">
                  <c:v>3.1760540197950684</c:v>
                </c:pt>
                <c:pt idx="477">
                  <c:v>3.1765956702367921</c:v>
                </c:pt>
                <c:pt idx="478">
                  <c:v>3.1771361767485384</c:v>
                </c:pt>
                <c:pt idx="479">
                  <c:v>3.177675544151934</c:v>
                </c:pt>
                <c:pt idx="480">
                  <c:v>3.1782137772381862</c:v>
                </c:pt>
                <c:pt idx="481">
                  <c:v>3.1787508807683391</c:v>
                </c:pt>
                <c:pt idx="482">
                  <c:v>3.179286859473522</c:v>
                </c:pt>
                <c:pt idx="483">
                  <c:v>3.1798217180552024</c:v>
                </c:pt>
                <c:pt idx="484">
                  <c:v>3.1803554611854334</c:v>
                </c:pt>
                <c:pt idx="485">
                  <c:v>3.1808880935070993</c:v>
                </c:pt>
                <c:pt idx="486">
                  <c:v>3.1814196196341538</c:v>
                </c:pt>
                <c:pt idx="487">
                  <c:v>3.1819500441518658</c:v>
                </c:pt>
                <c:pt idx="488">
                  <c:v>3.1824793716170525</c:v>
                </c:pt>
                <c:pt idx="489">
                  <c:v>3.1830076065583137</c:v>
                </c:pt>
                <c:pt idx="490">
                  <c:v>3.1835347534762697</c:v>
                </c:pt>
                <c:pt idx="491">
                  <c:v>3.1840608168437843</c:v>
                </c:pt>
                <c:pt idx="492">
                  <c:v>3.1845858011061976</c:v>
                </c:pt>
                <c:pt idx="493">
                  <c:v>3.1851097106815498</c:v>
                </c:pt>
                <c:pt idx="494">
                  <c:v>3.1856325499608031</c:v>
                </c:pt>
                <c:pt idx="495">
                  <c:v>3.1861543233080658</c:v>
                </c:pt>
                <c:pt idx="496">
                  <c:v>3.1866750350608051</c:v>
                </c:pt>
                <c:pt idx="497">
                  <c:v>3.187194689530072</c:v>
                </c:pt>
                <c:pt idx="498">
                  <c:v>3.1877132910007049</c:v>
                </c:pt>
                <c:pt idx="499">
                  <c:v>3.1882308437315521</c:v>
                </c:pt>
                <c:pt idx="500">
                  <c:v>3.1887473519556737</c:v>
                </c:pt>
                <c:pt idx="501">
                  <c:v>3.1892628198805522</c:v>
                </c:pt>
                <c:pt idx="502">
                  <c:v>3.1897772516883016</c:v>
                </c:pt>
                <c:pt idx="503">
                  <c:v>3.1902906515358636</c:v>
                </c:pt>
                <c:pt idx="504">
                  <c:v>3.1908030235552163</c:v>
                </c:pt>
              </c:numCache>
            </c:numRef>
          </c:yVal>
          <c:smooth val="1"/>
          <c:extLst>
            <c:ext xmlns:c16="http://schemas.microsoft.com/office/drawing/2014/chart" uri="{C3380CC4-5D6E-409C-BE32-E72D297353CC}">
              <c16:uniqueId val="{00000002-B165-4AA1-9CBB-7921BD09EFA2}"/>
            </c:ext>
          </c:extLst>
        </c:ser>
        <c:ser>
          <c:idx val="5"/>
          <c:order val="5"/>
          <c:tx>
            <c:strRef>
              <c:f>'Allometric equations'!$AM$4</c:f>
              <c:strCache>
                <c:ptCount val="1"/>
                <c:pt idx="0">
                  <c:v>Non-eutherian mammals, herbivores (AEA 2024)</c:v>
                </c:pt>
              </c:strCache>
            </c:strRef>
          </c:tx>
          <c:spPr>
            <a:ln w="25400" cap="rnd">
              <a:solidFill>
                <a:schemeClr val="accent6">
                  <a:lumMod val="75000"/>
                </a:schemeClr>
              </a:solidFill>
              <a:prstDash val="sysDash"/>
              <a:round/>
            </a:ln>
            <a:effectLst/>
          </c:spPr>
          <c:marker>
            <c:symbol val="none"/>
          </c:marker>
          <c:xVal>
            <c:numRef>
              <c:f>'Allometric equations'!$AG$5:$AG$509</c:f>
              <c:numCache>
                <c:formatCode>0.000</c:formatCode>
                <c:ptCount val="505"/>
                <c:pt idx="0">
                  <c:v>0</c:v>
                </c:pt>
                <c:pt idx="1">
                  <c:v>0.3010299956639812</c:v>
                </c:pt>
                <c:pt idx="2">
                  <c:v>0.47712125471966244</c:v>
                </c:pt>
                <c:pt idx="3">
                  <c:v>0.6020599913279624</c:v>
                </c:pt>
                <c:pt idx="4">
                  <c:v>0.69897000433601886</c:v>
                </c:pt>
                <c:pt idx="5">
                  <c:v>1</c:v>
                </c:pt>
                <c:pt idx="6">
                  <c:v>1.3010299956639813</c:v>
                </c:pt>
                <c:pt idx="7">
                  <c:v>1.4771212547196624</c:v>
                </c:pt>
                <c:pt idx="8">
                  <c:v>1.6020599913279623</c:v>
                </c:pt>
                <c:pt idx="9">
                  <c:v>1.6989700043360187</c:v>
                </c:pt>
                <c:pt idx="10">
                  <c:v>1.7781512503836436</c:v>
                </c:pt>
                <c:pt idx="11">
                  <c:v>1.8450980400142569</c:v>
                </c:pt>
                <c:pt idx="12">
                  <c:v>1.9030899869919435</c:v>
                </c:pt>
                <c:pt idx="13">
                  <c:v>1.954242509439325</c:v>
                </c:pt>
                <c:pt idx="14">
                  <c:v>2</c:v>
                </c:pt>
                <c:pt idx="15">
                  <c:v>2.0413926851582249</c:v>
                </c:pt>
                <c:pt idx="16">
                  <c:v>2.0791812460476247</c:v>
                </c:pt>
                <c:pt idx="17">
                  <c:v>2.1139433523068369</c:v>
                </c:pt>
                <c:pt idx="18">
                  <c:v>2.1461280356782382</c:v>
                </c:pt>
                <c:pt idx="19">
                  <c:v>2.1760912590556813</c:v>
                </c:pt>
                <c:pt idx="20">
                  <c:v>2.2041199826559246</c:v>
                </c:pt>
                <c:pt idx="21">
                  <c:v>2.2304489213782741</c:v>
                </c:pt>
                <c:pt idx="22">
                  <c:v>2.255272505103306</c:v>
                </c:pt>
                <c:pt idx="23">
                  <c:v>2.2787536009528289</c:v>
                </c:pt>
                <c:pt idx="24">
                  <c:v>2.3010299956639813</c:v>
                </c:pt>
                <c:pt idx="25">
                  <c:v>2.3222192947339191</c:v>
                </c:pt>
                <c:pt idx="26">
                  <c:v>2.3424226808222062</c:v>
                </c:pt>
                <c:pt idx="27">
                  <c:v>2.3617278360175931</c:v>
                </c:pt>
                <c:pt idx="28">
                  <c:v>2.3802112417116059</c:v>
                </c:pt>
                <c:pt idx="29">
                  <c:v>2.3979400086720375</c:v>
                </c:pt>
                <c:pt idx="30">
                  <c:v>2.4149733479708178</c:v>
                </c:pt>
                <c:pt idx="31">
                  <c:v>2.4313637641589874</c:v>
                </c:pt>
                <c:pt idx="32">
                  <c:v>2.4471580313422194</c:v>
                </c:pt>
                <c:pt idx="33">
                  <c:v>2.4623979978989561</c:v>
                </c:pt>
                <c:pt idx="34">
                  <c:v>2.4771212547196626</c:v>
                </c:pt>
                <c:pt idx="35">
                  <c:v>2.4913616938342726</c:v>
                </c:pt>
                <c:pt idx="36">
                  <c:v>2.5051499783199058</c:v>
                </c:pt>
                <c:pt idx="37">
                  <c:v>2.5185139398778875</c:v>
                </c:pt>
                <c:pt idx="38">
                  <c:v>2.5314789170422549</c:v>
                </c:pt>
                <c:pt idx="39">
                  <c:v>2.5440680443502757</c:v>
                </c:pt>
                <c:pt idx="40">
                  <c:v>2.5563025007672873</c:v>
                </c:pt>
                <c:pt idx="41">
                  <c:v>2.568201724066995</c:v>
                </c:pt>
                <c:pt idx="42">
                  <c:v>2.5797835966168101</c:v>
                </c:pt>
                <c:pt idx="43">
                  <c:v>2.5910646070264991</c:v>
                </c:pt>
                <c:pt idx="44">
                  <c:v>2.6020599913279625</c:v>
                </c:pt>
                <c:pt idx="45">
                  <c:v>2.6127838567197355</c:v>
                </c:pt>
                <c:pt idx="46">
                  <c:v>2.6232492903979003</c:v>
                </c:pt>
                <c:pt idx="47">
                  <c:v>2.6334684555795866</c:v>
                </c:pt>
                <c:pt idx="48">
                  <c:v>2.6434526764861874</c:v>
                </c:pt>
                <c:pt idx="49">
                  <c:v>2.6532125137753435</c:v>
                </c:pt>
                <c:pt idx="50">
                  <c:v>2.6627578316815739</c:v>
                </c:pt>
                <c:pt idx="51">
                  <c:v>2.6720978579357175</c:v>
                </c:pt>
                <c:pt idx="52">
                  <c:v>2.6812412373755872</c:v>
                </c:pt>
                <c:pt idx="53">
                  <c:v>2.6901960800285138</c:v>
                </c:pt>
                <c:pt idx="54">
                  <c:v>2.6989700043360187</c:v>
                </c:pt>
                <c:pt idx="55">
                  <c:v>2.7075701760979363</c:v>
                </c:pt>
                <c:pt idx="56">
                  <c:v>2.716003343634799</c:v>
                </c:pt>
                <c:pt idx="57">
                  <c:v>2.7242758696007892</c:v>
                </c:pt>
                <c:pt idx="58">
                  <c:v>2.7323937598229686</c:v>
                </c:pt>
                <c:pt idx="59">
                  <c:v>2.7403626894942437</c:v>
                </c:pt>
                <c:pt idx="60">
                  <c:v>2.7481880270062002</c:v>
                </c:pt>
                <c:pt idx="61">
                  <c:v>2.7558748556724915</c:v>
                </c:pt>
                <c:pt idx="62">
                  <c:v>2.7634279935629373</c:v>
                </c:pt>
                <c:pt idx="63">
                  <c:v>2.7708520116421442</c:v>
                </c:pt>
                <c:pt idx="64">
                  <c:v>2.7781512503836434</c:v>
                </c:pt>
                <c:pt idx="65">
                  <c:v>2.7853298350107671</c:v>
                </c:pt>
                <c:pt idx="66">
                  <c:v>2.7923916894982539</c:v>
                </c:pt>
                <c:pt idx="67">
                  <c:v>2.7993405494535817</c:v>
                </c:pt>
                <c:pt idx="68">
                  <c:v>2.8061799739838871</c:v>
                </c:pt>
                <c:pt idx="69">
                  <c:v>2.8129133566428557</c:v>
                </c:pt>
                <c:pt idx="70">
                  <c:v>2.8195439355418688</c:v>
                </c:pt>
                <c:pt idx="71">
                  <c:v>2.8260748027008264</c:v>
                </c:pt>
                <c:pt idx="72">
                  <c:v>2.8325089127062362</c:v>
                </c:pt>
                <c:pt idx="73">
                  <c:v>2.8388490907372552</c:v>
                </c:pt>
                <c:pt idx="74">
                  <c:v>2.8450980400142569</c:v>
                </c:pt>
                <c:pt idx="75">
                  <c:v>2.8512583487190755</c:v>
                </c:pt>
                <c:pt idx="76">
                  <c:v>2.8573324964312685</c:v>
                </c:pt>
                <c:pt idx="77">
                  <c:v>2.8633228601204559</c:v>
                </c:pt>
                <c:pt idx="78">
                  <c:v>2.8692317197309762</c:v>
                </c:pt>
                <c:pt idx="79">
                  <c:v>2.8750612633917001</c:v>
                </c:pt>
                <c:pt idx="80">
                  <c:v>2.8808135922807914</c:v>
                </c:pt>
                <c:pt idx="81">
                  <c:v>2.8864907251724818</c:v>
                </c:pt>
                <c:pt idx="82">
                  <c:v>2.8920946026904804</c:v>
                </c:pt>
                <c:pt idx="83">
                  <c:v>2.8976270912904414</c:v>
                </c:pt>
                <c:pt idx="84">
                  <c:v>2.9030899869919438</c:v>
                </c:pt>
                <c:pt idx="85">
                  <c:v>2.90848501887865</c:v>
                </c:pt>
                <c:pt idx="86">
                  <c:v>2.9138138523837167</c:v>
                </c:pt>
                <c:pt idx="87">
                  <c:v>2.9190780923760737</c:v>
                </c:pt>
                <c:pt idx="88">
                  <c:v>2.9242792860618816</c:v>
                </c:pt>
                <c:pt idx="89">
                  <c:v>2.9294189257142929</c:v>
                </c:pt>
                <c:pt idx="90">
                  <c:v>2.9344984512435679</c:v>
                </c:pt>
                <c:pt idx="91">
                  <c:v>2.9395192526186187</c:v>
                </c:pt>
                <c:pt idx="92">
                  <c:v>2.9444826721501687</c:v>
                </c:pt>
                <c:pt idx="93">
                  <c:v>2.9493900066449128</c:v>
                </c:pt>
                <c:pt idx="94">
                  <c:v>2.9542425094393248</c:v>
                </c:pt>
                <c:pt idx="95">
                  <c:v>2.9590413923210934</c:v>
                </c:pt>
                <c:pt idx="96">
                  <c:v>2.9637878273455551</c:v>
                </c:pt>
                <c:pt idx="97">
                  <c:v>2.9684829485539352</c:v>
                </c:pt>
                <c:pt idx="98">
                  <c:v>2.9731278535996988</c:v>
                </c:pt>
                <c:pt idx="99">
                  <c:v>2.9777236052888476</c:v>
                </c:pt>
                <c:pt idx="100">
                  <c:v>2.9822712330395684</c:v>
                </c:pt>
                <c:pt idx="101">
                  <c:v>2.9867717342662448</c:v>
                </c:pt>
                <c:pt idx="102">
                  <c:v>2.9912260756924947</c:v>
                </c:pt>
                <c:pt idx="103">
                  <c:v>2.9956351945975501</c:v>
                </c:pt>
                <c:pt idx="104">
                  <c:v>3</c:v>
                </c:pt>
                <c:pt idx="105">
                  <c:v>3.0043213737826426</c:v>
                </c:pt>
                <c:pt idx="106">
                  <c:v>3.0086001717619175</c:v>
                </c:pt>
                <c:pt idx="107">
                  <c:v>3.012837224705172</c:v>
                </c:pt>
                <c:pt idx="108">
                  <c:v>3.0170333392987803</c:v>
                </c:pt>
                <c:pt idx="109">
                  <c:v>3.0211892990699383</c:v>
                </c:pt>
                <c:pt idx="110">
                  <c:v>3.0253058652647704</c:v>
                </c:pt>
                <c:pt idx="111">
                  <c:v>3.0293837776852097</c:v>
                </c:pt>
                <c:pt idx="112">
                  <c:v>3.0334237554869499</c:v>
                </c:pt>
                <c:pt idx="113">
                  <c:v>3.0374264979406238</c:v>
                </c:pt>
                <c:pt idx="114">
                  <c:v>3.0413926851582249</c:v>
                </c:pt>
                <c:pt idx="115">
                  <c:v>3.0453229787866576</c:v>
                </c:pt>
                <c:pt idx="116">
                  <c:v>3.0492180226701815</c:v>
                </c:pt>
                <c:pt idx="117">
                  <c:v>3.0530784434834195</c:v>
                </c:pt>
                <c:pt idx="118">
                  <c:v>3.0569048513364727</c:v>
                </c:pt>
                <c:pt idx="119">
                  <c:v>3.0606978403536118</c:v>
                </c:pt>
                <c:pt idx="120">
                  <c:v>3.0644579892269186</c:v>
                </c:pt>
                <c:pt idx="121">
                  <c:v>3.0681858617461617</c:v>
                </c:pt>
                <c:pt idx="122">
                  <c:v>3.0718820073061255</c:v>
                </c:pt>
                <c:pt idx="123">
                  <c:v>3.0755469613925306</c:v>
                </c:pt>
                <c:pt idx="124">
                  <c:v>3.0791812460476247</c:v>
                </c:pt>
                <c:pt idx="125">
                  <c:v>3.0827853703164503</c:v>
                </c:pt>
                <c:pt idx="126">
                  <c:v>3.0863598306747484</c:v>
                </c:pt>
                <c:pt idx="127">
                  <c:v>3.0899051114393981</c:v>
                </c:pt>
                <c:pt idx="128">
                  <c:v>3.0934216851622351</c:v>
                </c:pt>
                <c:pt idx="129">
                  <c:v>3.0969100130080562</c:v>
                </c:pt>
                <c:pt idx="130">
                  <c:v>3.1003705451175629</c:v>
                </c:pt>
                <c:pt idx="131">
                  <c:v>3.1038037209559568</c:v>
                </c:pt>
                <c:pt idx="132">
                  <c:v>3.1072099696478683</c:v>
                </c:pt>
                <c:pt idx="133">
                  <c:v>3.1105897102992488</c:v>
                </c:pt>
                <c:pt idx="134">
                  <c:v>3.1139433523068369</c:v>
                </c:pt>
                <c:pt idx="135">
                  <c:v>3.1172712956557644</c:v>
                </c:pt>
                <c:pt idx="136">
                  <c:v>3.12057393120585</c:v>
                </c:pt>
                <c:pt idx="137">
                  <c:v>3.1238516409670858</c:v>
                </c:pt>
                <c:pt idx="138">
                  <c:v>3.1271047983648077</c:v>
                </c:pt>
                <c:pt idx="139">
                  <c:v>3.1303337684950061</c:v>
                </c:pt>
                <c:pt idx="140">
                  <c:v>3.1335389083702174</c:v>
                </c:pt>
                <c:pt idx="141">
                  <c:v>3.1367205671564067</c:v>
                </c:pt>
                <c:pt idx="142">
                  <c:v>3.1398790864012365</c:v>
                </c:pt>
                <c:pt idx="143">
                  <c:v>3.143014800254095</c:v>
                </c:pt>
                <c:pt idx="144">
                  <c:v>3.1461280356782382</c:v>
                </c:pt>
                <c:pt idx="145">
                  <c:v>3.1492191126553797</c:v>
                </c:pt>
                <c:pt idx="146">
                  <c:v>3.1522883443830563</c:v>
                </c:pt>
                <c:pt idx="147">
                  <c:v>3.1553360374650619</c:v>
                </c:pt>
                <c:pt idx="148">
                  <c:v>3.1583624920952498</c:v>
                </c:pt>
                <c:pt idx="149">
                  <c:v>3.1613680022349748</c:v>
                </c:pt>
                <c:pt idx="150">
                  <c:v>3.1643528557844371</c:v>
                </c:pt>
                <c:pt idx="151">
                  <c:v>3.167317334748176</c:v>
                </c:pt>
                <c:pt idx="152">
                  <c:v>3.1702617153949575</c:v>
                </c:pt>
                <c:pt idx="153">
                  <c:v>3.173186268412274</c:v>
                </c:pt>
                <c:pt idx="154">
                  <c:v>3.1760912590556813</c:v>
                </c:pt>
                <c:pt idx="155">
                  <c:v>3.1789769472931693</c:v>
                </c:pt>
                <c:pt idx="156">
                  <c:v>3.1818435879447726</c:v>
                </c:pt>
                <c:pt idx="157">
                  <c:v>3.1846914308175989</c:v>
                </c:pt>
                <c:pt idx="158">
                  <c:v>3.1875207208364631</c:v>
                </c:pt>
                <c:pt idx="159">
                  <c:v>3.1903316981702914</c:v>
                </c:pt>
                <c:pt idx="160">
                  <c:v>3.1931245983544616</c:v>
                </c:pt>
                <c:pt idx="161">
                  <c:v>3.1958996524092336</c:v>
                </c:pt>
                <c:pt idx="162">
                  <c:v>3.1986570869544226</c:v>
                </c:pt>
                <c:pt idx="163">
                  <c:v>3.2013971243204513</c:v>
                </c:pt>
                <c:pt idx="164">
                  <c:v>3.2041199826559246</c:v>
                </c:pt>
                <c:pt idx="165">
                  <c:v>3.2068258760318495</c:v>
                </c:pt>
                <c:pt idx="166">
                  <c:v>3.2095150145426308</c:v>
                </c:pt>
                <c:pt idx="167">
                  <c:v>3.2121876044039577</c:v>
                </c:pt>
                <c:pt idx="168">
                  <c:v>3.214843848047698</c:v>
                </c:pt>
                <c:pt idx="169">
                  <c:v>3.2174839442139063</c:v>
                </c:pt>
                <c:pt idx="170">
                  <c:v>3.220108088040055</c:v>
                </c:pt>
                <c:pt idx="171">
                  <c:v>3.2227164711475833</c:v>
                </c:pt>
                <c:pt idx="172">
                  <c:v>3.2253092817258628</c:v>
                </c:pt>
                <c:pt idx="173">
                  <c:v>3.2278867046136734</c:v>
                </c:pt>
                <c:pt idx="174">
                  <c:v>3.2304489213782741</c:v>
                </c:pt>
                <c:pt idx="175">
                  <c:v>3.2329961103921536</c:v>
                </c:pt>
                <c:pt idx="176">
                  <c:v>3.2355284469075487</c:v>
                </c:pt>
                <c:pt idx="177">
                  <c:v>3.2380461031287955</c:v>
                </c:pt>
                <c:pt idx="178">
                  <c:v>3.2405492482825999</c:v>
                </c:pt>
                <c:pt idx="179">
                  <c:v>3.2430380486862944</c:v>
                </c:pt>
                <c:pt idx="180">
                  <c:v>3.2455126678141499</c:v>
                </c:pt>
                <c:pt idx="181">
                  <c:v>3.2479732663618068</c:v>
                </c:pt>
                <c:pt idx="182">
                  <c:v>3.2504200023088941</c:v>
                </c:pt>
                <c:pt idx="183">
                  <c:v>3.2528530309798933</c:v>
                </c:pt>
                <c:pt idx="184">
                  <c:v>3.255272505103306</c:v>
                </c:pt>
                <c:pt idx="185">
                  <c:v>3.2576785748691846</c:v>
                </c:pt>
                <c:pt idx="186">
                  <c:v>3.2600713879850747</c:v>
                </c:pt>
                <c:pt idx="187">
                  <c:v>3.2624510897304293</c:v>
                </c:pt>
                <c:pt idx="188">
                  <c:v>3.2648178230095364</c:v>
                </c:pt>
                <c:pt idx="189">
                  <c:v>3.2671717284030137</c:v>
                </c:pt>
                <c:pt idx="190">
                  <c:v>3.2695129442179165</c:v>
                </c:pt>
                <c:pt idx="191">
                  <c:v>3.271841606536499</c:v>
                </c:pt>
                <c:pt idx="192">
                  <c:v>3.27415784926368</c:v>
                </c:pt>
                <c:pt idx="193">
                  <c:v>3.2764618041732443</c:v>
                </c:pt>
                <c:pt idx="194">
                  <c:v>3.2787536009528289</c:v>
                </c:pt>
                <c:pt idx="195">
                  <c:v>3.2810333672477277</c:v>
                </c:pt>
                <c:pt idx="196">
                  <c:v>3.2833012287035497</c:v>
                </c:pt>
                <c:pt idx="197">
                  <c:v>3.2855573090077739</c:v>
                </c:pt>
                <c:pt idx="198">
                  <c:v>3.287801729930226</c:v>
                </c:pt>
                <c:pt idx="199">
                  <c:v>3.2900346113625178</c:v>
                </c:pt>
                <c:pt idx="200">
                  <c:v>3.2922560713564759</c:v>
                </c:pt>
                <c:pt idx="201">
                  <c:v>3.2944662261615929</c:v>
                </c:pt>
                <c:pt idx="202">
                  <c:v>3.2966651902615309</c:v>
                </c:pt>
                <c:pt idx="203">
                  <c:v>3.2988530764097068</c:v>
                </c:pt>
                <c:pt idx="204">
                  <c:v>3.3010299956639813</c:v>
                </c:pt>
                <c:pt idx="205">
                  <c:v>3.3031960574204891</c:v>
                </c:pt>
                <c:pt idx="206">
                  <c:v>3.3053513694466239</c:v>
                </c:pt>
                <c:pt idx="207">
                  <c:v>3.307496037913213</c:v>
                </c:pt>
                <c:pt idx="208">
                  <c:v>3.3096301674258988</c:v>
                </c:pt>
                <c:pt idx="209">
                  <c:v>3.3117538610557542</c:v>
                </c:pt>
                <c:pt idx="210">
                  <c:v>3.3138672203691533</c:v>
                </c:pt>
                <c:pt idx="211">
                  <c:v>3.3159703454569178</c:v>
                </c:pt>
                <c:pt idx="212">
                  <c:v>3.3180633349627615</c:v>
                </c:pt>
                <c:pt idx="213">
                  <c:v>3.3201462861110542</c:v>
                </c:pt>
                <c:pt idx="214">
                  <c:v>3.3222192947339191</c:v>
                </c:pt>
                <c:pt idx="215">
                  <c:v>3.3242824552976926</c:v>
                </c:pt>
                <c:pt idx="216">
                  <c:v>3.3263358609287512</c:v>
                </c:pt>
                <c:pt idx="217">
                  <c:v>3.3283796034387376</c:v>
                </c:pt>
                <c:pt idx="218">
                  <c:v>3.330413773349191</c:v>
                </c:pt>
                <c:pt idx="219">
                  <c:v>3.3324384599156054</c:v>
                </c:pt>
                <c:pt idx="220">
                  <c:v>3.3344537511509307</c:v>
                </c:pt>
                <c:pt idx="221">
                  <c:v>3.3364597338485296</c:v>
                </c:pt>
                <c:pt idx="222">
                  <c:v>3.3384564936046046</c:v>
                </c:pt>
                <c:pt idx="223">
                  <c:v>3.3404441148401185</c:v>
                </c:pt>
                <c:pt idx="224">
                  <c:v>3.3424226808222062</c:v>
                </c:pt>
                <c:pt idx="225">
                  <c:v>3.3443922736851106</c:v>
                </c:pt>
                <c:pt idx="226">
                  <c:v>3.3463529744506388</c:v>
                </c:pt>
                <c:pt idx="227">
                  <c:v>3.3483048630481607</c:v>
                </c:pt>
                <c:pt idx="228">
                  <c:v>3.3502480183341627</c:v>
                </c:pt>
                <c:pt idx="229">
                  <c:v>3.3521825181113627</c:v>
                </c:pt>
                <c:pt idx="230">
                  <c:v>3.3541084391474008</c:v>
                </c:pt>
                <c:pt idx="231">
                  <c:v>3.3560258571931225</c:v>
                </c:pt>
                <c:pt idx="232">
                  <c:v>3.357934847000454</c:v>
                </c:pt>
                <c:pt idx="233">
                  <c:v>3.3598354823398879</c:v>
                </c:pt>
                <c:pt idx="234">
                  <c:v>3.3617278360175931</c:v>
                </c:pt>
                <c:pt idx="235">
                  <c:v>3.3636119798921444</c:v>
                </c:pt>
                <c:pt idx="236">
                  <c:v>3.3654879848908998</c:v>
                </c:pt>
                <c:pt idx="237">
                  <c:v>3.3673559210260189</c:v>
                </c:pt>
                <c:pt idx="238">
                  <c:v>3.369215857410143</c:v>
                </c:pt>
                <c:pt idx="239">
                  <c:v>3.3710678622717363</c:v>
                </c:pt>
                <c:pt idx="240">
                  <c:v>3.3729120029701067</c:v>
                </c:pt>
                <c:pt idx="241">
                  <c:v>3.374748346010104</c:v>
                </c:pt>
                <c:pt idx="242">
                  <c:v>3.3765769570565118</c:v>
                </c:pt>
                <c:pt idx="243">
                  <c:v>3.3783979009481375</c:v>
                </c:pt>
                <c:pt idx="244">
                  <c:v>3.3802112417116059</c:v>
                </c:pt>
                <c:pt idx="245">
                  <c:v>3.3820170425748683</c:v>
                </c:pt>
                <c:pt idx="246">
                  <c:v>3.3838153659804311</c:v>
                </c:pt>
                <c:pt idx="247">
                  <c:v>3.3856062735983121</c:v>
                </c:pt>
                <c:pt idx="248">
                  <c:v>3.3873898263387292</c:v>
                </c:pt>
                <c:pt idx="249">
                  <c:v>3.3891660843645326</c:v>
                </c:pt>
                <c:pt idx="250">
                  <c:v>3.3909351071033793</c:v>
                </c:pt>
                <c:pt idx="251">
                  <c:v>3.3926969532596658</c:v>
                </c:pt>
                <c:pt idx="252">
                  <c:v>3.3944516808262164</c:v>
                </c:pt>
                <c:pt idx="253">
                  <c:v>3.3961993470957363</c:v>
                </c:pt>
                <c:pt idx="254">
                  <c:v>3.3979400086720375</c:v>
                </c:pt>
                <c:pt idx="255">
                  <c:v>3.399673721481038</c:v>
                </c:pt>
                <c:pt idx="256">
                  <c:v>3.4014005407815442</c:v>
                </c:pt>
                <c:pt idx="257">
                  <c:v>3.403120521175818</c:v>
                </c:pt>
                <c:pt idx="258">
                  <c:v>3.4048337166199381</c:v>
                </c:pt>
                <c:pt idx="259">
                  <c:v>3.406540180433955</c:v>
                </c:pt>
                <c:pt idx="260">
                  <c:v>3.4082399653118496</c:v>
                </c:pt>
                <c:pt idx="261">
                  <c:v>3.4099331233312946</c:v>
                </c:pt>
                <c:pt idx="262">
                  <c:v>3.4116197059632301</c:v>
                </c:pt>
                <c:pt idx="263">
                  <c:v>3.4132997640812519</c:v>
                </c:pt>
                <c:pt idx="264">
                  <c:v>3.4149733479708178</c:v>
                </c:pt>
                <c:pt idx="265">
                  <c:v>3.4166405073382808</c:v>
                </c:pt>
                <c:pt idx="266">
                  <c:v>3.4183012913197452</c:v>
                </c:pt>
                <c:pt idx="267">
                  <c:v>3.419955748489758</c:v>
                </c:pt>
                <c:pt idx="268">
                  <c:v>3.4216039268698313</c:v>
                </c:pt>
                <c:pt idx="269">
                  <c:v>3.4232458739368079</c:v>
                </c:pt>
                <c:pt idx="270">
                  <c:v>3.424881636631067</c:v>
                </c:pt>
                <c:pt idx="271">
                  <c:v>3.4265112613645754</c:v>
                </c:pt>
                <c:pt idx="272">
                  <c:v>3.428134794028789</c:v>
                </c:pt>
                <c:pt idx="273">
                  <c:v>3.4297522800024081</c:v>
                </c:pt>
                <c:pt idx="274">
                  <c:v>3.4313637641589874</c:v>
                </c:pt>
                <c:pt idx="275">
                  <c:v>3.4329692908744058</c:v>
                </c:pt>
                <c:pt idx="276">
                  <c:v>3.4345689040341987</c:v>
                </c:pt>
                <c:pt idx="277">
                  <c:v>3.436162647040756</c:v>
                </c:pt>
                <c:pt idx="278">
                  <c:v>3.4377505628203879</c:v>
                </c:pt>
                <c:pt idx="279">
                  <c:v>3.4393326938302629</c:v>
                </c:pt>
                <c:pt idx="280">
                  <c:v>3.4409090820652177</c:v>
                </c:pt>
                <c:pt idx="281">
                  <c:v>3.4424797690644486</c:v>
                </c:pt>
                <c:pt idx="282">
                  <c:v>3.4440447959180762</c:v>
                </c:pt>
                <c:pt idx="283">
                  <c:v>3.4456042032735974</c:v>
                </c:pt>
                <c:pt idx="284">
                  <c:v>3.4471580313422194</c:v>
                </c:pt>
                <c:pt idx="285">
                  <c:v>3.4487063199050798</c:v>
                </c:pt>
                <c:pt idx="286">
                  <c:v>3.4502491083193609</c:v>
                </c:pt>
                <c:pt idx="287">
                  <c:v>3.4517864355242902</c:v>
                </c:pt>
                <c:pt idx="288">
                  <c:v>3.4533183400470375</c:v>
                </c:pt>
                <c:pt idx="289">
                  <c:v>3.4548448600085102</c:v>
                </c:pt>
                <c:pt idx="290">
                  <c:v>3.4563660331290431</c:v>
                </c:pt>
                <c:pt idx="291">
                  <c:v>3.4578818967339924</c:v>
                </c:pt>
                <c:pt idx="292">
                  <c:v>3.459392487759231</c:v>
                </c:pt>
                <c:pt idx="293">
                  <c:v>3.4608978427565478</c:v>
                </c:pt>
                <c:pt idx="294">
                  <c:v>3.4623979978989561</c:v>
                </c:pt>
                <c:pt idx="295">
                  <c:v>3.4638929889859074</c:v>
                </c:pt>
                <c:pt idx="296">
                  <c:v>3.4653828514484184</c:v>
                </c:pt>
                <c:pt idx="297">
                  <c:v>3.4668676203541096</c:v>
                </c:pt>
                <c:pt idx="298">
                  <c:v>3.4683473304121573</c:v>
                </c:pt>
                <c:pt idx="299">
                  <c:v>3.469822015978163</c:v>
                </c:pt>
                <c:pt idx="300">
                  <c:v>3.4712917110589387</c:v>
                </c:pt>
                <c:pt idx="301">
                  <c:v>3.4727564493172123</c:v>
                </c:pt>
                <c:pt idx="302">
                  <c:v>3.4742162640762553</c:v>
                </c:pt>
                <c:pt idx="303">
                  <c:v>3.4756711883244296</c:v>
                </c:pt>
                <c:pt idx="304">
                  <c:v>3.4771212547196626</c:v>
                </c:pt>
                <c:pt idx="305">
                  <c:v>3.4785664955938436</c:v>
                </c:pt>
                <c:pt idx="306">
                  <c:v>3.4800069429571505</c:v>
                </c:pt>
                <c:pt idx="307">
                  <c:v>3.4814426285023048</c:v>
                </c:pt>
                <c:pt idx="308">
                  <c:v>3.4828735836087539</c:v>
                </c:pt>
                <c:pt idx="309">
                  <c:v>3.4842998393467859</c:v>
                </c:pt>
                <c:pt idx="310">
                  <c:v>3.4857214264815801</c:v>
                </c:pt>
                <c:pt idx="311">
                  <c:v>3.4871383754771865</c:v>
                </c:pt>
                <c:pt idx="312">
                  <c:v>3.4885507165004443</c:v>
                </c:pt>
                <c:pt idx="313">
                  <c:v>3.4899584794248346</c:v>
                </c:pt>
                <c:pt idx="314">
                  <c:v>3.4913616938342726</c:v>
                </c:pt>
                <c:pt idx="315">
                  <c:v>3.4927603890268375</c:v>
                </c:pt>
                <c:pt idx="316">
                  <c:v>3.4941545940184429</c:v>
                </c:pt>
                <c:pt idx="317">
                  <c:v>3.4955443375464483</c:v>
                </c:pt>
                <c:pt idx="318">
                  <c:v>3.4969296480732148</c:v>
                </c:pt>
                <c:pt idx="319">
                  <c:v>3.4983105537896004</c:v>
                </c:pt>
                <c:pt idx="320">
                  <c:v>3.4996870826184039</c:v>
                </c:pt>
                <c:pt idx="321">
                  <c:v>3.5010592622177517</c:v>
                </c:pt>
                <c:pt idx="322">
                  <c:v>3.5024271199844326</c:v>
                </c:pt>
                <c:pt idx="323">
                  <c:v>3.503790683057181</c:v>
                </c:pt>
                <c:pt idx="324">
                  <c:v>3.5051499783199058</c:v>
                </c:pt>
                <c:pt idx="325">
                  <c:v>3.5065050324048719</c:v>
                </c:pt>
                <c:pt idx="326">
                  <c:v>3.5078558716958308</c:v>
                </c:pt>
                <c:pt idx="327">
                  <c:v>3.509202522331103</c:v>
                </c:pt>
                <c:pt idx="328">
                  <c:v>3.510545010206612</c:v>
                </c:pt>
                <c:pt idx="329">
                  <c:v>3.5118833609788744</c:v>
                </c:pt>
                <c:pt idx="330">
                  <c:v>3.5132176000679389</c:v>
                </c:pt>
                <c:pt idx="331">
                  <c:v>3.514547752660286</c:v>
                </c:pt>
                <c:pt idx="332">
                  <c:v>3.5158738437116792</c:v>
                </c:pt>
                <c:pt idx="333">
                  <c:v>3.5171958979499744</c:v>
                </c:pt>
                <c:pt idx="334">
                  <c:v>3.5185139398778875</c:v>
                </c:pt>
                <c:pt idx="335">
                  <c:v>3.5198279937757189</c:v>
                </c:pt>
                <c:pt idx="336">
                  <c:v>3.5211380837040362</c:v>
                </c:pt>
                <c:pt idx="337">
                  <c:v>3.5224442335063197</c:v>
                </c:pt>
                <c:pt idx="338">
                  <c:v>3.5237464668115646</c:v>
                </c:pt>
                <c:pt idx="339">
                  <c:v>3.5250448070368452</c:v>
                </c:pt>
                <c:pt idx="340">
                  <c:v>3.5263392773898441</c:v>
                </c:pt>
                <c:pt idx="341">
                  <c:v>3.5276299008713385</c:v>
                </c:pt>
                <c:pt idx="342">
                  <c:v>3.5289167002776547</c:v>
                </c:pt>
                <c:pt idx="343">
                  <c:v>3.5301996982030821</c:v>
                </c:pt>
                <c:pt idx="344">
                  <c:v>3.5314789170422549</c:v>
                </c:pt>
                <c:pt idx="345">
                  <c:v>3.5327543789924976</c:v>
                </c:pt>
                <c:pt idx="346">
                  <c:v>3.5340261060561349</c:v>
                </c:pt>
                <c:pt idx="347">
                  <c:v>3.5352941200427703</c:v>
                </c:pt>
                <c:pt idx="348">
                  <c:v>3.53655844257153</c:v>
                </c:pt>
                <c:pt idx="349">
                  <c:v>3.537819095073274</c:v>
                </c:pt>
                <c:pt idx="350">
                  <c:v>3.5390760987927767</c:v>
                </c:pt>
                <c:pt idx="351">
                  <c:v>3.5403294747908736</c:v>
                </c:pt>
                <c:pt idx="352">
                  <c:v>3.5415792439465807</c:v>
                </c:pt>
                <c:pt idx="353">
                  <c:v>3.5428254269591797</c:v>
                </c:pt>
                <c:pt idx="354">
                  <c:v>3.5440680443502757</c:v>
                </c:pt>
                <c:pt idx="355">
                  <c:v>3.5453071164658239</c:v>
                </c:pt>
                <c:pt idx="356">
                  <c:v>3.5465426634781312</c:v>
                </c:pt>
                <c:pt idx="357">
                  <c:v>3.5477747053878224</c:v>
                </c:pt>
                <c:pt idx="358">
                  <c:v>3.5490032620257876</c:v>
                </c:pt>
                <c:pt idx="359">
                  <c:v>3.5502283530550942</c:v>
                </c:pt>
                <c:pt idx="360">
                  <c:v>3.5514499979728753</c:v>
                </c:pt>
                <c:pt idx="361">
                  <c:v>3.5526682161121932</c:v>
                </c:pt>
                <c:pt idx="362">
                  <c:v>3.5538830266438746</c:v>
                </c:pt>
                <c:pt idx="363">
                  <c:v>3.5550944485783194</c:v>
                </c:pt>
                <c:pt idx="364">
                  <c:v>3.5563025007672873</c:v>
                </c:pt>
                <c:pt idx="365">
                  <c:v>3.5575072019056577</c:v>
                </c:pt>
                <c:pt idx="366">
                  <c:v>3.5587085705331658</c:v>
                </c:pt>
                <c:pt idx="367">
                  <c:v>3.5599066250361124</c:v>
                </c:pt>
                <c:pt idx="368">
                  <c:v>3.5611013836490559</c:v>
                </c:pt>
                <c:pt idx="369">
                  <c:v>3.5622928644564746</c:v>
                </c:pt>
                <c:pt idx="370">
                  <c:v>3.5634810853944106</c:v>
                </c:pt>
                <c:pt idx="371">
                  <c:v>3.5646660642520893</c:v>
                </c:pt>
                <c:pt idx="372">
                  <c:v>3.5658478186735176</c:v>
                </c:pt>
                <c:pt idx="373">
                  <c:v>3.5670263661590602</c:v>
                </c:pt>
                <c:pt idx="374">
                  <c:v>3.568201724066995</c:v>
                </c:pt>
                <c:pt idx="375">
                  <c:v>3.5693739096150461</c:v>
                </c:pt>
                <c:pt idx="376">
                  <c:v>3.5705429398818973</c:v>
                </c:pt>
                <c:pt idx="377">
                  <c:v>3.5717088318086878</c:v>
                </c:pt>
                <c:pt idx="378">
                  <c:v>3.5728716022004803</c:v>
                </c:pt>
                <c:pt idx="379">
                  <c:v>3.5740312677277188</c:v>
                </c:pt>
                <c:pt idx="380">
                  <c:v>3.5751878449276608</c:v>
                </c:pt>
                <c:pt idx="381">
                  <c:v>3.576341350205793</c:v>
                </c:pt>
                <c:pt idx="382">
                  <c:v>3.5774917998372255</c:v>
                </c:pt>
                <c:pt idx="383">
                  <c:v>3.5786392099680722</c:v>
                </c:pt>
                <c:pt idx="384">
                  <c:v>3.5797835966168101</c:v>
                </c:pt>
                <c:pt idx="385">
                  <c:v>3.5809249756756194</c:v>
                </c:pt>
                <c:pt idx="386">
                  <c:v>3.5820633629117089</c:v>
                </c:pt>
                <c:pt idx="387">
                  <c:v>3.5831987739686229</c:v>
                </c:pt>
                <c:pt idx="388">
                  <c:v>3.5843312243675309</c:v>
                </c:pt>
                <c:pt idx="389">
                  <c:v>3.5854607295085006</c:v>
                </c:pt>
                <c:pt idx="390">
                  <c:v>3.5865873046717551</c:v>
                </c:pt>
                <c:pt idx="391">
                  <c:v>3.5877109650189114</c:v>
                </c:pt>
                <c:pt idx="392">
                  <c:v>3.5888317255942073</c:v>
                </c:pt>
                <c:pt idx="393">
                  <c:v>3.5899496013257077</c:v>
                </c:pt>
                <c:pt idx="394">
                  <c:v>3.5910646070264991</c:v>
                </c:pt>
                <c:pt idx="395">
                  <c:v>3.5921767573958667</c:v>
                </c:pt>
                <c:pt idx="396">
                  <c:v>3.5932860670204572</c:v>
                </c:pt>
                <c:pt idx="397">
                  <c:v>3.5943925503754266</c:v>
                </c:pt>
                <c:pt idx="398">
                  <c:v>3.5954962218255742</c:v>
                </c:pt>
                <c:pt idx="399">
                  <c:v>3.5965970956264601</c:v>
                </c:pt>
                <c:pt idx="400">
                  <c:v>3.5976951859255122</c:v>
                </c:pt>
                <c:pt idx="401">
                  <c:v>3.5987905067631152</c:v>
                </c:pt>
                <c:pt idx="402">
                  <c:v>3.5998830720736876</c:v>
                </c:pt>
                <c:pt idx="403">
                  <c:v>3.6009728956867484</c:v>
                </c:pt>
                <c:pt idx="404">
                  <c:v>3.6020599913279625</c:v>
                </c:pt>
                <c:pt idx="405">
                  <c:v>3.6031443726201822</c:v>
                </c:pt>
                <c:pt idx="406">
                  <c:v>3.6042260530844699</c:v>
                </c:pt>
                <c:pt idx="407">
                  <c:v>3.6053050461411096</c:v>
                </c:pt>
                <c:pt idx="408">
                  <c:v>3.6063813651106051</c:v>
                </c:pt>
                <c:pt idx="409">
                  <c:v>3.6074550232146687</c:v>
                </c:pt>
                <c:pt idx="410">
                  <c:v>3.6085260335771943</c:v>
                </c:pt>
                <c:pt idx="411">
                  <c:v>3.6095944092252199</c:v>
                </c:pt>
                <c:pt idx="412">
                  <c:v>3.61066016308988</c:v>
                </c:pt>
                <c:pt idx="413">
                  <c:v>3.6117233080073419</c:v>
                </c:pt>
                <c:pt idx="414">
                  <c:v>3.6127838567197355</c:v>
                </c:pt>
                <c:pt idx="415">
                  <c:v>3.6138418218760693</c:v>
                </c:pt>
                <c:pt idx="416">
                  <c:v>3.6148972160331345</c:v>
                </c:pt>
                <c:pt idx="417">
                  <c:v>3.6159500516564012</c:v>
                </c:pt>
                <c:pt idx="418">
                  <c:v>3.6170003411208991</c:v>
                </c:pt>
                <c:pt idx="419">
                  <c:v>3.6180480967120925</c:v>
                </c:pt>
                <c:pt idx="420">
                  <c:v>3.6190933306267428</c:v>
                </c:pt>
                <c:pt idx="421">
                  <c:v>3.6201360549737576</c:v>
                </c:pt>
                <c:pt idx="422">
                  <c:v>3.621176281775035</c:v>
                </c:pt>
                <c:pt idx="423">
                  <c:v>3.6222140229662951</c:v>
                </c:pt>
                <c:pt idx="424">
                  <c:v>3.6232492903979003</c:v>
                </c:pt>
                <c:pt idx="425">
                  <c:v>3.6242820958356683</c:v>
                </c:pt>
                <c:pt idx="426">
                  <c:v>3.6253124509616739</c:v>
                </c:pt>
                <c:pt idx="427">
                  <c:v>3.6263403673750423</c:v>
                </c:pt>
                <c:pt idx="428">
                  <c:v>3.6273658565927325</c:v>
                </c:pt>
                <c:pt idx="429">
                  <c:v>3.6283889300503116</c:v>
                </c:pt>
                <c:pt idx="430">
                  <c:v>3.6294095991027189</c:v>
                </c:pt>
                <c:pt idx="431">
                  <c:v>3.6304278750250241</c:v>
                </c:pt>
                <c:pt idx="432">
                  <c:v>3.6314437690131722</c:v>
                </c:pt>
                <c:pt idx="433">
                  <c:v>3.6324572921847245</c:v>
                </c:pt>
                <c:pt idx="434">
                  <c:v>3.6334684555795866</c:v>
                </c:pt>
                <c:pt idx="435">
                  <c:v>3.6344772701607315</c:v>
                </c:pt>
                <c:pt idx="436">
                  <c:v>3.6354837468149119</c:v>
                </c:pt>
                <c:pt idx="437">
                  <c:v>3.6364878963533656</c:v>
                </c:pt>
                <c:pt idx="438">
                  <c:v>3.6374897295125108</c:v>
                </c:pt>
                <c:pt idx="439">
                  <c:v>3.6384892569546374</c:v>
                </c:pt>
                <c:pt idx="440">
                  <c:v>3.6394864892685859</c:v>
                </c:pt>
                <c:pt idx="441">
                  <c:v>3.6404814369704219</c:v>
                </c:pt>
                <c:pt idx="442">
                  <c:v>3.6414741105040997</c:v>
                </c:pt>
                <c:pt idx="443">
                  <c:v>3.6424645202421213</c:v>
                </c:pt>
                <c:pt idx="444">
                  <c:v>3.6434526764861874</c:v>
                </c:pt>
                <c:pt idx="445">
                  <c:v>3.6444385894678386</c:v>
                </c:pt>
                <c:pt idx="446">
                  <c:v>3.6454222693490919</c:v>
                </c:pt>
                <c:pt idx="447">
                  <c:v>3.6464037262230695</c:v>
                </c:pt>
                <c:pt idx="448">
                  <c:v>3.6473829701146196</c:v>
                </c:pt>
                <c:pt idx="449">
                  <c:v>3.6483600109809315</c:v>
                </c:pt>
                <c:pt idx="450">
                  <c:v>3.6493348587121419</c:v>
                </c:pt>
                <c:pt idx="451">
                  <c:v>3.6503075231319366</c:v>
                </c:pt>
                <c:pt idx="452">
                  <c:v>3.651278013998144</c:v>
                </c:pt>
                <c:pt idx="453">
                  <c:v>3.6522463410033232</c:v>
                </c:pt>
                <c:pt idx="454">
                  <c:v>3.6532125137753435</c:v>
                </c:pt>
                <c:pt idx="455">
                  <c:v>3.6541765418779604</c:v>
                </c:pt>
                <c:pt idx="456">
                  <c:v>3.655138434811382</c:v>
                </c:pt>
                <c:pt idx="457">
                  <c:v>3.6560982020128319</c:v>
                </c:pt>
                <c:pt idx="458">
                  <c:v>3.6570558528571038</c:v>
                </c:pt>
                <c:pt idx="459">
                  <c:v>3.6580113966571126</c:v>
                </c:pt>
                <c:pt idx="460">
                  <c:v>3.6589648426644348</c:v>
                </c:pt>
                <c:pt idx="461">
                  <c:v>3.6599162000698504</c:v>
                </c:pt>
                <c:pt idx="462">
                  <c:v>3.6608654780038692</c:v>
                </c:pt>
                <c:pt idx="463">
                  <c:v>3.661812685537261</c:v>
                </c:pt>
                <c:pt idx="464">
                  <c:v>3.6627578316815739</c:v>
                </c:pt>
                <c:pt idx="465">
                  <c:v>3.663700925389648</c:v>
                </c:pt>
                <c:pt idx="466">
                  <c:v>3.6646419755561257</c:v>
                </c:pt>
                <c:pt idx="467">
                  <c:v>3.6655809910179533</c:v>
                </c:pt>
                <c:pt idx="468">
                  <c:v>3.6665179805548807</c:v>
                </c:pt>
                <c:pt idx="469">
                  <c:v>3.667452952889954</c:v>
                </c:pt>
                <c:pt idx="470">
                  <c:v>3.6683859166900001</c:v>
                </c:pt>
                <c:pt idx="471">
                  <c:v>3.6693168805661123</c:v>
                </c:pt>
                <c:pt idx="472">
                  <c:v>3.6702458530741242</c:v>
                </c:pt>
                <c:pt idx="473">
                  <c:v>3.6711728427150834</c:v>
                </c:pt>
                <c:pt idx="474">
                  <c:v>3.6720978579357175</c:v>
                </c:pt>
                <c:pt idx="475">
                  <c:v>3.6730209071288962</c:v>
                </c:pt>
                <c:pt idx="476">
                  <c:v>3.673941998634088</c:v>
                </c:pt>
                <c:pt idx="477">
                  <c:v>3.6748611407378116</c:v>
                </c:pt>
                <c:pt idx="478">
                  <c:v>3.6757783416740852</c:v>
                </c:pt>
                <c:pt idx="479">
                  <c:v>3.6766936096248664</c:v>
                </c:pt>
                <c:pt idx="480">
                  <c:v>3.6776069527204931</c:v>
                </c:pt>
                <c:pt idx="481">
                  <c:v>3.6785183790401139</c:v>
                </c:pt>
                <c:pt idx="482">
                  <c:v>3.6794278966121188</c:v>
                </c:pt>
                <c:pt idx="483">
                  <c:v>3.6803355134145632</c:v>
                </c:pt>
                <c:pt idx="484">
                  <c:v>3.6812412373755872</c:v>
                </c:pt>
                <c:pt idx="485">
                  <c:v>3.6821450763738319</c:v>
                </c:pt>
                <c:pt idx="486">
                  <c:v>3.6830470382388496</c:v>
                </c:pt>
                <c:pt idx="487">
                  <c:v>3.6839471307515121</c:v>
                </c:pt>
                <c:pt idx="488">
                  <c:v>3.6848453616444123</c:v>
                </c:pt>
                <c:pt idx="489">
                  <c:v>3.6857417386022635</c:v>
                </c:pt>
                <c:pt idx="490">
                  <c:v>3.6866362692622934</c:v>
                </c:pt>
                <c:pt idx="491">
                  <c:v>3.6875289612146345</c:v>
                </c:pt>
                <c:pt idx="492">
                  <c:v>3.6884198220027105</c:v>
                </c:pt>
                <c:pt idx="493">
                  <c:v>3.6893088591236203</c:v>
                </c:pt>
                <c:pt idx="494">
                  <c:v>3.6901960800285138</c:v>
                </c:pt>
                <c:pt idx="495">
                  <c:v>3.6910814921229687</c:v>
                </c:pt>
                <c:pt idx="496">
                  <c:v>3.6919651027673601</c:v>
                </c:pt>
                <c:pt idx="497">
                  <c:v>3.6928469192772302</c:v>
                </c:pt>
                <c:pt idx="498">
                  <c:v>3.6937269489236471</c:v>
                </c:pt>
                <c:pt idx="499">
                  <c:v>3.6946051989335689</c:v>
                </c:pt>
                <c:pt idx="500">
                  <c:v>3.6954816764901977</c:v>
                </c:pt>
                <c:pt idx="501">
                  <c:v>3.6963563887333319</c:v>
                </c:pt>
                <c:pt idx="502">
                  <c:v>3.6972293427597176</c:v>
                </c:pt>
                <c:pt idx="503">
                  <c:v>3.6981005456233897</c:v>
                </c:pt>
                <c:pt idx="504">
                  <c:v>3.6989700043360187</c:v>
                </c:pt>
              </c:numCache>
            </c:numRef>
          </c:xVal>
          <c:yVal>
            <c:numRef>
              <c:f>'Allometric equations'!$AM$5:$AM$509</c:f>
              <c:numCache>
                <c:formatCode>General</c:formatCode>
                <c:ptCount val="505"/>
                <c:pt idx="0">
                  <c:v>0.77359999999999995</c:v>
                </c:pt>
                <c:pt idx="1">
                  <c:v>0.97011238116944687</c:v>
                </c:pt>
                <c:pt idx="2">
                  <c:v>1.0850647550809955</c:v>
                </c:pt>
                <c:pt idx="3">
                  <c:v>1.1666247623388939</c:v>
                </c:pt>
                <c:pt idx="4">
                  <c:v>1.2298876188305532</c:v>
                </c:pt>
                <c:pt idx="5">
                  <c:v>1.4264000000000001</c:v>
                </c:pt>
                <c:pt idx="6">
                  <c:v>1.622912381169447</c:v>
                </c:pt>
                <c:pt idx="7">
                  <c:v>1.7378647550809956</c:v>
                </c:pt>
                <c:pt idx="8">
                  <c:v>1.8194247623388939</c:v>
                </c:pt>
                <c:pt idx="9">
                  <c:v>1.8826876188305532</c:v>
                </c:pt>
                <c:pt idx="10">
                  <c:v>1.9343771362504425</c:v>
                </c:pt>
                <c:pt idx="11">
                  <c:v>1.9780800005213068</c:v>
                </c:pt>
                <c:pt idx="12">
                  <c:v>2.0159371435083409</c:v>
                </c:pt>
                <c:pt idx="13">
                  <c:v>2.0493295101619915</c:v>
                </c:pt>
                <c:pt idx="14">
                  <c:v>2.0792000000000002</c:v>
                </c:pt>
                <c:pt idx="15">
                  <c:v>2.1062211448712893</c:v>
                </c:pt>
                <c:pt idx="16">
                  <c:v>2.1308895174198894</c:v>
                </c:pt>
                <c:pt idx="17">
                  <c:v>2.1535822203859034</c:v>
                </c:pt>
                <c:pt idx="18">
                  <c:v>2.1745923816907538</c:v>
                </c:pt>
                <c:pt idx="19">
                  <c:v>2.1941523739115487</c:v>
                </c:pt>
                <c:pt idx="20">
                  <c:v>2.2124495246777878</c:v>
                </c:pt>
                <c:pt idx="21">
                  <c:v>2.2296370558757372</c:v>
                </c:pt>
                <c:pt idx="22">
                  <c:v>2.2458418913314384</c:v>
                </c:pt>
                <c:pt idx="23">
                  <c:v>2.2611703507020069</c:v>
                </c:pt>
                <c:pt idx="24">
                  <c:v>2.2757123811694471</c:v>
                </c:pt>
                <c:pt idx="25">
                  <c:v>2.2895447556023023</c:v>
                </c:pt>
                <c:pt idx="26">
                  <c:v>2.3027335260407362</c:v>
                </c:pt>
                <c:pt idx="27">
                  <c:v>2.3153359313522848</c:v>
                </c:pt>
                <c:pt idx="28">
                  <c:v>2.3274018985893363</c:v>
                </c:pt>
                <c:pt idx="29">
                  <c:v>2.3389752376611059</c:v>
                </c:pt>
                <c:pt idx="30">
                  <c:v>2.3500946015553499</c:v>
                </c:pt>
                <c:pt idx="31">
                  <c:v>2.360794265242987</c:v>
                </c:pt>
                <c:pt idx="32">
                  <c:v>2.3711047628602011</c:v>
                </c:pt>
                <c:pt idx="33">
                  <c:v>2.3810534130284386</c:v>
                </c:pt>
                <c:pt idx="34">
                  <c:v>2.3906647550809956</c:v>
                </c:pt>
                <c:pt idx="35">
                  <c:v>2.3999609137350131</c:v>
                </c:pt>
                <c:pt idx="36">
                  <c:v>2.4089619058472347</c:v>
                </c:pt>
                <c:pt idx="37">
                  <c:v>2.4176858999522852</c:v>
                </c:pt>
                <c:pt idx="38">
                  <c:v>2.4261494370451842</c:v>
                </c:pt>
                <c:pt idx="39">
                  <c:v>2.43436761935186</c:v>
                </c:pt>
                <c:pt idx="40">
                  <c:v>2.4423542725008853</c:v>
                </c:pt>
                <c:pt idx="41">
                  <c:v>2.4501220854709342</c:v>
                </c:pt>
                <c:pt idx="42">
                  <c:v>2.4576827318714538</c:v>
                </c:pt>
                <c:pt idx="43">
                  <c:v>2.4650469754668989</c:v>
                </c:pt>
                <c:pt idx="44">
                  <c:v>2.472224762338894</c:v>
                </c:pt>
                <c:pt idx="45">
                  <c:v>2.4792253016666432</c:v>
                </c:pt>
                <c:pt idx="46">
                  <c:v>2.4860571367717492</c:v>
                </c:pt>
                <c:pt idx="47">
                  <c:v>2.492728207802354</c:v>
                </c:pt>
                <c:pt idx="48">
                  <c:v>2.4992459072101831</c:v>
                </c:pt>
                <c:pt idx="49">
                  <c:v>2.5056171289925442</c:v>
                </c:pt>
                <c:pt idx="50">
                  <c:v>2.5118483125217317</c:v>
                </c:pt>
                <c:pt idx="51">
                  <c:v>2.5179454816604365</c:v>
                </c:pt>
                <c:pt idx="52">
                  <c:v>2.5239142797587832</c:v>
                </c:pt>
                <c:pt idx="53">
                  <c:v>2.529760001042614</c:v>
                </c:pt>
                <c:pt idx="54">
                  <c:v>2.5354876188305533</c:v>
                </c:pt>
                <c:pt idx="55">
                  <c:v>2.5411018109567327</c:v>
                </c:pt>
                <c:pt idx="56">
                  <c:v>2.5466069827247968</c:v>
                </c:pt>
                <c:pt idx="57">
                  <c:v>2.5520072876753952</c:v>
                </c:pt>
                <c:pt idx="58">
                  <c:v>2.5573066464124339</c:v>
                </c:pt>
                <c:pt idx="59">
                  <c:v>2.5625087637018424</c:v>
                </c:pt>
                <c:pt idx="60">
                  <c:v>2.5676171440296476</c:v>
                </c:pt>
                <c:pt idx="61">
                  <c:v>2.5726351057830024</c:v>
                </c:pt>
                <c:pt idx="62">
                  <c:v>2.5775657941978856</c:v>
                </c:pt>
                <c:pt idx="63">
                  <c:v>2.5824121931999917</c:v>
                </c:pt>
                <c:pt idx="64">
                  <c:v>2.5871771362504425</c:v>
                </c:pt>
                <c:pt idx="65">
                  <c:v>2.5918633162950289</c:v>
                </c:pt>
                <c:pt idx="66">
                  <c:v>2.5964732949044604</c:v>
                </c:pt>
                <c:pt idx="67">
                  <c:v>2.6010095106832982</c:v>
                </c:pt>
                <c:pt idx="68">
                  <c:v>2.6054742870166816</c:v>
                </c:pt>
                <c:pt idx="69">
                  <c:v>2.6098698392164561</c:v>
                </c:pt>
                <c:pt idx="70">
                  <c:v>2.6141982811217321</c:v>
                </c:pt>
                <c:pt idx="71">
                  <c:v>2.6184616312030995</c:v>
                </c:pt>
                <c:pt idx="72">
                  <c:v>2.6226618182146311</c:v>
                </c:pt>
                <c:pt idx="73">
                  <c:v>2.6268006864332802</c:v>
                </c:pt>
                <c:pt idx="74">
                  <c:v>2.6308800005213069</c:v>
                </c:pt>
                <c:pt idx="75">
                  <c:v>2.6349014500438126</c:v>
                </c:pt>
                <c:pt idx="76">
                  <c:v>2.6388666536703322</c:v>
                </c:pt>
                <c:pt idx="77">
                  <c:v>2.6427771630866337</c:v>
                </c:pt>
                <c:pt idx="78">
                  <c:v>2.6466344666403812</c:v>
                </c:pt>
                <c:pt idx="79">
                  <c:v>2.6504399927421018</c:v>
                </c:pt>
                <c:pt idx="80">
                  <c:v>2.6541951130409007</c:v>
                </c:pt>
                <c:pt idx="81">
                  <c:v>2.657901145392596</c:v>
                </c:pt>
                <c:pt idx="82">
                  <c:v>2.6615593566363458</c:v>
                </c:pt>
                <c:pt idx="83">
                  <c:v>2.6651709651944002</c:v>
                </c:pt>
                <c:pt idx="84">
                  <c:v>2.6687371435083409</c:v>
                </c:pt>
                <c:pt idx="85">
                  <c:v>2.6722590203239829</c:v>
                </c:pt>
                <c:pt idx="86">
                  <c:v>2.6757376828360901</c:v>
                </c:pt>
                <c:pt idx="87">
                  <c:v>2.6791741787031009</c:v>
                </c:pt>
                <c:pt idx="88">
                  <c:v>2.6825695179411966</c:v>
                </c:pt>
                <c:pt idx="89">
                  <c:v>2.6859246747062904</c:v>
                </c:pt>
                <c:pt idx="90">
                  <c:v>2.6892405889718014</c:v>
                </c:pt>
                <c:pt idx="91">
                  <c:v>2.6925181681094346</c:v>
                </c:pt>
                <c:pt idx="92">
                  <c:v>2.6957582883796301</c:v>
                </c:pt>
                <c:pt idx="93">
                  <c:v>2.698961796337799</c:v>
                </c:pt>
                <c:pt idx="94">
                  <c:v>2.7021295101619911</c:v>
                </c:pt>
                <c:pt idx="95">
                  <c:v>2.7052622209072097</c:v>
                </c:pt>
                <c:pt idx="96">
                  <c:v>2.7083606936911786</c:v>
                </c:pt>
                <c:pt idx="97">
                  <c:v>2.711425668816009</c:v>
                </c:pt>
                <c:pt idx="98">
                  <c:v>2.7144578628298834</c:v>
                </c:pt>
                <c:pt idx="99">
                  <c:v>2.71745796953256</c:v>
                </c:pt>
                <c:pt idx="100">
                  <c:v>2.7204266609282302</c:v>
                </c:pt>
                <c:pt idx="101">
                  <c:v>2.7233645881290047</c:v>
                </c:pt>
                <c:pt idx="102">
                  <c:v>2.7262723822120605</c:v>
                </c:pt>
                <c:pt idx="103">
                  <c:v>2.7291506550332807</c:v>
                </c:pt>
                <c:pt idx="104">
                  <c:v>2.7320000000000002</c:v>
                </c:pt>
                <c:pt idx="105">
                  <c:v>2.7348209928053091</c:v>
                </c:pt>
                <c:pt idx="106">
                  <c:v>2.7376141921261801</c:v>
                </c:pt>
                <c:pt idx="107">
                  <c:v>2.7403801402875363</c:v>
                </c:pt>
                <c:pt idx="108">
                  <c:v>2.7431193638942437</c:v>
                </c:pt>
                <c:pt idx="109">
                  <c:v>2.7458323744328559</c:v>
                </c:pt>
                <c:pt idx="110">
                  <c:v>2.7485196688448421</c:v>
                </c:pt>
                <c:pt idx="111">
                  <c:v>2.7511817300729051</c:v>
                </c:pt>
                <c:pt idx="112">
                  <c:v>2.7538190275818808</c:v>
                </c:pt>
                <c:pt idx="113">
                  <c:v>2.7564320178556394</c:v>
                </c:pt>
                <c:pt idx="114">
                  <c:v>2.7590211448712894</c:v>
                </c:pt>
                <c:pt idx="115">
                  <c:v>2.7615868405519302</c:v>
                </c:pt>
                <c:pt idx="116">
                  <c:v>2.7641295251990945</c:v>
                </c:pt>
                <c:pt idx="117">
                  <c:v>2.7666496079059764</c:v>
                </c:pt>
                <c:pt idx="118">
                  <c:v>2.7691474869524493</c:v>
                </c:pt>
                <c:pt idx="119">
                  <c:v>2.7716235501828379</c:v>
                </c:pt>
                <c:pt idx="120">
                  <c:v>2.7740781753673325</c:v>
                </c:pt>
                <c:pt idx="121">
                  <c:v>2.7765117305478944</c:v>
                </c:pt>
                <c:pt idx="122">
                  <c:v>2.7789245743694391</c:v>
                </c:pt>
                <c:pt idx="123">
                  <c:v>2.781317056397044</c:v>
                </c:pt>
                <c:pt idx="124">
                  <c:v>2.7836895174198895</c:v>
                </c:pt>
                <c:pt idx="125">
                  <c:v>2.7860422897425789</c:v>
                </c:pt>
                <c:pt idx="126">
                  <c:v>2.7883756974644758</c:v>
                </c:pt>
                <c:pt idx="127">
                  <c:v>2.7906900567476391</c:v>
                </c:pt>
                <c:pt idx="128">
                  <c:v>2.7929856760739074</c:v>
                </c:pt>
                <c:pt idx="129">
                  <c:v>2.7952628564916595</c:v>
                </c:pt>
                <c:pt idx="130">
                  <c:v>2.7975218918527451</c:v>
                </c:pt>
                <c:pt idx="131">
                  <c:v>2.7997630690400488</c:v>
                </c:pt>
                <c:pt idx="132">
                  <c:v>2.8019866681861285</c:v>
                </c:pt>
                <c:pt idx="133">
                  <c:v>2.80419296288335</c:v>
                </c:pt>
                <c:pt idx="134">
                  <c:v>2.8063822203859035</c:v>
                </c:pt>
                <c:pt idx="135">
                  <c:v>2.8085547018040833</c:v>
                </c:pt>
                <c:pt idx="136">
                  <c:v>2.8107106622911791</c:v>
                </c:pt>
                <c:pt idx="137">
                  <c:v>2.8128503512233136</c:v>
                </c:pt>
                <c:pt idx="138">
                  <c:v>2.8149740123725469</c:v>
                </c:pt>
                <c:pt idx="139">
                  <c:v>2.8170818840735401</c:v>
                </c:pt>
                <c:pt idx="140">
                  <c:v>2.819174199384078</c:v>
                </c:pt>
                <c:pt idx="141">
                  <c:v>2.8212511862397025</c:v>
                </c:pt>
                <c:pt idx="142">
                  <c:v>2.8233130676027276</c:v>
                </c:pt>
                <c:pt idx="143">
                  <c:v>2.8253600616058736</c:v>
                </c:pt>
                <c:pt idx="144">
                  <c:v>2.8273923816907542</c:v>
                </c:pt>
                <c:pt idx="145">
                  <c:v>2.829410236741432</c:v>
                </c:pt>
                <c:pt idx="146">
                  <c:v>2.8314138312132595</c:v>
                </c:pt>
                <c:pt idx="147">
                  <c:v>2.8334033652571926</c:v>
                </c:pt>
                <c:pt idx="148">
                  <c:v>2.8353790348397792</c:v>
                </c:pt>
                <c:pt idx="149">
                  <c:v>2.8373410318589918</c:v>
                </c:pt>
                <c:pt idx="150">
                  <c:v>2.8392895442560806</c:v>
                </c:pt>
                <c:pt idx="151">
                  <c:v>2.8412247561236095</c:v>
                </c:pt>
                <c:pt idx="152">
                  <c:v>2.8431468478098285</c:v>
                </c:pt>
                <c:pt idx="153">
                  <c:v>2.8450559960195325</c:v>
                </c:pt>
                <c:pt idx="154">
                  <c:v>2.8469523739115492</c:v>
                </c:pt>
                <c:pt idx="155">
                  <c:v>2.8488361511929812</c:v>
                </c:pt>
                <c:pt idx="156">
                  <c:v>2.8507074942103476</c:v>
                </c:pt>
                <c:pt idx="157">
                  <c:v>2.8525665660377286</c:v>
                </c:pt>
                <c:pt idx="158">
                  <c:v>2.8544135265620434</c:v>
                </c:pt>
                <c:pt idx="159">
                  <c:v>2.8562485325655662</c:v>
                </c:pt>
                <c:pt idx="160">
                  <c:v>2.8580717378057927</c:v>
                </c:pt>
                <c:pt idx="161">
                  <c:v>2.8598832930927478</c:v>
                </c:pt>
                <c:pt idx="162">
                  <c:v>2.8616833463638471</c:v>
                </c:pt>
                <c:pt idx="163">
                  <c:v>2.8634720427563907</c:v>
                </c:pt>
                <c:pt idx="164">
                  <c:v>2.8652495246777878</c:v>
                </c:pt>
                <c:pt idx="165">
                  <c:v>2.8670159318735915</c:v>
                </c:pt>
                <c:pt idx="166">
                  <c:v>2.8687714014934298</c:v>
                </c:pt>
                <c:pt idx="167">
                  <c:v>2.8705160681549038</c:v>
                </c:pt>
                <c:pt idx="168">
                  <c:v>2.8722500640055375</c:v>
                </c:pt>
                <c:pt idx="169">
                  <c:v>2.8739735187828384</c:v>
                </c:pt>
                <c:pt idx="170">
                  <c:v>2.8756865598725483</c:v>
                </c:pt>
                <c:pt idx="171">
                  <c:v>2.8773893123651426</c:v>
                </c:pt>
                <c:pt idx="172">
                  <c:v>2.8790818991106435</c:v>
                </c:pt>
                <c:pt idx="173">
                  <c:v>2.8807644407718063</c:v>
                </c:pt>
                <c:pt idx="174">
                  <c:v>2.8824370558757377</c:v>
                </c:pt>
                <c:pt idx="175">
                  <c:v>2.8840998608639983</c:v>
                </c:pt>
                <c:pt idx="176">
                  <c:v>2.8857529701412479</c:v>
                </c:pt>
                <c:pt idx="177">
                  <c:v>2.8873964961224781</c:v>
                </c:pt>
                <c:pt idx="178">
                  <c:v>2.8890305492788815</c:v>
                </c:pt>
                <c:pt idx="179">
                  <c:v>2.8906552381824131</c:v>
                </c:pt>
                <c:pt idx="180">
                  <c:v>2.8922706695490774</c:v>
                </c:pt>
                <c:pt idx="181">
                  <c:v>2.8938769482809876</c:v>
                </c:pt>
                <c:pt idx="182">
                  <c:v>2.8954741775072463</c:v>
                </c:pt>
                <c:pt idx="183">
                  <c:v>2.8970624586236746</c:v>
                </c:pt>
                <c:pt idx="184">
                  <c:v>2.8986418913314385</c:v>
                </c:pt>
                <c:pt idx="185">
                  <c:v>2.9002125736746041</c:v>
                </c:pt>
                <c:pt idx="186">
                  <c:v>2.9017746020766571</c:v>
                </c:pt>
                <c:pt idx="187">
                  <c:v>2.9033280713760243</c:v>
                </c:pt>
                <c:pt idx="188">
                  <c:v>2.9048730748606255</c:v>
                </c:pt>
                <c:pt idx="189">
                  <c:v>2.9064097043014874</c:v>
                </c:pt>
                <c:pt idx="190">
                  <c:v>2.9079380499854559</c:v>
                </c:pt>
                <c:pt idx="191">
                  <c:v>2.9094582007470269</c:v>
                </c:pt>
                <c:pt idx="192">
                  <c:v>2.9109702439993304</c:v>
                </c:pt>
                <c:pt idx="193">
                  <c:v>2.9124742657642941</c:v>
                </c:pt>
                <c:pt idx="194">
                  <c:v>2.9139703507020069</c:v>
                </c:pt>
                <c:pt idx="195">
                  <c:v>2.9154585821393169</c:v>
                </c:pt>
                <c:pt idx="196">
                  <c:v>2.9169390420976775</c:v>
                </c:pt>
                <c:pt idx="197">
                  <c:v>2.9184118113202748</c:v>
                </c:pt>
                <c:pt idx="198">
                  <c:v>2.9198769692984516</c:v>
                </c:pt>
                <c:pt idx="199">
                  <c:v>2.921334594297452</c:v>
                </c:pt>
                <c:pt idx="200">
                  <c:v>2.9227847633815078</c:v>
                </c:pt>
                <c:pt idx="201">
                  <c:v>2.9242275524382881</c:v>
                </c:pt>
                <c:pt idx="202">
                  <c:v>2.9256630362027276</c:v>
                </c:pt>
                <c:pt idx="203">
                  <c:v>2.9270912882802569</c:v>
                </c:pt>
                <c:pt idx="204">
                  <c:v>2.9285123811694471</c:v>
                </c:pt>
                <c:pt idx="205">
                  <c:v>2.9299263862840954</c:v>
                </c:pt>
                <c:pt idx="206">
                  <c:v>2.9313333739747565</c:v>
                </c:pt>
                <c:pt idx="207">
                  <c:v>2.9327334135497458</c:v>
                </c:pt>
                <c:pt idx="208">
                  <c:v>2.934126573295627</c:v>
                </c:pt>
                <c:pt idx="209">
                  <c:v>2.9355129204971964</c:v>
                </c:pt>
                <c:pt idx="210">
                  <c:v>2.9368925214569837</c:v>
                </c:pt>
                <c:pt idx="211">
                  <c:v>2.9382654415142762</c:v>
                </c:pt>
                <c:pt idx="212">
                  <c:v>2.9396317450636911</c:v>
                </c:pt>
                <c:pt idx="213">
                  <c:v>2.9409914955732965</c:v>
                </c:pt>
                <c:pt idx="214">
                  <c:v>2.9423447556023028</c:v>
                </c:pt>
                <c:pt idx="215">
                  <c:v>2.9436915868183338</c:v>
                </c:pt>
                <c:pt idx="216">
                  <c:v>2.945032050014289</c:v>
                </c:pt>
                <c:pt idx="217">
                  <c:v>2.9463662051248081</c:v>
                </c:pt>
                <c:pt idx="218">
                  <c:v>2.947694111242352</c:v>
                </c:pt>
                <c:pt idx="219">
                  <c:v>2.9490158266329076</c:v>
                </c:pt>
                <c:pt idx="220">
                  <c:v>2.9503314087513277</c:v>
                </c:pt>
                <c:pt idx="221">
                  <c:v>2.9516409142563202</c:v>
                </c:pt>
                <c:pt idx="222">
                  <c:v>2.9529443990250863</c:v>
                </c:pt>
                <c:pt idx="223">
                  <c:v>2.9542419181676296</c:v>
                </c:pt>
                <c:pt idx="224">
                  <c:v>2.9555335260407363</c:v>
                </c:pt>
                <c:pt idx="225">
                  <c:v>2.9568192762616405</c:v>
                </c:pt>
                <c:pt idx="226">
                  <c:v>2.9580992217213771</c:v>
                </c:pt>
                <c:pt idx="227">
                  <c:v>2.9593734145978394</c:v>
                </c:pt>
                <c:pt idx="228">
                  <c:v>2.9606419063685419</c:v>
                </c:pt>
                <c:pt idx="229">
                  <c:v>2.9619047478230978</c:v>
                </c:pt>
                <c:pt idx="230">
                  <c:v>2.9631619890754233</c:v>
                </c:pt>
                <c:pt idx="231">
                  <c:v>2.9644136795756708</c:v>
                </c:pt>
                <c:pt idx="232">
                  <c:v>2.9656598681218966</c:v>
                </c:pt>
                <c:pt idx="233">
                  <c:v>2.9669006028714793</c:v>
                </c:pt>
                <c:pt idx="234">
                  <c:v>2.9681359313522848</c:v>
                </c:pt>
                <c:pt idx="235">
                  <c:v>2.9693659004735919</c:v>
                </c:pt>
                <c:pt idx="236">
                  <c:v>2.9705905565367798</c:v>
                </c:pt>
                <c:pt idx="237">
                  <c:v>2.9718099452457856</c:v>
                </c:pt>
                <c:pt idx="238">
                  <c:v>2.9730241117173417</c:v>
                </c:pt>
                <c:pt idx="239">
                  <c:v>2.9742331004909897</c:v>
                </c:pt>
                <c:pt idx="240">
                  <c:v>2.975436955538886</c:v>
                </c:pt>
                <c:pt idx="241">
                  <c:v>2.9766357202753961</c:v>
                </c:pt>
                <c:pt idx="242">
                  <c:v>2.9778294375664913</c:v>
                </c:pt>
                <c:pt idx="243">
                  <c:v>2.9790181497389443</c:v>
                </c:pt>
                <c:pt idx="244">
                  <c:v>2.9802018985893364</c:v>
                </c:pt>
                <c:pt idx="245">
                  <c:v>2.9813807253928744</c:v>
                </c:pt>
                <c:pt idx="246">
                  <c:v>2.9825546709120254</c:v>
                </c:pt>
                <c:pt idx="247">
                  <c:v>2.9837237754049784</c:v>
                </c:pt>
                <c:pt idx="248">
                  <c:v>2.9848880786339227</c:v>
                </c:pt>
                <c:pt idx="249">
                  <c:v>2.9860476198731671</c:v>
                </c:pt>
                <c:pt idx="250">
                  <c:v>2.9872024379170861</c:v>
                </c:pt>
                <c:pt idx="251">
                  <c:v>2.9883525710879102</c:v>
                </c:pt>
                <c:pt idx="252">
                  <c:v>2.9894980572433543</c:v>
                </c:pt>
                <c:pt idx="253">
                  <c:v>2.9906389337840968</c:v>
                </c:pt>
                <c:pt idx="254">
                  <c:v>2.9917752376611064</c:v>
                </c:pt>
                <c:pt idx="255">
                  <c:v>2.9929070053828219</c:v>
                </c:pt>
                <c:pt idx="256">
                  <c:v>2.9940342730221925</c:v>
                </c:pt>
                <c:pt idx="257">
                  <c:v>2.9951570762235744</c:v>
                </c:pt>
                <c:pt idx="258">
                  <c:v>2.9962754502094957</c:v>
                </c:pt>
                <c:pt idx="259">
                  <c:v>2.9973894297872858</c:v>
                </c:pt>
                <c:pt idx="260">
                  <c:v>2.9984990493555754</c:v>
                </c:pt>
                <c:pt idx="261">
                  <c:v>2.9996043429106694</c:v>
                </c:pt>
                <c:pt idx="262">
                  <c:v>3.0007053440527969</c:v>
                </c:pt>
                <c:pt idx="263">
                  <c:v>3.0018020859922414</c:v>
                </c:pt>
                <c:pt idx="264">
                  <c:v>3.0028946015553499</c:v>
                </c:pt>
                <c:pt idx="265">
                  <c:v>3.00398292319043</c:v>
                </c:pt>
                <c:pt idx="266">
                  <c:v>3.0050670829735298</c:v>
                </c:pt>
                <c:pt idx="267">
                  <c:v>3.0061471126141144</c:v>
                </c:pt>
                <c:pt idx="268">
                  <c:v>3.007223043460626</c:v>
                </c:pt>
                <c:pt idx="269">
                  <c:v>3.0082949065059483</c:v>
                </c:pt>
                <c:pt idx="270">
                  <c:v>3.009362732392761</c:v>
                </c:pt>
                <c:pt idx="271">
                  <c:v>3.0104265514187949</c:v>
                </c:pt>
                <c:pt idx="272">
                  <c:v>3.0114863935419938</c:v>
                </c:pt>
                <c:pt idx="273">
                  <c:v>3.0125422883855721</c:v>
                </c:pt>
                <c:pt idx="274">
                  <c:v>3.013594265242987</c:v>
                </c:pt>
                <c:pt idx="275">
                  <c:v>3.0146423530828121</c:v>
                </c:pt>
                <c:pt idx="276">
                  <c:v>3.0156865805535253</c:v>
                </c:pt>
                <c:pt idx="277">
                  <c:v>3.0167269759882056</c:v>
                </c:pt>
                <c:pt idx="278">
                  <c:v>3.0177635674091494</c:v>
                </c:pt>
                <c:pt idx="279">
                  <c:v>3.018796382532396</c:v>
                </c:pt>
                <c:pt idx="280">
                  <c:v>3.0198254487721745</c:v>
                </c:pt>
                <c:pt idx="281">
                  <c:v>3.0208507932452724</c:v>
                </c:pt>
                <c:pt idx="282">
                  <c:v>3.0218724427753205</c:v>
                </c:pt>
                <c:pt idx="283">
                  <c:v>3.0228904238970045</c:v>
                </c:pt>
                <c:pt idx="284">
                  <c:v>3.0239047628602012</c:v>
                </c:pt>
                <c:pt idx="285">
                  <c:v>3.0249154856340361</c:v>
                </c:pt>
                <c:pt idx="286">
                  <c:v>3.0259226179108789</c:v>
                </c:pt>
                <c:pt idx="287">
                  <c:v>3.0269261851102569</c:v>
                </c:pt>
                <c:pt idx="288">
                  <c:v>3.0279262123827064</c:v>
                </c:pt>
                <c:pt idx="289">
                  <c:v>3.0289227246135555</c:v>
                </c:pt>
                <c:pt idx="290">
                  <c:v>3.0299157464266395</c:v>
                </c:pt>
                <c:pt idx="291">
                  <c:v>3.0309053021879504</c:v>
                </c:pt>
                <c:pt idx="292">
                  <c:v>3.0318914160092261</c:v>
                </c:pt>
                <c:pt idx="293">
                  <c:v>3.0328741117514748</c:v>
                </c:pt>
                <c:pt idx="294">
                  <c:v>3.0338534130284387</c:v>
                </c:pt>
                <c:pt idx="295">
                  <c:v>3.0348293432100006</c:v>
                </c:pt>
                <c:pt idx="296">
                  <c:v>3.035801925425528</c:v>
                </c:pt>
                <c:pt idx="297">
                  <c:v>3.0367711825671631</c:v>
                </c:pt>
                <c:pt idx="298">
                  <c:v>3.0377371372930564</c:v>
                </c:pt>
                <c:pt idx="299">
                  <c:v>3.0386998120305448</c:v>
                </c:pt>
                <c:pt idx="300">
                  <c:v>3.0396592289792754</c:v>
                </c:pt>
                <c:pt idx="301">
                  <c:v>3.0406154101142766</c:v>
                </c:pt>
                <c:pt idx="302">
                  <c:v>3.0415683771889799</c:v>
                </c:pt>
                <c:pt idx="303">
                  <c:v>3.0425181517381876</c:v>
                </c:pt>
                <c:pt idx="304">
                  <c:v>3.0434647550809961</c:v>
                </c:pt>
                <c:pt idx="305">
                  <c:v>3.0444082083236612</c:v>
                </c:pt>
                <c:pt idx="306">
                  <c:v>3.0453485323624281</c:v>
                </c:pt>
                <c:pt idx="307">
                  <c:v>3.046285747886305</c:v>
                </c:pt>
                <c:pt idx="308">
                  <c:v>3.0472198753797946</c:v>
                </c:pt>
                <c:pt idx="309">
                  <c:v>3.048150935125582</c:v>
                </c:pt>
                <c:pt idx="310">
                  <c:v>3.0490789472071755</c:v>
                </c:pt>
                <c:pt idx="311">
                  <c:v>3.0500039315115077</c:v>
                </c:pt>
                <c:pt idx="312">
                  <c:v>3.0509259077314903</c:v>
                </c:pt>
                <c:pt idx="313">
                  <c:v>3.0518448953685322</c:v>
                </c:pt>
                <c:pt idx="314">
                  <c:v>3.0527609137350136</c:v>
                </c:pt>
                <c:pt idx="315">
                  <c:v>3.0536739819567198</c:v>
                </c:pt>
                <c:pt idx="316">
                  <c:v>3.0545841189752396</c:v>
                </c:pt>
                <c:pt idx="317">
                  <c:v>3.0554913435503215</c:v>
                </c:pt>
                <c:pt idx="318">
                  <c:v>3.0563956742621947</c:v>
                </c:pt>
                <c:pt idx="319">
                  <c:v>3.0572971295138514</c:v>
                </c:pt>
                <c:pt idx="320">
                  <c:v>3.0581957275332945</c:v>
                </c:pt>
                <c:pt idx="321">
                  <c:v>3.0590914863757486</c:v>
                </c:pt>
                <c:pt idx="322">
                  <c:v>3.059984423925838</c:v>
                </c:pt>
                <c:pt idx="323">
                  <c:v>3.0608745578997278</c:v>
                </c:pt>
                <c:pt idx="324">
                  <c:v>3.0617619058472347</c:v>
                </c:pt>
                <c:pt idx="325">
                  <c:v>3.0626464851539006</c:v>
                </c:pt>
                <c:pt idx="326">
                  <c:v>3.0635283130430384</c:v>
                </c:pt>
                <c:pt idx="327">
                  <c:v>3.0644074065777445</c:v>
                </c:pt>
                <c:pt idx="328">
                  <c:v>3.0652837826628767</c:v>
                </c:pt>
                <c:pt idx="329">
                  <c:v>3.0661574580470097</c:v>
                </c:pt>
                <c:pt idx="330">
                  <c:v>3.0670284493243507</c:v>
                </c:pt>
                <c:pt idx="331">
                  <c:v>3.0678967729366349</c:v>
                </c:pt>
                <c:pt idx="332">
                  <c:v>3.0687624451749844</c:v>
                </c:pt>
                <c:pt idx="333">
                  <c:v>3.0696254821817437</c:v>
                </c:pt>
                <c:pt idx="334">
                  <c:v>3.0704858999522853</c:v>
                </c:pt>
                <c:pt idx="335">
                  <c:v>3.0713437143367894</c:v>
                </c:pt>
                <c:pt idx="336">
                  <c:v>3.0721989410419952</c:v>
                </c:pt>
                <c:pt idx="337">
                  <c:v>3.0730515956329256</c:v>
                </c:pt>
                <c:pt idx="338">
                  <c:v>3.0739016935345895</c:v>
                </c:pt>
                <c:pt idx="339">
                  <c:v>3.0747492500336526</c:v>
                </c:pt>
                <c:pt idx="340">
                  <c:v>3.0755942802800904</c:v>
                </c:pt>
                <c:pt idx="341">
                  <c:v>3.07643679928881</c:v>
                </c:pt>
                <c:pt idx="342">
                  <c:v>3.0772768219412532</c:v>
                </c:pt>
                <c:pt idx="343">
                  <c:v>3.0781143629869723</c:v>
                </c:pt>
                <c:pt idx="344">
                  <c:v>3.0789494370451842</c:v>
                </c:pt>
                <c:pt idx="345">
                  <c:v>3.0797820586063027</c:v>
                </c:pt>
                <c:pt idx="346">
                  <c:v>3.0806122420334452</c:v>
                </c:pt>
                <c:pt idx="347">
                  <c:v>3.0814400015639207</c:v>
                </c:pt>
                <c:pt idx="348">
                  <c:v>3.0822653513106948</c:v>
                </c:pt>
                <c:pt idx="349">
                  <c:v>3.0830883052638334</c:v>
                </c:pt>
                <c:pt idx="350">
                  <c:v>3.083908877291925</c:v>
                </c:pt>
                <c:pt idx="351">
                  <c:v>3.0847270811434826</c:v>
                </c:pt>
                <c:pt idx="352">
                  <c:v>3.0855429304483279</c:v>
                </c:pt>
                <c:pt idx="353">
                  <c:v>3.0863564387189526</c:v>
                </c:pt>
                <c:pt idx="354">
                  <c:v>3.08716761935186</c:v>
                </c:pt>
                <c:pt idx="355">
                  <c:v>3.0879764856288903</c:v>
                </c:pt>
                <c:pt idx="356">
                  <c:v>3.0887830507185243</c:v>
                </c:pt>
                <c:pt idx="357">
                  <c:v>3.0895873276771706</c:v>
                </c:pt>
                <c:pt idx="358">
                  <c:v>3.0903893294504345</c:v>
                </c:pt>
                <c:pt idx="359">
                  <c:v>3.0911890688743657</c:v>
                </c:pt>
                <c:pt idx="360">
                  <c:v>3.0919865586766933</c:v>
                </c:pt>
                <c:pt idx="361">
                  <c:v>3.0927818114780399</c:v>
                </c:pt>
                <c:pt idx="362">
                  <c:v>3.0935748397931215</c:v>
                </c:pt>
                <c:pt idx="363">
                  <c:v>3.0943656560319273</c:v>
                </c:pt>
                <c:pt idx="364">
                  <c:v>3.0951542725008854</c:v>
                </c:pt>
                <c:pt idx="365">
                  <c:v>3.0959407014040137</c:v>
                </c:pt>
                <c:pt idx="366">
                  <c:v>3.096724954844051</c:v>
                </c:pt>
                <c:pt idx="367">
                  <c:v>3.0975070448235744</c:v>
                </c:pt>
                <c:pt idx="368">
                  <c:v>3.098286983246104</c:v>
                </c:pt>
                <c:pt idx="369">
                  <c:v>3.0990647819171868</c:v>
                </c:pt>
                <c:pt idx="370">
                  <c:v>3.0998404525454712</c:v>
                </c:pt>
                <c:pt idx="371">
                  <c:v>3.100614006743764</c:v>
                </c:pt>
                <c:pt idx="372">
                  <c:v>3.1013854560300724</c:v>
                </c:pt>
                <c:pt idx="373">
                  <c:v>3.1021548118286346</c:v>
                </c:pt>
                <c:pt idx="374">
                  <c:v>3.1029220854709347</c:v>
                </c:pt>
                <c:pt idx="375">
                  <c:v>3.1036872881967024</c:v>
                </c:pt>
                <c:pt idx="376">
                  <c:v>3.1044504311549028</c:v>
                </c:pt>
                <c:pt idx="377">
                  <c:v>3.1052115254047115</c:v>
                </c:pt>
                <c:pt idx="378">
                  <c:v>3.1059705819164738</c:v>
                </c:pt>
                <c:pt idx="379">
                  <c:v>3.106727611572655</c:v>
                </c:pt>
                <c:pt idx="380">
                  <c:v>3.1074826251687773</c:v>
                </c:pt>
                <c:pt idx="381">
                  <c:v>3.1082356334143419</c:v>
                </c:pt>
                <c:pt idx="382">
                  <c:v>3.108986646933741</c:v>
                </c:pt>
                <c:pt idx="383">
                  <c:v>3.1097356762671575</c:v>
                </c:pt>
                <c:pt idx="384">
                  <c:v>3.1104827318714539</c:v>
                </c:pt>
                <c:pt idx="385">
                  <c:v>3.1112278241210447</c:v>
                </c:pt>
                <c:pt idx="386">
                  <c:v>3.1119709633087638</c:v>
                </c:pt>
                <c:pt idx="387">
                  <c:v>3.1127121596467173</c:v>
                </c:pt>
                <c:pt idx="388">
                  <c:v>3.1134514232671244</c:v>
                </c:pt>
                <c:pt idx="389">
                  <c:v>3.1141887642231496</c:v>
                </c:pt>
                <c:pt idx="390">
                  <c:v>3.1149241924897222</c:v>
                </c:pt>
                <c:pt idx="391">
                  <c:v>3.1156577179643454</c:v>
                </c:pt>
                <c:pt idx="392">
                  <c:v>3.1163893504678986</c:v>
                </c:pt>
                <c:pt idx="393">
                  <c:v>3.1171190997454223</c:v>
                </c:pt>
                <c:pt idx="394">
                  <c:v>3.1178469754668989</c:v>
                </c:pt>
                <c:pt idx="395">
                  <c:v>3.1185729872280219</c:v>
                </c:pt>
                <c:pt idx="396">
                  <c:v>3.1192971445509547</c:v>
                </c:pt>
                <c:pt idx="397">
                  <c:v>3.1200194568850788</c:v>
                </c:pt>
                <c:pt idx="398">
                  <c:v>3.1207399336077351</c:v>
                </c:pt>
                <c:pt idx="399">
                  <c:v>3.1214585840249534</c:v>
                </c:pt>
                <c:pt idx="400">
                  <c:v>3.1221754173721745</c:v>
                </c:pt>
                <c:pt idx="401">
                  <c:v>3.122890442814962</c:v>
                </c:pt>
                <c:pt idx="402">
                  <c:v>3.1236036694497034</c:v>
                </c:pt>
                <c:pt idx="403">
                  <c:v>3.1243151063043095</c:v>
                </c:pt>
                <c:pt idx="404">
                  <c:v>3.125024762338894</c:v>
                </c:pt>
                <c:pt idx="405">
                  <c:v>3.1257326464464552</c:v>
                </c:pt>
                <c:pt idx="406">
                  <c:v>3.1264387674535423</c:v>
                </c:pt>
                <c:pt idx="407">
                  <c:v>3.1271431341209164</c:v>
                </c:pt>
                <c:pt idx="408">
                  <c:v>3.1278457551442034</c:v>
                </c:pt>
                <c:pt idx="409">
                  <c:v>3.128546639154536</c:v>
                </c:pt>
                <c:pt idx="410">
                  <c:v>3.1292457947191927</c:v>
                </c:pt>
                <c:pt idx="411">
                  <c:v>3.1299432303422239</c:v>
                </c:pt>
                <c:pt idx="412">
                  <c:v>3.1306389544650739</c:v>
                </c:pt>
                <c:pt idx="413">
                  <c:v>3.1313329754671928</c:v>
                </c:pt>
                <c:pt idx="414">
                  <c:v>3.1320253016666437</c:v>
                </c:pt>
                <c:pt idx="415">
                  <c:v>3.1327159413206984</c:v>
                </c:pt>
                <c:pt idx="416">
                  <c:v>3.1334049026264306</c:v>
                </c:pt>
                <c:pt idx="417">
                  <c:v>3.1340921937212989</c:v>
                </c:pt>
                <c:pt idx="418">
                  <c:v>3.1347778226837231</c:v>
                </c:pt>
                <c:pt idx="419">
                  <c:v>3.1354617975336541</c:v>
                </c:pt>
                <c:pt idx="420">
                  <c:v>3.136144126233138</c:v>
                </c:pt>
                <c:pt idx="421">
                  <c:v>3.1368248166868691</c:v>
                </c:pt>
                <c:pt idx="422">
                  <c:v>3.137503876742743</c:v>
                </c:pt>
                <c:pt idx="423">
                  <c:v>3.1381813141923978</c:v>
                </c:pt>
                <c:pt idx="424">
                  <c:v>3.1388571367717497</c:v>
                </c:pt>
                <c:pt idx="425">
                  <c:v>3.1395313521615247</c:v>
                </c:pt>
                <c:pt idx="426">
                  <c:v>3.1402039679877811</c:v>
                </c:pt>
                <c:pt idx="427">
                  <c:v>3.1408749918224279</c:v>
                </c:pt>
                <c:pt idx="428">
                  <c:v>3.1415444311837359</c:v>
                </c:pt>
                <c:pt idx="429">
                  <c:v>3.1422122935368435</c:v>
                </c:pt>
                <c:pt idx="430">
                  <c:v>3.142878586294255</c:v>
                </c:pt>
                <c:pt idx="431">
                  <c:v>3.143543316816336</c:v>
                </c:pt>
                <c:pt idx="432">
                  <c:v>3.1442064924117989</c:v>
                </c:pt>
                <c:pt idx="433">
                  <c:v>3.1448681203381885</c:v>
                </c:pt>
                <c:pt idx="434">
                  <c:v>3.1455282078023545</c:v>
                </c:pt>
                <c:pt idx="435">
                  <c:v>3.1461867619609256</c:v>
                </c:pt>
                <c:pt idx="436">
                  <c:v>3.1468437899207746</c:v>
                </c:pt>
                <c:pt idx="437">
                  <c:v>3.1474992987394774</c:v>
                </c:pt>
                <c:pt idx="438">
                  <c:v>3.1481532954257672</c:v>
                </c:pt>
                <c:pt idx="439">
                  <c:v>3.1488057869399877</c:v>
                </c:pt>
                <c:pt idx="440">
                  <c:v>3.1494567801945332</c:v>
                </c:pt>
                <c:pt idx="441">
                  <c:v>3.1501062820542916</c:v>
                </c:pt>
                <c:pt idx="442">
                  <c:v>3.1507542993370765</c:v>
                </c:pt>
                <c:pt idx="443">
                  <c:v>3.1514008388140571</c:v>
                </c:pt>
                <c:pt idx="444">
                  <c:v>3.1520459072101832</c:v>
                </c:pt>
                <c:pt idx="445">
                  <c:v>3.1526895112046054</c:v>
                </c:pt>
                <c:pt idx="446">
                  <c:v>3.1533316574310875</c:v>
                </c:pt>
                <c:pt idx="447">
                  <c:v>3.1539723524784202</c:v>
                </c:pt>
                <c:pt idx="448">
                  <c:v>3.154611602890824</c:v>
                </c:pt>
                <c:pt idx="449">
                  <c:v>3.1552494151683526</c:v>
                </c:pt>
                <c:pt idx="450">
                  <c:v>3.1558857957672863</c:v>
                </c:pt>
                <c:pt idx="451">
                  <c:v>3.1565207511005284</c:v>
                </c:pt>
                <c:pt idx="452">
                  <c:v>3.1571542875379888</c:v>
                </c:pt>
                <c:pt idx="453">
                  <c:v>3.1577864114069696</c:v>
                </c:pt>
                <c:pt idx="454">
                  <c:v>3.1584171289925447</c:v>
                </c:pt>
                <c:pt idx="455">
                  <c:v>3.1590464465379329</c:v>
                </c:pt>
                <c:pt idx="456">
                  <c:v>3.1596743702448706</c:v>
                </c:pt>
                <c:pt idx="457">
                  <c:v>3.1603009062739771</c:v>
                </c:pt>
                <c:pt idx="458">
                  <c:v>3.1609260607451177</c:v>
                </c:pt>
                <c:pt idx="459">
                  <c:v>3.1615498397377633</c:v>
                </c:pt>
                <c:pt idx="460">
                  <c:v>3.1621722492913431</c:v>
                </c:pt>
                <c:pt idx="461">
                  <c:v>3.1627932954055984</c:v>
                </c:pt>
                <c:pt idx="462">
                  <c:v>3.1634129840409262</c:v>
                </c:pt>
                <c:pt idx="463">
                  <c:v>3.1640313211187241</c:v>
                </c:pt>
                <c:pt idx="464">
                  <c:v>3.1646483125217317</c:v>
                </c:pt>
                <c:pt idx="465">
                  <c:v>3.1652639640943625</c:v>
                </c:pt>
                <c:pt idx="466">
                  <c:v>3.1658782816430393</c:v>
                </c:pt>
                <c:pt idx="467">
                  <c:v>3.1664912709365201</c:v>
                </c:pt>
                <c:pt idx="468">
                  <c:v>3.1671029377062263</c:v>
                </c:pt>
                <c:pt idx="469">
                  <c:v>3.1677132876465621</c:v>
                </c:pt>
                <c:pt idx="470">
                  <c:v>3.1683223264152325</c:v>
                </c:pt>
                <c:pt idx="471">
                  <c:v>3.1689300596335581</c:v>
                </c:pt>
                <c:pt idx="472">
                  <c:v>3.1695364928867886</c:v>
                </c:pt>
                <c:pt idx="473">
                  <c:v>3.1701416317244067</c:v>
                </c:pt>
                <c:pt idx="474">
                  <c:v>3.1707454816604366</c:v>
                </c:pt>
                <c:pt idx="475">
                  <c:v>3.1713480481737437</c:v>
                </c:pt>
                <c:pt idx="476">
                  <c:v>3.1719493367083329</c:v>
                </c:pt>
                <c:pt idx="477">
                  <c:v>3.1725493526736437</c:v>
                </c:pt>
                <c:pt idx="478">
                  <c:v>3.173148101444843</c:v>
                </c:pt>
                <c:pt idx="479">
                  <c:v>3.1737455883631132</c:v>
                </c:pt>
                <c:pt idx="480">
                  <c:v>3.1743418187359382</c:v>
                </c:pt>
                <c:pt idx="481">
                  <c:v>3.1749367978373866</c:v>
                </c:pt>
                <c:pt idx="482">
                  <c:v>3.1755305309083912</c:v>
                </c:pt>
                <c:pt idx="483">
                  <c:v>3.176123023157027</c:v>
                </c:pt>
                <c:pt idx="484">
                  <c:v>3.1767142797587837</c:v>
                </c:pt>
                <c:pt idx="485">
                  <c:v>3.1773043058568375</c:v>
                </c:pt>
                <c:pt idx="486">
                  <c:v>3.1778931065623213</c:v>
                </c:pt>
                <c:pt idx="487">
                  <c:v>3.1784806869545874</c:v>
                </c:pt>
                <c:pt idx="488">
                  <c:v>3.1790670520814728</c:v>
                </c:pt>
                <c:pt idx="489">
                  <c:v>3.1796522069595579</c:v>
                </c:pt>
                <c:pt idx="490">
                  <c:v>3.1802361565744253</c:v>
                </c:pt>
                <c:pt idx="491">
                  <c:v>3.1808189058809138</c:v>
                </c:pt>
                <c:pt idx="492">
                  <c:v>3.1814004598033696</c:v>
                </c:pt>
                <c:pt idx="493">
                  <c:v>3.1819808232358997</c:v>
                </c:pt>
                <c:pt idx="494">
                  <c:v>3.1825600010426141</c:v>
                </c:pt>
                <c:pt idx="495">
                  <c:v>3.183137998057874</c:v>
                </c:pt>
                <c:pt idx="496">
                  <c:v>3.183714819086533</c:v>
                </c:pt>
                <c:pt idx="497">
                  <c:v>3.1842904689041762</c:v>
                </c:pt>
                <c:pt idx="498">
                  <c:v>3.1848649522573571</c:v>
                </c:pt>
                <c:pt idx="499">
                  <c:v>3.1854382738638338</c:v>
                </c:pt>
                <c:pt idx="500">
                  <c:v>3.1860104384128012</c:v>
                </c:pt>
                <c:pt idx="501">
                  <c:v>3.1865814505651193</c:v>
                </c:pt>
                <c:pt idx="502">
                  <c:v>3.1871513149535438</c:v>
                </c:pt>
                <c:pt idx="503">
                  <c:v>3.1877200361829492</c:v>
                </c:pt>
                <c:pt idx="504">
                  <c:v>3.1882876188305533</c:v>
                </c:pt>
              </c:numCache>
            </c:numRef>
          </c:yVal>
          <c:smooth val="1"/>
          <c:extLst>
            <c:ext xmlns:c16="http://schemas.microsoft.com/office/drawing/2014/chart" uri="{C3380CC4-5D6E-409C-BE32-E72D297353CC}">
              <c16:uniqueId val="{00000003-B165-4AA1-9CBB-7921BD09EFA2}"/>
            </c:ext>
          </c:extLst>
        </c:ser>
        <c:ser>
          <c:idx val="6"/>
          <c:order val="6"/>
          <c:tx>
            <c:strRef>
              <c:f>'Allometric equations'!$AN$4</c:f>
              <c:strCache>
                <c:ptCount val="1"/>
                <c:pt idx="0">
                  <c:v>Non-eutherian mammals, insectivores (AEA 2024)</c:v>
                </c:pt>
              </c:strCache>
            </c:strRef>
          </c:tx>
          <c:spPr>
            <a:ln w="25400" cap="rnd">
              <a:solidFill>
                <a:schemeClr val="accent6">
                  <a:lumMod val="60000"/>
                  <a:lumOff val="40000"/>
                </a:schemeClr>
              </a:solidFill>
              <a:prstDash val="sysDash"/>
              <a:round/>
            </a:ln>
            <a:effectLst/>
          </c:spPr>
          <c:marker>
            <c:symbol val="none"/>
          </c:marker>
          <c:xVal>
            <c:numRef>
              <c:f>'Allometric equations'!$AG$5:$AG$509</c:f>
              <c:numCache>
                <c:formatCode>0.000</c:formatCode>
                <c:ptCount val="505"/>
                <c:pt idx="0">
                  <c:v>0</c:v>
                </c:pt>
                <c:pt idx="1">
                  <c:v>0.3010299956639812</c:v>
                </c:pt>
                <c:pt idx="2">
                  <c:v>0.47712125471966244</c:v>
                </c:pt>
                <c:pt idx="3">
                  <c:v>0.6020599913279624</c:v>
                </c:pt>
                <c:pt idx="4">
                  <c:v>0.69897000433601886</c:v>
                </c:pt>
                <c:pt idx="5">
                  <c:v>1</c:v>
                </c:pt>
                <c:pt idx="6">
                  <c:v>1.3010299956639813</c:v>
                </c:pt>
                <c:pt idx="7">
                  <c:v>1.4771212547196624</c:v>
                </c:pt>
                <c:pt idx="8">
                  <c:v>1.6020599913279623</c:v>
                </c:pt>
                <c:pt idx="9">
                  <c:v>1.6989700043360187</c:v>
                </c:pt>
                <c:pt idx="10">
                  <c:v>1.7781512503836436</c:v>
                </c:pt>
                <c:pt idx="11">
                  <c:v>1.8450980400142569</c:v>
                </c:pt>
                <c:pt idx="12">
                  <c:v>1.9030899869919435</c:v>
                </c:pt>
                <c:pt idx="13">
                  <c:v>1.954242509439325</c:v>
                </c:pt>
                <c:pt idx="14">
                  <c:v>2</c:v>
                </c:pt>
                <c:pt idx="15">
                  <c:v>2.0413926851582249</c:v>
                </c:pt>
                <c:pt idx="16">
                  <c:v>2.0791812460476247</c:v>
                </c:pt>
                <c:pt idx="17">
                  <c:v>2.1139433523068369</c:v>
                </c:pt>
                <c:pt idx="18">
                  <c:v>2.1461280356782382</c:v>
                </c:pt>
                <c:pt idx="19">
                  <c:v>2.1760912590556813</c:v>
                </c:pt>
                <c:pt idx="20">
                  <c:v>2.2041199826559246</c:v>
                </c:pt>
                <c:pt idx="21">
                  <c:v>2.2304489213782741</c:v>
                </c:pt>
                <c:pt idx="22">
                  <c:v>2.255272505103306</c:v>
                </c:pt>
                <c:pt idx="23">
                  <c:v>2.2787536009528289</c:v>
                </c:pt>
                <c:pt idx="24">
                  <c:v>2.3010299956639813</c:v>
                </c:pt>
                <c:pt idx="25">
                  <c:v>2.3222192947339191</c:v>
                </c:pt>
                <c:pt idx="26">
                  <c:v>2.3424226808222062</c:v>
                </c:pt>
                <c:pt idx="27">
                  <c:v>2.3617278360175931</c:v>
                </c:pt>
                <c:pt idx="28">
                  <c:v>2.3802112417116059</c:v>
                </c:pt>
                <c:pt idx="29">
                  <c:v>2.3979400086720375</c:v>
                </c:pt>
                <c:pt idx="30">
                  <c:v>2.4149733479708178</c:v>
                </c:pt>
                <c:pt idx="31">
                  <c:v>2.4313637641589874</c:v>
                </c:pt>
                <c:pt idx="32">
                  <c:v>2.4471580313422194</c:v>
                </c:pt>
                <c:pt idx="33">
                  <c:v>2.4623979978989561</c:v>
                </c:pt>
                <c:pt idx="34">
                  <c:v>2.4771212547196626</c:v>
                </c:pt>
                <c:pt idx="35">
                  <c:v>2.4913616938342726</c:v>
                </c:pt>
                <c:pt idx="36">
                  <c:v>2.5051499783199058</c:v>
                </c:pt>
                <c:pt idx="37">
                  <c:v>2.5185139398778875</c:v>
                </c:pt>
                <c:pt idx="38">
                  <c:v>2.5314789170422549</c:v>
                </c:pt>
                <c:pt idx="39">
                  <c:v>2.5440680443502757</c:v>
                </c:pt>
                <c:pt idx="40">
                  <c:v>2.5563025007672873</c:v>
                </c:pt>
                <c:pt idx="41">
                  <c:v>2.568201724066995</c:v>
                </c:pt>
                <c:pt idx="42">
                  <c:v>2.5797835966168101</c:v>
                </c:pt>
                <c:pt idx="43">
                  <c:v>2.5910646070264991</c:v>
                </c:pt>
                <c:pt idx="44">
                  <c:v>2.6020599913279625</c:v>
                </c:pt>
                <c:pt idx="45">
                  <c:v>2.6127838567197355</c:v>
                </c:pt>
                <c:pt idx="46">
                  <c:v>2.6232492903979003</c:v>
                </c:pt>
                <c:pt idx="47">
                  <c:v>2.6334684555795866</c:v>
                </c:pt>
                <c:pt idx="48">
                  <c:v>2.6434526764861874</c:v>
                </c:pt>
                <c:pt idx="49">
                  <c:v>2.6532125137753435</c:v>
                </c:pt>
                <c:pt idx="50">
                  <c:v>2.6627578316815739</c:v>
                </c:pt>
                <c:pt idx="51">
                  <c:v>2.6720978579357175</c:v>
                </c:pt>
                <c:pt idx="52">
                  <c:v>2.6812412373755872</c:v>
                </c:pt>
                <c:pt idx="53">
                  <c:v>2.6901960800285138</c:v>
                </c:pt>
                <c:pt idx="54">
                  <c:v>2.6989700043360187</c:v>
                </c:pt>
                <c:pt idx="55">
                  <c:v>2.7075701760979363</c:v>
                </c:pt>
                <c:pt idx="56">
                  <c:v>2.716003343634799</c:v>
                </c:pt>
                <c:pt idx="57">
                  <c:v>2.7242758696007892</c:v>
                </c:pt>
                <c:pt idx="58">
                  <c:v>2.7323937598229686</c:v>
                </c:pt>
                <c:pt idx="59">
                  <c:v>2.7403626894942437</c:v>
                </c:pt>
                <c:pt idx="60">
                  <c:v>2.7481880270062002</c:v>
                </c:pt>
                <c:pt idx="61">
                  <c:v>2.7558748556724915</c:v>
                </c:pt>
                <c:pt idx="62">
                  <c:v>2.7634279935629373</c:v>
                </c:pt>
                <c:pt idx="63">
                  <c:v>2.7708520116421442</c:v>
                </c:pt>
                <c:pt idx="64">
                  <c:v>2.7781512503836434</c:v>
                </c:pt>
                <c:pt idx="65">
                  <c:v>2.7853298350107671</c:v>
                </c:pt>
                <c:pt idx="66">
                  <c:v>2.7923916894982539</c:v>
                </c:pt>
                <c:pt idx="67">
                  <c:v>2.7993405494535817</c:v>
                </c:pt>
                <c:pt idx="68">
                  <c:v>2.8061799739838871</c:v>
                </c:pt>
                <c:pt idx="69">
                  <c:v>2.8129133566428557</c:v>
                </c:pt>
                <c:pt idx="70">
                  <c:v>2.8195439355418688</c:v>
                </c:pt>
                <c:pt idx="71">
                  <c:v>2.8260748027008264</c:v>
                </c:pt>
                <c:pt idx="72">
                  <c:v>2.8325089127062362</c:v>
                </c:pt>
                <c:pt idx="73">
                  <c:v>2.8388490907372552</c:v>
                </c:pt>
                <c:pt idx="74">
                  <c:v>2.8450980400142569</c:v>
                </c:pt>
                <c:pt idx="75">
                  <c:v>2.8512583487190755</c:v>
                </c:pt>
                <c:pt idx="76">
                  <c:v>2.8573324964312685</c:v>
                </c:pt>
                <c:pt idx="77">
                  <c:v>2.8633228601204559</c:v>
                </c:pt>
                <c:pt idx="78">
                  <c:v>2.8692317197309762</c:v>
                </c:pt>
                <c:pt idx="79">
                  <c:v>2.8750612633917001</c:v>
                </c:pt>
                <c:pt idx="80">
                  <c:v>2.8808135922807914</c:v>
                </c:pt>
                <c:pt idx="81">
                  <c:v>2.8864907251724818</c:v>
                </c:pt>
                <c:pt idx="82">
                  <c:v>2.8920946026904804</c:v>
                </c:pt>
                <c:pt idx="83">
                  <c:v>2.8976270912904414</c:v>
                </c:pt>
                <c:pt idx="84">
                  <c:v>2.9030899869919438</c:v>
                </c:pt>
                <c:pt idx="85">
                  <c:v>2.90848501887865</c:v>
                </c:pt>
                <c:pt idx="86">
                  <c:v>2.9138138523837167</c:v>
                </c:pt>
                <c:pt idx="87">
                  <c:v>2.9190780923760737</c:v>
                </c:pt>
                <c:pt idx="88">
                  <c:v>2.9242792860618816</c:v>
                </c:pt>
                <c:pt idx="89">
                  <c:v>2.9294189257142929</c:v>
                </c:pt>
                <c:pt idx="90">
                  <c:v>2.9344984512435679</c:v>
                </c:pt>
                <c:pt idx="91">
                  <c:v>2.9395192526186187</c:v>
                </c:pt>
                <c:pt idx="92">
                  <c:v>2.9444826721501687</c:v>
                </c:pt>
                <c:pt idx="93">
                  <c:v>2.9493900066449128</c:v>
                </c:pt>
                <c:pt idx="94">
                  <c:v>2.9542425094393248</c:v>
                </c:pt>
                <c:pt idx="95">
                  <c:v>2.9590413923210934</c:v>
                </c:pt>
                <c:pt idx="96">
                  <c:v>2.9637878273455551</c:v>
                </c:pt>
                <c:pt idx="97">
                  <c:v>2.9684829485539352</c:v>
                </c:pt>
                <c:pt idx="98">
                  <c:v>2.9731278535996988</c:v>
                </c:pt>
                <c:pt idx="99">
                  <c:v>2.9777236052888476</c:v>
                </c:pt>
                <c:pt idx="100">
                  <c:v>2.9822712330395684</c:v>
                </c:pt>
                <c:pt idx="101">
                  <c:v>2.9867717342662448</c:v>
                </c:pt>
                <c:pt idx="102">
                  <c:v>2.9912260756924947</c:v>
                </c:pt>
                <c:pt idx="103">
                  <c:v>2.9956351945975501</c:v>
                </c:pt>
                <c:pt idx="104">
                  <c:v>3</c:v>
                </c:pt>
                <c:pt idx="105">
                  <c:v>3.0043213737826426</c:v>
                </c:pt>
                <c:pt idx="106">
                  <c:v>3.0086001717619175</c:v>
                </c:pt>
                <c:pt idx="107">
                  <c:v>3.012837224705172</c:v>
                </c:pt>
                <c:pt idx="108">
                  <c:v>3.0170333392987803</c:v>
                </c:pt>
                <c:pt idx="109">
                  <c:v>3.0211892990699383</c:v>
                </c:pt>
                <c:pt idx="110">
                  <c:v>3.0253058652647704</c:v>
                </c:pt>
                <c:pt idx="111">
                  <c:v>3.0293837776852097</c:v>
                </c:pt>
                <c:pt idx="112">
                  <c:v>3.0334237554869499</c:v>
                </c:pt>
                <c:pt idx="113">
                  <c:v>3.0374264979406238</c:v>
                </c:pt>
                <c:pt idx="114">
                  <c:v>3.0413926851582249</c:v>
                </c:pt>
                <c:pt idx="115">
                  <c:v>3.0453229787866576</c:v>
                </c:pt>
                <c:pt idx="116">
                  <c:v>3.0492180226701815</c:v>
                </c:pt>
                <c:pt idx="117">
                  <c:v>3.0530784434834195</c:v>
                </c:pt>
                <c:pt idx="118">
                  <c:v>3.0569048513364727</c:v>
                </c:pt>
                <c:pt idx="119">
                  <c:v>3.0606978403536118</c:v>
                </c:pt>
                <c:pt idx="120">
                  <c:v>3.0644579892269186</c:v>
                </c:pt>
                <c:pt idx="121">
                  <c:v>3.0681858617461617</c:v>
                </c:pt>
                <c:pt idx="122">
                  <c:v>3.0718820073061255</c:v>
                </c:pt>
                <c:pt idx="123">
                  <c:v>3.0755469613925306</c:v>
                </c:pt>
                <c:pt idx="124">
                  <c:v>3.0791812460476247</c:v>
                </c:pt>
                <c:pt idx="125">
                  <c:v>3.0827853703164503</c:v>
                </c:pt>
                <c:pt idx="126">
                  <c:v>3.0863598306747484</c:v>
                </c:pt>
                <c:pt idx="127">
                  <c:v>3.0899051114393981</c:v>
                </c:pt>
                <c:pt idx="128">
                  <c:v>3.0934216851622351</c:v>
                </c:pt>
                <c:pt idx="129">
                  <c:v>3.0969100130080562</c:v>
                </c:pt>
                <c:pt idx="130">
                  <c:v>3.1003705451175629</c:v>
                </c:pt>
                <c:pt idx="131">
                  <c:v>3.1038037209559568</c:v>
                </c:pt>
                <c:pt idx="132">
                  <c:v>3.1072099696478683</c:v>
                </c:pt>
                <c:pt idx="133">
                  <c:v>3.1105897102992488</c:v>
                </c:pt>
                <c:pt idx="134">
                  <c:v>3.1139433523068369</c:v>
                </c:pt>
                <c:pt idx="135">
                  <c:v>3.1172712956557644</c:v>
                </c:pt>
                <c:pt idx="136">
                  <c:v>3.12057393120585</c:v>
                </c:pt>
                <c:pt idx="137">
                  <c:v>3.1238516409670858</c:v>
                </c:pt>
                <c:pt idx="138">
                  <c:v>3.1271047983648077</c:v>
                </c:pt>
                <c:pt idx="139">
                  <c:v>3.1303337684950061</c:v>
                </c:pt>
                <c:pt idx="140">
                  <c:v>3.1335389083702174</c:v>
                </c:pt>
                <c:pt idx="141">
                  <c:v>3.1367205671564067</c:v>
                </c:pt>
                <c:pt idx="142">
                  <c:v>3.1398790864012365</c:v>
                </c:pt>
                <c:pt idx="143">
                  <c:v>3.143014800254095</c:v>
                </c:pt>
                <c:pt idx="144">
                  <c:v>3.1461280356782382</c:v>
                </c:pt>
                <c:pt idx="145">
                  <c:v>3.1492191126553797</c:v>
                </c:pt>
                <c:pt idx="146">
                  <c:v>3.1522883443830563</c:v>
                </c:pt>
                <c:pt idx="147">
                  <c:v>3.1553360374650619</c:v>
                </c:pt>
                <c:pt idx="148">
                  <c:v>3.1583624920952498</c:v>
                </c:pt>
                <c:pt idx="149">
                  <c:v>3.1613680022349748</c:v>
                </c:pt>
                <c:pt idx="150">
                  <c:v>3.1643528557844371</c:v>
                </c:pt>
                <c:pt idx="151">
                  <c:v>3.167317334748176</c:v>
                </c:pt>
                <c:pt idx="152">
                  <c:v>3.1702617153949575</c:v>
                </c:pt>
                <c:pt idx="153">
                  <c:v>3.173186268412274</c:v>
                </c:pt>
                <c:pt idx="154">
                  <c:v>3.1760912590556813</c:v>
                </c:pt>
                <c:pt idx="155">
                  <c:v>3.1789769472931693</c:v>
                </c:pt>
                <c:pt idx="156">
                  <c:v>3.1818435879447726</c:v>
                </c:pt>
                <c:pt idx="157">
                  <c:v>3.1846914308175989</c:v>
                </c:pt>
                <c:pt idx="158">
                  <c:v>3.1875207208364631</c:v>
                </c:pt>
                <c:pt idx="159">
                  <c:v>3.1903316981702914</c:v>
                </c:pt>
                <c:pt idx="160">
                  <c:v>3.1931245983544616</c:v>
                </c:pt>
                <c:pt idx="161">
                  <c:v>3.1958996524092336</c:v>
                </c:pt>
                <c:pt idx="162">
                  <c:v>3.1986570869544226</c:v>
                </c:pt>
                <c:pt idx="163">
                  <c:v>3.2013971243204513</c:v>
                </c:pt>
                <c:pt idx="164">
                  <c:v>3.2041199826559246</c:v>
                </c:pt>
                <c:pt idx="165">
                  <c:v>3.2068258760318495</c:v>
                </c:pt>
                <c:pt idx="166">
                  <c:v>3.2095150145426308</c:v>
                </c:pt>
                <c:pt idx="167">
                  <c:v>3.2121876044039577</c:v>
                </c:pt>
                <c:pt idx="168">
                  <c:v>3.214843848047698</c:v>
                </c:pt>
                <c:pt idx="169">
                  <c:v>3.2174839442139063</c:v>
                </c:pt>
                <c:pt idx="170">
                  <c:v>3.220108088040055</c:v>
                </c:pt>
                <c:pt idx="171">
                  <c:v>3.2227164711475833</c:v>
                </c:pt>
                <c:pt idx="172">
                  <c:v>3.2253092817258628</c:v>
                </c:pt>
                <c:pt idx="173">
                  <c:v>3.2278867046136734</c:v>
                </c:pt>
                <c:pt idx="174">
                  <c:v>3.2304489213782741</c:v>
                </c:pt>
                <c:pt idx="175">
                  <c:v>3.2329961103921536</c:v>
                </c:pt>
                <c:pt idx="176">
                  <c:v>3.2355284469075487</c:v>
                </c:pt>
                <c:pt idx="177">
                  <c:v>3.2380461031287955</c:v>
                </c:pt>
                <c:pt idx="178">
                  <c:v>3.2405492482825999</c:v>
                </c:pt>
                <c:pt idx="179">
                  <c:v>3.2430380486862944</c:v>
                </c:pt>
                <c:pt idx="180">
                  <c:v>3.2455126678141499</c:v>
                </c:pt>
                <c:pt idx="181">
                  <c:v>3.2479732663618068</c:v>
                </c:pt>
                <c:pt idx="182">
                  <c:v>3.2504200023088941</c:v>
                </c:pt>
                <c:pt idx="183">
                  <c:v>3.2528530309798933</c:v>
                </c:pt>
                <c:pt idx="184">
                  <c:v>3.255272505103306</c:v>
                </c:pt>
                <c:pt idx="185">
                  <c:v>3.2576785748691846</c:v>
                </c:pt>
                <c:pt idx="186">
                  <c:v>3.2600713879850747</c:v>
                </c:pt>
                <c:pt idx="187">
                  <c:v>3.2624510897304293</c:v>
                </c:pt>
                <c:pt idx="188">
                  <c:v>3.2648178230095364</c:v>
                </c:pt>
                <c:pt idx="189">
                  <c:v>3.2671717284030137</c:v>
                </c:pt>
                <c:pt idx="190">
                  <c:v>3.2695129442179165</c:v>
                </c:pt>
                <c:pt idx="191">
                  <c:v>3.271841606536499</c:v>
                </c:pt>
                <c:pt idx="192">
                  <c:v>3.27415784926368</c:v>
                </c:pt>
                <c:pt idx="193">
                  <c:v>3.2764618041732443</c:v>
                </c:pt>
                <c:pt idx="194">
                  <c:v>3.2787536009528289</c:v>
                </c:pt>
                <c:pt idx="195">
                  <c:v>3.2810333672477277</c:v>
                </c:pt>
                <c:pt idx="196">
                  <c:v>3.2833012287035497</c:v>
                </c:pt>
                <c:pt idx="197">
                  <c:v>3.2855573090077739</c:v>
                </c:pt>
                <c:pt idx="198">
                  <c:v>3.287801729930226</c:v>
                </c:pt>
                <c:pt idx="199">
                  <c:v>3.2900346113625178</c:v>
                </c:pt>
                <c:pt idx="200">
                  <c:v>3.2922560713564759</c:v>
                </c:pt>
                <c:pt idx="201">
                  <c:v>3.2944662261615929</c:v>
                </c:pt>
                <c:pt idx="202">
                  <c:v>3.2966651902615309</c:v>
                </c:pt>
                <c:pt idx="203">
                  <c:v>3.2988530764097068</c:v>
                </c:pt>
                <c:pt idx="204">
                  <c:v>3.3010299956639813</c:v>
                </c:pt>
                <c:pt idx="205">
                  <c:v>3.3031960574204891</c:v>
                </c:pt>
                <c:pt idx="206">
                  <c:v>3.3053513694466239</c:v>
                </c:pt>
                <c:pt idx="207">
                  <c:v>3.307496037913213</c:v>
                </c:pt>
                <c:pt idx="208">
                  <c:v>3.3096301674258988</c:v>
                </c:pt>
                <c:pt idx="209">
                  <c:v>3.3117538610557542</c:v>
                </c:pt>
                <c:pt idx="210">
                  <c:v>3.3138672203691533</c:v>
                </c:pt>
                <c:pt idx="211">
                  <c:v>3.3159703454569178</c:v>
                </c:pt>
                <c:pt idx="212">
                  <c:v>3.3180633349627615</c:v>
                </c:pt>
                <c:pt idx="213">
                  <c:v>3.3201462861110542</c:v>
                </c:pt>
                <c:pt idx="214">
                  <c:v>3.3222192947339191</c:v>
                </c:pt>
                <c:pt idx="215">
                  <c:v>3.3242824552976926</c:v>
                </c:pt>
                <c:pt idx="216">
                  <c:v>3.3263358609287512</c:v>
                </c:pt>
                <c:pt idx="217">
                  <c:v>3.3283796034387376</c:v>
                </c:pt>
                <c:pt idx="218">
                  <c:v>3.330413773349191</c:v>
                </c:pt>
                <c:pt idx="219">
                  <c:v>3.3324384599156054</c:v>
                </c:pt>
                <c:pt idx="220">
                  <c:v>3.3344537511509307</c:v>
                </c:pt>
                <c:pt idx="221">
                  <c:v>3.3364597338485296</c:v>
                </c:pt>
                <c:pt idx="222">
                  <c:v>3.3384564936046046</c:v>
                </c:pt>
                <c:pt idx="223">
                  <c:v>3.3404441148401185</c:v>
                </c:pt>
                <c:pt idx="224">
                  <c:v>3.3424226808222062</c:v>
                </c:pt>
                <c:pt idx="225">
                  <c:v>3.3443922736851106</c:v>
                </c:pt>
                <c:pt idx="226">
                  <c:v>3.3463529744506388</c:v>
                </c:pt>
                <c:pt idx="227">
                  <c:v>3.3483048630481607</c:v>
                </c:pt>
                <c:pt idx="228">
                  <c:v>3.3502480183341627</c:v>
                </c:pt>
                <c:pt idx="229">
                  <c:v>3.3521825181113627</c:v>
                </c:pt>
                <c:pt idx="230">
                  <c:v>3.3541084391474008</c:v>
                </c:pt>
                <c:pt idx="231">
                  <c:v>3.3560258571931225</c:v>
                </c:pt>
                <c:pt idx="232">
                  <c:v>3.357934847000454</c:v>
                </c:pt>
                <c:pt idx="233">
                  <c:v>3.3598354823398879</c:v>
                </c:pt>
                <c:pt idx="234">
                  <c:v>3.3617278360175931</c:v>
                </c:pt>
                <c:pt idx="235">
                  <c:v>3.3636119798921444</c:v>
                </c:pt>
                <c:pt idx="236">
                  <c:v>3.3654879848908998</c:v>
                </c:pt>
                <c:pt idx="237">
                  <c:v>3.3673559210260189</c:v>
                </c:pt>
                <c:pt idx="238">
                  <c:v>3.369215857410143</c:v>
                </c:pt>
                <c:pt idx="239">
                  <c:v>3.3710678622717363</c:v>
                </c:pt>
                <c:pt idx="240">
                  <c:v>3.3729120029701067</c:v>
                </c:pt>
                <c:pt idx="241">
                  <c:v>3.374748346010104</c:v>
                </c:pt>
                <c:pt idx="242">
                  <c:v>3.3765769570565118</c:v>
                </c:pt>
                <c:pt idx="243">
                  <c:v>3.3783979009481375</c:v>
                </c:pt>
                <c:pt idx="244">
                  <c:v>3.3802112417116059</c:v>
                </c:pt>
                <c:pt idx="245">
                  <c:v>3.3820170425748683</c:v>
                </c:pt>
                <c:pt idx="246">
                  <c:v>3.3838153659804311</c:v>
                </c:pt>
                <c:pt idx="247">
                  <c:v>3.3856062735983121</c:v>
                </c:pt>
                <c:pt idx="248">
                  <c:v>3.3873898263387292</c:v>
                </c:pt>
                <c:pt idx="249">
                  <c:v>3.3891660843645326</c:v>
                </c:pt>
                <c:pt idx="250">
                  <c:v>3.3909351071033793</c:v>
                </c:pt>
                <c:pt idx="251">
                  <c:v>3.3926969532596658</c:v>
                </c:pt>
                <c:pt idx="252">
                  <c:v>3.3944516808262164</c:v>
                </c:pt>
                <c:pt idx="253">
                  <c:v>3.3961993470957363</c:v>
                </c:pt>
                <c:pt idx="254">
                  <c:v>3.3979400086720375</c:v>
                </c:pt>
                <c:pt idx="255">
                  <c:v>3.399673721481038</c:v>
                </c:pt>
                <c:pt idx="256">
                  <c:v>3.4014005407815442</c:v>
                </c:pt>
                <c:pt idx="257">
                  <c:v>3.403120521175818</c:v>
                </c:pt>
                <c:pt idx="258">
                  <c:v>3.4048337166199381</c:v>
                </c:pt>
                <c:pt idx="259">
                  <c:v>3.406540180433955</c:v>
                </c:pt>
                <c:pt idx="260">
                  <c:v>3.4082399653118496</c:v>
                </c:pt>
                <c:pt idx="261">
                  <c:v>3.4099331233312946</c:v>
                </c:pt>
                <c:pt idx="262">
                  <c:v>3.4116197059632301</c:v>
                </c:pt>
                <c:pt idx="263">
                  <c:v>3.4132997640812519</c:v>
                </c:pt>
                <c:pt idx="264">
                  <c:v>3.4149733479708178</c:v>
                </c:pt>
                <c:pt idx="265">
                  <c:v>3.4166405073382808</c:v>
                </c:pt>
                <c:pt idx="266">
                  <c:v>3.4183012913197452</c:v>
                </c:pt>
                <c:pt idx="267">
                  <c:v>3.419955748489758</c:v>
                </c:pt>
                <c:pt idx="268">
                  <c:v>3.4216039268698313</c:v>
                </c:pt>
                <c:pt idx="269">
                  <c:v>3.4232458739368079</c:v>
                </c:pt>
                <c:pt idx="270">
                  <c:v>3.424881636631067</c:v>
                </c:pt>
                <c:pt idx="271">
                  <c:v>3.4265112613645754</c:v>
                </c:pt>
                <c:pt idx="272">
                  <c:v>3.428134794028789</c:v>
                </c:pt>
                <c:pt idx="273">
                  <c:v>3.4297522800024081</c:v>
                </c:pt>
                <c:pt idx="274">
                  <c:v>3.4313637641589874</c:v>
                </c:pt>
                <c:pt idx="275">
                  <c:v>3.4329692908744058</c:v>
                </c:pt>
                <c:pt idx="276">
                  <c:v>3.4345689040341987</c:v>
                </c:pt>
                <c:pt idx="277">
                  <c:v>3.436162647040756</c:v>
                </c:pt>
                <c:pt idx="278">
                  <c:v>3.4377505628203879</c:v>
                </c:pt>
                <c:pt idx="279">
                  <c:v>3.4393326938302629</c:v>
                </c:pt>
                <c:pt idx="280">
                  <c:v>3.4409090820652177</c:v>
                </c:pt>
                <c:pt idx="281">
                  <c:v>3.4424797690644486</c:v>
                </c:pt>
                <c:pt idx="282">
                  <c:v>3.4440447959180762</c:v>
                </c:pt>
                <c:pt idx="283">
                  <c:v>3.4456042032735974</c:v>
                </c:pt>
                <c:pt idx="284">
                  <c:v>3.4471580313422194</c:v>
                </c:pt>
                <c:pt idx="285">
                  <c:v>3.4487063199050798</c:v>
                </c:pt>
                <c:pt idx="286">
                  <c:v>3.4502491083193609</c:v>
                </c:pt>
                <c:pt idx="287">
                  <c:v>3.4517864355242902</c:v>
                </c:pt>
                <c:pt idx="288">
                  <c:v>3.4533183400470375</c:v>
                </c:pt>
                <c:pt idx="289">
                  <c:v>3.4548448600085102</c:v>
                </c:pt>
                <c:pt idx="290">
                  <c:v>3.4563660331290431</c:v>
                </c:pt>
                <c:pt idx="291">
                  <c:v>3.4578818967339924</c:v>
                </c:pt>
                <c:pt idx="292">
                  <c:v>3.459392487759231</c:v>
                </c:pt>
                <c:pt idx="293">
                  <c:v>3.4608978427565478</c:v>
                </c:pt>
                <c:pt idx="294">
                  <c:v>3.4623979978989561</c:v>
                </c:pt>
                <c:pt idx="295">
                  <c:v>3.4638929889859074</c:v>
                </c:pt>
                <c:pt idx="296">
                  <c:v>3.4653828514484184</c:v>
                </c:pt>
                <c:pt idx="297">
                  <c:v>3.4668676203541096</c:v>
                </c:pt>
                <c:pt idx="298">
                  <c:v>3.4683473304121573</c:v>
                </c:pt>
                <c:pt idx="299">
                  <c:v>3.469822015978163</c:v>
                </c:pt>
                <c:pt idx="300">
                  <c:v>3.4712917110589387</c:v>
                </c:pt>
                <c:pt idx="301">
                  <c:v>3.4727564493172123</c:v>
                </c:pt>
                <c:pt idx="302">
                  <c:v>3.4742162640762553</c:v>
                </c:pt>
                <c:pt idx="303">
                  <c:v>3.4756711883244296</c:v>
                </c:pt>
                <c:pt idx="304">
                  <c:v>3.4771212547196626</c:v>
                </c:pt>
                <c:pt idx="305">
                  <c:v>3.4785664955938436</c:v>
                </c:pt>
                <c:pt idx="306">
                  <c:v>3.4800069429571505</c:v>
                </c:pt>
                <c:pt idx="307">
                  <c:v>3.4814426285023048</c:v>
                </c:pt>
                <c:pt idx="308">
                  <c:v>3.4828735836087539</c:v>
                </c:pt>
                <c:pt idx="309">
                  <c:v>3.4842998393467859</c:v>
                </c:pt>
                <c:pt idx="310">
                  <c:v>3.4857214264815801</c:v>
                </c:pt>
                <c:pt idx="311">
                  <c:v>3.4871383754771865</c:v>
                </c:pt>
                <c:pt idx="312">
                  <c:v>3.4885507165004443</c:v>
                </c:pt>
                <c:pt idx="313">
                  <c:v>3.4899584794248346</c:v>
                </c:pt>
                <c:pt idx="314">
                  <c:v>3.4913616938342726</c:v>
                </c:pt>
                <c:pt idx="315">
                  <c:v>3.4927603890268375</c:v>
                </c:pt>
                <c:pt idx="316">
                  <c:v>3.4941545940184429</c:v>
                </c:pt>
                <c:pt idx="317">
                  <c:v>3.4955443375464483</c:v>
                </c:pt>
                <c:pt idx="318">
                  <c:v>3.4969296480732148</c:v>
                </c:pt>
                <c:pt idx="319">
                  <c:v>3.4983105537896004</c:v>
                </c:pt>
                <c:pt idx="320">
                  <c:v>3.4996870826184039</c:v>
                </c:pt>
                <c:pt idx="321">
                  <c:v>3.5010592622177517</c:v>
                </c:pt>
                <c:pt idx="322">
                  <c:v>3.5024271199844326</c:v>
                </c:pt>
                <c:pt idx="323">
                  <c:v>3.503790683057181</c:v>
                </c:pt>
                <c:pt idx="324">
                  <c:v>3.5051499783199058</c:v>
                </c:pt>
                <c:pt idx="325">
                  <c:v>3.5065050324048719</c:v>
                </c:pt>
                <c:pt idx="326">
                  <c:v>3.5078558716958308</c:v>
                </c:pt>
                <c:pt idx="327">
                  <c:v>3.509202522331103</c:v>
                </c:pt>
                <c:pt idx="328">
                  <c:v>3.510545010206612</c:v>
                </c:pt>
                <c:pt idx="329">
                  <c:v>3.5118833609788744</c:v>
                </c:pt>
                <c:pt idx="330">
                  <c:v>3.5132176000679389</c:v>
                </c:pt>
                <c:pt idx="331">
                  <c:v>3.514547752660286</c:v>
                </c:pt>
                <c:pt idx="332">
                  <c:v>3.5158738437116792</c:v>
                </c:pt>
                <c:pt idx="333">
                  <c:v>3.5171958979499744</c:v>
                </c:pt>
                <c:pt idx="334">
                  <c:v>3.5185139398778875</c:v>
                </c:pt>
                <c:pt idx="335">
                  <c:v>3.5198279937757189</c:v>
                </c:pt>
                <c:pt idx="336">
                  <c:v>3.5211380837040362</c:v>
                </c:pt>
                <c:pt idx="337">
                  <c:v>3.5224442335063197</c:v>
                </c:pt>
                <c:pt idx="338">
                  <c:v>3.5237464668115646</c:v>
                </c:pt>
                <c:pt idx="339">
                  <c:v>3.5250448070368452</c:v>
                </c:pt>
                <c:pt idx="340">
                  <c:v>3.5263392773898441</c:v>
                </c:pt>
                <c:pt idx="341">
                  <c:v>3.5276299008713385</c:v>
                </c:pt>
                <c:pt idx="342">
                  <c:v>3.5289167002776547</c:v>
                </c:pt>
                <c:pt idx="343">
                  <c:v>3.5301996982030821</c:v>
                </c:pt>
                <c:pt idx="344">
                  <c:v>3.5314789170422549</c:v>
                </c:pt>
                <c:pt idx="345">
                  <c:v>3.5327543789924976</c:v>
                </c:pt>
                <c:pt idx="346">
                  <c:v>3.5340261060561349</c:v>
                </c:pt>
                <c:pt idx="347">
                  <c:v>3.5352941200427703</c:v>
                </c:pt>
                <c:pt idx="348">
                  <c:v>3.53655844257153</c:v>
                </c:pt>
                <c:pt idx="349">
                  <c:v>3.537819095073274</c:v>
                </c:pt>
                <c:pt idx="350">
                  <c:v>3.5390760987927767</c:v>
                </c:pt>
                <c:pt idx="351">
                  <c:v>3.5403294747908736</c:v>
                </c:pt>
                <c:pt idx="352">
                  <c:v>3.5415792439465807</c:v>
                </c:pt>
                <c:pt idx="353">
                  <c:v>3.5428254269591797</c:v>
                </c:pt>
                <c:pt idx="354">
                  <c:v>3.5440680443502757</c:v>
                </c:pt>
                <c:pt idx="355">
                  <c:v>3.5453071164658239</c:v>
                </c:pt>
                <c:pt idx="356">
                  <c:v>3.5465426634781312</c:v>
                </c:pt>
                <c:pt idx="357">
                  <c:v>3.5477747053878224</c:v>
                </c:pt>
                <c:pt idx="358">
                  <c:v>3.5490032620257876</c:v>
                </c:pt>
                <c:pt idx="359">
                  <c:v>3.5502283530550942</c:v>
                </c:pt>
                <c:pt idx="360">
                  <c:v>3.5514499979728753</c:v>
                </c:pt>
                <c:pt idx="361">
                  <c:v>3.5526682161121932</c:v>
                </c:pt>
                <c:pt idx="362">
                  <c:v>3.5538830266438746</c:v>
                </c:pt>
                <c:pt idx="363">
                  <c:v>3.5550944485783194</c:v>
                </c:pt>
                <c:pt idx="364">
                  <c:v>3.5563025007672873</c:v>
                </c:pt>
                <c:pt idx="365">
                  <c:v>3.5575072019056577</c:v>
                </c:pt>
                <c:pt idx="366">
                  <c:v>3.5587085705331658</c:v>
                </c:pt>
                <c:pt idx="367">
                  <c:v>3.5599066250361124</c:v>
                </c:pt>
                <c:pt idx="368">
                  <c:v>3.5611013836490559</c:v>
                </c:pt>
                <c:pt idx="369">
                  <c:v>3.5622928644564746</c:v>
                </c:pt>
                <c:pt idx="370">
                  <c:v>3.5634810853944106</c:v>
                </c:pt>
                <c:pt idx="371">
                  <c:v>3.5646660642520893</c:v>
                </c:pt>
                <c:pt idx="372">
                  <c:v>3.5658478186735176</c:v>
                </c:pt>
                <c:pt idx="373">
                  <c:v>3.5670263661590602</c:v>
                </c:pt>
                <c:pt idx="374">
                  <c:v>3.568201724066995</c:v>
                </c:pt>
                <c:pt idx="375">
                  <c:v>3.5693739096150461</c:v>
                </c:pt>
                <c:pt idx="376">
                  <c:v>3.5705429398818973</c:v>
                </c:pt>
                <c:pt idx="377">
                  <c:v>3.5717088318086878</c:v>
                </c:pt>
                <c:pt idx="378">
                  <c:v>3.5728716022004803</c:v>
                </c:pt>
                <c:pt idx="379">
                  <c:v>3.5740312677277188</c:v>
                </c:pt>
                <c:pt idx="380">
                  <c:v>3.5751878449276608</c:v>
                </c:pt>
                <c:pt idx="381">
                  <c:v>3.576341350205793</c:v>
                </c:pt>
                <c:pt idx="382">
                  <c:v>3.5774917998372255</c:v>
                </c:pt>
                <c:pt idx="383">
                  <c:v>3.5786392099680722</c:v>
                </c:pt>
                <c:pt idx="384">
                  <c:v>3.5797835966168101</c:v>
                </c:pt>
                <c:pt idx="385">
                  <c:v>3.5809249756756194</c:v>
                </c:pt>
                <c:pt idx="386">
                  <c:v>3.5820633629117089</c:v>
                </c:pt>
                <c:pt idx="387">
                  <c:v>3.5831987739686229</c:v>
                </c:pt>
                <c:pt idx="388">
                  <c:v>3.5843312243675309</c:v>
                </c:pt>
                <c:pt idx="389">
                  <c:v>3.5854607295085006</c:v>
                </c:pt>
                <c:pt idx="390">
                  <c:v>3.5865873046717551</c:v>
                </c:pt>
                <c:pt idx="391">
                  <c:v>3.5877109650189114</c:v>
                </c:pt>
                <c:pt idx="392">
                  <c:v>3.5888317255942073</c:v>
                </c:pt>
                <c:pt idx="393">
                  <c:v>3.5899496013257077</c:v>
                </c:pt>
                <c:pt idx="394">
                  <c:v>3.5910646070264991</c:v>
                </c:pt>
                <c:pt idx="395">
                  <c:v>3.5921767573958667</c:v>
                </c:pt>
                <c:pt idx="396">
                  <c:v>3.5932860670204572</c:v>
                </c:pt>
                <c:pt idx="397">
                  <c:v>3.5943925503754266</c:v>
                </c:pt>
                <c:pt idx="398">
                  <c:v>3.5954962218255742</c:v>
                </c:pt>
                <c:pt idx="399">
                  <c:v>3.5965970956264601</c:v>
                </c:pt>
                <c:pt idx="400">
                  <c:v>3.5976951859255122</c:v>
                </c:pt>
                <c:pt idx="401">
                  <c:v>3.5987905067631152</c:v>
                </c:pt>
                <c:pt idx="402">
                  <c:v>3.5998830720736876</c:v>
                </c:pt>
                <c:pt idx="403">
                  <c:v>3.6009728956867484</c:v>
                </c:pt>
                <c:pt idx="404">
                  <c:v>3.6020599913279625</c:v>
                </c:pt>
                <c:pt idx="405">
                  <c:v>3.6031443726201822</c:v>
                </c:pt>
                <c:pt idx="406">
                  <c:v>3.6042260530844699</c:v>
                </c:pt>
                <c:pt idx="407">
                  <c:v>3.6053050461411096</c:v>
                </c:pt>
                <c:pt idx="408">
                  <c:v>3.6063813651106051</c:v>
                </c:pt>
                <c:pt idx="409">
                  <c:v>3.6074550232146687</c:v>
                </c:pt>
                <c:pt idx="410">
                  <c:v>3.6085260335771943</c:v>
                </c:pt>
                <c:pt idx="411">
                  <c:v>3.6095944092252199</c:v>
                </c:pt>
                <c:pt idx="412">
                  <c:v>3.61066016308988</c:v>
                </c:pt>
                <c:pt idx="413">
                  <c:v>3.6117233080073419</c:v>
                </c:pt>
                <c:pt idx="414">
                  <c:v>3.6127838567197355</c:v>
                </c:pt>
                <c:pt idx="415">
                  <c:v>3.6138418218760693</c:v>
                </c:pt>
                <c:pt idx="416">
                  <c:v>3.6148972160331345</c:v>
                </c:pt>
                <c:pt idx="417">
                  <c:v>3.6159500516564012</c:v>
                </c:pt>
                <c:pt idx="418">
                  <c:v>3.6170003411208991</c:v>
                </c:pt>
                <c:pt idx="419">
                  <c:v>3.6180480967120925</c:v>
                </c:pt>
                <c:pt idx="420">
                  <c:v>3.6190933306267428</c:v>
                </c:pt>
                <c:pt idx="421">
                  <c:v>3.6201360549737576</c:v>
                </c:pt>
                <c:pt idx="422">
                  <c:v>3.621176281775035</c:v>
                </c:pt>
                <c:pt idx="423">
                  <c:v>3.6222140229662951</c:v>
                </c:pt>
                <c:pt idx="424">
                  <c:v>3.6232492903979003</c:v>
                </c:pt>
                <c:pt idx="425">
                  <c:v>3.6242820958356683</c:v>
                </c:pt>
                <c:pt idx="426">
                  <c:v>3.6253124509616739</c:v>
                </c:pt>
                <c:pt idx="427">
                  <c:v>3.6263403673750423</c:v>
                </c:pt>
                <c:pt idx="428">
                  <c:v>3.6273658565927325</c:v>
                </c:pt>
                <c:pt idx="429">
                  <c:v>3.6283889300503116</c:v>
                </c:pt>
                <c:pt idx="430">
                  <c:v>3.6294095991027189</c:v>
                </c:pt>
                <c:pt idx="431">
                  <c:v>3.6304278750250241</c:v>
                </c:pt>
                <c:pt idx="432">
                  <c:v>3.6314437690131722</c:v>
                </c:pt>
                <c:pt idx="433">
                  <c:v>3.6324572921847245</c:v>
                </c:pt>
                <c:pt idx="434">
                  <c:v>3.6334684555795866</c:v>
                </c:pt>
                <c:pt idx="435">
                  <c:v>3.6344772701607315</c:v>
                </c:pt>
                <c:pt idx="436">
                  <c:v>3.6354837468149119</c:v>
                </c:pt>
                <c:pt idx="437">
                  <c:v>3.6364878963533656</c:v>
                </c:pt>
                <c:pt idx="438">
                  <c:v>3.6374897295125108</c:v>
                </c:pt>
                <c:pt idx="439">
                  <c:v>3.6384892569546374</c:v>
                </c:pt>
                <c:pt idx="440">
                  <c:v>3.6394864892685859</c:v>
                </c:pt>
                <c:pt idx="441">
                  <c:v>3.6404814369704219</c:v>
                </c:pt>
                <c:pt idx="442">
                  <c:v>3.6414741105040997</c:v>
                </c:pt>
                <c:pt idx="443">
                  <c:v>3.6424645202421213</c:v>
                </c:pt>
                <c:pt idx="444">
                  <c:v>3.6434526764861874</c:v>
                </c:pt>
                <c:pt idx="445">
                  <c:v>3.6444385894678386</c:v>
                </c:pt>
                <c:pt idx="446">
                  <c:v>3.6454222693490919</c:v>
                </c:pt>
                <c:pt idx="447">
                  <c:v>3.6464037262230695</c:v>
                </c:pt>
                <c:pt idx="448">
                  <c:v>3.6473829701146196</c:v>
                </c:pt>
                <c:pt idx="449">
                  <c:v>3.6483600109809315</c:v>
                </c:pt>
                <c:pt idx="450">
                  <c:v>3.6493348587121419</c:v>
                </c:pt>
                <c:pt idx="451">
                  <c:v>3.6503075231319366</c:v>
                </c:pt>
                <c:pt idx="452">
                  <c:v>3.651278013998144</c:v>
                </c:pt>
                <c:pt idx="453">
                  <c:v>3.6522463410033232</c:v>
                </c:pt>
                <c:pt idx="454">
                  <c:v>3.6532125137753435</c:v>
                </c:pt>
                <c:pt idx="455">
                  <c:v>3.6541765418779604</c:v>
                </c:pt>
                <c:pt idx="456">
                  <c:v>3.655138434811382</c:v>
                </c:pt>
                <c:pt idx="457">
                  <c:v>3.6560982020128319</c:v>
                </c:pt>
                <c:pt idx="458">
                  <c:v>3.6570558528571038</c:v>
                </c:pt>
                <c:pt idx="459">
                  <c:v>3.6580113966571126</c:v>
                </c:pt>
                <c:pt idx="460">
                  <c:v>3.6589648426644348</c:v>
                </c:pt>
                <c:pt idx="461">
                  <c:v>3.6599162000698504</c:v>
                </c:pt>
                <c:pt idx="462">
                  <c:v>3.6608654780038692</c:v>
                </c:pt>
                <c:pt idx="463">
                  <c:v>3.661812685537261</c:v>
                </c:pt>
                <c:pt idx="464">
                  <c:v>3.6627578316815739</c:v>
                </c:pt>
                <c:pt idx="465">
                  <c:v>3.663700925389648</c:v>
                </c:pt>
                <c:pt idx="466">
                  <c:v>3.6646419755561257</c:v>
                </c:pt>
                <c:pt idx="467">
                  <c:v>3.6655809910179533</c:v>
                </c:pt>
                <c:pt idx="468">
                  <c:v>3.6665179805548807</c:v>
                </c:pt>
                <c:pt idx="469">
                  <c:v>3.667452952889954</c:v>
                </c:pt>
                <c:pt idx="470">
                  <c:v>3.6683859166900001</c:v>
                </c:pt>
                <c:pt idx="471">
                  <c:v>3.6693168805661123</c:v>
                </c:pt>
                <c:pt idx="472">
                  <c:v>3.6702458530741242</c:v>
                </c:pt>
                <c:pt idx="473">
                  <c:v>3.6711728427150834</c:v>
                </c:pt>
                <c:pt idx="474">
                  <c:v>3.6720978579357175</c:v>
                </c:pt>
                <c:pt idx="475">
                  <c:v>3.6730209071288962</c:v>
                </c:pt>
                <c:pt idx="476">
                  <c:v>3.673941998634088</c:v>
                </c:pt>
                <c:pt idx="477">
                  <c:v>3.6748611407378116</c:v>
                </c:pt>
                <c:pt idx="478">
                  <c:v>3.6757783416740852</c:v>
                </c:pt>
                <c:pt idx="479">
                  <c:v>3.6766936096248664</c:v>
                </c:pt>
                <c:pt idx="480">
                  <c:v>3.6776069527204931</c:v>
                </c:pt>
                <c:pt idx="481">
                  <c:v>3.6785183790401139</c:v>
                </c:pt>
                <c:pt idx="482">
                  <c:v>3.6794278966121188</c:v>
                </c:pt>
                <c:pt idx="483">
                  <c:v>3.6803355134145632</c:v>
                </c:pt>
                <c:pt idx="484">
                  <c:v>3.6812412373755872</c:v>
                </c:pt>
                <c:pt idx="485">
                  <c:v>3.6821450763738319</c:v>
                </c:pt>
                <c:pt idx="486">
                  <c:v>3.6830470382388496</c:v>
                </c:pt>
                <c:pt idx="487">
                  <c:v>3.6839471307515121</c:v>
                </c:pt>
                <c:pt idx="488">
                  <c:v>3.6848453616444123</c:v>
                </c:pt>
                <c:pt idx="489">
                  <c:v>3.6857417386022635</c:v>
                </c:pt>
                <c:pt idx="490">
                  <c:v>3.6866362692622934</c:v>
                </c:pt>
                <c:pt idx="491">
                  <c:v>3.6875289612146345</c:v>
                </c:pt>
                <c:pt idx="492">
                  <c:v>3.6884198220027105</c:v>
                </c:pt>
                <c:pt idx="493">
                  <c:v>3.6893088591236203</c:v>
                </c:pt>
                <c:pt idx="494">
                  <c:v>3.6901960800285138</c:v>
                </c:pt>
                <c:pt idx="495">
                  <c:v>3.6910814921229687</c:v>
                </c:pt>
                <c:pt idx="496">
                  <c:v>3.6919651027673601</c:v>
                </c:pt>
                <c:pt idx="497">
                  <c:v>3.6928469192772302</c:v>
                </c:pt>
                <c:pt idx="498">
                  <c:v>3.6937269489236471</c:v>
                </c:pt>
                <c:pt idx="499">
                  <c:v>3.6946051989335689</c:v>
                </c:pt>
                <c:pt idx="500">
                  <c:v>3.6954816764901977</c:v>
                </c:pt>
                <c:pt idx="501">
                  <c:v>3.6963563887333319</c:v>
                </c:pt>
                <c:pt idx="502">
                  <c:v>3.6972293427597176</c:v>
                </c:pt>
                <c:pt idx="503">
                  <c:v>3.6981005456233897</c:v>
                </c:pt>
                <c:pt idx="504">
                  <c:v>3.6989700043360187</c:v>
                </c:pt>
              </c:numCache>
            </c:numRef>
          </c:xVal>
          <c:yVal>
            <c:numRef>
              <c:f>'Allometric equations'!$AN$5:$AN$509</c:f>
              <c:numCache>
                <c:formatCode>General</c:formatCode>
                <c:ptCount val="505"/>
                <c:pt idx="0">
                  <c:v>0.99960000000000004</c:v>
                </c:pt>
                <c:pt idx="1">
                  <c:v>1.18605797931427</c:v>
                </c:pt>
                <c:pt idx="2">
                  <c:v>1.295128905173359</c:v>
                </c:pt>
                <c:pt idx="3">
                  <c:v>1.37251595862854</c:v>
                </c:pt>
                <c:pt idx="4">
                  <c:v>1.4325420206857302</c:v>
                </c:pt>
                <c:pt idx="5">
                  <c:v>1.619</c:v>
                </c:pt>
                <c:pt idx="6">
                  <c:v>1.80545797931427</c:v>
                </c:pt>
                <c:pt idx="7">
                  <c:v>1.9145289051733587</c:v>
                </c:pt>
                <c:pt idx="8">
                  <c:v>1.9919159586285398</c:v>
                </c:pt>
                <c:pt idx="9">
                  <c:v>2.05194202068573</c:v>
                </c:pt>
                <c:pt idx="10">
                  <c:v>2.1009868844876287</c:v>
                </c:pt>
                <c:pt idx="11">
                  <c:v>2.1424537259848306</c:v>
                </c:pt>
                <c:pt idx="12">
                  <c:v>2.1783739379428098</c:v>
                </c:pt>
                <c:pt idx="13">
                  <c:v>2.2100578103467177</c:v>
                </c:pt>
                <c:pt idx="14">
                  <c:v>2.2383999999999999</c:v>
                </c:pt>
                <c:pt idx="15">
                  <c:v>2.2640386291870045</c:v>
                </c:pt>
                <c:pt idx="16">
                  <c:v>2.2874448638018987</c:v>
                </c:pt>
                <c:pt idx="17">
                  <c:v>2.3089765124188548</c:v>
                </c:pt>
                <c:pt idx="18">
                  <c:v>2.3289117052991006</c:v>
                </c:pt>
                <c:pt idx="19">
                  <c:v>2.3474709258590889</c:v>
                </c:pt>
                <c:pt idx="20">
                  <c:v>2.3648319172570798</c:v>
                </c:pt>
                <c:pt idx="21">
                  <c:v>2.3811400619017027</c:v>
                </c:pt>
                <c:pt idx="22">
                  <c:v>2.3965157896609877</c:v>
                </c:pt>
                <c:pt idx="23">
                  <c:v>2.4110599804301822</c:v>
                </c:pt>
                <c:pt idx="24">
                  <c:v>2.4248579793142699</c:v>
                </c:pt>
                <c:pt idx="25">
                  <c:v>2.4379826311581896</c:v>
                </c:pt>
                <c:pt idx="26">
                  <c:v>2.4504966085012745</c:v>
                </c:pt>
                <c:pt idx="27">
                  <c:v>2.4624542216292973</c:v>
                </c:pt>
                <c:pt idx="28">
                  <c:v>2.4739028431161687</c:v>
                </c:pt>
                <c:pt idx="29">
                  <c:v>2.4848840413714601</c:v>
                </c:pt>
                <c:pt idx="30">
                  <c:v>2.4954344917331244</c:v>
                </c:pt>
                <c:pt idx="31">
                  <c:v>2.5055867155200766</c:v>
                </c:pt>
                <c:pt idx="32">
                  <c:v>2.5153696846133706</c:v>
                </c:pt>
                <c:pt idx="33">
                  <c:v>2.5248093198986132</c:v>
                </c:pt>
                <c:pt idx="34">
                  <c:v>2.5339289051733589</c:v>
                </c:pt>
                <c:pt idx="35">
                  <c:v>2.5427494331609486</c:v>
                </c:pt>
                <c:pt idx="36">
                  <c:v>2.5512898965713493</c:v>
                </c:pt>
                <c:pt idx="37">
                  <c:v>2.5595675343603634</c:v>
                </c:pt>
                <c:pt idx="38">
                  <c:v>2.5675980412159727</c:v>
                </c:pt>
                <c:pt idx="39">
                  <c:v>2.5753957466705604</c:v>
                </c:pt>
                <c:pt idx="40">
                  <c:v>2.5829737689752577</c:v>
                </c:pt>
                <c:pt idx="41">
                  <c:v>2.5903441478870963</c:v>
                </c:pt>
                <c:pt idx="42">
                  <c:v>2.5975179597444522</c:v>
                </c:pt>
                <c:pt idx="43">
                  <c:v>2.6045054175922138</c:v>
                </c:pt>
                <c:pt idx="44">
                  <c:v>2.6113159586285399</c:v>
                </c:pt>
                <c:pt idx="45">
                  <c:v>2.6179583208522041</c:v>
                </c:pt>
                <c:pt idx="46">
                  <c:v>2.6244406104724591</c:v>
                </c:pt>
                <c:pt idx="47">
                  <c:v>2.6307703613859958</c:v>
                </c:pt>
                <c:pt idx="48">
                  <c:v>2.6369545878155445</c:v>
                </c:pt>
                <c:pt idx="49">
                  <c:v>2.6429998310324478</c:v>
                </c:pt>
                <c:pt idx="50">
                  <c:v>2.6489122009435668</c:v>
                </c:pt>
                <c:pt idx="51">
                  <c:v>2.6546974132053833</c:v>
                </c:pt>
                <c:pt idx="52">
                  <c:v>2.6603608224304387</c:v>
                </c:pt>
                <c:pt idx="53">
                  <c:v>2.6659074519696615</c:v>
                </c:pt>
                <c:pt idx="54">
                  <c:v>2.6713420206857297</c:v>
                </c:pt>
                <c:pt idx="55">
                  <c:v>2.6766689670750616</c:v>
                </c:pt>
                <c:pt idx="56">
                  <c:v>2.6818924710473944</c:v>
                </c:pt>
                <c:pt idx="57">
                  <c:v>2.6870164736307287</c:v>
                </c:pt>
                <c:pt idx="58">
                  <c:v>2.6920446948343466</c:v>
                </c:pt>
                <c:pt idx="59">
                  <c:v>2.6969806498727342</c:v>
                </c:pt>
                <c:pt idx="60">
                  <c:v>2.7018276639276406</c:v>
                </c:pt>
                <c:pt idx="61">
                  <c:v>2.7065888856035412</c:v>
                </c:pt>
                <c:pt idx="62">
                  <c:v>2.7112672992128832</c:v>
                </c:pt>
                <c:pt idx="63">
                  <c:v>2.715865736011144</c:v>
                </c:pt>
                <c:pt idx="64">
                  <c:v>2.7203868844876284</c:v>
                </c:pt>
                <c:pt idx="65">
                  <c:v>2.724833299805669</c:v>
                </c:pt>
                <c:pt idx="66">
                  <c:v>2.7292074124752181</c:v>
                </c:pt>
                <c:pt idx="67">
                  <c:v>2.7335115363315481</c:v>
                </c:pt>
                <c:pt idx="68">
                  <c:v>2.7377478758856197</c:v>
                </c:pt>
                <c:pt idx="69">
                  <c:v>2.7419185331045846</c:v>
                </c:pt>
                <c:pt idx="70">
                  <c:v>2.7460255136746334</c:v>
                </c:pt>
                <c:pt idx="71">
                  <c:v>2.7500707327928917</c:v>
                </c:pt>
                <c:pt idx="72">
                  <c:v>2.7540560205302427</c:v>
                </c:pt>
                <c:pt idx="73">
                  <c:v>2.7579831268026558</c:v>
                </c:pt>
                <c:pt idx="74">
                  <c:v>2.7618537259848308</c:v>
                </c:pt>
                <c:pt idx="75">
                  <c:v>2.7656694211965953</c:v>
                </c:pt>
                <c:pt idx="76">
                  <c:v>2.7694317482895277</c:v>
                </c:pt>
                <c:pt idx="77">
                  <c:v>2.7731421795586102</c:v>
                </c:pt>
                <c:pt idx="78">
                  <c:v>2.7768021272013668</c:v>
                </c:pt>
                <c:pt idx="79">
                  <c:v>2.7804129465448186</c:v>
                </c:pt>
                <c:pt idx="80">
                  <c:v>2.7839759390587222</c:v>
                </c:pt>
                <c:pt idx="81">
                  <c:v>2.7874923551718354</c:v>
                </c:pt>
                <c:pt idx="82">
                  <c:v>2.7909633969064833</c:v>
                </c:pt>
                <c:pt idx="83">
                  <c:v>2.7943902203452993</c:v>
                </c:pt>
                <c:pt idx="84">
                  <c:v>2.7977739379428099</c:v>
                </c:pt>
                <c:pt idx="85">
                  <c:v>2.8011156206934356</c:v>
                </c:pt>
                <c:pt idx="86">
                  <c:v>2.8044163001664737</c:v>
                </c:pt>
                <c:pt idx="87">
                  <c:v>2.8076769704177398</c:v>
                </c:pt>
                <c:pt idx="88">
                  <c:v>2.8108985897867296</c:v>
                </c:pt>
                <c:pt idx="89">
                  <c:v>2.8140820825874329</c:v>
                </c:pt>
                <c:pt idx="90">
                  <c:v>2.8172283407002658</c:v>
                </c:pt>
                <c:pt idx="91">
                  <c:v>2.8203382250719722</c:v>
                </c:pt>
                <c:pt idx="92">
                  <c:v>2.8234125671298145</c:v>
                </c:pt>
                <c:pt idx="93">
                  <c:v>2.8264521701158589</c:v>
                </c:pt>
                <c:pt idx="94">
                  <c:v>2.8294578103467174</c:v>
                </c:pt>
                <c:pt idx="95">
                  <c:v>2.8324302384036852</c:v>
                </c:pt>
                <c:pt idx="96">
                  <c:v>2.8353701802578368</c:v>
                </c:pt>
                <c:pt idx="97">
                  <c:v>2.8382783383343071</c:v>
                </c:pt>
                <c:pt idx="98">
                  <c:v>2.8411553925196533</c:v>
                </c:pt>
                <c:pt idx="99">
                  <c:v>2.8440020011159124</c:v>
                </c:pt>
                <c:pt idx="100">
                  <c:v>2.8468188017447087</c:v>
                </c:pt>
                <c:pt idx="101">
                  <c:v>2.8496064122045119</c:v>
                </c:pt>
                <c:pt idx="102">
                  <c:v>2.8523654312839311</c:v>
                </c:pt>
                <c:pt idx="103">
                  <c:v>2.8550964395337224</c:v>
                </c:pt>
                <c:pt idx="104">
                  <c:v>2.8578000000000001</c:v>
                </c:pt>
                <c:pt idx="105">
                  <c:v>2.8604766589209687</c:v>
                </c:pt>
                <c:pt idx="106">
                  <c:v>2.8631269463893316</c:v>
                </c:pt>
                <c:pt idx="107">
                  <c:v>2.8657513769823835</c:v>
                </c:pt>
                <c:pt idx="108">
                  <c:v>2.8683504503616644</c:v>
                </c:pt>
                <c:pt idx="109">
                  <c:v>2.8709246518439198</c:v>
                </c:pt>
                <c:pt idx="110">
                  <c:v>2.8734744529449987</c:v>
                </c:pt>
                <c:pt idx="111">
                  <c:v>2.8760003118982187</c:v>
                </c:pt>
                <c:pt idx="112">
                  <c:v>2.8785026741486166</c:v>
                </c:pt>
                <c:pt idx="113">
                  <c:v>2.8809819728244221</c:v>
                </c:pt>
                <c:pt idx="114">
                  <c:v>2.8834386291870047</c:v>
                </c:pt>
                <c:pt idx="115">
                  <c:v>2.8858730530604557</c:v>
                </c:pt>
                <c:pt idx="116">
                  <c:v>2.8882856432419102</c:v>
                </c:pt>
                <c:pt idx="117">
                  <c:v>2.8906767878936299</c:v>
                </c:pt>
                <c:pt idx="118">
                  <c:v>2.8930468649178112</c:v>
                </c:pt>
                <c:pt idx="119">
                  <c:v>2.895396242315027</c:v>
                </c:pt>
                <c:pt idx="120">
                  <c:v>2.8977252785271532</c:v>
                </c:pt>
                <c:pt idx="121">
                  <c:v>2.9000343227655723</c:v>
                </c:pt>
                <c:pt idx="122">
                  <c:v>2.902323715325414</c:v>
                </c:pt>
                <c:pt idx="123">
                  <c:v>2.9045937878865331</c:v>
                </c:pt>
                <c:pt idx="124">
                  <c:v>2.9068448638018989</c:v>
                </c:pt>
                <c:pt idx="125">
                  <c:v>2.9090772583740092</c:v>
                </c:pt>
                <c:pt idx="126">
                  <c:v>2.911291279119939</c:v>
                </c:pt>
                <c:pt idx="127">
                  <c:v>2.9134872260255631</c:v>
                </c:pt>
                <c:pt idx="128">
                  <c:v>2.9156653917894886</c:v>
                </c:pt>
                <c:pt idx="129">
                  <c:v>2.9178260620571899</c:v>
                </c:pt>
                <c:pt idx="130">
                  <c:v>2.9199695156458185</c:v>
                </c:pt>
                <c:pt idx="131">
                  <c:v>2.9220960247601195</c:v>
                </c:pt>
                <c:pt idx="132">
                  <c:v>2.9242058551998893</c:v>
                </c:pt>
                <c:pt idx="133">
                  <c:v>2.9262992665593544</c:v>
                </c:pt>
                <c:pt idx="134">
                  <c:v>2.928376512418855</c:v>
                </c:pt>
                <c:pt idx="135">
                  <c:v>2.9304378405291804</c:v>
                </c:pt>
                <c:pt idx="136">
                  <c:v>2.9324834929889034</c:v>
                </c:pt>
                <c:pt idx="137">
                  <c:v>2.9345137064150126</c:v>
                </c:pt>
                <c:pt idx="138">
                  <c:v>2.9365287121071617</c:v>
                </c:pt>
                <c:pt idx="139">
                  <c:v>2.9385287362058063</c:v>
                </c:pt>
                <c:pt idx="140">
                  <c:v>2.9405139998445127</c:v>
                </c:pt>
                <c:pt idx="141">
                  <c:v>2.9424847192966781</c:v>
                </c:pt>
                <c:pt idx="142">
                  <c:v>2.9444411061169258</c:v>
                </c:pt>
                <c:pt idx="143">
                  <c:v>2.9463833672773863</c:v>
                </c:pt>
                <c:pt idx="144">
                  <c:v>2.9483117052991004</c:v>
                </c:pt>
                <c:pt idx="145">
                  <c:v>2.9502263183787418</c:v>
                </c:pt>
                <c:pt idx="146">
                  <c:v>2.9521274005108649</c:v>
                </c:pt>
                <c:pt idx="147">
                  <c:v>2.9540151416058591</c:v>
                </c:pt>
                <c:pt idx="148">
                  <c:v>2.9558897276037976</c:v>
                </c:pt>
                <c:pt idx="149">
                  <c:v>2.957751340584343</c:v>
                </c:pt>
                <c:pt idx="150">
                  <c:v>2.9596001588728802</c:v>
                </c:pt>
                <c:pt idx="151">
                  <c:v>2.96143635714302</c:v>
                </c:pt>
                <c:pt idx="152">
                  <c:v>2.9632601065156363</c:v>
                </c:pt>
                <c:pt idx="153">
                  <c:v>2.9650715746545622</c:v>
                </c:pt>
                <c:pt idx="154">
                  <c:v>2.9668709258590891</c:v>
                </c:pt>
                <c:pt idx="155">
                  <c:v>2.9686583211533888</c:v>
                </c:pt>
                <c:pt idx="156">
                  <c:v>2.9704339183729918</c:v>
                </c:pt>
                <c:pt idx="157">
                  <c:v>2.9721978722484206</c:v>
                </c:pt>
                <c:pt idx="158">
                  <c:v>2.9739503344861049</c:v>
                </c:pt>
                <c:pt idx="159">
                  <c:v>2.9756914538466783</c:v>
                </c:pt>
                <c:pt idx="160">
                  <c:v>2.9774213762207533</c:v>
                </c:pt>
                <c:pt idx="161">
                  <c:v>2.979140244702279</c:v>
                </c:pt>
                <c:pt idx="162">
                  <c:v>2.9808481996595693</c:v>
                </c:pt>
                <c:pt idx="163">
                  <c:v>2.9825453788040877</c:v>
                </c:pt>
                <c:pt idx="164">
                  <c:v>2.9842319172570795</c:v>
                </c:pt>
                <c:pt idx="165">
                  <c:v>2.9859079476141277</c:v>
                </c:pt>
                <c:pt idx="166">
                  <c:v>2.9875736000077051</c:v>
                </c:pt>
                <c:pt idx="167">
                  <c:v>2.9892290021678112</c:v>
                </c:pt>
                <c:pt idx="168">
                  <c:v>2.9908742794807441</c:v>
                </c:pt>
                <c:pt idx="169">
                  <c:v>2.9925095550460936</c:v>
                </c:pt>
                <c:pt idx="170">
                  <c:v>2.9941349497320102</c:v>
                </c:pt>
                <c:pt idx="171">
                  <c:v>2.9957505822288129</c:v>
                </c:pt>
                <c:pt idx="172">
                  <c:v>2.9973565691009991</c:v>
                </c:pt>
                <c:pt idx="173">
                  <c:v>2.998953024837709</c:v>
                </c:pt>
                <c:pt idx="174">
                  <c:v>3.0005400619017029</c:v>
                </c:pt>
                <c:pt idx="175">
                  <c:v>3.0021177907768997</c:v>
                </c:pt>
                <c:pt idx="176">
                  <c:v>3.0036863200145354</c:v>
                </c:pt>
                <c:pt idx="177">
                  <c:v>3.0052457562779757</c:v>
                </c:pt>
                <c:pt idx="178">
                  <c:v>3.0067962043862422</c:v>
                </c:pt>
                <c:pt idx="179">
                  <c:v>3.0083377673562905</c:v>
                </c:pt>
                <c:pt idx="180">
                  <c:v>3.0098705464440845</c:v>
                </c:pt>
                <c:pt idx="181">
                  <c:v>3.011394641184503</c:v>
                </c:pt>
                <c:pt idx="182">
                  <c:v>3.0129101494301289</c:v>
                </c:pt>
                <c:pt idx="183">
                  <c:v>3.0144171673889457</c:v>
                </c:pt>
                <c:pt idx="184">
                  <c:v>3.0159157896609878</c:v>
                </c:pt>
                <c:pt idx="185">
                  <c:v>3.0174061092739728</c:v>
                </c:pt>
                <c:pt idx="186">
                  <c:v>3.0188882177179552</c:v>
                </c:pt>
                <c:pt idx="187">
                  <c:v>3.020362204979028</c:v>
                </c:pt>
                <c:pt idx="188">
                  <c:v>3.0218281595721068</c:v>
                </c:pt>
                <c:pt idx="189">
                  <c:v>3.0232861685728265</c:v>
                </c:pt>
                <c:pt idx="190">
                  <c:v>3.0247363176485775</c:v>
                </c:pt>
                <c:pt idx="191">
                  <c:v>3.0261786910887074</c:v>
                </c:pt>
                <c:pt idx="192">
                  <c:v>3.0276133718339233</c:v>
                </c:pt>
                <c:pt idx="193">
                  <c:v>3.0290404415049075</c:v>
                </c:pt>
                <c:pt idx="194">
                  <c:v>3.0304599804301819</c:v>
                </c:pt>
                <c:pt idx="195">
                  <c:v>3.0318720676732425</c:v>
                </c:pt>
                <c:pt idx="196">
                  <c:v>3.0332767810589787</c:v>
                </c:pt>
                <c:pt idx="197">
                  <c:v>3.0346741971994149</c:v>
                </c:pt>
                <c:pt idx="198">
                  <c:v>3.0360643915187819</c:v>
                </c:pt>
                <c:pt idx="199">
                  <c:v>3.0374474382779435</c:v>
                </c:pt>
                <c:pt idx="200">
                  <c:v>3.038823410598201</c:v>
                </c:pt>
                <c:pt idx="201">
                  <c:v>3.0401923804844904</c:v>
                </c:pt>
                <c:pt idx="202">
                  <c:v>3.0415544188479919</c:v>
                </c:pt>
                <c:pt idx="203">
                  <c:v>3.0429095955281724</c:v>
                </c:pt>
                <c:pt idx="204">
                  <c:v>3.0442579793142697</c:v>
                </c:pt>
                <c:pt idx="205">
                  <c:v>3.0455996379662507</c:v>
                </c:pt>
                <c:pt idx="206">
                  <c:v>3.0469346382352387</c:v>
                </c:pt>
                <c:pt idx="207">
                  <c:v>3.0482630458834441</c:v>
                </c:pt>
                <c:pt idx="208">
                  <c:v>3.0495849257036016</c:v>
                </c:pt>
                <c:pt idx="209">
                  <c:v>3.0509003415379339</c:v>
                </c:pt>
                <c:pt idx="210">
                  <c:v>3.0522093562966535</c:v>
                </c:pt>
                <c:pt idx="211">
                  <c:v>3.0535120319760147</c:v>
                </c:pt>
                <c:pt idx="212">
                  <c:v>3.0548084296759344</c:v>
                </c:pt>
                <c:pt idx="213">
                  <c:v>3.0560986096171869</c:v>
                </c:pt>
                <c:pt idx="214">
                  <c:v>3.0573826311581893</c:v>
                </c:pt>
                <c:pt idx="215">
                  <c:v>3.0586605528113906</c:v>
                </c:pt>
                <c:pt idx="216">
                  <c:v>3.0599324322592683</c:v>
                </c:pt>
                <c:pt idx="217">
                  <c:v>3.0611983263699538</c:v>
                </c:pt>
                <c:pt idx="218">
                  <c:v>3.0624582912124887</c:v>
                </c:pt>
                <c:pt idx="219">
                  <c:v>3.063712382071726</c:v>
                </c:pt>
                <c:pt idx="220">
                  <c:v>3.0649606534628862</c:v>
                </c:pt>
                <c:pt idx="221">
                  <c:v>3.066203159145779</c:v>
                </c:pt>
                <c:pt idx="222">
                  <c:v>3.0674399521386921</c:v>
                </c:pt>
                <c:pt idx="223">
                  <c:v>3.0686710847319691</c:v>
                </c:pt>
                <c:pt idx="224">
                  <c:v>3.0698966085012742</c:v>
                </c:pt>
                <c:pt idx="225">
                  <c:v>3.0711165743205573</c:v>
                </c:pt>
                <c:pt idx="226">
                  <c:v>3.0723310323747257</c:v>
                </c:pt>
                <c:pt idx="227">
                  <c:v>3.0735400321720308</c:v>
                </c:pt>
                <c:pt idx="228">
                  <c:v>3.0747436225561802</c:v>
                </c:pt>
                <c:pt idx="229">
                  <c:v>3.075941851718178</c:v>
                </c:pt>
                <c:pt idx="230">
                  <c:v>3.0771347672078999</c:v>
                </c:pt>
                <c:pt idx="231">
                  <c:v>3.0783224159454199</c:v>
                </c:pt>
                <c:pt idx="232">
                  <c:v>3.0795048442320812</c:v>
                </c:pt>
                <c:pt idx="233">
                  <c:v>3.0806820977613265</c:v>
                </c:pt>
                <c:pt idx="234">
                  <c:v>3.081854221629297</c:v>
                </c:pt>
                <c:pt idx="235">
                  <c:v>3.0830212603451943</c:v>
                </c:pt>
                <c:pt idx="236">
                  <c:v>3.0841832578414232</c:v>
                </c:pt>
                <c:pt idx="237">
                  <c:v>3.0853402574835158</c:v>
                </c:pt>
                <c:pt idx="238">
                  <c:v>3.0864923020798423</c:v>
                </c:pt>
                <c:pt idx="239">
                  <c:v>3.0876394338911135</c:v>
                </c:pt>
                <c:pt idx="240">
                  <c:v>3.088781694639684</c:v>
                </c:pt>
                <c:pt idx="241">
                  <c:v>3.0899191255186582</c:v>
                </c:pt>
                <c:pt idx="242">
                  <c:v>3.0910517672008031</c:v>
                </c:pt>
                <c:pt idx="243">
                  <c:v>3.0921796598472762</c:v>
                </c:pt>
                <c:pt idx="244">
                  <c:v>3.0933028431161684</c:v>
                </c:pt>
                <c:pt idx="245">
                  <c:v>3.0944213561708733</c:v>
                </c:pt>
                <c:pt idx="246">
                  <c:v>3.0955352376882788</c:v>
                </c:pt>
                <c:pt idx="247">
                  <c:v>3.0966445258667945</c:v>
                </c:pt>
                <c:pt idx="248">
                  <c:v>3.0977492584342086</c:v>
                </c:pt>
                <c:pt idx="249">
                  <c:v>3.0988494726553912</c:v>
                </c:pt>
                <c:pt idx="250">
                  <c:v>3.0999452053398331</c:v>
                </c:pt>
                <c:pt idx="251">
                  <c:v>3.1010364928490368</c:v>
                </c:pt>
                <c:pt idx="252">
                  <c:v>3.1021233711037581</c:v>
                </c:pt>
                <c:pt idx="253">
                  <c:v>3.1032058755910992</c:v>
                </c:pt>
                <c:pt idx="254">
                  <c:v>3.1042840413714599</c:v>
                </c:pt>
                <c:pt idx="255">
                  <c:v>3.1053579030853546</c:v>
                </c:pt>
                <c:pt idx="256">
                  <c:v>3.1064274949600885</c:v>
                </c:pt>
                <c:pt idx="257">
                  <c:v>3.1074928508163016</c:v>
                </c:pt>
                <c:pt idx="258">
                  <c:v>3.1085540040743895</c:v>
                </c:pt>
                <c:pt idx="259">
                  <c:v>3.1096109877607918</c:v>
                </c:pt>
                <c:pt idx="260">
                  <c:v>3.1106638345141593</c:v>
                </c:pt>
                <c:pt idx="261">
                  <c:v>3.1117125765914038</c:v>
                </c:pt>
                <c:pt idx="262">
                  <c:v>3.1127572458736248</c:v>
                </c:pt>
                <c:pt idx="263">
                  <c:v>3.1137978738719272</c:v>
                </c:pt>
                <c:pt idx="264">
                  <c:v>3.1148344917331245</c:v>
                </c:pt>
                <c:pt idx="265">
                  <c:v>3.1158671302453311</c:v>
                </c:pt>
                <c:pt idx="266">
                  <c:v>3.11689581984345</c:v>
                </c:pt>
                <c:pt idx="267">
                  <c:v>3.1179205906145562</c:v>
                </c:pt>
                <c:pt idx="268">
                  <c:v>3.1189414723031734</c:v>
                </c:pt>
                <c:pt idx="269">
                  <c:v>3.1199584943164589</c:v>
                </c:pt>
                <c:pt idx="270">
                  <c:v>3.1209716857292826</c:v>
                </c:pt>
                <c:pt idx="271">
                  <c:v>3.1219810752892179</c:v>
                </c:pt>
                <c:pt idx="272">
                  <c:v>3.1229866914214317</c:v>
                </c:pt>
                <c:pt idx="273">
                  <c:v>3.1239885622334915</c:v>
                </c:pt>
                <c:pt idx="274">
                  <c:v>3.1249867155200768</c:v>
                </c:pt>
                <c:pt idx="275">
                  <c:v>3.1259811787676068</c:v>
                </c:pt>
                <c:pt idx="276">
                  <c:v>3.1269719791587827</c:v>
                </c:pt>
                <c:pt idx="277">
                  <c:v>3.1279591435770442</c:v>
                </c:pt>
                <c:pt idx="278">
                  <c:v>3.1289426986109481</c:v>
                </c:pt>
                <c:pt idx="279">
                  <c:v>3.1299226705584648</c:v>
                </c:pt>
                <c:pt idx="280">
                  <c:v>3.1308990854311958</c:v>
                </c:pt>
                <c:pt idx="281">
                  <c:v>3.1318719689585195</c:v>
                </c:pt>
                <c:pt idx="282">
                  <c:v>3.1328413465916563</c:v>
                </c:pt>
                <c:pt idx="283">
                  <c:v>3.133807243507666</c:v>
                </c:pt>
                <c:pt idx="284">
                  <c:v>3.1347696846133708</c:v>
                </c:pt>
                <c:pt idx="285">
                  <c:v>3.1357286945492064</c:v>
                </c:pt>
                <c:pt idx="286">
                  <c:v>3.1366842976930118</c:v>
                </c:pt>
                <c:pt idx="287">
                  <c:v>3.1376365181637453</c:v>
                </c:pt>
                <c:pt idx="288">
                  <c:v>3.1385853798251349</c:v>
                </c:pt>
                <c:pt idx="289">
                  <c:v>3.1395309062892709</c:v>
                </c:pt>
                <c:pt idx="290">
                  <c:v>3.1404731209201291</c:v>
                </c:pt>
                <c:pt idx="291">
                  <c:v>3.1414120468370346</c:v>
                </c:pt>
                <c:pt idx="292">
                  <c:v>3.1423477069180676</c:v>
                </c:pt>
                <c:pt idx="293">
                  <c:v>3.1432801238034056</c:v>
                </c:pt>
                <c:pt idx="294">
                  <c:v>3.1442093198986134</c:v>
                </c:pt>
                <c:pt idx="295">
                  <c:v>3.1451353173778709</c:v>
                </c:pt>
                <c:pt idx="296">
                  <c:v>3.1460581381871502</c:v>
                </c:pt>
                <c:pt idx="297">
                  <c:v>3.1469778040473355</c:v>
                </c:pt>
                <c:pt idx="298">
                  <c:v>3.14789433645729</c:v>
                </c:pt>
                <c:pt idx="299">
                  <c:v>3.1488077566968742</c:v>
                </c:pt>
                <c:pt idx="300">
                  <c:v>3.1497180858299063</c:v>
                </c:pt>
                <c:pt idx="301">
                  <c:v>3.1506253447070813</c:v>
                </c:pt>
                <c:pt idx="302">
                  <c:v>3.1515295539688326</c:v>
                </c:pt>
                <c:pt idx="303">
                  <c:v>3.1524307340481514</c:v>
                </c:pt>
                <c:pt idx="304">
                  <c:v>3.1533289051733591</c:v>
                </c:pt>
                <c:pt idx="305">
                  <c:v>3.1542240873708267</c:v>
                </c:pt>
                <c:pt idx="306">
                  <c:v>3.1551163004676588</c:v>
                </c:pt>
                <c:pt idx="307">
                  <c:v>3.1560055640943276</c:v>
                </c:pt>
                <c:pt idx="308">
                  <c:v>3.1568918976872622</c:v>
                </c:pt>
                <c:pt idx="309">
                  <c:v>3.1577753204913992</c:v>
                </c:pt>
                <c:pt idx="310">
                  <c:v>3.1586558515626906</c:v>
                </c:pt>
                <c:pt idx="311">
                  <c:v>3.159533509770569</c:v>
                </c:pt>
                <c:pt idx="312">
                  <c:v>3.1604083138003749</c:v>
                </c:pt>
                <c:pt idx="313">
                  <c:v>3.1612802821557424</c:v>
                </c:pt>
                <c:pt idx="314">
                  <c:v>3.1621494331609483</c:v>
                </c:pt>
                <c:pt idx="315">
                  <c:v>3.163015784963223</c:v>
                </c:pt>
                <c:pt idx="316">
                  <c:v>3.1638793555350233</c:v>
                </c:pt>
                <c:pt idx="317">
                  <c:v>3.1647401626762699</c:v>
                </c:pt>
                <c:pt idx="318">
                  <c:v>3.165598224016549</c:v>
                </c:pt>
                <c:pt idx="319">
                  <c:v>3.1664535570172783</c:v>
                </c:pt>
                <c:pt idx="320">
                  <c:v>3.1673061789738393</c:v>
                </c:pt>
                <c:pt idx="321">
                  <c:v>3.1681561070176754</c:v>
                </c:pt>
                <c:pt idx="322">
                  <c:v>3.1690033581183572</c:v>
                </c:pt>
                <c:pt idx="323">
                  <c:v>3.169847949085618</c:v>
                </c:pt>
                <c:pt idx="324">
                  <c:v>3.1706898965713495</c:v>
                </c:pt>
                <c:pt idx="325">
                  <c:v>3.1715292170715776</c:v>
                </c:pt>
                <c:pt idx="326">
                  <c:v>3.1723659269283973</c:v>
                </c:pt>
                <c:pt idx="327">
                  <c:v>3.1732000423318851</c:v>
                </c:pt>
                <c:pt idx="328">
                  <c:v>3.1740315793219755</c:v>
                </c:pt>
                <c:pt idx="329">
                  <c:v>3.1748605537903147</c:v>
                </c:pt>
                <c:pt idx="330">
                  <c:v>3.1756869814820812</c:v>
                </c:pt>
                <c:pt idx="331">
                  <c:v>3.1765108779977811</c:v>
                </c:pt>
                <c:pt idx="332">
                  <c:v>3.1773322587950141</c:v>
                </c:pt>
                <c:pt idx="333">
                  <c:v>3.1781511391902142</c:v>
                </c:pt>
                <c:pt idx="334">
                  <c:v>3.1789675343603636</c:v>
                </c:pt>
                <c:pt idx="335">
                  <c:v>3.1797814593446803</c:v>
                </c:pt>
                <c:pt idx="336">
                  <c:v>3.1805929290462798</c:v>
                </c:pt>
                <c:pt idx="337">
                  <c:v>3.1814019582338142</c:v>
                </c:pt>
                <c:pt idx="338">
                  <c:v>3.1822085615430828</c:v>
                </c:pt>
                <c:pt idx="339">
                  <c:v>3.1830127534786219</c:v>
                </c:pt>
                <c:pt idx="340">
                  <c:v>3.1838145484152691</c:v>
                </c:pt>
                <c:pt idx="341">
                  <c:v>3.184613960599707</c:v>
                </c:pt>
                <c:pt idx="342">
                  <c:v>3.185411004151979</c:v>
                </c:pt>
                <c:pt idx="343">
                  <c:v>3.1862056930669889</c:v>
                </c:pt>
                <c:pt idx="344">
                  <c:v>3.1869980412159724</c:v>
                </c:pt>
                <c:pt idx="345">
                  <c:v>3.1877880623479529</c:v>
                </c:pt>
                <c:pt idx="346">
                  <c:v>3.1885757700911697</c:v>
                </c:pt>
                <c:pt idx="347">
                  <c:v>3.1893611779544919</c:v>
                </c:pt>
                <c:pt idx="348">
                  <c:v>3.1901442993288054</c:v>
                </c:pt>
                <c:pt idx="349">
                  <c:v>3.190925147488386</c:v>
                </c:pt>
                <c:pt idx="350">
                  <c:v>3.1917037355922457</c:v>
                </c:pt>
                <c:pt idx="351">
                  <c:v>3.1924800766854671</c:v>
                </c:pt>
                <c:pt idx="352">
                  <c:v>3.1932541837005122</c:v>
                </c:pt>
                <c:pt idx="353">
                  <c:v>3.1940260694585159</c:v>
                </c:pt>
                <c:pt idx="354">
                  <c:v>3.1947957466705605</c:v>
                </c:pt>
                <c:pt idx="355">
                  <c:v>3.1955632279389312</c:v>
                </c:pt>
                <c:pt idx="356">
                  <c:v>3.1963285257583545</c:v>
                </c:pt>
                <c:pt idx="357">
                  <c:v>3.1970916525172171</c:v>
                </c:pt>
                <c:pt idx="358">
                  <c:v>3.1978526204987729</c:v>
                </c:pt>
                <c:pt idx="359">
                  <c:v>3.198611441882325</c:v>
                </c:pt>
                <c:pt idx="360">
                  <c:v>3.1993681287443989</c:v>
                </c:pt>
                <c:pt idx="361">
                  <c:v>3.2001226930598925</c:v>
                </c:pt>
                <c:pt idx="362">
                  <c:v>3.2008751467032157</c:v>
                </c:pt>
                <c:pt idx="363">
                  <c:v>3.2016255014494108</c:v>
                </c:pt>
                <c:pt idx="364">
                  <c:v>3.2023737689752574</c:v>
                </c:pt>
                <c:pt idx="365">
                  <c:v>3.2031199608603642</c:v>
                </c:pt>
                <c:pt idx="366">
                  <c:v>3.2038640885882428</c:v>
                </c:pt>
                <c:pt idx="367">
                  <c:v>3.2046061635473677</c:v>
                </c:pt>
                <c:pt idx="368">
                  <c:v>3.2053461970322252</c:v>
                </c:pt>
                <c:pt idx="369">
                  <c:v>3.2060842002443404</c:v>
                </c:pt>
                <c:pt idx="370">
                  <c:v>3.206820184293298</c:v>
                </c:pt>
                <c:pt idx="371">
                  <c:v>3.207554160197744</c:v>
                </c:pt>
                <c:pt idx="372">
                  <c:v>3.2082861388863768</c:v>
                </c:pt>
                <c:pt idx="373">
                  <c:v>3.2090161311989216</c:v>
                </c:pt>
                <c:pt idx="374">
                  <c:v>3.2097441478870965</c:v>
                </c:pt>
                <c:pt idx="375">
                  <c:v>3.2104701996155596</c:v>
                </c:pt>
                <c:pt idx="376">
                  <c:v>3.2111942969628471</c:v>
                </c:pt>
                <c:pt idx="377">
                  <c:v>3.2119164504223012</c:v>
                </c:pt>
                <c:pt idx="378">
                  <c:v>3.2126366704029774</c:v>
                </c:pt>
                <c:pt idx="379">
                  <c:v>3.2133549672305488</c:v>
                </c:pt>
                <c:pt idx="380">
                  <c:v>3.2140713511481929</c:v>
                </c:pt>
                <c:pt idx="381">
                  <c:v>3.2147858323174683</c:v>
                </c:pt>
                <c:pt idx="382">
                  <c:v>3.2154984208191775</c:v>
                </c:pt>
                <c:pt idx="383">
                  <c:v>3.2162091266542236</c:v>
                </c:pt>
                <c:pt idx="384">
                  <c:v>3.2169179597444519</c:v>
                </c:pt>
                <c:pt idx="385">
                  <c:v>3.2176249299334785</c:v>
                </c:pt>
                <c:pt idx="386">
                  <c:v>3.2183300469875125</c:v>
                </c:pt>
                <c:pt idx="387">
                  <c:v>3.2190333205961648</c:v>
                </c:pt>
                <c:pt idx="388">
                  <c:v>3.2197347603732487</c:v>
                </c:pt>
                <c:pt idx="389">
                  <c:v>3.2204343758575651</c:v>
                </c:pt>
                <c:pt idx="390">
                  <c:v>3.2211321765136849</c:v>
                </c:pt>
                <c:pt idx="391">
                  <c:v>3.2218281717327137</c:v>
                </c:pt>
                <c:pt idx="392">
                  <c:v>3.2225223708330519</c:v>
                </c:pt>
                <c:pt idx="393">
                  <c:v>3.2232147830611431</c:v>
                </c:pt>
                <c:pt idx="394">
                  <c:v>3.2239054175922135</c:v>
                </c:pt>
                <c:pt idx="395">
                  <c:v>3.2245942835309997</c:v>
                </c:pt>
                <c:pt idx="396">
                  <c:v>3.225281389912471</c:v>
                </c:pt>
                <c:pt idx="397">
                  <c:v>3.2259667457025389</c:v>
                </c:pt>
                <c:pt idx="398">
                  <c:v>3.2266503597987604</c:v>
                </c:pt>
                <c:pt idx="399">
                  <c:v>3.2273322410310294</c:v>
                </c:pt>
                <c:pt idx="400">
                  <c:v>3.2280123981622619</c:v>
                </c:pt>
                <c:pt idx="401">
                  <c:v>3.2286908398890732</c:v>
                </c:pt>
                <c:pt idx="402">
                  <c:v>3.229367574842442</c:v>
                </c:pt>
                <c:pt idx="403">
                  <c:v>3.230042611588372</c:v>
                </c:pt>
                <c:pt idx="404">
                  <c:v>3.2307159586285397</c:v>
                </c:pt>
                <c:pt idx="405">
                  <c:v>3.2313876244009405</c:v>
                </c:pt>
                <c:pt idx="406">
                  <c:v>3.2320576172805207</c:v>
                </c:pt>
                <c:pt idx="407">
                  <c:v>3.2327259455798032</c:v>
                </c:pt>
                <c:pt idx="408">
                  <c:v>3.2333926175495087</c:v>
                </c:pt>
                <c:pt idx="409">
                  <c:v>3.2340576413791657</c:v>
                </c:pt>
                <c:pt idx="410">
                  <c:v>3.2347210251977141</c:v>
                </c:pt>
                <c:pt idx="411">
                  <c:v>3.235382777074101</c:v>
                </c:pt>
                <c:pt idx="412">
                  <c:v>3.2360429050178716</c:v>
                </c:pt>
                <c:pt idx="413">
                  <c:v>3.2367014169797472</c:v>
                </c:pt>
                <c:pt idx="414">
                  <c:v>3.2373583208522039</c:v>
                </c:pt>
                <c:pt idx="415">
                  <c:v>3.238013624470037</c:v>
                </c:pt>
                <c:pt idx="416">
                  <c:v>3.2386673356109235</c:v>
                </c:pt>
                <c:pt idx="417">
                  <c:v>3.2393194619959749</c:v>
                </c:pt>
                <c:pt idx="418">
                  <c:v>3.2399700112902847</c:v>
                </c:pt>
                <c:pt idx="419">
                  <c:v>3.24061899110347</c:v>
                </c:pt>
                <c:pt idx="420">
                  <c:v>3.2412664089902044</c:v>
                </c:pt>
                <c:pt idx="421">
                  <c:v>3.2419122724507452</c:v>
                </c:pt>
                <c:pt idx="422">
                  <c:v>3.2425565889314565</c:v>
                </c:pt>
                <c:pt idx="423">
                  <c:v>3.2431993658253231</c:v>
                </c:pt>
                <c:pt idx="424">
                  <c:v>3.2438406104724593</c:v>
                </c:pt>
                <c:pt idx="425">
                  <c:v>3.2444803301606129</c:v>
                </c:pt>
                <c:pt idx="426">
                  <c:v>3.2451185321256606</c:v>
                </c:pt>
                <c:pt idx="427">
                  <c:v>3.2457552235521012</c:v>
                </c:pt>
                <c:pt idx="428">
                  <c:v>3.2463904115735382</c:v>
                </c:pt>
                <c:pt idx="429">
                  <c:v>3.247024103273163</c:v>
                </c:pt>
                <c:pt idx="430">
                  <c:v>3.2476563056842238</c:v>
                </c:pt>
                <c:pt idx="431">
                  <c:v>3.2482870257904999</c:v>
                </c:pt>
                <c:pt idx="432">
                  <c:v>3.2489162705267587</c:v>
                </c:pt>
                <c:pt idx="433">
                  <c:v>3.249544046779218</c:v>
                </c:pt>
                <c:pt idx="434">
                  <c:v>3.250170361385996</c:v>
                </c:pt>
                <c:pt idx="435">
                  <c:v>3.2507952211375568</c:v>
                </c:pt>
                <c:pt idx="436">
                  <c:v>3.2514186327771561</c:v>
                </c:pt>
                <c:pt idx="437">
                  <c:v>3.2520406030012743</c:v>
                </c:pt>
                <c:pt idx="438">
                  <c:v>3.252661138460049</c:v>
                </c:pt>
                <c:pt idx="439">
                  <c:v>3.2532802457577024</c:v>
                </c:pt>
                <c:pt idx="440">
                  <c:v>3.2538979314529621</c:v>
                </c:pt>
                <c:pt idx="441">
                  <c:v>3.2545142020594793</c:v>
                </c:pt>
                <c:pt idx="442">
                  <c:v>3.2551290640462391</c:v>
                </c:pt>
                <c:pt idx="443">
                  <c:v>3.2557425238379696</c:v>
                </c:pt>
                <c:pt idx="444">
                  <c:v>3.2563545878155442</c:v>
                </c:pt>
                <c:pt idx="445">
                  <c:v>3.256965262316379</c:v>
                </c:pt>
                <c:pt idx="446">
                  <c:v>3.2575745536348273</c:v>
                </c:pt>
                <c:pt idx="447">
                  <c:v>3.2581824680225693</c:v>
                </c:pt>
                <c:pt idx="448">
                  <c:v>3.2587890116889953</c:v>
                </c:pt>
                <c:pt idx="449">
                  <c:v>3.2593941908015887</c:v>
                </c:pt>
                <c:pt idx="450">
                  <c:v>3.2599980114863008</c:v>
                </c:pt>
                <c:pt idx="451">
                  <c:v>3.2606004798279216</c:v>
                </c:pt>
                <c:pt idx="452">
                  <c:v>3.2612016018704502</c:v>
                </c:pt>
                <c:pt idx="453">
                  <c:v>3.2618013836174584</c:v>
                </c:pt>
                <c:pt idx="454">
                  <c:v>3.2623998310324476</c:v>
                </c:pt>
                <c:pt idx="455">
                  <c:v>3.2629969500392084</c:v>
                </c:pt>
                <c:pt idx="456">
                  <c:v>3.2635927465221699</c:v>
                </c:pt>
                <c:pt idx="457">
                  <c:v>3.2641872263267477</c:v>
                </c:pt>
                <c:pt idx="458">
                  <c:v>3.2647803952596899</c:v>
                </c:pt>
                <c:pt idx="459">
                  <c:v>3.2653722590894154</c:v>
                </c:pt>
                <c:pt idx="460">
                  <c:v>3.2659628235463507</c:v>
                </c:pt>
                <c:pt idx="461">
                  <c:v>3.2665520943232651</c:v>
                </c:pt>
                <c:pt idx="462">
                  <c:v>3.2671400770755965</c:v>
                </c:pt>
                <c:pt idx="463">
                  <c:v>3.2677267774217795</c:v>
                </c:pt>
                <c:pt idx="464">
                  <c:v>3.2683122009435666</c:v>
                </c:pt>
                <c:pt idx="465">
                  <c:v>3.268896353186348</c:v>
                </c:pt>
                <c:pt idx="466">
                  <c:v>3.2694792396594643</c:v>
                </c:pt>
                <c:pt idx="467">
                  <c:v>3.2700608658365202</c:v>
                </c:pt>
                <c:pt idx="468">
                  <c:v>3.2706412371556928</c:v>
                </c:pt>
                <c:pt idx="469">
                  <c:v>3.2712203590200373</c:v>
                </c:pt>
                <c:pt idx="470">
                  <c:v>3.2717982367977858</c:v>
                </c:pt>
                <c:pt idx="471">
                  <c:v>3.2723748758226496</c:v>
                </c:pt>
                <c:pt idx="472">
                  <c:v>3.2729502813941123</c:v>
                </c:pt>
                <c:pt idx="473">
                  <c:v>3.2735244587777226</c:v>
                </c:pt>
                <c:pt idx="474">
                  <c:v>3.2740974132053835</c:v>
                </c:pt>
                <c:pt idx="475">
                  <c:v>3.274669149875638</c:v>
                </c:pt>
                <c:pt idx="476">
                  <c:v>3.275239673953954</c:v>
                </c:pt>
                <c:pt idx="477">
                  <c:v>3.2758089905730001</c:v>
                </c:pt>
                <c:pt idx="478">
                  <c:v>3.2763771048329282</c:v>
                </c:pt>
                <c:pt idx="479">
                  <c:v>3.2769440218016421</c:v>
                </c:pt>
                <c:pt idx="480">
                  <c:v>3.2775097465150731</c:v>
                </c:pt>
                <c:pt idx="481">
                  <c:v>3.2780742839774466</c:v>
                </c:pt>
                <c:pt idx="482">
                  <c:v>3.2786376391615462</c:v>
                </c:pt>
                <c:pt idx="483">
                  <c:v>3.2791998170089802</c:v>
                </c:pt>
                <c:pt idx="484">
                  <c:v>3.2797608224304384</c:v>
                </c:pt>
                <c:pt idx="485">
                  <c:v>3.2803206603059514</c:v>
                </c:pt>
                <c:pt idx="486">
                  <c:v>3.2808793354851433</c:v>
                </c:pt>
                <c:pt idx="487">
                  <c:v>3.2814368527874866</c:v>
                </c:pt>
                <c:pt idx="488">
                  <c:v>3.2819932170025488</c:v>
                </c:pt>
                <c:pt idx="489">
                  <c:v>3.2825484328902417</c:v>
                </c:pt>
                <c:pt idx="490">
                  <c:v>3.2831025051810645</c:v>
                </c:pt>
                <c:pt idx="491">
                  <c:v>3.2836554385763446</c:v>
                </c:pt>
                <c:pt idx="492">
                  <c:v>3.2842072377484786</c:v>
                </c:pt>
                <c:pt idx="493">
                  <c:v>3.2847579073411701</c:v>
                </c:pt>
                <c:pt idx="494">
                  <c:v>3.2853074519696612</c:v>
                </c:pt>
                <c:pt idx="495">
                  <c:v>3.2858558762209666</c:v>
                </c:pt>
                <c:pt idx="496">
                  <c:v>3.2864031846541026</c:v>
                </c:pt>
                <c:pt idx="497">
                  <c:v>3.2869493818003162</c:v>
                </c:pt>
                <c:pt idx="498">
                  <c:v>3.2874944721633068</c:v>
                </c:pt>
                <c:pt idx="499">
                  <c:v>3.2880384602194526</c:v>
                </c:pt>
                <c:pt idx="500">
                  <c:v>3.2885813504180281</c:v>
                </c:pt>
                <c:pt idx="501">
                  <c:v>3.2891231471814257</c:v>
                </c:pt>
                <c:pt idx="502">
                  <c:v>3.2896638549053687</c:v>
                </c:pt>
                <c:pt idx="503">
                  <c:v>3.2902034779591274</c:v>
                </c:pt>
                <c:pt idx="504">
                  <c:v>3.2907420206857299</c:v>
                </c:pt>
              </c:numCache>
            </c:numRef>
          </c:yVal>
          <c:smooth val="1"/>
          <c:extLst>
            <c:ext xmlns:c16="http://schemas.microsoft.com/office/drawing/2014/chart" uri="{C3380CC4-5D6E-409C-BE32-E72D297353CC}">
              <c16:uniqueId val="{00000004-B165-4AA1-9CBB-7921BD09EFA2}"/>
            </c:ext>
          </c:extLst>
        </c:ser>
        <c:ser>
          <c:idx val="7"/>
          <c:order val="7"/>
          <c:tx>
            <c:strRef>
              <c:f>'Allometric equations'!$AO$4</c:f>
              <c:strCache>
                <c:ptCount val="1"/>
                <c:pt idx="0">
                  <c:v>Non-eutherian mammals, omnivores (AEA 2024)</c:v>
                </c:pt>
              </c:strCache>
            </c:strRef>
          </c:tx>
          <c:spPr>
            <a:ln w="25400" cap="rnd">
              <a:solidFill>
                <a:schemeClr val="accent6">
                  <a:lumMod val="40000"/>
                  <a:lumOff val="60000"/>
                </a:schemeClr>
              </a:solidFill>
              <a:prstDash val="sysDash"/>
              <a:round/>
            </a:ln>
            <a:effectLst/>
          </c:spPr>
          <c:marker>
            <c:symbol val="none"/>
          </c:marker>
          <c:xVal>
            <c:numRef>
              <c:f>'Allometric equations'!$AG$5:$AG$509</c:f>
              <c:numCache>
                <c:formatCode>0.000</c:formatCode>
                <c:ptCount val="505"/>
                <c:pt idx="0">
                  <c:v>0</c:v>
                </c:pt>
                <c:pt idx="1">
                  <c:v>0.3010299956639812</c:v>
                </c:pt>
                <c:pt idx="2">
                  <c:v>0.47712125471966244</c:v>
                </c:pt>
                <c:pt idx="3">
                  <c:v>0.6020599913279624</c:v>
                </c:pt>
                <c:pt idx="4">
                  <c:v>0.69897000433601886</c:v>
                </c:pt>
                <c:pt idx="5">
                  <c:v>1</c:v>
                </c:pt>
                <c:pt idx="6">
                  <c:v>1.3010299956639813</c:v>
                </c:pt>
                <c:pt idx="7">
                  <c:v>1.4771212547196624</c:v>
                </c:pt>
                <c:pt idx="8">
                  <c:v>1.6020599913279623</c:v>
                </c:pt>
                <c:pt idx="9">
                  <c:v>1.6989700043360187</c:v>
                </c:pt>
                <c:pt idx="10">
                  <c:v>1.7781512503836436</c:v>
                </c:pt>
                <c:pt idx="11">
                  <c:v>1.8450980400142569</c:v>
                </c:pt>
                <c:pt idx="12">
                  <c:v>1.9030899869919435</c:v>
                </c:pt>
                <c:pt idx="13">
                  <c:v>1.954242509439325</c:v>
                </c:pt>
                <c:pt idx="14">
                  <c:v>2</c:v>
                </c:pt>
                <c:pt idx="15">
                  <c:v>2.0413926851582249</c:v>
                </c:pt>
                <c:pt idx="16">
                  <c:v>2.0791812460476247</c:v>
                </c:pt>
                <c:pt idx="17">
                  <c:v>2.1139433523068369</c:v>
                </c:pt>
                <c:pt idx="18">
                  <c:v>2.1461280356782382</c:v>
                </c:pt>
                <c:pt idx="19">
                  <c:v>2.1760912590556813</c:v>
                </c:pt>
                <c:pt idx="20">
                  <c:v>2.2041199826559246</c:v>
                </c:pt>
                <c:pt idx="21">
                  <c:v>2.2304489213782741</c:v>
                </c:pt>
                <c:pt idx="22">
                  <c:v>2.255272505103306</c:v>
                </c:pt>
                <c:pt idx="23">
                  <c:v>2.2787536009528289</c:v>
                </c:pt>
                <c:pt idx="24">
                  <c:v>2.3010299956639813</c:v>
                </c:pt>
                <c:pt idx="25">
                  <c:v>2.3222192947339191</c:v>
                </c:pt>
                <c:pt idx="26">
                  <c:v>2.3424226808222062</c:v>
                </c:pt>
                <c:pt idx="27">
                  <c:v>2.3617278360175931</c:v>
                </c:pt>
                <c:pt idx="28">
                  <c:v>2.3802112417116059</c:v>
                </c:pt>
                <c:pt idx="29">
                  <c:v>2.3979400086720375</c:v>
                </c:pt>
                <c:pt idx="30">
                  <c:v>2.4149733479708178</c:v>
                </c:pt>
                <c:pt idx="31">
                  <c:v>2.4313637641589874</c:v>
                </c:pt>
                <c:pt idx="32">
                  <c:v>2.4471580313422194</c:v>
                </c:pt>
                <c:pt idx="33">
                  <c:v>2.4623979978989561</c:v>
                </c:pt>
                <c:pt idx="34">
                  <c:v>2.4771212547196626</c:v>
                </c:pt>
                <c:pt idx="35">
                  <c:v>2.4913616938342726</c:v>
                </c:pt>
                <c:pt idx="36">
                  <c:v>2.5051499783199058</c:v>
                </c:pt>
                <c:pt idx="37">
                  <c:v>2.5185139398778875</c:v>
                </c:pt>
                <c:pt idx="38">
                  <c:v>2.5314789170422549</c:v>
                </c:pt>
                <c:pt idx="39">
                  <c:v>2.5440680443502757</c:v>
                </c:pt>
                <c:pt idx="40">
                  <c:v>2.5563025007672873</c:v>
                </c:pt>
                <c:pt idx="41">
                  <c:v>2.568201724066995</c:v>
                </c:pt>
                <c:pt idx="42">
                  <c:v>2.5797835966168101</c:v>
                </c:pt>
                <c:pt idx="43">
                  <c:v>2.5910646070264991</c:v>
                </c:pt>
                <c:pt idx="44">
                  <c:v>2.6020599913279625</c:v>
                </c:pt>
                <c:pt idx="45">
                  <c:v>2.6127838567197355</c:v>
                </c:pt>
                <c:pt idx="46">
                  <c:v>2.6232492903979003</c:v>
                </c:pt>
                <c:pt idx="47">
                  <c:v>2.6334684555795866</c:v>
                </c:pt>
                <c:pt idx="48">
                  <c:v>2.6434526764861874</c:v>
                </c:pt>
                <c:pt idx="49">
                  <c:v>2.6532125137753435</c:v>
                </c:pt>
                <c:pt idx="50">
                  <c:v>2.6627578316815739</c:v>
                </c:pt>
                <c:pt idx="51">
                  <c:v>2.6720978579357175</c:v>
                </c:pt>
                <c:pt idx="52">
                  <c:v>2.6812412373755872</c:v>
                </c:pt>
                <c:pt idx="53">
                  <c:v>2.6901960800285138</c:v>
                </c:pt>
                <c:pt idx="54">
                  <c:v>2.6989700043360187</c:v>
                </c:pt>
                <c:pt idx="55">
                  <c:v>2.7075701760979363</c:v>
                </c:pt>
                <c:pt idx="56">
                  <c:v>2.716003343634799</c:v>
                </c:pt>
                <c:pt idx="57">
                  <c:v>2.7242758696007892</c:v>
                </c:pt>
                <c:pt idx="58">
                  <c:v>2.7323937598229686</c:v>
                </c:pt>
                <c:pt idx="59">
                  <c:v>2.7403626894942437</c:v>
                </c:pt>
                <c:pt idx="60">
                  <c:v>2.7481880270062002</c:v>
                </c:pt>
                <c:pt idx="61">
                  <c:v>2.7558748556724915</c:v>
                </c:pt>
                <c:pt idx="62">
                  <c:v>2.7634279935629373</c:v>
                </c:pt>
                <c:pt idx="63">
                  <c:v>2.7708520116421442</c:v>
                </c:pt>
                <c:pt idx="64">
                  <c:v>2.7781512503836434</c:v>
                </c:pt>
                <c:pt idx="65">
                  <c:v>2.7853298350107671</c:v>
                </c:pt>
                <c:pt idx="66">
                  <c:v>2.7923916894982539</c:v>
                </c:pt>
                <c:pt idx="67">
                  <c:v>2.7993405494535817</c:v>
                </c:pt>
                <c:pt idx="68">
                  <c:v>2.8061799739838871</c:v>
                </c:pt>
                <c:pt idx="69">
                  <c:v>2.8129133566428557</c:v>
                </c:pt>
                <c:pt idx="70">
                  <c:v>2.8195439355418688</c:v>
                </c:pt>
                <c:pt idx="71">
                  <c:v>2.8260748027008264</c:v>
                </c:pt>
                <c:pt idx="72">
                  <c:v>2.8325089127062362</c:v>
                </c:pt>
                <c:pt idx="73">
                  <c:v>2.8388490907372552</c:v>
                </c:pt>
                <c:pt idx="74">
                  <c:v>2.8450980400142569</c:v>
                </c:pt>
                <c:pt idx="75">
                  <c:v>2.8512583487190755</c:v>
                </c:pt>
                <c:pt idx="76">
                  <c:v>2.8573324964312685</c:v>
                </c:pt>
                <c:pt idx="77">
                  <c:v>2.8633228601204559</c:v>
                </c:pt>
                <c:pt idx="78">
                  <c:v>2.8692317197309762</c:v>
                </c:pt>
                <c:pt idx="79">
                  <c:v>2.8750612633917001</c:v>
                </c:pt>
                <c:pt idx="80">
                  <c:v>2.8808135922807914</c:v>
                </c:pt>
                <c:pt idx="81">
                  <c:v>2.8864907251724818</c:v>
                </c:pt>
                <c:pt idx="82">
                  <c:v>2.8920946026904804</c:v>
                </c:pt>
                <c:pt idx="83">
                  <c:v>2.8976270912904414</c:v>
                </c:pt>
                <c:pt idx="84">
                  <c:v>2.9030899869919438</c:v>
                </c:pt>
                <c:pt idx="85">
                  <c:v>2.90848501887865</c:v>
                </c:pt>
                <c:pt idx="86">
                  <c:v>2.9138138523837167</c:v>
                </c:pt>
                <c:pt idx="87">
                  <c:v>2.9190780923760737</c:v>
                </c:pt>
                <c:pt idx="88">
                  <c:v>2.9242792860618816</c:v>
                </c:pt>
                <c:pt idx="89">
                  <c:v>2.9294189257142929</c:v>
                </c:pt>
                <c:pt idx="90">
                  <c:v>2.9344984512435679</c:v>
                </c:pt>
                <c:pt idx="91">
                  <c:v>2.9395192526186187</c:v>
                </c:pt>
                <c:pt idx="92">
                  <c:v>2.9444826721501687</c:v>
                </c:pt>
                <c:pt idx="93">
                  <c:v>2.9493900066449128</c:v>
                </c:pt>
                <c:pt idx="94">
                  <c:v>2.9542425094393248</c:v>
                </c:pt>
                <c:pt idx="95">
                  <c:v>2.9590413923210934</c:v>
                </c:pt>
                <c:pt idx="96">
                  <c:v>2.9637878273455551</c:v>
                </c:pt>
                <c:pt idx="97">
                  <c:v>2.9684829485539352</c:v>
                </c:pt>
                <c:pt idx="98">
                  <c:v>2.9731278535996988</c:v>
                </c:pt>
                <c:pt idx="99">
                  <c:v>2.9777236052888476</c:v>
                </c:pt>
                <c:pt idx="100">
                  <c:v>2.9822712330395684</c:v>
                </c:pt>
                <c:pt idx="101">
                  <c:v>2.9867717342662448</c:v>
                </c:pt>
                <c:pt idx="102">
                  <c:v>2.9912260756924947</c:v>
                </c:pt>
                <c:pt idx="103">
                  <c:v>2.9956351945975501</c:v>
                </c:pt>
                <c:pt idx="104">
                  <c:v>3</c:v>
                </c:pt>
                <c:pt idx="105">
                  <c:v>3.0043213737826426</c:v>
                </c:pt>
                <c:pt idx="106">
                  <c:v>3.0086001717619175</c:v>
                </c:pt>
                <c:pt idx="107">
                  <c:v>3.012837224705172</c:v>
                </c:pt>
                <c:pt idx="108">
                  <c:v>3.0170333392987803</c:v>
                </c:pt>
                <c:pt idx="109">
                  <c:v>3.0211892990699383</c:v>
                </c:pt>
                <c:pt idx="110">
                  <c:v>3.0253058652647704</c:v>
                </c:pt>
                <c:pt idx="111">
                  <c:v>3.0293837776852097</c:v>
                </c:pt>
                <c:pt idx="112">
                  <c:v>3.0334237554869499</c:v>
                </c:pt>
                <c:pt idx="113">
                  <c:v>3.0374264979406238</c:v>
                </c:pt>
                <c:pt idx="114">
                  <c:v>3.0413926851582249</c:v>
                </c:pt>
                <c:pt idx="115">
                  <c:v>3.0453229787866576</c:v>
                </c:pt>
                <c:pt idx="116">
                  <c:v>3.0492180226701815</c:v>
                </c:pt>
                <c:pt idx="117">
                  <c:v>3.0530784434834195</c:v>
                </c:pt>
                <c:pt idx="118">
                  <c:v>3.0569048513364727</c:v>
                </c:pt>
                <c:pt idx="119">
                  <c:v>3.0606978403536118</c:v>
                </c:pt>
                <c:pt idx="120">
                  <c:v>3.0644579892269186</c:v>
                </c:pt>
                <c:pt idx="121">
                  <c:v>3.0681858617461617</c:v>
                </c:pt>
                <c:pt idx="122">
                  <c:v>3.0718820073061255</c:v>
                </c:pt>
                <c:pt idx="123">
                  <c:v>3.0755469613925306</c:v>
                </c:pt>
                <c:pt idx="124">
                  <c:v>3.0791812460476247</c:v>
                </c:pt>
                <c:pt idx="125">
                  <c:v>3.0827853703164503</c:v>
                </c:pt>
                <c:pt idx="126">
                  <c:v>3.0863598306747484</c:v>
                </c:pt>
                <c:pt idx="127">
                  <c:v>3.0899051114393981</c:v>
                </c:pt>
                <c:pt idx="128">
                  <c:v>3.0934216851622351</c:v>
                </c:pt>
                <c:pt idx="129">
                  <c:v>3.0969100130080562</c:v>
                </c:pt>
                <c:pt idx="130">
                  <c:v>3.1003705451175629</c:v>
                </c:pt>
                <c:pt idx="131">
                  <c:v>3.1038037209559568</c:v>
                </c:pt>
                <c:pt idx="132">
                  <c:v>3.1072099696478683</c:v>
                </c:pt>
                <c:pt idx="133">
                  <c:v>3.1105897102992488</c:v>
                </c:pt>
                <c:pt idx="134">
                  <c:v>3.1139433523068369</c:v>
                </c:pt>
                <c:pt idx="135">
                  <c:v>3.1172712956557644</c:v>
                </c:pt>
                <c:pt idx="136">
                  <c:v>3.12057393120585</c:v>
                </c:pt>
                <c:pt idx="137">
                  <c:v>3.1238516409670858</c:v>
                </c:pt>
                <c:pt idx="138">
                  <c:v>3.1271047983648077</c:v>
                </c:pt>
                <c:pt idx="139">
                  <c:v>3.1303337684950061</c:v>
                </c:pt>
                <c:pt idx="140">
                  <c:v>3.1335389083702174</c:v>
                </c:pt>
                <c:pt idx="141">
                  <c:v>3.1367205671564067</c:v>
                </c:pt>
                <c:pt idx="142">
                  <c:v>3.1398790864012365</c:v>
                </c:pt>
                <c:pt idx="143">
                  <c:v>3.143014800254095</c:v>
                </c:pt>
                <c:pt idx="144">
                  <c:v>3.1461280356782382</c:v>
                </c:pt>
                <c:pt idx="145">
                  <c:v>3.1492191126553797</c:v>
                </c:pt>
                <c:pt idx="146">
                  <c:v>3.1522883443830563</c:v>
                </c:pt>
                <c:pt idx="147">
                  <c:v>3.1553360374650619</c:v>
                </c:pt>
                <c:pt idx="148">
                  <c:v>3.1583624920952498</c:v>
                </c:pt>
                <c:pt idx="149">
                  <c:v>3.1613680022349748</c:v>
                </c:pt>
                <c:pt idx="150">
                  <c:v>3.1643528557844371</c:v>
                </c:pt>
                <c:pt idx="151">
                  <c:v>3.167317334748176</c:v>
                </c:pt>
                <c:pt idx="152">
                  <c:v>3.1702617153949575</c:v>
                </c:pt>
                <c:pt idx="153">
                  <c:v>3.173186268412274</c:v>
                </c:pt>
                <c:pt idx="154">
                  <c:v>3.1760912590556813</c:v>
                </c:pt>
                <c:pt idx="155">
                  <c:v>3.1789769472931693</c:v>
                </c:pt>
                <c:pt idx="156">
                  <c:v>3.1818435879447726</c:v>
                </c:pt>
                <c:pt idx="157">
                  <c:v>3.1846914308175989</c:v>
                </c:pt>
                <c:pt idx="158">
                  <c:v>3.1875207208364631</c:v>
                </c:pt>
                <c:pt idx="159">
                  <c:v>3.1903316981702914</c:v>
                </c:pt>
                <c:pt idx="160">
                  <c:v>3.1931245983544616</c:v>
                </c:pt>
                <c:pt idx="161">
                  <c:v>3.1958996524092336</c:v>
                </c:pt>
                <c:pt idx="162">
                  <c:v>3.1986570869544226</c:v>
                </c:pt>
                <c:pt idx="163">
                  <c:v>3.2013971243204513</c:v>
                </c:pt>
                <c:pt idx="164">
                  <c:v>3.2041199826559246</c:v>
                </c:pt>
                <c:pt idx="165">
                  <c:v>3.2068258760318495</c:v>
                </c:pt>
                <c:pt idx="166">
                  <c:v>3.2095150145426308</c:v>
                </c:pt>
                <c:pt idx="167">
                  <c:v>3.2121876044039577</c:v>
                </c:pt>
                <c:pt idx="168">
                  <c:v>3.214843848047698</c:v>
                </c:pt>
                <c:pt idx="169">
                  <c:v>3.2174839442139063</c:v>
                </c:pt>
                <c:pt idx="170">
                  <c:v>3.220108088040055</c:v>
                </c:pt>
                <c:pt idx="171">
                  <c:v>3.2227164711475833</c:v>
                </c:pt>
                <c:pt idx="172">
                  <c:v>3.2253092817258628</c:v>
                </c:pt>
                <c:pt idx="173">
                  <c:v>3.2278867046136734</c:v>
                </c:pt>
                <c:pt idx="174">
                  <c:v>3.2304489213782741</c:v>
                </c:pt>
                <c:pt idx="175">
                  <c:v>3.2329961103921536</c:v>
                </c:pt>
                <c:pt idx="176">
                  <c:v>3.2355284469075487</c:v>
                </c:pt>
                <c:pt idx="177">
                  <c:v>3.2380461031287955</c:v>
                </c:pt>
                <c:pt idx="178">
                  <c:v>3.2405492482825999</c:v>
                </c:pt>
                <c:pt idx="179">
                  <c:v>3.2430380486862944</c:v>
                </c:pt>
                <c:pt idx="180">
                  <c:v>3.2455126678141499</c:v>
                </c:pt>
                <c:pt idx="181">
                  <c:v>3.2479732663618068</c:v>
                </c:pt>
                <c:pt idx="182">
                  <c:v>3.2504200023088941</c:v>
                </c:pt>
                <c:pt idx="183">
                  <c:v>3.2528530309798933</c:v>
                </c:pt>
                <c:pt idx="184">
                  <c:v>3.255272505103306</c:v>
                </c:pt>
                <c:pt idx="185">
                  <c:v>3.2576785748691846</c:v>
                </c:pt>
                <c:pt idx="186">
                  <c:v>3.2600713879850747</c:v>
                </c:pt>
                <c:pt idx="187">
                  <c:v>3.2624510897304293</c:v>
                </c:pt>
                <c:pt idx="188">
                  <c:v>3.2648178230095364</c:v>
                </c:pt>
                <c:pt idx="189">
                  <c:v>3.2671717284030137</c:v>
                </c:pt>
                <c:pt idx="190">
                  <c:v>3.2695129442179165</c:v>
                </c:pt>
                <c:pt idx="191">
                  <c:v>3.271841606536499</c:v>
                </c:pt>
                <c:pt idx="192">
                  <c:v>3.27415784926368</c:v>
                </c:pt>
                <c:pt idx="193">
                  <c:v>3.2764618041732443</c:v>
                </c:pt>
                <c:pt idx="194">
                  <c:v>3.2787536009528289</c:v>
                </c:pt>
                <c:pt idx="195">
                  <c:v>3.2810333672477277</c:v>
                </c:pt>
                <c:pt idx="196">
                  <c:v>3.2833012287035497</c:v>
                </c:pt>
                <c:pt idx="197">
                  <c:v>3.2855573090077739</c:v>
                </c:pt>
                <c:pt idx="198">
                  <c:v>3.287801729930226</c:v>
                </c:pt>
                <c:pt idx="199">
                  <c:v>3.2900346113625178</c:v>
                </c:pt>
                <c:pt idx="200">
                  <c:v>3.2922560713564759</c:v>
                </c:pt>
                <c:pt idx="201">
                  <c:v>3.2944662261615929</c:v>
                </c:pt>
                <c:pt idx="202">
                  <c:v>3.2966651902615309</c:v>
                </c:pt>
                <c:pt idx="203">
                  <c:v>3.2988530764097068</c:v>
                </c:pt>
                <c:pt idx="204">
                  <c:v>3.3010299956639813</c:v>
                </c:pt>
                <c:pt idx="205">
                  <c:v>3.3031960574204891</c:v>
                </c:pt>
                <c:pt idx="206">
                  <c:v>3.3053513694466239</c:v>
                </c:pt>
                <c:pt idx="207">
                  <c:v>3.307496037913213</c:v>
                </c:pt>
                <c:pt idx="208">
                  <c:v>3.3096301674258988</c:v>
                </c:pt>
                <c:pt idx="209">
                  <c:v>3.3117538610557542</c:v>
                </c:pt>
                <c:pt idx="210">
                  <c:v>3.3138672203691533</c:v>
                </c:pt>
                <c:pt idx="211">
                  <c:v>3.3159703454569178</c:v>
                </c:pt>
                <c:pt idx="212">
                  <c:v>3.3180633349627615</c:v>
                </c:pt>
                <c:pt idx="213">
                  <c:v>3.3201462861110542</c:v>
                </c:pt>
                <c:pt idx="214">
                  <c:v>3.3222192947339191</c:v>
                </c:pt>
                <c:pt idx="215">
                  <c:v>3.3242824552976926</c:v>
                </c:pt>
                <c:pt idx="216">
                  <c:v>3.3263358609287512</c:v>
                </c:pt>
                <c:pt idx="217">
                  <c:v>3.3283796034387376</c:v>
                </c:pt>
                <c:pt idx="218">
                  <c:v>3.330413773349191</c:v>
                </c:pt>
                <c:pt idx="219">
                  <c:v>3.3324384599156054</c:v>
                </c:pt>
                <c:pt idx="220">
                  <c:v>3.3344537511509307</c:v>
                </c:pt>
                <c:pt idx="221">
                  <c:v>3.3364597338485296</c:v>
                </c:pt>
                <c:pt idx="222">
                  <c:v>3.3384564936046046</c:v>
                </c:pt>
                <c:pt idx="223">
                  <c:v>3.3404441148401185</c:v>
                </c:pt>
                <c:pt idx="224">
                  <c:v>3.3424226808222062</c:v>
                </c:pt>
                <c:pt idx="225">
                  <c:v>3.3443922736851106</c:v>
                </c:pt>
                <c:pt idx="226">
                  <c:v>3.3463529744506388</c:v>
                </c:pt>
                <c:pt idx="227">
                  <c:v>3.3483048630481607</c:v>
                </c:pt>
                <c:pt idx="228">
                  <c:v>3.3502480183341627</c:v>
                </c:pt>
                <c:pt idx="229">
                  <c:v>3.3521825181113627</c:v>
                </c:pt>
                <c:pt idx="230">
                  <c:v>3.3541084391474008</c:v>
                </c:pt>
                <c:pt idx="231">
                  <c:v>3.3560258571931225</c:v>
                </c:pt>
                <c:pt idx="232">
                  <c:v>3.357934847000454</c:v>
                </c:pt>
                <c:pt idx="233">
                  <c:v>3.3598354823398879</c:v>
                </c:pt>
                <c:pt idx="234">
                  <c:v>3.3617278360175931</c:v>
                </c:pt>
                <c:pt idx="235">
                  <c:v>3.3636119798921444</c:v>
                </c:pt>
                <c:pt idx="236">
                  <c:v>3.3654879848908998</c:v>
                </c:pt>
                <c:pt idx="237">
                  <c:v>3.3673559210260189</c:v>
                </c:pt>
                <c:pt idx="238">
                  <c:v>3.369215857410143</c:v>
                </c:pt>
                <c:pt idx="239">
                  <c:v>3.3710678622717363</c:v>
                </c:pt>
                <c:pt idx="240">
                  <c:v>3.3729120029701067</c:v>
                </c:pt>
                <c:pt idx="241">
                  <c:v>3.374748346010104</c:v>
                </c:pt>
                <c:pt idx="242">
                  <c:v>3.3765769570565118</c:v>
                </c:pt>
                <c:pt idx="243">
                  <c:v>3.3783979009481375</c:v>
                </c:pt>
                <c:pt idx="244">
                  <c:v>3.3802112417116059</c:v>
                </c:pt>
                <c:pt idx="245">
                  <c:v>3.3820170425748683</c:v>
                </c:pt>
                <c:pt idx="246">
                  <c:v>3.3838153659804311</c:v>
                </c:pt>
                <c:pt idx="247">
                  <c:v>3.3856062735983121</c:v>
                </c:pt>
                <c:pt idx="248">
                  <c:v>3.3873898263387292</c:v>
                </c:pt>
                <c:pt idx="249">
                  <c:v>3.3891660843645326</c:v>
                </c:pt>
                <c:pt idx="250">
                  <c:v>3.3909351071033793</c:v>
                </c:pt>
                <c:pt idx="251">
                  <c:v>3.3926969532596658</c:v>
                </c:pt>
                <c:pt idx="252">
                  <c:v>3.3944516808262164</c:v>
                </c:pt>
                <c:pt idx="253">
                  <c:v>3.3961993470957363</c:v>
                </c:pt>
                <c:pt idx="254">
                  <c:v>3.3979400086720375</c:v>
                </c:pt>
                <c:pt idx="255">
                  <c:v>3.399673721481038</c:v>
                </c:pt>
                <c:pt idx="256">
                  <c:v>3.4014005407815442</c:v>
                </c:pt>
                <c:pt idx="257">
                  <c:v>3.403120521175818</c:v>
                </c:pt>
                <c:pt idx="258">
                  <c:v>3.4048337166199381</c:v>
                </c:pt>
                <c:pt idx="259">
                  <c:v>3.406540180433955</c:v>
                </c:pt>
                <c:pt idx="260">
                  <c:v>3.4082399653118496</c:v>
                </c:pt>
                <c:pt idx="261">
                  <c:v>3.4099331233312946</c:v>
                </c:pt>
                <c:pt idx="262">
                  <c:v>3.4116197059632301</c:v>
                </c:pt>
                <c:pt idx="263">
                  <c:v>3.4132997640812519</c:v>
                </c:pt>
                <c:pt idx="264">
                  <c:v>3.4149733479708178</c:v>
                </c:pt>
                <c:pt idx="265">
                  <c:v>3.4166405073382808</c:v>
                </c:pt>
                <c:pt idx="266">
                  <c:v>3.4183012913197452</c:v>
                </c:pt>
                <c:pt idx="267">
                  <c:v>3.419955748489758</c:v>
                </c:pt>
                <c:pt idx="268">
                  <c:v>3.4216039268698313</c:v>
                </c:pt>
                <c:pt idx="269">
                  <c:v>3.4232458739368079</c:v>
                </c:pt>
                <c:pt idx="270">
                  <c:v>3.424881636631067</c:v>
                </c:pt>
                <c:pt idx="271">
                  <c:v>3.4265112613645754</c:v>
                </c:pt>
                <c:pt idx="272">
                  <c:v>3.428134794028789</c:v>
                </c:pt>
                <c:pt idx="273">
                  <c:v>3.4297522800024081</c:v>
                </c:pt>
                <c:pt idx="274">
                  <c:v>3.4313637641589874</c:v>
                </c:pt>
                <c:pt idx="275">
                  <c:v>3.4329692908744058</c:v>
                </c:pt>
                <c:pt idx="276">
                  <c:v>3.4345689040341987</c:v>
                </c:pt>
                <c:pt idx="277">
                  <c:v>3.436162647040756</c:v>
                </c:pt>
                <c:pt idx="278">
                  <c:v>3.4377505628203879</c:v>
                </c:pt>
                <c:pt idx="279">
                  <c:v>3.4393326938302629</c:v>
                </c:pt>
                <c:pt idx="280">
                  <c:v>3.4409090820652177</c:v>
                </c:pt>
                <c:pt idx="281">
                  <c:v>3.4424797690644486</c:v>
                </c:pt>
                <c:pt idx="282">
                  <c:v>3.4440447959180762</c:v>
                </c:pt>
                <c:pt idx="283">
                  <c:v>3.4456042032735974</c:v>
                </c:pt>
                <c:pt idx="284">
                  <c:v>3.4471580313422194</c:v>
                </c:pt>
                <c:pt idx="285">
                  <c:v>3.4487063199050798</c:v>
                </c:pt>
                <c:pt idx="286">
                  <c:v>3.4502491083193609</c:v>
                </c:pt>
                <c:pt idx="287">
                  <c:v>3.4517864355242902</c:v>
                </c:pt>
                <c:pt idx="288">
                  <c:v>3.4533183400470375</c:v>
                </c:pt>
                <c:pt idx="289">
                  <c:v>3.4548448600085102</c:v>
                </c:pt>
                <c:pt idx="290">
                  <c:v>3.4563660331290431</c:v>
                </c:pt>
                <c:pt idx="291">
                  <c:v>3.4578818967339924</c:v>
                </c:pt>
                <c:pt idx="292">
                  <c:v>3.459392487759231</c:v>
                </c:pt>
                <c:pt idx="293">
                  <c:v>3.4608978427565478</c:v>
                </c:pt>
                <c:pt idx="294">
                  <c:v>3.4623979978989561</c:v>
                </c:pt>
                <c:pt idx="295">
                  <c:v>3.4638929889859074</c:v>
                </c:pt>
                <c:pt idx="296">
                  <c:v>3.4653828514484184</c:v>
                </c:pt>
                <c:pt idx="297">
                  <c:v>3.4668676203541096</c:v>
                </c:pt>
                <c:pt idx="298">
                  <c:v>3.4683473304121573</c:v>
                </c:pt>
                <c:pt idx="299">
                  <c:v>3.469822015978163</c:v>
                </c:pt>
                <c:pt idx="300">
                  <c:v>3.4712917110589387</c:v>
                </c:pt>
                <c:pt idx="301">
                  <c:v>3.4727564493172123</c:v>
                </c:pt>
                <c:pt idx="302">
                  <c:v>3.4742162640762553</c:v>
                </c:pt>
                <c:pt idx="303">
                  <c:v>3.4756711883244296</c:v>
                </c:pt>
                <c:pt idx="304">
                  <c:v>3.4771212547196626</c:v>
                </c:pt>
                <c:pt idx="305">
                  <c:v>3.4785664955938436</c:v>
                </c:pt>
                <c:pt idx="306">
                  <c:v>3.4800069429571505</c:v>
                </c:pt>
                <c:pt idx="307">
                  <c:v>3.4814426285023048</c:v>
                </c:pt>
                <c:pt idx="308">
                  <c:v>3.4828735836087539</c:v>
                </c:pt>
                <c:pt idx="309">
                  <c:v>3.4842998393467859</c:v>
                </c:pt>
                <c:pt idx="310">
                  <c:v>3.4857214264815801</c:v>
                </c:pt>
                <c:pt idx="311">
                  <c:v>3.4871383754771865</c:v>
                </c:pt>
                <c:pt idx="312">
                  <c:v>3.4885507165004443</c:v>
                </c:pt>
                <c:pt idx="313">
                  <c:v>3.4899584794248346</c:v>
                </c:pt>
                <c:pt idx="314">
                  <c:v>3.4913616938342726</c:v>
                </c:pt>
                <c:pt idx="315">
                  <c:v>3.4927603890268375</c:v>
                </c:pt>
                <c:pt idx="316">
                  <c:v>3.4941545940184429</c:v>
                </c:pt>
                <c:pt idx="317">
                  <c:v>3.4955443375464483</c:v>
                </c:pt>
                <c:pt idx="318">
                  <c:v>3.4969296480732148</c:v>
                </c:pt>
                <c:pt idx="319">
                  <c:v>3.4983105537896004</c:v>
                </c:pt>
                <c:pt idx="320">
                  <c:v>3.4996870826184039</c:v>
                </c:pt>
                <c:pt idx="321">
                  <c:v>3.5010592622177517</c:v>
                </c:pt>
                <c:pt idx="322">
                  <c:v>3.5024271199844326</c:v>
                </c:pt>
                <c:pt idx="323">
                  <c:v>3.503790683057181</c:v>
                </c:pt>
                <c:pt idx="324">
                  <c:v>3.5051499783199058</c:v>
                </c:pt>
                <c:pt idx="325">
                  <c:v>3.5065050324048719</c:v>
                </c:pt>
                <c:pt idx="326">
                  <c:v>3.5078558716958308</c:v>
                </c:pt>
                <c:pt idx="327">
                  <c:v>3.509202522331103</c:v>
                </c:pt>
                <c:pt idx="328">
                  <c:v>3.510545010206612</c:v>
                </c:pt>
                <c:pt idx="329">
                  <c:v>3.5118833609788744</c:v>
                </c:pt>
                <c:pt idx="330">
                  <c:v>3.5132176000679389</c:v>
                </c:pt>
                <c:pt idx="331">
                  <c:v>3.514547752660286</c:v>
                </c:pt>
                <c:pt idx="332">
                  <c:v>3.5158738437116792</c:v>
                </c:pt>
                <c:pt idx="333">
                  <c:v>3.5171958979499744</c:v>
                </c:pt>
                <c:pt idx="334">
                  <c:v>3.5185139398778875</c:v>
                </c:pt>
                <c:pt idx="335">
                  <c:v>3.5198279937757189</c:v>
                </c:pt>
                <c:pt idx="336">
                  <c:v>3.5211380837040362</c:v>
                </c:pt>
                <c:pt idx="337">
                  <c:v>3.5224442335063197</c:v>
                </c:pt>
                <c:pt idx="338">
                  <c:v>3.5237464668115646</c:v>
                </c:pt>
                <c:pt idx="339">
                  <c:v>3.5250448070368452</c:v>
                </c:pt>
                <c:pt idx="340">
                  <c:v>3.5263392773898441</c:v>
                </c:pt>
                <c:pt idx="341">
                  <c:v>3.5276299008713385</c:v>
                </c:pt>
                <c:pt idx="342">
                  <c:v>3.5289167002776547</c:v>
                </c:pt>
                <c:pt idx="343">
                  <c:v>3.5301996982030821</c:v>
                </c:pt>
                <c:pt idx="344">
                  <c:v>3.5314789170422549</c:v>
                </c:pt>
                <c:pt idx="345">
                  <c:v>3.5327543789924976</c:v>
                </c:pt>
                <c:pt idx="346">
                  <c:v>3.5340261060561349</c:v>
                </c:pt>
                <c:pt idx="347">
                  <c:v>3.5352941200427703</c:v>
                </c:pt>
                <c:pt idx="348">
                  <c:v>3.53655844257153</c:v>
                </c:pt>
                <c:pt idx="349">
                  <c:v>3.537819095073274</c:v>
                </c:pt>
                <c:pt idx="350">
                  <c:v>3.5390760987927767</c:v>
                </c:pt>
                <c:pt idx="351">
                  <c:v>3.5403294747908736</c:v>
                </c:pt>
                <c:pt idx="352">
                  <c:v>3.5415792439465807</c:v>
                </c:pt>
                <c:pt idx="353">
                  <c:v>3.5428254269591797</c:v>
                </c:pt>
                <c:pt idx="354">
                  <c:v>3.5440680443502757</c:v>
                </c:pt>
                <c:pt idx="355">
                  <c:v>3.5453071164658239</c:v>
                </c:pt>
                <c:pt idx="356">
                  <c:v>3.5465426634781312</c:v>
                </c:pt>
                <c:pt idx="357">
                  <c:v>3.5477747053878224</c:v>
                </c:pt>
                <c:pt idx="358">
                  <c:v>3.5490032620257876</c:v>
                </c:pt>
                <c:pt idx="359">
                  <c:v>3.5502283530550942</c:v>
                </c:pt>
                <c:pt idx="360">
                  <c:v>3.5514499979728753</c:v>
                </c:pt>
                <c:pt idx="361">
                  <c:v>3.5526682161121932</c:v>
                </c:pt>
                <c:pt idx="362">
                  <c:v>3.5538830266438746</c:v>
                </c:pt>
                <c:pt idx="363">
                  <c:v>3.5550944485783194</c:v>
                </c:pt>
                <c:pt idx="364">
                  <c:v>3.5563025007672873</c:v>
                </c:pt>
                <c:pt idx="365">
                  <c:v>3.5575072019056577</c:v>
                </c:pt>
                <c:pt idx="366">
                  <c:v>3.5587085705331658</c:v>
                </c:pt>
                <c:pt idx="367">
                  <c:v>3.5599066250361124</c:v>
                </c:pt>
                <c:pt idx="368">
                  <c:v>3.5611013836490559</c:v>
                </c:pt>
                <c:pt idx="369">
                  <c:v>3.5622928644564746</c:v>
                </c:pt>
                <c:pt idx="370">
                  <c:v>3.5634810853944106</c:v>
                </c:pt>
                <c:pt idx="371">
                  <c:v>3.5646660642520893</c:v>
                </c:pt>
                <c:pt idx="372">
                  <c:v>3.5658478186735176</c:v>
                </c:pt>
                <c:pt idx="373">
                  <c:v>3.5670263661590602</c:v>
                </c:pt>
                <c:pt idx="374">
                  <c:v>3.568201724066995</c:v>
                </c:pt>
                <c:pt idx="375">
                  <c:v>3.5693739096150461</c:v>
                </c:pt>
                <c:pt idx="376">
                  <c:v>3.5705429398818973</c:v>
                </c:pt>
                <c:pt idx="377">
                  <c:v>3.5717088318086878</c:v>
                </c:pt>
                <c:pt idx="378">
                  <c:v>3.5728716022004803</c:v>
                </c:pt>
                <c:pt idx="379">
                  <c:v>3.5740312677277188</c:v>
                </c:pt>
                <c:pt idx="380">
                  <c:v>3.5751878449276608</c:v>
                </c:pt>
                <c:pt idx="381">
                  <c:v>3.576341350205793</c:v>
                </c:pt>
                <c:pt idx="382">
                  <c:v>3.5774917998372255</c:v>
                </c:pt>
                <c:pt idx="383">
                  <c:v>3.5786392099680722</c:v>
                </c:pt>
                <c:pt idx="384">
                  <c:v>3.5797835966168101</c:v>
                </c:pt>
                <c:pt idx="385">
                  <c:v>3.5809249756756194</c:v>
                </c:pt>
                <c:pt idx="386">
                  <c:v>3.5820633629117089</c:v>
                </c:pt>
                <c:pt idx="387">
                  <c:v>3.5831987739686229</c:v>
                </c:pt>
                <c:pt idx="388">
                  <c:v>3.5843312243675309</c:v>
                </c:pt>
                <c:pt idx="389">
                  <c:v>3.5854607295085006</c:v>
                </c:pt>
                <c:pt idx="390">
                  <c:v>3.5865873046717551</c:v>
                </c:pt>
                <c:pt idx="391">
                  <c:v>3.5877109650189114</c:v>
                </c:pt>
                <c:pt idx="392">
                  <c:v>3.5888317255942073</c:v>
                </c:pt>
                <c:pt idx="393">
                  <c:v>3.5899496013257077</c:v>
                </c:pt>
                <c:pt idx="394">
                  <c:v>3.5910646070264991</c:v>
                </c:pt>
                <c:pt idx="395">
                  <c:v>3.5921767573958667</c:v>
                </c:pt>
                <c:pt idx="396">
                  <c:v>3.5932860670204572</c:v>
                </c:pt>
                <c:pt idx="397">
                  <c:v>3.5943925503754266</c:v>
                </c:pt>
                <c:pt idx="398">
                  <c:v>3.5954962218255742</c:v>
                </c:pt>
                <c:pt idx="399">
                  <c:v>3.5965970956264601</c:v>
                </c:pt>
                <c:pt idx="400">
                  <c:v>3.5976951859255122</c:v>
                </c:pt>
                <c:pt idx="401">
                  <c:v>3.5987905067631152</c:v>
                </c:pt>
                <c:pt idx="402">
                  <c:v>3.5998830720736876</c:v>
                </c:pt>
                <c:pt idx="403">
                  <c:v>3.6009728956867484</c:v>
                </c:pt>
                <c:pt idx="404">
                  <c:v>3.6020599913279625</c:v>
                </c:pt>
                <c:pt idx="405">
                  <c:v>3.6031443726201822</c:v>
                </c:pt>
                <c:pt idx="406">
                  <c:v>3.6042260530844699</c:v>
                </c:pt>
                <c:pt idx="407">
                  <c:v>3.6053050461411096</c:v>
                </c:pt>
                <c:pt idx="408">
                  <c:v>3.6063813651106051</c:v>
                </c:pt>
                <c:pt idx="409">
                  <c:v>3.6074550232146687</c:v>
                </c:pt>
                <c:pt idx="410">
                  <c:v>3.6085260335771943</c:v>
                </c:pt>
                <c:pt idx="411">
                  <c:v>3.6095944092252199</c:v>
                </c:pt>
                <c:pt idx="412">
                  <c:v>3.61066016308988</c:v>
                </c:pt>
                <c:pt idx="413">
                  <c:v>3.6117233080073419</c:v>
                </c:pt>
                <c:pt idx="414">
                  <c:v>3.6127838567197355</c:v>
                </c:pt>
                <c:pt idx="415">
                  <c:v>3.6138418218760693</c:v>
                </c:pt>
                <c:pt idx="416">
                  <c:v>3.6148972160331345</c:v>
                </c:pt>
                <c:pt idx="417">
                  <c:v>3.6159500516564012</c:v>
                </c:pt>
                <c:pt idx="418">
                  <c:v>3.6170003411208991</c:v>
                </c:pt>
                <c:pt idx="419">
                  <c:v>3.6180480967120925</c:v>
                </c:pt>
                <c:pt idx="420">
                  <c:v>3.6190933306267428</c:v>
                </c:pt>
                <c:pt idx="421">
                  <c:v>3.6201360549737576</c:v>
                </c:pt>
                <c:pt idx="422">
                  <c:v>3.621176281775035</c:v>
                </c:pt>
                <c:pt idx="423">
                  <c:v>3.6222140229662951</c:v>
                </c:pt>
                <c:pt idx="424">
                  <c:v>3.6232492903979003</c:v>
                </c:pt>
                <c:pt idx="425">
                  <c:v>3.6242820958356683</c:v>
                </c:pt>
                <c:pt idx="426">
                  <c:v>3.6253124509616739</c:v>
                </c:pt>
                <c:pt idx="427">
                  <c:v>3.6263403673750423</c:v>
                </c:pt>
                <c:pt idx="428">
                  <c:v>3.6273658565927325</c:v>
                </c:pt>
                <c:pt idx="429">
                  <c:v>3.6283889300503116</c:v>
                </c:pt>
                <c:pt idx="430">
                  <c:v>3.6294095991027189</c:v>
                </c:pt>
                <c:pt idx="431">
                  <c:v>3.6304278750250241</c:v>
                </c:pt>
                <c:pt idx="432">
                  <c:v>3.6314437690131722</c:v>
                </c:pt>
                <c:pt idx="433">
                  <c:v>3.6324572921847245</c:v>
                </c:pt>
                <c:pt idx="434">
                  <c:v>3.6334684555795866</c:v>
                </c:pt>
                <c:pt idx="435">
                  <c:v>3.6344772701607315</c:v>
                </c:pt>
                <c:pt idx="436">
                  <c:v>3.6354837468149119</c:v>
                </c:pt>
                <c:pt idx="437">
                  <c:v>3.6364878963533656</c:v>
                </c:pt>
                <c:pt idx="438">
                  <c:v>3.6374897295125108</c:v>
                </c:pt>
                <c:pt idx="439">
                  <c:v>3.6384892569546374</c:v>
                </c:pt>
                <c:pt idx="440">
                  <c:v>3.6394864892685859</c:v>
                </c:pt>
                <c:pt idx="441">
                  <c:v>3.6404814369704219</c:v>
                </c:pt>
                <c:pt idx="442">
                  <c:v>3.6414741105040997</c:v>
                </c:pt>
                <c:pt idx="443">
                  <c:v>3.6424645202421213</c:v>
                </c:pt>
                <c:pt idx="444">
                  <c:v>3.6434526764861874</c:v>
                </c:pt>
                <c:pt idx="445">
                  <c:v>3.6444385894678386</c:v>
                </c:pt>
                <c:pt idx="446">
                  <c:v>3.6454222693490919</c:v>
                </c:pt>
                <c:pt idx="447">
                  <c:v>3.6464037262230695</c:v>
                </c:pt>
                <c:pt idx="448">
                  <c:v>3.6473829701146196</c:v>
                </c:pt>
                <c:pt idx="449">
                  <c:v>3.6483600109809315</c:v>
                </c:pt>
                <c:pt idx="450">
                  <c:v>3.6493348587121419</c:v>
                </c:pt>
                <c:pt idx="451">
                  <c:v>3.6503075231319366</c:v>
                </c:pt>
                <c:pt idx="452">
                  <c:v>3.651278013998144</c:v>
                </c:pt>
                <c:pt idx="453">
                  <c:v>3.6522463410033232</c:v>
                </c:pt>
                <c:pt idx="454">
                  <c:v>3.6532125137753435</c:v>
                </c:pt>
                <c:pt idx="455">
                  <c:v>3.6541765418779604</c:v>
                </c:pt>
                <c:pt idx="456">
                  <c:v>3.655138434811382</c:v>
                </c:pt>
                <c:pt idx="457">
                  <c:v>3.6560982020128319</c:v>
                </c:pt>
                <c:pt idx="458">
                  <c:v>3.6570558528571038</c:v>
                </c:pt>
                <c:pt idx="459">
                  <c:v>3.6580113966571126</c:v>
                </c:pt>
                <c:pt idx="460">
                  <c:v>3.6589648426644348</c:v>
                </c:pt>
                <c:pt idx="461">
                  <c:v>3.6599162000698504</c:v>
                </c:pt>
                <c:pt idx="462">
                  <c:v>3.6608654780038692</c:v>
                </c:pt>
                <c:pt idx="463">
                  <c:v>3.661812685537261</c:v>
                </c:pt>
                <c:pt idx="464">
                  <c:v>3.6627578316815739</c:v>
                </c:pt>
                <c:pt idx="465">
                  <c:v>3.663700925389648</c:v>
                </c:pt>
                <c:pt idx="466">
                  <c:v>3.6646419755561257</c:v>
                </c:pt>
                <c:pt idx="467">
                  <c:v>3.6655809910179533</c:v>
                </c:pt>
                <c:pt idx="468">
                  <c:v>3.6665179805548807</c:v>
                </c:pt>
                <c:pt idx="469">
                  <c:v>3.667452952889954</c:v>
                </c:pt>
                <c:pt idx="470">
                  <c:v>3.6683859166900001</c:v>
                </c:pt>
                <c:pt idx="471">
                  <c:v>3.6693168805661123</c:v>
                </c:pt>
                <c:pt idx="472">
                  <c:v>3.6702458530741242</c:v>
                </c:pt>
                <c:pt idx="473">
                  <c:v>3.6711728427150834</c:v>
                </c:pt>
                <c:pt idx="474">
                  <c:v>3.6720978579357175</c:v>
                </c:pt>
                <c:pt idx="475">
                  <c:v>3.6730209071288962</c:v>
                </c:pt>
                <c:pt idx="476">
                  <c:v>3.673941998634088</c:v>
                </c:pt>
                <c:pt idx="477">
                  <c:v>3.6748611407378116</c:v>
                </c:pt>
                <c:pt idx="478">
                  <c:v>3.6757783416740852</c:v>
                </c:pt>
                <c:pt idx="479">
                  <c:v>3.6766936096248664</c:v>
                </c:pt>
                <c:pt idx="480">
                  <c:v>3.6776069527204931</c:v>
                </c:pt>
                <c:pt idx="481">
                  <c:v>3.6785183790401139</c:v>
                </c:pt>
                <c:pt idx="482">
                  <c:v>3.6794278966121188</c:v>
                </c:pt>
                <c:pt idx="483">
                  <c:v>3.6803355134145632</c:v>
                </c:pt>
                <c:pt idx="484">
                  <c:v>3.6812412373755872</c:v>
                </c:pt>
                <c:pt idx="485">
                  <c:v>3.6821450763738319</c:v>
                </c:pt>
                <c:pt idx="486">
                  <c:v>3.6830470382388496</c:v>
                </c:pt>
                <c:pt idx="487">
                  <c:v>3.6839471307515121</c:v>
                </c:pt>
                <c:pt idx="488">
                  <c:v>3.6848453616444123</c:v>
                </c:pt>
                <c:pt idx="489">
                  <c:v>3.6857417386022635</c:v>
                </c:pt>
                <c:pt idx="490">
                  <c:v>3.6866362692622934</c:v>
                </c:pt>
                <c:pt idx="491">
                  <c:v>3.6875289612146345</c:v>
                </c:pt>
                <c:pt idx="492">
                  <c:v>3.6884198220027105</c:v>
                </c:pt>
                <c:pt idx="493">
                  <c:v>3.6893088591236203</c:v>
                </c:pt>
                <c:pt idx="494">
                  <c:v>3.6901960800285138</c:v>
                </c:pt>
                <c:pt idx="495">
                  <c:v>3.6910814921229687</c:v>
                </c:pt>
                <c:pt idx="496">
                  <c:v>3.6919651027673601</c:v>
                </c:pt>
                <c:pt idx="497">
                  <c:v>3.6928469192772302</c:v>
                </c:pt>
                <c:pt idx="498">
                  <c:v>3.6937269489236471</c:v>
                </c:pt>
                <c:pt idx="499">
                  <c:v>3.6946051989335689</c:v>
                </c:pt>
                <c:pt idx="500">
                  <c:v>3.6954816764901977</c:v>
                </c:pt>
                <c:pt idx="501">
                  <c:v>3.6963563887333319</c:v>
                </c:pt>
                <c:pt idx="502">
                  <c:v>3.6972293427597176</c:v>
                </c:pt>
                <c:pt idx="503">
                  <c:v>3.6981005456233897</c:v>
                </c:pt>
                <c:pt idx="504">
                  <c:v>3.6989700043360187</c:v>
                </c:pt>
              </c:numCache>
            </c:numRef>
          </c:xVal>
          <c:yVal>
            <c:numRef>
              <c:f>'Allometric equations'!$AO$5:$AO$509</c:f>
              <c:numCache>
                <c:formatCode>General</c:formatCode>
                <c:ptCount val="505"/>
                <c:pt idx="0">
                  <c:v>1.1114999999999999</c:v>
                </c:pt>
                <c:pt idx="1">
                  <c:v>1.2714372366962732</c:v>
                </c:pt>
                <c:pt idx="2">
                  <c:v>1.3649945226325566</c:v>
                </c:pt>
                <c:pt idx="3">
                  <c:v>1.4313744733925464</c:v>
                </c:pt>
                <c:pt idx="4">
                  <c:v>1.4828627633037268</c:v>
                </c:pt>
                <c:pt idx="5">
                  <c:v>1.6427999999999998</c:v>
                </c:pt>
                <c:pt idx="6">
                  <c:v>1.8027372366962733</c:v>
                </c:pt>
                <c:pt idx="7">
                  <c:v>1.8962945226325565</c:v>
                </c:pt>
                <c:pt idx="8">
                  <c:v>1.9626744733925463</c:v>
                </c:pt>
                <c:pt idx="9">
                  <c:v>2.0141627633037267</c:v>
                </c:pt>
                <c:pt idx="10">
                  <c:v>2.0562317593288295</c:v>
                </c:pt>
                <c:pt idx="11">
                  <c:v>2.0918005886595745</c:v>
                </c:pt>
                <c:pt idx="12">
                  <c:v>2.1226117100888198</c:v>
                </c:pt>
                <c:pt idx="13">
                  <c:v>2.1497890452651136</c:v>
                </c:pt>
                <c:pt idx="14">
                  <c:v>2.1741000000000001</c:v>
                </c:pt>
                <c:pt idx="15">
                  <c:v>2.1960919336245648</c:v>
                </c:pt>
                <c:pt idx="16">
                  <c:v>2.216168996025103</c:v>
                </c:pt>
                <c:pt idx="17">
                  <c:v>2.2346381030806226</c:v>
                </c:pt>
                <c:pt idx="18">
                  <c:v>2.251737825355848</c:v>
                </c:pt>
                <c:pt idx="19">
                  <c:v>2.2676572859362834</c:v>
                </c:pt>
                <c:pt idx="20">
                  <c:v>2.2825489467850923</c:v>
                </c:pt>
                <c:pt idx="21">
                  <c:v>2.2965375119282769</c:v>
                </c:pt>
                <c:pt idx="22">
                  <c:v>2.3097262819613862</c:v>
                </c:pt>
                <c:pt idx="23">
                  <c:v>2.3222017881862378</c:v>
                </c:pt>
                <c:pt idx="24">
                  <c:v>2.3340372366962732</c:v>
                </c:pt>
                <c:pt idx="25">
                  <c:v>2.3452951112921312</c:v>
                </c:pt>
                <c:pt idx="26">
                  <c:v>2.3560291703208378</c:v>
                </c:pt>
                <c:pt idx="27">
                  <c:v>2.3662859992761471</c:v>
                </c:pt>
                <c:pt idx="28">
                  <c:v>2.3761062327213764</c:v>
                </c:pt>
                <c:pt idx="29">
                  <c:v>2.3855255266074535</c:v>
                </c:pt>
                <c:pt idx="30">
                  <c:v>2.3945753397768952</c:v>
                </c:pt>
                <c:pt idx="31">
                  <c:v>2.4032835678976698</c:v>
                </c:pt>
                <c:pt idx="32">
                  <c:v>2.411675062052121</c:v>
                </c:pt>
                <c:pt idx="33">
                  <c:v>2.4197720562837155</c:v>
                </c:pt>
                <c:pt idx="34">
                  <c:v>2.4275945226325568</c:v>
                </c:pt>
                <c:pt idx="35">
                  <c:v>2.435160467934149</c:v>
                </c:pt>
                <c:pt idx="36">
                  <c:v>2.4424861834813658</c:v>
                </c:pt>
                <c:pt idx="37">
                  <c:v>2.4495864562571215</c:v>
                </c:pt>
                <c:pt idx="38">
                  <c:v>2.45647474862455</c:v>
                </c:pt>
                <c:pt idx="39">
                  <c:v>2.4631633519633014</c:v>
                </c:pt>
                <c:pt idx="40">
                  <c:v>2.4696635186576597</c:v>
                </c:pt>
                <c:pt idx="41">
                  <c:v>2.4759855759967944</c:v>
                </c:pt>
                <c:pt idx="42">
                  <c:v>2.4821390248825113</c:v>
                </c:pt>
                <c:pt idx="43">
                  <c:v>2.4881326257131788</c:v>
                </c:pt>
                <c:pt idx="44">
                  <c:v>2.4939744733925462</c:v>
                </c:pt>
                <c:pt idx="45">
                  <c:v>2.4996720630751952</c:v>
                </c:pt>
                <c:pt idx="46">
                  <c:v>2.5052323479884047</c:v>
                </c:pt>
                <c:pt idx="47">
                  <c:v>2.5106617904494346</c:v>
                </c:pt>
                <c:pt idx="48">
                  <c:v>2.5159664070171113</c:v>
                </c:pt>
                <c:pt idx="49">
                  <c:v>2.52115180856884</c:v>
                </c:pt>
                <c:pt idx="50">
                  <c:v>2.5262232359724202</c:v>
                </c:pt>
                <c:pt idx="51">
                  <c:v>2.5311855919212469</c:v>
                </c:pt>
                <c:pt idx="52">
                  <c:v>2.5360434694176495</c:v>
                </c:pt>
                <c:pt idx="53">
                  <c:v>2.5408011773191492</c:v>
                </c:pt>
                <c:pt idx="54">
                  <c:v>2.5454627633037266</c:v>
                </c:pt>
                <c:pt idx="55">
                  <c:v>2.5500320345608332</c:v>
                </c:pt>
                <c:pt idx="56">
                  <c:v>2.5545125764731687</c:v>
                </c:pt>
                <c:pt idx="57">
                  <c:v>2.5589077695188989</c:v>
                </c:pt>
                <c:pt idx="58">
                  <c:v>2.5632208045939429</c:v>
                </c:pt>
                <c:pt idx="59">
                  <c:v>2.5674546969282916</c:v>
                </c:pt>
                <c:pt idx="60">
                  <c:v>2.571612298748394</c:v>
                </c:pt>
                <c:pt idx="61">
                  <c:v>2.5756963108187945</c:v>
                </c:pt>
                <c:pt idx="62">
                  <c:v>2.5797092929799885</c:v>
                </c:pt>
                <c:pt idx="63">
                  <c:v>2.583653673785471</c:v>
                </c:pt>
                <c:pt idx="64">
                  <c:v>2.5875317593288294</c:v>
                </c:pt>
                <c:pt idx="65">
                  <c:v>2.5913457413412204</c:v>
                </c:pt>
                <c:pt idx="66">
                  <c:v>2.5950977046304224</c:v>
                </c:pt>
                <c:pt idx="67">
                  <c:v>2.5987896339246879</c:v>
                </c:pt>
                <c:pt idx="68">
                  <c:v>2.6024234201776393</c:v>
                </c:pt>
                <c:pt idx="69">
                  <c:v>2.606000866384349</c:v>
                </c:pt>
                <c:pt idx="70">
                  <c:v>2.6095236929533945</c:v>
                </c:pt>
                <c:pt idx="71">
                  <c:v>2.6129935426749489</c:v>
                </c:pt>
                <c:pt idx="72">
                  <c:v>2.6164119853208234</c:v>
                </c:pt>
                <c:pt idx="73">
                  <c:v>2.6197805219087034</c:v>
                </c:pt>
                <c:pt idx="74">
                  <c:v>2.6231005886595744</c:v>
                </c:pt>
                <c:pt idx="75">
                  <c:v>2.6263735606744447</c:v>
                </c:pt>
                <c:pt idx="76">
                  <c:v>2.6296007553539331</c:v>
                </c:pt>
                <c:pt idx="77">
                  <c:v>2.6327834355819979</c:v>
                </c:pt>
                <c:pt idx="78">
                  <c:v>2.6359228126930674</c:v>
                </c:pt>
                <c:pt idx="79">
                  <c:v>2.6390200492400102</c:v>
                </c:pt>
                <c:pt idx="80">
                  <c:v>2.6420762615787843</c:v>
                </c:pt>
                <c:pt idx="81">
                  <c:v>2.6450925222841395</c:v>
                </c:pt>
                <c:pt idx="82">
                  <c:v>2.6480698624094519</c:v>
                </c:pt>
                <c:pt idx="83">
                  <c:v>2.6510092736026114</c:v>
                </c:pt>
                <c:pt idx="84">
                  <c:v>2.6539117100888197</c:v>
                </c:pt>
                <c:pt idx="85">
                  <c:v>2.656778090530227</c:v>
                </c:pt>
                <c:pt idx="86">
                  <c:v>2.6596092997714686</c:v>
                </c:pt>
                <c:pt idx="87">
                  <c:v>2.6624061904794081</c:v>
                </c:pt>
                <c:pt idx="88">
                  <c:v>2.6651695846846777</c:v>
                </c:pt>
                <c:pt idx="89">
                  <c:v>2.6679002752320038</c:v>
                </c:pt>
                <c:pt idx="90">
                  <c:v>2.6705990271457076</c:v>
                </c:pt>
                <c:pt idx="91">
                  <c:v>2.6732665789162722</c:v>
                </c:pt>
                <c:pt idx="92">
                  <c:v>2.6759036437133847</c:v>
                </c:pt>
                <c:pt idx="93">
                  <c:v>2.6785109105304423</c:v>
                </c:pt>
                <c:pt idx="94">
                  <c:v>2.6810890452651135</c:v>
                </c:pt>
                <c:pt idx="95">
                  <c:v>2.6836386917401969</c:v>
                </c:pt>
                <c:pt idx="96">
                  <c:v>2.6861604726686936</c:v>
                </c:pt>
                <c:pt idx="97">
                  <c:v>2.6886549905667056</c:v>
                </c:pt>
                <c:pt idx="98">
                  <c:v>2.6911228286175199</c:v>
                </c:pt>
                <c:pt idx="99">
                  <c:v>2.6935645514899647</c:v>
                </c:pt>
                <c:pt idx="100">
                  <c:v>2.6959807061139225</c:v>
                </c:pt>
                <c:pt idx="101">
                  <c:v>2.6983718224156554</c:v>
                </c:pt>
                <c:pt idx="102">
                  <c:v>2.7007384140154223</c:v>
                </c:pt>
                <c:pt idx="103">
                  <c:v>2.7030809788896786</c:v>
                </c:pt>
                <c:pt idx="104">
                  <c:v>2.7054</c:v>
                </c:pt>
                <c:pt idx="105">
                  <c:v>2.7076959458907179</c:v>
                </c:pt>
                <c:pt idx="106">
                  <c:v>2.7099692712571066</c:v>
                </c:pt>
                <c:pt idx="107">
                  <c:v>2.7122204174858577</c:v>
                </c:pt>
                <c:pt idx="108">
                  <c:v>2.7144498131694421</c:v>
                </c:pt>
                <c:pt idx="109">
                  <c:v>2.7166578745958581</c:v>
                </c:pt>
                <c:pt idx="110">
                  <c:v>2.7188450062151723</c:v>
                </c:pt>
                <c:pt idx="111">
                  <c:v>2.7210116010841521</c:v>
                </c:pt>
                <c:pt idx="112">
                  <c:v>2.7231580412902163</c:v>
                </c:pt>
                <c:pt idx="113">
                  <c:v>2.7252846983558534</c:v>
                </c:pt>
                <c:pt idx="114">
                  <c:v>2.7273919336245651</c:v>
                </c:pt>
                <c:pt idx="115">
                  <c:v>2.729480098629351</c:v>
                </c:pt>
                <c:pt idx="116">
                  <c:v>2.7315495354446675</c:v>
                </c:pt>
                <c:pt idx="117">
                  <c:v>2.7336005770227407</c:v>
                </c:pt>
                <c:pt idx="118">
                  <c:v>2.7356335475150679</c:v>
                </c:pt>
                <c:pt idx="119">
                  <c:v>2.737648762579874</c:v>
                </c:pt>
                <c:pt idx="120">
                  <c:v>2.7396465296762615</c:v>
                </c:pt>
                <c:pt idx="121">
                  <c:v>2.741627148345736</c:v>
                </c:pt>
                <c:pt idx="122">
                  <c:v>2.7435909104817444</c:v>
                </c:pt>
                <c:pt idx="123">
                  <c:v>2.7455381005878516</c:v>
                </c:pt>
                <c:pt idx="124">
                  <c:v>2.7474689960251029</c:v>
                </c:pt>
                <c:pt idx="125">
                  <c:v>2.7493838672491302</c:v>
                </c:pt>
                <c:pt idx="126">
                  <c:v>2.7512829780374934</c:v>
                </c:pt>
                <c:pt idx="127">
                  <c:v>2.7531665857077519</c:v>
                </c:pt>
                <c:pt idx="128">
                  <c:v>2.7550349413266955</c:v>
                </c:pt>
                <c:pt idx="129">
                  <c:v>2.7568882899111804</c:v>
                </c:pt>
                <c:pt idx="130">
                  <c:v>2.7587268706209613</c:v>
                </c:pt>
                <c:pt idx="131">
                  <c:v>2.7605509169438998</c:v>
                </c:pt>
                <c:pt idx="132">
                  <c:v>2.7623606568739123</c:v>
                </c:pt>
                <c:pt idx="133">
                  <c:v>2.7641563130819908</c:v>
                </c:pt>
                <c:pt idx="134">
                  <c:v>2.7659381030806225</c:v>
                </c:pt>
                <c:pt idx="135">
                  <c:v>2.7677062393819076</c:v>
                </c:pt>
                <c:pt idx="136">
                  <c:v>2.7694609296496679</c:v>
                </c:pt>
                <c:pt idx="137">
                  <c:v>2.7712023768458125</c:v>
                </c:pt>
                <c:pt idx="138">
                  <c:v>2.7729307793712223</c:v>
                </c:pt>
                <c:pt idx="139">
                  <c:v>2.7746463312013967</c:v>
                </c:pt>
                <c:pt idx="140">
                  <c:v>2.7763492220170964</c:v>
                </c:pt>
                <c:pt idx="141">
                  <c:v>2.778039637330199</c:v>
                </c:pt>
                <c:pt idx="142">
                  <c:v>2.7797177586049768</c:v>
                </c:pt>
                <c:pt idx="143">
                  <c:v>2.7813837633750005</c:v>
                </c:pt>
                <c:pt idx="144">
                  <c:v>2.7830378253558479</c:v>
                </c:pt>
                <c:pt idx="145">
                  <c:v>2.7846801145538032</c:v>
                </c:pt>
                <c:pt idx="146">
                  <c:v>2.7863107973707177</c:v>
                </c:pt>
                <c:pt idx="147">
                  <c:v>2.7879300367051876</c:v>
                </c:pt>
                <c:pt idx="148">
                  <c:v>2.7895379920502061</c:v>
                </c:pt>
                <c:pt idx="149">
                  <c:v>2.7911348195874419</c:v>
                </c:pt>
                <c:pt idx="150">
                  <c:v>2.7927206722782714</c:v>
                </c:pt>
                <c:pt idx="151">
                  <c:v>2.7942956999517059</c:v>
                </c:pt>
                <c:pt idx="152">
                  <c:v>2.7958600493893409</c:v>
                </c:pt>
                <c:pt idx="153">
                  <c:v>2.7974138644074413</c:v>
                </c:pt>
                <c:pt idx="154">
                  <c:v>2.7989572859362832</c:v>
                </c:pt>
                <c:pt idx="155">
                  <c:v>2.8004904520968608</c:v>
                </c:pt>
                <c:pt idx="156">
                  <c:v>2.8020134982750573</c:v>
                </c:pt>
                <c:pt idx="157">
                  <c:v>2.8035265571933903</c:v>
                </c:pt>
                <c:pt idx="158">
                  <c:v>2.805029758980413</c:v>
                </c:pt>
                <c:pt idx="159">
                  <c:v>2.8065232312378758</c:v>
                </c:pt>
                <c:pt idx="160">
                  <c:v>2.8080070991057253</c:v>
                </c:pt>
                <c:pt idx="161">
                  <c:v>2.8094814853250254</c:v>
                </c:pt>
                <c:pt idx="162">
                  <c:v>2.8109465102988844</c:v>
                </c:pt>
                <c:pt idx="163">
                  <c:v>2.8124022921514555</c:v>
                </c:pt>
                <c:pt idx="164">
                  <c:v>2.8138489467850927</c:v>
                </c:pt>
                <c:pt idx="165">
                  <c:v>2.8152865879357218</c:v>
                </c:pt>
                <c:pt idx="166">
                  <c:v>2.8167153272264995</c:v>
                </c:pt>
                <c:pt idx="167">
                  <c:v>2.8181352742198227</c:v>
                </c:pt>
                <c:pt idx="168">
                  <c:v>2.8195465364677421</c:v>
                </c:pt>
                <c:pt idx="169">
                  <c:v>2.8209492195608483</c:v>
                </c:pt>
                <c:pt idx="170">
                  <c:v>2.8223434271756811</c:v>
                </c:pt>
                <c:pt idx="171">
                  <c:v>2.823729261120711</c:v>
                </c:pt>
                <c:pt idx="172">
                  <c:v>2.8251068213809507</c:v>
                </c:pt>
                <c:pt idx="173">
                  <c:v>2.8264762061612445</c:v>
                </c:pt>
                <c:pt idx="174">
                  <c:v>2.8278375119282773</c:v>
                </c:pt>
                <c:pt idx="175">
                  <c:v>2.8291908334513511</c:v>
                </c:pt>
                <c:pt idx="176">
                  <c:v>2.8305362638419806</c:v>
                </c:pt>
                <c:pt idx="177">
                  <c:v>2.831873894592329</c:v>
                </c:pt>
                <c:pt idx="178">
                  <c:v>2.8332038156125452</c:v>
                </c:pt>
                <c:pt idx="179">
                  <c:v>2.8345261152670282</c:v>
                </c:pt>
                <c:pt idx="180">
                  <c:v>2.8358408804096578</c:v>
                </c:pt>
                <c:pt idx="181">
                  <c:v>2.8371481964180276</c:v>
                </c:pt>
                <c:pt idx="182">
                  <c:v>2.8384481472267153</c:v>
                </c:pt>
                <c:pt idx="183">
                  <c:v>2.8397408153596171</c:v>
                </c:pt>
                <c:pt idx="184">
                  <c:v>2.8410262819613861</c:v>
                </c:pt>
                <c:pt idx="185">
                  <c:v>2.8423046268279979</c:v>
                </c:pt>
                <c:pt idx="186">
                  <c:v>2.8435759284364703</c:v>
                </c:pt>
                <c:pt idx="187">
                  <c:v>2.8448402639737771</c:v>
                </c:pt>
                <c:pt idx="188">
                  <c:v>2.8460977093649666</c:v>
                </c:pt>
                <c:pt idx="189">
                  <c:v>2.8473483393005212</c:v>
                </c:pt>
                <c:pt idx="190">
                  <c:v>2.8485922272629791</c:v>
                </c:pt>
                <c:pt idx="191">
                  <c:v>2.8498294455528419</c:v>
                </c:pt>
                <c:pt idx="192">
                  <c:v>2.851060065313793</c:v>
                </c:pt>
                <c:pt idx="193">
                  <c:v>2.8522841565572445</c:v>
                </c:pt>
                <c:pt idx="194">
                  <c:v>2.8535017881862377</c:v>
                </c:pt>
                <c:pt idx="195">
                  <c:v>2.8547130280187174</c:v>
                </c:pt>
                <c:pt idx="196">
                  <c:v>2.855917942810196</c:v>
                </c:pt>
                <c:pt idx="197">
                  <c:v>2.8571165982758302</c:v>
                </c:pt>
                <c:pt idx="198">
                  <c:v>2.8583090591119289</c:v>
                </c:pt>
                <c:pt idx="199">
                  <c:v>2.8594953890169057</c:v>
                </c:pt>
                <c:pt idx="200">
                  <c:v>2.8606756507116957</c:v>
                </c:pt>
                <c:pt idx="201">
                  <c:v>2.8618499059596543</c:v>
                </c:pt>
                <c:pt idx="202">
                  <c:v>2.8630182155859512</c:v>
                </c:pt>
                <c:pt idx="203">
                  <c:v>2.8641806394964773</c:v>
                </c:pt>
                <c:pt idx="204">
                  <c:v>2.865337236696273</c:v>
                </c:pt>
                <c:pt idx="205">
                  <c:v>2.8664880653075056</c:v>
                </c:pt>
                <c:pt idx="206">
                  <c:v>2.8676331825869914</c:v>
                </c:pt>
                <c:pt idx="207">
                  <c:v>2.8687726449432898</c:v>
                </c:pt>
                <c:pt idx="208">
                  <c:v>2.8699065079533801</c:v>
                </c:pt>
                <c:pt idx="209">
                  <c:v>2.871034826378922</c:v>
                </c:pt>
                <c:pt idx="210">
                  <c:v>2.8721576541821312</c:v>
                </c:pt>
                <c:pt idx="211">
                  <c:v>2.87327504454126</c:v>
                </c:pt>
                <c:pt idx="212">
                  <c:v>2.8743870498657151</c:v>
                </c:pt>
                <c:pt idx="213">
                  <c:v>2.8754937218108028</c:v>
                </c:pt>
                <c:pt idx="214">
                  <c:v>2.8765951112921311</c:v>
                </c:pt>
                <c:pt idx="215">
                  <c:v>2.8776912684996638</c:v>
                </c:pt>
                <c:pt idx="216">
                  <c:v>2.8787822429114454</c:v>
                </c:pt>
                <c:pt idx="217">
                  <c:v>2.8798680833070014</c:v>
                </c:pt>
                <c:pt idx="218">
                  <c:v>2.8809488377804251</c:v>
                </c:pt>
                <c:pt idx="219">
                  <c:v>2.882024553753161</c:v>
                </c:pt>
                <c:pt idx="220">
                  <c:v>2.8830952779864893</c:v>
                </c:pt>
                <c:pt idx="221">
                  <c:v>2.8841610565937237</c:v>
                </c:pt>
                <c:pt idx="222">
                  <c:v>2.8852219350521264</c:v>
                </c:pt>
                <c:pt idx="223">
                  <c:v>2.8862779582145546</c:v>
                </c:pt>
                <c:pt idx="224">
                  <c:v>2.8873291703208381</c:v>
                </c:pt>
                <c:pt idx="225">
                  <c:v>2.8883756150088993</c:v>
                </c:pt>
                <c:pt idx="226">
                  <c:v>2.8894173353256241</c:v>
                </c:pt>
                <c:pt idx="227">
                  <c:v>2.8904543737374877</c:v>
                </c:pt>
                <c:pt idx="228">
                  <c:v>2.8914867721409405</c:v>
                </c:pt>
                <c:pt idx="229">
                  <c:v>2.8925145718725669</c:v>
                </c:pt>
                <c:pt idx="230">
                  <c:v>2.8935378137190142</c:v>
                </c:pt>
                <c:pt idx="231">
                  <c:v>2.894556537926706</c:v>
                </c:pt>
                <c:pt idx="232">
                  <c:v>2.8955707842113414</c:v>
                </c:pt>
                <c:pt idx="233">
                  <c:v>2.8965805917671821</c:v>
                </c:pt>
                <c:pt idx="234">
                  <c:v>2.897585999276147</c:v>
                </c:pt>
                <c:pt idx="235">
                  <c:v>2.8985870449166962</c:v>
                </c:pt>
                <c:pt idx="236">
                  <c:v>2.899583766372535</c:v>
                </c:pt>
                <c:pt idx="237">
                  <c:v>2.9005762008411238</c:v>
                </c:pt>
                <c:pt idx="238">
                  <c:v>2.901564385042009</c:v>
                </c:pt>
                <c:pt idx="239">
                  <c:v>2.9025483552249733</c:v>
                </c:pt>
                <c:pt idx="240">
                  <c:v>2.9035281471780179</c:v>
                </c:pt>
                <c:pt idx="241">
                  <c:v>2.9045037962351681</c:v>
                </c:pt>
                <c:pt idx="242">
                  <c:v>2.9054753372841247</c:v>
                </c:pt>
                <c:pt idx="243">
                  <c:v>2.9064428047737456</c:v>
                </c:pt>
                <c:pt idx="244">
                  <c:v>2.9074062327213763</c:v>
                </c:pt>
                <c:pt idx="245">
                  <c:v>2.9083656547200274</c:v>
                </c:pt>
                <c:pt idx="246">
                  <c:v>2.9093211039454028</c:v>
                </c:pt>
                <c:pt idx="247">
                  <c:v>2.9102726131627832</c:v>
                </c:pt>
                <c:pt idx="248">
                  <c:v>2.9112202147337669</c:v>
                </c:pt>
                <c:pt idx="249">
                  <c:v>2.9121639406228761</c:v>
                </c:pt>
                <c:pt idx="250">
                  <c:v>2.9131038224040253</c:v>
                </c:pt>
                <c:pt idx="251">
                  <c:v>2.9140398912668601</c:v>
                </c:pt>
                <c:pt idx="252">
                  <c:v>2.9149721780229685</c:v>
                </c:pt>
                <c:pt idx="253">
                  <c:v>2.9159007131119647</c:v>
                </c:pt>
                <c:pt idx="254">
                  <c:v>2.9168255266074534</c:v>
                </c:pt>
                <c:pt idx="255">
                  <c:v>2.9177466482228755</c:v>
                </c:pt>
                <c:pt idx="256">
                  <c:v>2.9186641073172344</c:v>
                </c:pt>
                <c:pt idx="257">
                  <c:v>2.9195779329007121</c:v>
                </c:pt>
                <c:pt idx="258">
                  <c:v>2.9204881536401732</c:v>
                </c:pt>
                <c:pt idx="259">
                  <c:v>2.9213947978645605</c:v>
                </c:pt>
                <c:pt idx="260">
                  <c:v>2.9222978935701853</c:v>
                </c:pt>
                <c:pt idx="261">
                  <c:v>2.9231974684259168</c:v>
                </c:pt>
                <c:pt idx="262">
                  <c:v>2.9240935497782639</c:v>
                </c:pt>
                <c:pt idx="263">
                  <c:v>2.9249861646563691</c:v>
                </c:pt>
                <c:pt idx="264">
                  <c:v>2.9258753397768951</c:v>
                </c:pt>
                <c:pt idx="265">
                  <c:v>2.9267611015488288</c:v>
                </c:pt>
                <c:pt idx="266">
                  <c:v>2.9276434760781807</c:v>
                </c:pt>
                <c:pt idx="267">
                  <c:v>2.9285224891726083</c:v>
                </c:pt>
                <c:pt idx="268">
                  <c:v>2.9293981663459414</c:v>
                </c:pt>
                <c:pt idx="269">
                  <c:v>2.9302705328226262</c:v>
                </c:pt>
                <c:pt idx="270">
                  <c:v>2.9311396135420855</c:v>
                </c:pt>
                <c:pt idx="271">
                  <c:v>2.932005433162999</c:v>
                </c:pt>
                <c:pt idx="272">
                  <c:v>2.9328680160674958</c:v>
                </c:pt>
                <c:pt idx="273">
                  <c:v>2.9337273863652795</c:v>
                </c:pt>
                <c:pt idx="274">
                  <c:v>2.9345835678976702</c:v>
                </c:pt>
                <c:pt idx="275">
                  <c:v>2.9354365842415717</c:v>
                </c:pt>
                <c:pt idx="276">
                  <c:v>2.9362864587133695</c:v>
                </c:pt>
                <c:pt idx="277">
                  <c:v>2.9371332143727535</c:v>
                </c:pt>
                <c:pt idx="278">
                  <c:v>2.937976874026472</c:v>
                </c:pt>
                <c:pt idx="279">
                  <c:v>2.9388174602320185</c:v>
                </c:pt>
                <c:pt idx="280">
                  <c:v>2.9396549953012503</c:v>
                </c:pt>
                <c:pt idx="281">
                  <c:v>2.9404895013039414</c:v>
                </c:pt>
                <c:pt idx="282">
                  <c:v>2.941321000071274</c:v>
                </c:pt>
                <c:pt idx="283">
                  <c:v>2.9421495131992623</c:v>
                </c:pt>
                <c:pt idx="284">
                  <c:v>2.9429750620521213</c:v>
                </c:pt>
                <c:pt idx="285">
                  <c:v>2.9437976677655691</c:v>
                </c:pt>
                <c:pt idx="286">
                  <c:v>2.9446173512500762</c:v>
                </c:pt>
                <c:pt idx="287">
                  <c:v>2.9454341331940554</c:v>
                </c:pt>
                <c:pt idx="288">
                  <c:v>2.9462480340669908</c:v>
                </c:pt>
                <c:pt idx="289">
                  <c:v>2.9470590741225213</c:v>
                </c:pt>
                <c:pt idx="290">
                  <c:v>2.9478672734014606</c:v>
                </c:pt>
                <c:pt idx="291">
                  <c:v>2.9486726517347703</c:v>
                </c:pt>
                <c:pt idx="292">
                  <c:v>2.9494752287464792</c:v>
                </c:pt>
                <c:pt idx="293">
                  <c:v>2.9502750238565536</c:v>
                </c:pt>
                <c:pt idx="294">
                  <c:v>2.9510720562837154</c:v>
                </c:pt>
                <c:pt idx="295">
                  <c:v>2.9518663450482125</c:v>
                </c:pt>
                <c:pt idx="296">
                  <c:v>2.9526579089745448</c:v>
                </c:pt>
                <c:pt idx="297">
                  <c:v>2.9534467666941384</c:v>
                </c:pt>
                <c:pt idx="298">
                  <c:v>2.9542329366479789</c:v>
                </c:pt>
                <c:pt idx="299">
                  <c:v>2.9550164370891978</c:v>
                </c:pt>
                <c:pt idx="300">
                  <c:v>2.9557972860856143</c:v>
                </c:pt>
                <c:pt idx="301">
                  <c:v>2.9565755015222348</c:v>
                </c:pt>
                <c:pt idx="302">
                  <c:v>2.9573511011037144</c:v>
                </c:pt>
                <c:pt idx="303">
                  <c:v>2.958124102356769</c:v>
                </c:pt>
                <c:pt idx="304">
                  <c:v>2.9588945226325567</c:v>
                </c:pt>
                <c:pt idx="305">
                  <c:v>2.9596623791090089</c:v>
                </c:pt>
                <c:pt idx="306">
                  <c:v>2.9604276887931338</c:v>
                </c:pt>
                <c:pt idx="307">
                  <c:v>2.9611904685232746</c:v>
                </c:pt>
                <c:pt idx="308">
                  <c:v>2.9619507349713308</c:v>
                </c:pt>
                <c:pt idx="309">
                  <c:v>2.9627085046449473</c:v>
                </c:pt>
                <c:pt idx="310">
                  <c:v>2.9634637938896633</c:v>
                </c:pt>
                <c:pt idx="311">
                  <c:v>2.9642166188910291</c:v>
                </c:pt>
                <c:pt idx="312">
                  <c:v>2.964966995676686</c:v>
                </c:pt>
                <c:pt idx="313">
                  <c:v>2.9657149401184144</c:v>
                </c:pt>
                <c:pt idx="314">
                  <c:v>2.9664604679341489</c:v>
                </c:pt>
                <c:pt idx="315">
                  <c:v>2.9672035946899586</c:v>
                </c:pt>
                <c:pt idx="316">
                  <c:v>2.9679443358019988</c:v>
                </c:pt>
                <c:pt idx="317">
                  <c:v>2.968682706538428</c:v>
                </c:pt>
                <c:pt idx="318">
                  <c:v>2.9694187220212989</c:v>
                </c:pt>
                <c:pt idx="319">
                  <c:v>2.9701523972284147</c:v>
                </c:pt>
                <c:pt idx="320">
                  <c:v>2.9708837469951579</c:v>
                </c:pt>
                <c:pt idx="321">
                  <c:v>2.9716127860162915</c:v>
                </c:pt>
                <c:pt idx="322">
                  <c:v>2.972339528847729</c:v>
                </c:pt>
                <c:pt idx="323">
                  <c:v>2.9730639899082805</c:v>
                </c:pt>
                <c:pt idx="324">
                  <c:v>2.9737861834813657</c:v>
                </c:pt>
                <c:pt idx="325">
                  <c:v>2.9745061237167083</c:v>
                </c:pt>
                <c:pt idx="326">
                  <c:v>2.9752238246319949</c:v>
                </c:pt>
                <c:pt idx="327">
                  <c:v>2.9759393001145149</c:v>
                </c:pt>
                <c:pt idx="328">
                  <c:v>2.976652563922773</c:v>
                </c:pt>
                <c:pt idx="329">
                  <c:v>2.9773636296880759</c:v>
                </c:pt>
                <c:pt idx="330">
                  <c:v>2.9780725109160961</c:v>
                </c:pt>
                <c:pt idx="331">
                  <c:v>2.9787792209884101</c:v>
                </c:pt>
                <c:pt idx="332">
                  <c:v>2.9794837731640151</c:v>
                </c:pt>
                <c:pt idx="333">
                  <c:v>2.9801861805808212</c:v>
                </c:pt>
                <c:pt idx="334">
                  <c:v>2.9808864562571218</c:v>
                </c:pt>
                <c:pt idx="335">
                  <c:v>2.9815846130930392</c:v>
                </c:pt>
                <c:pt idx="336">
                  <c:v>2.9822806638719541</c:v>
                </c:pt>
                <c:pt idx="337">
                  <c:v>2.9829746212619073</c:v>
                </c:pt>
                <c:pt idx="338">
                  <c:v>2.9836664978169845</c:v>
                </c:pt>
                <c:pt idx="339">
                  <c:v>2.9843563059786757</c:v>
                </c:pt>
                <c:pt idx="340">
                  <c:v>2.9850440580772242</c:v>
                </c:pt>
                <c:pt idx="341">
                  <c:v>2.9857297663329421</c:v>
                </c:pt>
                <c:pt idx="342">
                  <c:v>2.9864134428575175</c:v>
                </c:pt>
                <c:pt idx="343">
                  <c:v>2.9870950996552974</c:v>
                </c:pt>
                <c:pt idx="344">
                  <c:v>2.9877747486245498</c:v>
                </c:pt>
                <c:pt idx="345">
                  <c:v>2.9884524015587139</c:v>
                </c:pt>
                <c:pt idx="346">
                  <c:v>2.9891280701476246</c:v>
                </c:pt>
                <c:pt idx="347">
                  <c:v>2.9898017659787239</c:v>
                </c:pt>
                <c:pt idx="348">
                  <c:v>2.9904735005382537</c:v>
                </c:pt>
                <c:pt idx="349">
                  <c:v>2.9911432852124307</c:v>
                </c:pt>
                <c:pt idx="350">
                  <c:v>2.9918111312886024</c:v>
                </c:pt>
                <c:pt idx="351">
                  <c:v>2.9924770499563911</c:v>
                </c:pt>
                <c:pt idx="352">
                  <c:v>2.9931410523088182</c:v>
                </c:pt>
                <c:pt idx="353">
                  <c:v>2.9938031493434121</c:v>
                </c:pt>
                <c:pt idx="354">
                  <c:v>2.9944633519633013</c:v>
                </c:pt>
                <c:pt idx="355">
                  <c:v>2.9951216709782922</c:v>
                </c:pt>
                <c:pt idx="356">
                  <c:v>2.9957781171059308</c:v>
                </c:pt>
                <c:pt idx="357">
                  <c:v>2.9964327009725498</c:v>
                </c:pt>
                <c:pt idx="358">
                  <c:v>2.9970854331143011</c:v>
                </c:pt>
                <c:pt idx="359">
                  <c:v>2.9977363239781711</c:v>
                </c:pt>
                <c:pt idx="360">
                  <c:v>2.9983853839229884</c:v>
                </c:pt>
                <c:pt idx="361">
                  <c:v>2.9990326232204083</c:v>
                </c:pt>
                <c:pt idx="362">
                  <c:v>2.9996780520558906</c:v>
                </c:pt>
                <c:pt idx="363">
                  <c:v>3.0003216805296611</c:v>
                </c:pt>
                <c:pt idx="364">
                  <c:v>3.0009635186576595</c:v>
                </c:pt>
                <c:pt idx="365">
                  <c:v>3.0016035763724758</c:v>
                </c:pt>
                <c:pt idx="366">
                  <c:v>3.0022418635242709</c:v>
                </c:pt>
                <c:pt idx="367">
                  <c:v>3.0028783898816864</c:v>
                </c:pt>
                <c:pt idx="368">
                  <c:v>3.0035131651327434</c:v>
                </c:pt>
                <c:pt idx="369">
                  <c:v>3.0041461988857252</c:v>
                </c:pt>
                <c:pt idx="370">
                  <c:v>3.0047775006700501</c:v>
                </c:pt>
                <c:pt idx="371">
                  <c:v>3.0054070799371351</c:v>
                </c:pt>
                <c:pt idx="372">
                  <c:v>3.0060349460612397</c:v>
                </c:pt>
                <c:pt idx="373">
                  <c:v>3.0066611083403085</c:v>
                </c:pt>
                <c:pt idx="374">
                  <c:v>3.0072855759967942</c:v>
                </c:pt>
                <c:pt idx="375">
                  <c:v>3.007908358178474</c:v>
                </c:pt>
                <c:pt idx="376">
                  <c:v>3.0085294639592517</c:v>
                </c:pt>
                <c:pt idx="377">
                  <c:v>3.0091489023399558</c:v>
                </c:pt>
                <c:pt idx="378">
                  <c:v>3.0097666822491149</c:v>
                </c:pt>
                <c:pt idx="379">
                  <c:v>3.0103828125437371</c:v>
                </c:pt>
                <c:pt idx="380">
                  <c:v>3.0109973020100664</c:v>
                </c:pt>
                <c:pt idx="381">
                  <c:v>3.0116101593643378</c:v>
                </c:pt>
                <c:pt idx="382">
                  <c:v>3.012221393253518</c:v>
                </c:pt>
                <c:pt idx="383">
                  <c:v>3.0128310122560364</c:v>
                </c:pt>
                <c:pt idx="384">
                  <c:v>3.0134390248825111</c:v>
                </c:pt>
                <c:pt idx="385">
                  <c:v>3.0140454395764564</c:v>
                </c:pt>
                <c:pt idx="386">
                  <c:v>3.0146502647149909</c:v>
                </c:pt>
                <c:pt idx="387">
                  <c:v>3.0152535086095291</c:v>
                </c:pt>
                <c:pt idx="388">
                  <c:v>3.0158551795064694</c:v>
                </c:pt>
                <c:pt idx="389">
                  <c:v>3.0164552855878664</c:v>
                </c:pt>
                <c:pt idx="390">
                  <c:v>3.0170538349721037</c:v>
                </c:pt>
                <c:pt idx="391">
                  <c:v>3.0176508357145475</c:v>
                </c:pt>
                <c:pt idx="392">
                  <c:v>3.0182462958082024</c:v>
                </c:pt>
                <c:pt idx="393">
                  <c:v>3.0188402231843483</c:v>
                </c:pt>
                <c:pt idx="394">
                  <c:v>3.0194326257131792</c:v>
                </c:pt>
                <c:pt idx="395">
                  <c:v>3.0200235112044238</c:v>
                </c:pt>
                <c:pt idx="396">
                  <c:v>3.0206128874079687</c:v>
                </c:pt>
                <c:pt idx="397">
                  <c:v>3.0212007620144643</c:v>
                </c:pt>
                <c:pt idx="398">
                  <c:v>3.0217871426559277</c:v>
                </c:pt>
                <c:pt idx="399">
                  <c:v>3.0223720369063383</c:v>
                </c:pt>
                <c:pt idx="400">
                  <c:v>3.0229554522822246</c:v>
                </c:pt>
                <c:pt idx="401">
                  <c:v>3.0235373962432428</c:v>
                </c:pt>
                <c:pt idx="402">
                  <c:v>3.0241178761927499</c:v>
                </c:pt>
                <c:pt idx="403">
                  <c:v>3.0246968994783696</c:v>
                </c:pt>
                <c:pt idx="404">
                  <c:v>3.0252744733925461</c:v>
                </c:pt>
                <c:pt idx="405">
                  <c:v>3.0258506051731029</c:v>
                </c:pt>
                <c:pt idx="406">
                  <c:v>3.026425302003779</c:v>
                </c:pt>
                <c:pt idx="407">
                  <c:v>3.0269985710147713</c:v>
                </c:pt>
                <c:pt idx="408">
                  <c:v>3.0275704192832644</c:v>
                </c:pt>
                <c:pt idx="409">
                  <c:v>3.0281408538339534</c:v>
                </c:pt>
                <c:pt idx="410">
                  <c:v>3.0287098816395632</c:v>
                </c:pt>
                <c:pt idx="411">
                  <c:v>3.0292775096213593</c:v>
                </c:pt>
                <c:pt idx="412">
                  <c:v>3.0298437446496531</c:v>
                </c:pt>
                <c:pt idx="413">
                  <c:v>3.0304085935443004</c:v>
                </c:pt>
                <c:pt idx="414">
                  <c:v>3.0309720630751951</c:v>
                </c:pt>
                <c:pt idx="415">
                  <c:v>3.0315341599627557</c:v>
                </c:pt>
                <c:pt idx="416">
                  <c:v>3.0320948908784042</c:v>
                </c:pt>
                <c:pt idx="417">
                  <c:v>3.0326542624450461</c:v>
                </c:pt>
                <c:pt idx="418">
                  <c:v>3.0332122812375335</c:v>
                </c:pt>
                <c:pt idx="419">
                  <c:v>3.0337689537831345</c:v>
                </c:pt>
                <c:pt idx="420">
                  <c:v>3.0343242865619882</c:v>
                </c:pt>
                <c:pt idx="421">
                  <c:v>3.0348782860075572</c:v>
                </c:pt>
                <c:pt idx="422">
                  <c:v>3.0354309585070762</c:v>
                </c:pt>
                <c:pt idx="423">
                  <c:v>3.0359823104019927</c:v>
                </c:pt>
                <c:pt idx="424">
                  <c:v>3.0365323479884045</c:v>
                </c:pt>
                <c:pt idx="425">
                  <c:v>3.0370810775174908</c:v>
                </c:pt>
                <c:pt idx="426">
                  <c:v>3.0376285051959373</c:v>
                </c:pt>
                <c:pt idx="427">
                  <c:v>3.0381746371863598</c:v>
                </c:pt>
                <c:pt idx="428">
                  <c:v>3.0387194796077184</c:v>
                </c:pt>
                <c:pt idx="429">
                  <c:v>3.0392630385357302</c:v>
                </c:pt>
                <c:pt idx="430">
                  <c:v>3.0398053200032744</c:v>
                </c:pt>
                <c:pt idx="431">
                  <c:v>3.0403463300007951</c:v>
                </c:pt>
                <c:pt idx="432">
                  <c:v>3.0408860744766981</c:v>
                </c:pt>
                <c:pt idx="433">
                  <c:v>3.0414245593377442</c:v>
                </c:pt>
                <c:pt idx="434">
                  <c:v>3.0419617904494345</c:v>
                </c:pt>
                <c:pt idx="435">
                  <c:v>3.0424977736363967</c:v>
                </c:pt>
                <c:pt idx="436">
                  <c:v>3.0430325146827624</c:v>
                </c:pt>
                <c:pt idx="437">
                  <c:v>3.0435660193325429</c:v>
                </c:pt>
                <c:pt idx="438">
                  <c:v>3.0440982932899967</c:v>
                </c:pt>
                <c:pt idx="439">
                  <c:v>3.0446293422199986</c:v>
                </c:pt>
                <c:pt idx="440">
                  <c:v>3.0451591717483995</c:v>
                </c:pt>
                <c:pt idx="441">
                  <c:v>3.0456877874623851</c:v>
                </c:pt>
                <c:pt idx="442">
                  <c:v>3.046215194910828</c:v>
                </c:pt>
                <c:pt idx="443">
                  <c:v>3.0467413996046391</c:v>
                </c:pt>
                <c:pt idx="444">
                  <c:v>3.0472664070171112</c:v>
                </c:pt>
                <c:pt idx="445">
                  <c:v>3.0477902225842626</c:v>
                </c:pt>
                <c:pt idx="446">
                  <c:v>3.0483128517051723</c:v>
                </c:pt>
                <c:pt idx="447">
                  <c:v>3.0488342997423166</c:v>
                </c:pt>
                <c:pt idx="448">
                  <c:v>3.0493545720218975</c:v>
                </c:pt>
                <c:pt idx="449">
                  <c:v>3.0498736738341687</c:v>
                </c:pt>
                <c:pt idx="450">
                  <c:v>3.0503916104337607</c:v>
                </c:pt>
                <c:pt idx="451">
                  <c:v>3.050908387039998</c:v>
                </c:pt>
                <c:pt idx="452">
                  <c:v>3.0514240088372135</c:v>
                </c:pt>
                <c:pt idx="453">
                  <c:v>3.0519384809750658</c:v>
                </c:pt>
                <c:pt idx="454">
                  <c:v>3.0524518085688399</c:v>
                </c:pt>
                <c:pt idx="455">
                  <c:v>3.0529639966997602</c:v>
                </c:pt>
                <c:pt idx="456">
                  <c:v>3.0534750504152872</c:v>
                </c:pt>
                <c:pt idx="457">
                  <c:v>3.0539849747294174</c:v>
                </c:pt>
                <c:pt idx="458">
                  <c:v>3.054493774622979</c:v>
                </c:pt>
                <c:pt idx="459">
                  <c:v>3.0550014550439242</c:v>
                </c:pt>
                <c:pt idx="460">
                  <c:v>3.055508020907614</c:v>
                </c:pt>
                <c:pt idx="461">
                  <c:v>3.0560134770971112</c:v>
                </c:pt>
                <c:pt idx="462">
                  <c:v>3.0565178284634555</c:v>
                </c:pt>
                <c:pt idx="463">
                  <c:v>3.0570210798259465</c:v>
                </c:pt>
                <c:pt idx="464">
                  <c:v>3.05752323597242</c:v>
                </c:pt>
                <c:pt idx="465">
                  <c:v>3.0580243016595201</c:v>
                </c:pt>
                <c:pt idx="466">
                  <c:v>3.0585242816129696</c:v>
                </c:pt>
                <c:pt idx="467">
                  <c:v>3.0590231805278387</c:v>
                </c:pt>
                <c:pt idx="468">
                  <c:v>3.059521003068808</c:v>
                </c:pt>
                <c:pt idx="469">
                  <c:v>3.0600177538704325</c:v>
                </c:pt>
                <c:pt idx="470">
                  <c:v>3.0605134375373968</c:v>
                </c:pt>
                <c:pt idx="471">
                  <c:v>3.0610080586447754</c:v>
                </c:pt>
                <c:pt idx="472">
                  <c:v>3.061501621738282</c:v>
                </c:pt>
                <c:pt idx="473">
                  <c:v>3.061994131334524</c:v>
                </c:pt>
                <c:pt idx="474">
                  <c:v>3.0624855919212468</c:v>
                </c:pt>
                <c:pt idx="475">
                  <c:v>3.0629760079575825</c:v>
                </c:pt>
                <c:pt idx="476">
                  <c:v>3.0634653838742909</c:v>
                </c:pt>
                <c:pt idx="477">
                  <c:v>3.0639537240739991</c:v>
                </c:pt>
                <c:pt idx="478">
                  <c:v>3.0644410329314411</c:v>
                </c:pt>
                <c:pt idx="479">
                  <c:v>3.0649273147936915</c:v>
                </c:pt>
                <c:pt idx="480">
                  <c:v>3.0654125739803977</c:v>
                </c:pt>
                <c:pt idx="481">
                  <c:v>3.0658968147840122</c:v>
                </c:pt>
                <c:pt idx="482">
                  <c:v>3.0663800414700186</c:v>
                </c:pt>
                <c:pt idx="483">
                  <c:v>3.0668622582771574</c:v>
                </c:pt>
                <c:pt idx="484">
                  <c:v>3.0673434694176493</c:v>
                </c:pt>
                <c:pt idx="485">
                  <c:v>3.0678236790774167</c:v>
                </c:pt>
                <c:pt idx="486">
                  <c:v>3.0683028914163009</c:v>
                </c:pt>
                <c:pt idx="487">
                  <c:v>3.0687811105682785</c:v>
                </c:pt>
                <c:pt idx="488">
                  <c:v>3.0692583406416762</c:v>
                </c:pt>
                <c:pt idx="489">
                  <c:v>3.0697345857193827</c:v>
                </c:pt>
                <c:pt idx="490">
                  <c:v>3.0702098498590562</c:v>
                </c:pt>
                <c:pt idx="491">
                  <c:v>3.0706841370933349</c:v>
                </c:pt>
                <c:pt idx="492">
                  <c:v>3.0711574514300399</c:v>
                </c:pt>
                <c:pt idx="493">
                  <c:v>3.0716297968523794</c:v>
                </c:pt>
                <c:pt idx="494">
                  <c:v>3.0721011773191496</c:v>
                </c:pt>
                <c:pt idx="495">
                  <c:v>3.0725715967649334</c:v>
                </c:pt>
                <c:pt idx="496">
                  <c:v>3.0730410591002983</c:v>
                </c:pt>
                <c:pt idx="497">
                  <c:v>3.0735095682119926</c:v>
                </c:pt>
                <c:pt idx="498">
                  <c:v>3.0739771279631336</c:v>
                </c:pt>
                <c:pt idx="499">
                  <c:v>3.074443742193405</c:v>
                </c:pt>
                <c:pt idx="500">
                  <c:v>3.074909414719242</c:v>
                </c:pt>
                <c:pt idx="501">
                  <c:v>3.075374149334019</c:v>
                </c:pt>
                <c:pt idx="502">
                  <c:v>3.0758379498082378</c:v>
                </c:pt>
                <c:pt idx="503">
                  <c:v>3.076300819889707</c:v>
                </c:pt>
                <c:pt idx="504">
                  <c:v>3.0767627633037264</c:v>
                </c:pt>
              </c:numCache>
            </c:numRef>
          </c:yVal>
          <c:smooth val="1"/>
          <c:extLst>
            <c:ext xmlns:c16="http://schemas.microsoft.com/office/drawing/2014/chart" uri="{C3380CC4-5D6E-409C-BE32-E72D297353CC}">
              <c16:uniqueId val="{00000005-B165-4AA1-9CBB-7921BD09EFA2}"/>
            </c:ext>
          </c:extLst>
        </c:ser>
        <c:dLbls>
          <c:showLegendKey val="0"/>
          <c:showVal val="0"/>
          <c:showCatName val="0"/>
          <c:showSerName val="0"/>
          <c:showPercent val="0"/>
          <c:showBubbleSize val="0"/>
        </c:dLbls>
        <c:axId val="1641132927"/>
        <c:axId val="1641133407"/>
        <c:extLst>
          <c:ext xmlns:c15="http://schemas.microsoft.com/office/drawing/2012/chart" uri="{02D57815-91ED-43cb-92C2-25804820EDAC}">
            <c15:filteredScatterSeries>
              <c15:ser>
                <c:idx val="2"/>
                <c:order val="2"/>
                <c:tx>
                  <c:strRef>
                    <c:extLst>
                      <c:ext uri="{02D57815-91ED-43cb-92C2-25804820EDAC}">
                        <c15:formulaRef>
                          <c15:sqref>'Allometric equations'!$AJ$4</c15:sqref>
                        </c15:formulaRef>
                      </c:ext>
                    </c:extLst>
                    <c:strCache>
                      <c:ptCount val="1"/>
                      <c:pt idx="0">
                        <c:v>Non-eutherian mammals (Nagy 1987)</c:v>
                      </c:pt>
                    </c:strCache>
                  </c:strRef>
                </c:tx>
                <c:spPr>
                  <a:ln w="25400" cap="rnd">
                    <a:solidFill>
                      <a:schemeClr val="accent1">
                        <a:lumMod val="75000"/>
                      </a:schemeClr>
                    </a:solidFill>
                    <a:prstDash val="lgDashDotDot"/>
                    <a:round/>
                  </a:ln>
                  <a:effectLst/>
                </c:spPr>
                <c:marker>
                  <c:symbol val="none"/>
                </c:marker>
                <c:xVal>
                  <c:numRef>
                    <c:extLst>
                      <c:ext uri="{02D57815-91ED-43cb-92C2-25804820EDAC}">
                        <c15:formulaRef>
                          <c15:sqref>'Allometric equations'!$AG$5:$AG$509</c15:sqref>
                        </c15:formulaRef>
                      </c:ext>
                    </c:extLst>
                    <c:numCache>
                      <c:formatCode>0.000</c:formatCode>
                      <c:ptCount val="505"/>
                      <c:pt idx="0">
                        <c:v>0</c:v>
                      </c:pt>
                      <c:pt idx="1">
                        <c:v>0.3010299956639812</c:v>
                      </c:pt>
                      <c:pt idx="2">
                        <c:v>0.47712125471966244</c:v>
                      </c:pt>
                      <c:pt idx="3">
                        <c:v>0.6020599913279624</c:v>
                      </c:pt>
                      <c:pt idx="4">
                        <c:v>0.69897000433601886</c:v>
                      </c:pt>
                      <c:pt idx="5">
                        <c:v>1</c:v>
                      </c:pt>
                      <c:pt idx="6">
                        <c:v>1.3010299956639813</c:v>
                      </c:pt>
                      <c:pt idx="7">
                        <c:v>1.4771212547196624</c:v>
                      </c:pt>
                      <c:pt idx="8">
                        <c:v>1.6020599913279623</c:v>
                      </c:pt>
                      <c:pt idx="9">
                        <c:v>1.6989700043360187</c:v>
                      </c:pt>
                      <c:pt idx="10">
                        <c:v>1.7781512503836436</c:v>
                      </c:pt>
                      <c:pt idx="11">
                        <c:v>1.8450980400142569</c:v>
                      </c:pt>
                      <c:pt idx="12">
                        <c:v>1.9030899869919435</c:v>
                      </c:pt>
                      <c:pt idx="13">
                        <c:v>1.954242509439325</c:v>
                      </c:pt>
                      <c:pt idx="14">
                        <c:v>2</c:v>
                      </c:pt>
                      <c:pt idx="15">
                        <c:v>2.0413926851582249</c:v>
                      </c:pt>
                      <c:pt idx="16">
                        <c:v>2.0791812460476247</c:v>
                      </c:pt>
                      <c:pt idx="17">
                        <c:v>2.1139433523068369</c:v>
                      </c:pt>
                      <c:pt idx="18">
                        <c:v>2.1461280356782382</c:v>
                      </c:pt>
                      <c:pt idx="19">
                        <c:v>2.1760912590556813</c:v>
                      </c:pt>
                      <c:pt idx="20">
                        <c:v>2.2041199826559246</c:v>
                      </c:pt>
                      <c:pt idx="21">
                        <c:v>2.2304489213782741</c:v>
                      </c:pt>
                      <c:pt idx="22">
                        <c:v>2.255272505103306</c:v>
                      </c:pt>
                      <c:pt idx="23">
                        <c:v>2.2787536009528289</c:v>
                      </c:pt>
                      <c:pt idx="24">
                        <c:v>2.3010299956639813</c:v>
                      </c:pt>
                      <c:pt idx="25">
                        <c:v>2.3222192947339191</c:v>
                      </c:pt>
                      <c:pt idx="26">
                        <c:v>2.3424226808222062</c:v>
                      </c:pt>
                      <c:pt idx="27">
                        <c:v>2.3617278360175931</c:v>
                      </c:pt>
                      <c:pt idx="28">
                        <c:v>2.3802112417116059</c:v>
                      </c:pt>
                      <c:pt idx="29">
                        <c:v>2.3979400086720375</c:v>
                      </c:pt>
                      <c:pt idx="30">
                        <c:v>2.4149733479708178</c:v>
                      </c:pt>
                      <c:pt idx="31">
                        <c:v>2.4313637641589874</c:v>
                      </c:pt>
                      <c:pt idx="32">
                        <c:v>2.4471580313422194</c:v>
                      </c:pt>
                      <c:pt idx="33">
                        <c:v>2.4623979978989561</c:v>
                      </c:pt>
                      <c:pt idx="34">
                        <c:v>2.4771212547196626</c:v>
                      </c:pt>
                      <c:pt idx="35">
                        <c:v>2.4913616938342726</c:v>
                      </c:pt>
                      <c:pt idx="36">
                        <c:v>2.5051499783199058</c:v>
                      </c:pt>
                      <c:pt idx="37">
                        <c:v>2.5185139398778875</c:v>
                      </c:pt>
                      <c:pt idx="38">
                        <c:v>2.5314789170422549</c:v>
                      </c:pt>
                      <c:pt idx="39">
                        <c:v>2.5440680443502757</c:v>
                      </c:pt>
                      <c:pt idx="40">
                        <c:v>2.5563025007672873</c:v>
                      </c:pt>
                      <c:pt idx="41">
                        <c:v>2.568201724066995</c:v>
                      </c:pt>
                      <c:pt idx="42">
                        <c:v>2.5797835966168101</c:v>
                      </c:pt>
                      <c:pt idx="43">
                        <c:v>2.5910646070264991</c:v>
                      </c:pt>
                      <c:pt idx="44">
                        <c:v>2.6020599913279625</c:v>
                      </c:pt>
                      <c:pt idx="45">
                        <c:v>2.6127838567197355</c:v>
                      </c:pt>
                      <c:pt idx="46">
                        <c:v>2.6232492903979003</c:v>
                      </c:pt>
                      <c:pt idx="47">
                        <c:v>2.6334684555795866</c:v>
                      </c:pt>
                      <c:pt idx="48">
                        <c:v>2.6434526764861874</c:v>
                      </c:pt>
                      <c:pt idx="49">
                        <c:v>2.6532125137753435</c:v>
                      </c:pt>
                      <c:pt idx="50">
                        <c:v>2.6627578316815739</c:v>
                      </c:pt>
                      <c:pt idx="51">
                        <c:v>2.6720978579357175</c:v>
                      </c:pt>
                      <c:pt idx="52">
                        <c:v>2.6812412373755872</c:v>
                      </c:pt>
                      <c:pt idx="53">
                        <c:v>2.6901960800285138</c:v>
                      </c:pt>
                      <c:pt idx="54">
                        <c:v>2.6989700043360187</c:v>
                      </c:pt>
                      <c:pt idx="55">
                        <c:v>2.7075701760979363</c:v>
                      </c:pt>
                      <c:pt idx="56">
                        <c:v>2.716003343634799</c:v>
                      </c:pt>
                      <c:pt idx="57">
                        <c:v>2.7242758696007892</c:v>
                      </c:pt>
                      <c:pt idx="58">
                        <c:v>2.7323937598229686</c:v>
                      </c:pt>
                      <c:pt idx="59">
                        <c:v>2.7403626894942437</c:v>
                      </c:pt>
                      <c:pt idx="60">
                        <c:v>2.7481880270062002</c:v>
                      </c:pt>
                      <c:pt idx="61">
                        <c:v>2.7558748556724915</c:v>
                      </c:pt>
                      <c:pt idx="62">
                        <c:v>2.7634279935629373</c:v>
                      </c:pt>
                      <c:pt idx="63">
                        <c:v>2.7708520116421442</c:v>
                      </c:pt>
                      <c:pt idx="64">
                        <c:v>2.7781512503836434</c:v>
                      </c:pt>
                      <c:pt idx="65">
                        <c:v>2.7853298350107671</c:v>
                      </c:pt>
                      <c:pt idx="66">
                        <c:v>2.7923916894982539</c:v>
                      </c:pt>
                      <c:pt idx="67">
                        <c:v>2.7993405494535817</c:v>
                      </c:pt>
                      <c:pt idx="68">
                        <c:v>2.8061799739838871</c:v>
                      </c:pt>
                      <c:pt idx="69">
                        <c:v>2.8129133566428557</c:v>
                      </c:pt>
                      <c:pt idx="70">
                        <c:v>2.8195439355418688</c:v>
                      </c:pt>
                      <c:pt idx="71">
                        <c:v>2.8260748027008264</c:v>
                      </c:pt>
                      <c:pt idx="72">
                        <c:v>2.8325089127062362</c:v>
                      </c:pt>
                      <c:pt idx="73">
                        <c:v>2.8388490907372552</c:v>
                      </c:pt>
                      <c:pt idx="74">
                        <c:v>2.8450980400142569</c:v>
                      </c:pt>
                      <c:pt idx="75">
                        <c:v>2.8512583487190755</c:v>
                      </c:pt>
                      <c:pt idx="76">
                        <c:v>2.8573324964312685</c:v>
                      </c:pt>
                      <c:pt idx="77">
                        <c:v>2.8633228601204559</c:v>
                      </c:pt>
                      <c:pt idx="78">
                        <c:v>2.8692317197309762</c:v>
                      </c:pt>
                      <c:pt idx="79">
                        <c:v>2.8750612633917001</c:v>
                      </c:pt>
                      <c:pt idx="80">
                        <c:v>2.8808135922807914</c:v>
                      </c:pt>
                      <c:pt idx="81">
                        <c:v>2.8864907251724818</c:v>
                      </c:pt>
                      <c:pt idx="82">
                        <c:v>2.8920946026904804</c:v>
                      </c:pt>
                      <c:pt idx="83">
                        <c:v>2.8976270912904414</c:v>
                      </c:pt>
                      <c:pt idx="84">
                        <c:v>2.9030899869919438</c:v>
                      </c:pt>
                      <c:pt idx="85">
                        <c:v>2.90848501887865</c:v>
                      </c:pt>
                      <c:pt idx="86">
                        <c:v>2.9138138523837167</c:v>
                      </c:pt>
                      <c:pt idx="87">
                        <c:v>2.9190780923760737</c:v>
                      </c:pt>
                      <c:pt idx="88">
                        <c:v>2.9242792860618816</c:v>
                      </c:pt>
                      <c:pt idx="89">
                        <c:v>2.9294189257142929</c:v>
                      </c:pt>
                      <c:pt idx="90">
                        <c:v>2.9344984512435679</c:v>
                      </c:pt>
                      <c:pt idx="91">
                        <c:v>2.9395192526186187</c:v>
                      </c:pt>
                      <c:pt idx="92">
                        <c:v>2.9444826721501687</c:v>
                      </c:pt>
                      <c:pt idx="93">
                        <c:v>2.9493900066449128</c:v>
                      </c:pt>
                      <c:pt idx="94">
                        <c:v>2.9542425094393248</c:v>
                      </c:pt>
                      <c:pt idx="95">
                        <c:v>2.9590413923210934</c:v>
                      </c:pt>
                      <c:pt idx="96">
                        <c:v>2.9637878273455551</c:v>
                      </c:pt>
                      <c:pt idx="97">
                        <c:v>2.9684829485539352</c:v>
                      </c:pt>
                      <c:pt idx="98">
                        <c:v>2.9731278535996988</c:v>
                      </c:pt>
                      <c:pt idx="99">
                        <c:v>2.9777236052888476</c:v>
                      </c:pt>
                      <c:pt idx="100">
                        <c:v>2.9822712330395684</c:v>
                      </c:pt>
                      <c:pt idx="101">
                        <c:v>2.9867717342662448</c:v>
                      </c:pt>
                      <c:pt idx="102">
                        <c:v>2.9912260756924947</c:v>
                      </c:pt>
                      <c:pt idx="103">
                        <c:v>2.9956351945975501</c:v>
                      </c:pt>
                      <c:pt idx="104">
                        <c:v>3</c:v>
                      </c:pt>
                      <c:pt idx="105">
                        <c:v>3.0043213737826426</c:v>
                      </c:pt>
                      <c:pt idx="106">
                        <c:v>3.0086001717619175</c:v>
                      </c:pt>
                      <c:pt idx="107">
                        <c:v>3.012837224705172</c:v>
                      </c:pt>
                      <c:pt idx="108">
                        <c:v>3.0170333392987803</c:v>
                      </c:pt>
                      <c:pt idx="109">
                        <c:v>3.0211892990699383</c:v>
                      </c:pt>
                      <c:pt idx="110">
                        <c:v>3.0253058652647704</c:v>
                      </c:pt>
                      <c:pt idx="111">
                        <c:v>3.0293837776852097</c:v>
                      </c:pt>
                      <c:pt idx="112">
                        <c:v>3.0334237554869499</c:v>
                      </c:pt>
                      <c:pt idx="113">
                        <c:v>3.0374264979406238</c:v>
                      </c:pt>
                      <c:pt idx="114">
                        <c:v>3.0413926851582249</c:v>
                      </c:pt>
                      <c:pt idx="115">
                        <c:v>3.0453229787866576</c:v>
                      </c:pt>
                      <c:pt idx="116">
                        <c:v>3.0492180226701815</c:v>
                      </c:pt>
                      <c:pt idx="117">
                        <c:v>3.0530784434834195</c:v>
                      </c:pt>
                      <c:pt idx="118">
                        <c:v>3.0569048513364727</c:v>
                      </c:pt>
                      <c:pt idx="119">
                        <c:v>3.0606978403536118</c:v>
                      </c:pt>
                      <c:pt idx="120">
                        <c:v>3.0644579892269186</c:v>
                      </c:pt>
                      <c:pt idx="121">
                        <c:v>3.0681858617461617</c:v>
                      </c:pt>
                      <c:pt idx="122">
                        <c:v>3.0718820073061255</c:v>
                      </c:pt>
                      <c:pt idx="123">
                        <c:v>3.0755469613925306</c:v>
                      </c:pt>
                      <c:pt idx="124">
                        <c:v>3.0791812460476247</c:v>
                      </c:pt>
                      <c:pt idx="125">
                        <c:v>3.0827853703164503</c:v>
                      </c:pt>
                      <c:pt idx="126">
                        <c:v>3.0863598306747484</c:v>
                      </c:pt>
                      <c:pt idx="127">
                        <c:v>3.0899051114393981</c:v>
                      </c:pt>
                      <c:pt idx="128">
                        <c:v>3.0934216851622351</c:v>
                      </c:pt>
                      <c:pt idx="129">
                        <c:v>3.0969100130080562</c:v>
                      </c:pt>
                      <c:pt idx="130">
                        <c:v>3.1003705451175629</c:v>
                      </c:pt>
                      <c:pt idx="131">
                        <c:v>3.1038037209559568</c:v>
                      </c:pt>
                      <c:pt idx="132">
                        <c:v>3.1072099696478683</c:v>
                      </c:pt>
                      <c:pt idx="133">
                        <c:v>3.1105897102992488</c:v>
                      </c:pt>
                      <c:pt idx="134">
                        <c:v>3.1139433523068369</c:v>
                      </c:pt>
                      <c:pt idx="135">
                        <c:v>3.1172712956557644</c:v>
                      </c:pt>
                      <c:pt idx="136">
                        <c:v>3.12057393120585</c:v>
                      </c:pt>
                      <c:pt idx="137">
                        <c:v>3.1238516409670858</c:v>
                      </c:pt>
                      <c:pt idx="138">
                        <c:v>3.1271047983648077</c:v>
                      </c:pt>
                      <c:pt idx="139">
                        <c:v>3.1303337684950061</c:v>
                      </c:pt>
                      <c:pt idx="140">
                        <c:v>3.1335389083702174</c:v>
                      </c:pt>
                      <c:pt idx="141">
                        <c:v>3.1367205671564067</c:v>
                      </c:pt>
                      <c:pt idx="142">
                        <c:v>3.1398790864012365</c:v>
                      </c:pt>
                      <c:pt idx="143">
                        <c:v>3.143014800254095</c:v>
                      </c:pt>
                      <c:pt idx="144">
                        <c:v>3.1461280356782382</c:v>
                      </c:pt>
                      <c:pt idx="145">
                        <c:v>3.1492191126553797</c:v>
                      </c:pt>
                      <c:pt idx="146">
                        <c:v>3.1522883443830563</c:v>
                      </c:pt>
                      <c:pt idx="147">
                        <c:v>3.1553360374650619</c:v>
                      </c:pt>
                      <c:pt idx="148">
                        <c:v>3.1583624920952498</c:v>
                      </c:pt>
                      <c:pt idx="149">
                        <c:v>3.1613680022349748</c:v>
                      </c:pt>
                      <c:pt idx="150">
                        <c:v>3.1643528557844371</c:v>
                      </c:pt>
                      <c:pt idx="151">
                        <c:v>3.167317334748176</c:v>
                      </c:pt>
                      <c:pt idx="152">
                        <c:v>3.1702617153949575</c:v>
                      </c:pt>
                      <c:pt idx="153">
                        <c:v>3.173186268412274</c:v>
                      </c:pt>
                      <c:pt idx="154">
                        <c:v>3.1760912590556813</c:v>
                      </c:pt>
                      <c:pt idx="155">
                        <c:v>3.1789769472931693</c:v>
                      </c:pt>
                      <c:pt idx="156">
                        <c:v>3.1818435879447726</c:v>
                      </c:pt>
                      <c:pt idx="157">
                        <c:v>3.1846914308175989</c:v>
                      </c:pt>
                      <c:pt idx="158">
                        <c:v>3.1875207208364631</c:v>
                      </c:pt>
                      <c:pt idx="159">
                        <c:v>3.1903316981702914</c:v>
                      </c:pt>
                      <c:pt idx="160">
                        <c:v>3.1931245983544616</c:v>
                      </c:pt>
                      <c:pt idx="161">
                        <c:v>3.1958996524092336</c:v>
                      </c:pt>
                      <c:pt idx="162">
                        <c:v>3.1986570869544226</c:v>
                      </c:pt>
                      <c:pt idx="163">
                        <c:v>3.2013971243204513</c:v>
                      </c:pt>
                      <c:pt idx="164">
                        <c:v>3.2041199826559246</c:v>
                      </c:pt>
                      <c:pt idx="165">
                        <c:v>3.2068258760318495</c:v>
                      </c:pt>
                      <c:pt idx="166">
                        <c:v>3.2095150145426308</c:v>
                      </c:pt>
                      <c:pt idx="167">
                        <c:v>3.2121876044039577</c:v>
                      </c:pt>
                      <c:pt idx="168">
                        <c:v>3.214843848047698</c:v>
                      </c:pt>
                      <c:pt idx="169">
                        <c:v>3.2174839442139063</c:v>
                      </c:pt>
                      <c:pt idx="170">
                        <c:v>3.220108088040055</c:v>
                      </c:pt>
                      <c:pt idx="171">
                        <c:v>3.2227164711475833</c:v>
                      </c:pt>
                      <c:pt idx="172">
                        <c:v>3.2253092817258628</c:v>
                      </c:pt>
                      <c:pt idx="173">
                        <c:v>3.2278867046136734</c:v>
                      </c:pt>
                      <c:pt idx="174">
                        <c:v>3.2304489213782741</c:v>
                      </c:pt>
                      <c:pt idx="175">
                        <c:v>3.2329961103921536</c:v>
                      </c:pt>
                      <c:pt idx="176">
                        <c:v>3.2355284469075487</c:v>
                      </c:pt>
                      <c:pt idx="177">
                        <c:v>3.2380461031287955</c:v>
                      </c:pt>
                      <c:pt idx="178">
                        <c:v>3.2405492482825999</c:v>
                      </c:pt>
                      <c:pt idx="179">
                        <c:v>3.2430380486862944</c:v>
                      </c:pt>
                      <c:pt idx="180">
                        <c:v>3.2455126678141499</c:v>
                      </c:pt>
                      <c:pt idx="181">
                        <c:v>3.2479732663618068</c:v>
                      </c:pt>
                      <c:pt idx="182">
                        <c:v>3.2504200023088941</c:v>
                      </c:pt>
                      <c:pt idx="183">
                        <c:v>3.2528530309798933</c:v>
                      </c:pt>
                      <c:pt idx="184">
                        <c:v>3.255272505103306</c:v>
                      </c:pt>
                      <c:pt idx="185">
                        <c:v>3.2576785748691846</c:v>
                      </c:pt>
                      <c:pt idx="186">
                        <c:v>3.2600713879850747</c:v>
                      </c:pt>
                      <c:pt idx="187">
                        <c:v>3.2624510897304293</c:v>
                      </c:pt>
                      <c:pt idx="188">
                        <c:v>3.2648178230095364</c:v>
                      </c:pt>
                      <c:pt idx="189">
                        <c:v>3.2671717284030137</c:v>
                      </c:pt>
                      <c:pt idx="190">
                        <c:v>3.2695129442179165</c:v>
                      </c:pt>
                      <c:pt idx="191">
                        <c:v>3.271841606536499</c:v>
                      </c:pt>
                      <c:pt idx="192">
                        <c:v>3.27415784926368</c:v>
                      </c:pt>
                      <c:pt idx="193">
                        <c:v>3.2764618041732443</c:v>
                      </c:pt>
                      <c:pt idx="194">
                        <c:v>3.2787536009528289</c:v>
                      </c:pt>
                      <c:pt idx="195">
                        <c:v>3.2810333672477277</c:v>
                      </c:pt>
                      <c:pt idx="196">
                        <c:v>3.2833012287035497</c:v>
                      </c:pt>
                      <c:pt idx="197">
                        <c:v>3.2855573090077739</c:v>
                      </c:pt>
                      <c:pt idx="198">
                        <c:v>3.287801729930226</c:v>
                      </c:pt>
                      <c:pt idx="199">
                        <c:v>3.2900346113625178</c:v>
                      </c:pt>
                      <c:pt idx="200">
                        <c:v>3.2922560713564759</c:v>
                      </c:pt>
                      <c:pt idx="201">
                        <c:v>3.2944662261615929</c:v>
                      </c:pt>
                      <c:pt idx="202">
                        <c:v>3.2966651902615309</c:v>
                      </c:pt>
                      <c:pt idx="203">
                        <c:v>3.2988530764097068</c:v>
                      </c:pt>
                      <c:pt idx="204">
                        <c:v>3.3010299956639813</c:v>
                      </c:pt>
                      <c:pt idx="205">
                        <c:v>3.3031960574204891</c:v>
                      </c:pt>
                      <c:pt idx="206">
                        <c:v>3.3053513694466239</c:v>
                      </c:pt>
                      <c:pt idx="207">
                        <c:v>3.307496037913213</c:v>
                      </c:pt>
                      <c:pt idx="208">
                        <c:v>3.3096301674258988</c:v>
                      </c:pt>
                      <c:pt idx="209">
                        <c:v>3.3117538610557542</c:v>
                      </c:pt>
                      <c:pt idx="210">
                        <c:v>3.3138672203691533</c:v>
                      </c:pt>
                      <c:pt idx="211">
                        <c:v>3.3159703454569178</c:v>
                      </c:pt>
                      <c:pt idx="212">
                        <c:v>3.3180633349627615</c:v>
                      </c:pt>
                      <c:pt idx="213">
                        <c:v>3.3201462861110542</c:v>
                      </c:pt>
                      <c:pt idx="214">
                        <c:v>3.3222192947339191</c:v>
                      </c:pt>
                      <c:pt idx="215">
                        <c:v>3.3242824552976926</c:v>
                      </c:pt>
                      <c:pt idx="216">
                        <c:v>3.3263358609287512</c:v>
                      </c:pt>
                      <c:pt idx="217">
                        <c:v>3.3283796034387376</c:v>
                      </c:pt>
                      <c:pt idx="218">
                        <c:v>3.330413773349191</c:v>
                      </c:pt>
                      <c:pt idx="219">
                        <c:v>3.3324384599156054</c:v>
                      </c:pt>
                      <c:pt idx="220">
                        <c:v>3.3344537511509307</c:v>
                      </c:pt>
                      <c:pt idx="221">
                        <c:v>3.3364597338485296</c:v>
                      </c:pt>
                      <c:pt idx="222">
                        <c:v>3.3384564936046046</c:v>
                      </c:pt>
                      <c:pt idx="223">
                        <c:v>3.3404441148401185</c:v>
                      </c:pt>
                      <c:pt idx="224">
                        <c:v>3.3424226808222062</c:v>
                      </c:pt>
                      <c:pt idx="225">
                        <c:v>3.3443922736851106</c:v>
                      </c:pt>
                      <c:pt idx="226">
                        <c:v>3.3463529744506388</c:v>
                      </c:pt>
                      <c:pt idx="227">
                        <c:v>3.3483048630481607</c:v>
                      </c:pt>
                      <c:pt idx="228">
                        <c:v>3.3502480183341627</c:v>
                      </c:pt>
                      <c:pt idx="229">
                        <c:v>3.3521825181113627</c:v>
                      </c:pt>
                      <c:pt idx="230">
                        <c:v>3.3541084391474008</c:v>
                      </c:pt>
                      <c:pt idx="231">
                        <c:v>3.3560258571931225</c:v>
                      </c:pt>
                      <c:pt idx="232">
                        <c:v>3.357934847000454</c:v>
                      </c:pt>
                      <c:pt idx="233">
                        <c:v>3.3598354823398879</c:v>
                      </c:pt>
                      <c:pt idx="234">
                        <c:v>3.3617278360175931</c:v>
                      </c:pt>
                      <c:pt idx="235">
                        <c:v>3.3636119798921444</c:v>
                      </c:pt>
                      <c:pt idx="236">
                        <c:v>3.3654879848908998</c:v>
                      </c:pt>
                      <c:pt idx="237">
                        <c:v>3.3673559210260189</c:v>
                      </c:pt>
                      <c:pt idx="238">
                        <c:v>3.369215857410143</c:v>
                      </c:pt>
                      <c:pt idx="239">
                        <c:v>3.3710678622717363</c:v>
                      </c:pt>
                      <c:pt idx="240">
                        <c:v>3.3729120029701067</c:v>
                      </c:pt>
                      <c:pt idx="241">
                        <c:v>3.374748346010104</c:v>
                      </c:pt>
                      <c:pt idx="242">
                        <c:v>3.3765769570565118</c:v>
                      </c:pt>
                      <c:pt idx="243">
                        <c:v>3.3783979009481375</c:v>
                      </c:pt>
                      <c:pt idx="244">
                        <c:v>3.3802112417116059</c:v>
                      </c:pt>
                      <c:pt idx="245">
                        <c:v>3.3820170425748683</c:v>
                      </c:pt>
                      <c:pt idx="246">
                        <c:v>3.3838153659804311</c:v>
                      </c:pt>
                      <c:pt idx="247">
                        <c:v>3.3856062735983121</c:v>
                      </c:pt>
                      <c:pt idx="248">
                        <c:v>3.3873898263387292</c:v>
                      </c:pt>
                      <c:pt idx="249">
                        <c:v>3.3891660843645326</c:v>
                      </c:pt>
                      <c:pt idx="250">
                        <c:v>3.3909351071033793</c:v>
                      </c:pt>
                      <c:pt idx="251">
                        <c:v>3.3926969532596658</c:v>
                      </c:pt>
                      <c:pt idx="252">
                        <c:v>3.3944516808262164</c:v>
                      </c:pt>
                      <c:pt idx="253">
                        <c:v>3.3961993470957363</c:v>
                      </c:pt>
                      <c:pt idx="254">
                        <c:v>3.3979400086720375</c:v>
                      </c:pt>
                      <c:pt idx="255">
                        <c:v>3.399673721481038</c:v>
                      </c:pt>
                      <c:pt idx="256">
                        <c:v>3.4014005407815442</c:v>
                      </c:pt>
                      <c:pt idx="257">
                        <c:v>3.403120521175818</c:v>
                      </c:pt>
                      <c:pt idx="258">
                        <c:v>3.4048337166199381</c:v>
                      </c:pt>
                      <c:pt idx="259">
                        <c:v>3.406540180433955</c:v>
                      </c:pt>
                      <c:pt idx="260">
                        <c:v>3.4082399653118496</c:v>
                      </c:pt>
                      <c:pt idx="261">
                        <c:v>3.4099331233312946</c:v>
                      </c:pt>
                      <c:pt idx="262">
                        <c:v>3.4116197059632301</c:v>
                      </c:pt>
                      <c:pt idx="263">
                        <c:v>3.4132997640812519</c:v>
                      </c:pt>
                      <c:pt idx="264">
                        <c:v>3.4149733479708178</c:v>
                      </c:pt>
                      <c:pt idx="265">
                        <c:v>3.4166405073382808</c:v>
                      </c:pt>
                      <c:pt idx="266">
                        <c:v>3.4183012913197452</c:v>
                      </c:pt>
                      <c:pt idx="267">
                        <c:v>3.419955748489758</c:v>
                      </c:pt>
                      <c:pt idx="268">
                        <c:v>3.4216039268698313</c:v>
                      </c:pt>
                      <c:pt idx="269">
                        <c:v>3.4232458739368079</c:v>
                      </c:pt>
                      <c:pt idx="270">
                        <c:v>3.424881636631067</c:v>
                      </c:pt>
                      <c:pt idx="271">
                        <c:v>3.4265112613645754</c:v>
                      </c:pt>
                      <c:pt idx="272">
                        <c:v>3.428134794028789</c:v>
                      </c:pt>
                      <c:pt idx="273">
                        <c:v>3.4297522800024081</c:v>
                      </c:pt>
                      <c:pt idx="274">
                        <c:v>3.4313637641589874</c:v>
                      </c:pt>
                      <c:pt idx="275">
                        <c:v>3.4329692908744058</c:v>
                      </c:pt>
                      <c:pt idx="276">
                        <c:v>3.4345689040341987</c:v>
                      </c:pt>
                      <c:pt idx="277">
                        <c:v>3.436162647040756</c:v>
                      </c:pt>
                      <c:pt idx="278">
                        <c:v>3.4377505628203879</c:v>
                      </c:pt>
                      <c:pt idx="279">
                        <c:v>3.4393326938302629</c:v>
                      </c:pt>
                      <c:pt idx="280">
                        <c:v>3.4409090820652177</c:v>
                      </c:pt>
                      <c:pt idx="281">
                        <c:v>3.4424797690644486</c:v>
                      </c:pt>
                      <c:pt idx="282">
                        <c:v>3.4440447959180762</c:v>
                      </c:pt>
                      <c:pt idx="283">
                        <c:v>3.4456042032735974</c:v>
                      </c:pt>
                      <c:pt idx="284">
                        <c:v>3.4471580313422194</c:v>
                      </c:pt>
                      <c:pt idx="285">
                        <c:v>3.4487063199050798</c:v>
                      </c:pt>
                      <c:pt idx="286">
                        <c:v>3.4502491083193609</c:v>
                      </c:pt>
                      <c:pt idx="287">
                        <c:v>3.4517864355242902</c:v>
                      </c:pt>
                      <c:pt idx="288">
                        <c:v>3.4533183400470375</c:v>
                      </c:pt>
                      <c:pt idx="289">
                        <c:v>3.4548448600085102</c:v>
                      </c:pt>
                      <c:pt idx="290">
                        <c:v>3.4563660331290431</c:v>
                      </c:pt>
                      <c:pt idx="291">
                        <c:v>3.4578818967339924</c:v>
                      </c:pt>
                      <c:pt idx="292">
                        <c:v>3.459392487759231</c:v>
                      </c:pt>
                      <c:pt idx="293">
                        <c:v>3.4608978427565478</c:v>
                      </c:pt>
                      <c:pt idx="294">
                        <c:v>3.4623979978989561</c:v>
                      </c:pt>
                      <c:pt idx="295">
                        <c:v>3.4638929889859074</c:v>
                      </c:pt>
                      <c:pt idx="296">
                        <c:v>3.4653828514484184</c:v>
                      </c:pt>
                      <c:pt idx="297">
                        <c:v>3.4668676203541096</c:v>
                      </c:pt>
                      <c:pt idx="298">
                        <c:v>3.4683473304121573</c:v>
                      </c:pt>
                      <c:pt idx="299">
                        <c:v>3.469822015978163</c:v>
                      </c:pt>
                      <c:pt idx="300">
                        <c:v>3.4712917110589387</c:v>
                      </c:pt>
                      <c:pt idx="301">
                        <c:v>3.4727564493172123</c:v>
                      </c:pt>
                      <c:pt idx="302">
                        <c:v>3.4742162640762553</c:v>
                      </c:pt>
                      <c:pt idx="303">
                        <c:v>3.4756711883244296</c:v>
                      </c:pt>
                      <c:pt idx="304">
                        <c:v>3.4771212547196626</c:v>
                      </c:pt>
                      <c:pt idx="305">
                        <c:v>3.4785664955938436</c:v>
                      </c:pt>
                      <c:pt idx="306">
                        <c:v>3.4800069429571505</c:v>
                      </c:pt>
                      <c:pt idx="307">
                        <c:v>3.4814426285023048</c:v>
                      </c:pt>
                      <c:pt idx="308">
                        <c:v>3.4828735836087539</c:v>
                      </c:pt>
                      <c:pt idx="309">
                        <c:v>3.4842998393467859</c:v>
                      </c:pt>
                      <c:pt idx="310">
                        <c:v>3.4857214264815801</c:v>
                      </c:pt>
                      <c:pt idx="311">
                        <c:v>3.4871383754771865</c:v>
                      </c:pt>
                      <c:pt idx="312">
                        <c:v>3.4885507165004443</c:v>
                      </c:pt>
                      <c:pt idx="313">
                        <c:v>3.4899584794248346</c:v>
                      </c:pt>
                      <c:pt idx="314">
                        <c:v>3.4913616938342726</c:v>
                      </c:pt>
                      <c:pt idx="315">
                        <c:v>3.4927603890268375</c:v>
                      </c:pt>
                      <c:pt idx="316">
                        <c:v>3.4941545940184429</c:v>
                      </c:pt>
                      <c:pt idx="317">
                        <c:v>3.4955443375464483</c:v>
                      </c:pt>
                      <c:pt idx="318">
                        <c:v>3.4969296480732148</c:v>
                      </c:pt>
                      <c:pt idx="319">
                        <c:v>3.4983105537896004</c:v>
                      </c:pt>
                      <c:pt idx="320">
                        <c:v>3.4996870826184039</c:v>
                      </c:pt>
                      <c:pt idx="321">
                        <c:v>3.5010592622177517</c:v>
                      </c:pt>
                      <c:pt idx="322">
                        <c:v>3.5024271199844326</c:v>
                      </c:pt>
                      <c:pt idx="323">
                        <c:v>3.503790683057181</c:v>
                      </c:pt>
                      <c:pt idx="324">
                        <c:v>3.5051499783199058</c:v>
                      </c:pt>
                      <c:pt idx="325">
                        <c:v>3.5065050324048719</c:v>
                      </c:pt>
                      <c:pt idx="326">
                        <c:v>3.5078558716958308</c:v>
                      </c:pt>
                      <c:pt idx="327">
                        <c:v>3.509202522331103</c:v>
                      </c:pt>
                      <c:pt idx="328">
                        <c:v>3.510545010206612</c:v>
                      </c:pt>
                      <c:pt idx="329">
                        <c:v>3.5118833609788744</c:v>
                      </c:pt>
                      <c:pt idx="330">
                        <c:v>3.5132176000679389</c:v>
                      </c:pt>
                      <c:pt idx="331">
                        <c:v>3.514547752660286</c:v>
                      </c:pt>
                      <c:pt idx="332">
                        <c:v>3.5158738437116792</c:v>
                      </c:pt>
                      <c:pt idx="333">
                        <c:v>3.5171958979499744</c:v>
                      </c:pt>
                      <c:pt idx="334">
                        <c:v>3.5185139398778875</c:v>
                      </c:pt>
                      <c:pt idx="335">
                        <c:v>3.5198279937757189</c:v>
                      </c:pt>
                      <c:pt idx="336">
                        <c:v>3.5211380837040362</c:v>
                      </c:pt>
                      <c:pt idx="337">
                        <c:v>3.5224442335063197</c:v>
                      </c:pt>
                      <c:pt idx="338">
                        <c:v>3.5237464668115646</c:v>
                      </c:pt>
                      <c:pt idx="339">
                        <c:v>3.5250448070368452</c:v>
                      </c:pt>
                      <c:pt idx="340">
                        <c:v>3.5263392773898441</c:v>
                      </c:pt>
                      <c:pt idx="341">
                        <c:v>3.5276299008713385</c:v>
                      </c:pt>
                      <c:pt idx="342">
                        <c:v>3.5289167002776547</c:v>
                      </c:pt>
                      <c:pt idx="343">
                        <c:v>3.5301996982030821</c:v>
                      </c:pt>
                      <c:pt idx="344">
                        <c:v>3.5314789170422549</c:v>
                      </c:pt>
                      <c:pt idx="345">
                        <c:v>3.5327543789924976</c:v>
                      </c:pt>
                      <c:pt idx="346">
                        <c:v>3.5340261060561349</c:v>
                      </c:pt>
                      <c:pt idx="347">
                        <c:v>3.5352941200427703</c:v>
                      </c:pt>
                      <c:pt idx="348">
                        <c:v>3.53655844257153</c:v>
                      </c:pt>
                      <c:pt idx="349">
                        <c:v>3.537819095073274</c:v>
                      </c:pt>
                      <c:pt idx="350">
                        <c:v>3.5390760987927767</c:v>
                      </c:pt>
                      <c:pt idx="351">
                        <c:v>3.5403294747908736</c:v>
                      </c:pt>
                      <c:pt idx="352">
                        <c:v>3.5415792439465807</c:v>
                      </c:pt>
                      <c:pt idx="353">
                        <c:v>3.5428254269591797</c:v>
                      </c:pt>
                      <c:pt idx="354">
                        <c:v>3.5440680443502757</c:v>
                      </c:pt>
                      <c:pt idx="355">
                        <c:v>3.5453071164658239</c:v>
                      </c:pt>
                      <c:pt idx="356">
                        <c:v>3.5465426634781312</c:v>
                      </c:pt>
                      <c:pt idx="357">
                        <c:v>3.5477747053878224</c:v>
                      </c:pt>
                      <c:pt idx="358">
                        <c:v>3.5490032620257876</c:v>
                      </c:pt>
                      <c:pt idx="359">
                        <c:v>3.5502283530550942</c:v>
                      </c:pt>
                      <c:pt idx="360">
                        <c:v>3.5514499979728753</c:v>
                      </c:pt>
                      <c:pt idx="361">
                        <c:v>3.5526682161121932</c:v>
                      </c:pt>
                      <c:pt idx="362">
                        <c:v>3.5538830266438746</c:v>
                      </c:pt>
                      <c:pt idx="363">
                        <c:v>3.5550944485783194</c:v>
                      </c:pt>
                      <c:pt idx="364">
                        <c:v>3.5563025007672873</c:v>
                      </c:pt>
                      <c:pt idx="365">
                        <c:v>3.5575072019056577</c:v>
                      </c:pt>
                      <c:pt idx="366">
                        <c:v>3.5587085705331658</c:v>
                      </c:pt>
                      <c:pt idx="367">
                        <c:v>3.5599066250361124</c:v>
                      </c:pt>
                      <c:pt idx="368">
                        <c:v>3.5611013836490559</c:v>
                      </c:pt>
                      <c:pt idx="369">
                        <c:v>3.5622928644564746</c:v>
                      </c:pt>
                      <c:pt idx="370">
                        <c:v>3.5634810853944106</c:v>
                      </c:pt>
                      <c:pt idx="371">
                        <c:v>3.5646660642520893</c:v>
                      </c:pt>
                      <c:pt idx="372">
                        <c:v>3.5658478186735176</c:v>
                      </c:pt>
                      <c:pt idx="373">
                        <c:v>3.5670263661590602</c:v>
                      </c:pt>
                      <c:pt idx="374">
                        <c:v>3.568201724066995</c:v>
                      </c:pt>
                      <c:pt idx="375">
                        <c:v>3.5693739096150461</c:v>
                      </c:pt>
                      <c:pt idx="376">
                        <c:v>3.5705429398818973</c:v>
                      </c:pt>
                      <c:pt idx="377">
                        <c:v>3.5717088318086878</c:v>
                      </c:pt>
                      <c:pt idx="378">
                        <c:v>3.5728716022004803</c:v>
                      </c:pt>
                      <c:pt idx="379">
                        <c:v>3.5740312677277188</c:v>
                      </c:pt>
                      <c:pt idx="380">
                        <c:v>3.5751878449276608</c:v>
                      </c:pt>
                      <c:pt idx="381">
                        <c:v>3.576341350205793</c:v>
                      </c:pt>
                      <c:pt idx="382">
                        <c:v>3.5774917998372255</c:v>
                      </c:pt>
                      <c:pt idx="383">
                        <c:v>3.5786392099680722</c:v>
                      </c:pt>
                      <c:pt idx="384">
                        <c:v>3.5797835966168101</c:v>
                      </c:pt>
                      <c:pt idx="385">
                        <c:v>3.5809249756756194</c:v>
                      </c:pt>
                      <c:pt idx="386">
                        <c:v>3.5820633629117089</c:v>
                      </c:pt>
                      <c:pt idx="387">
                        <c:v>3.5831987739686229</c:v>
                      </c:pt>
                      <c:pt idx="388">
                        <c:v>3.5843312243675309</c:v>
                      </c:pt>
                      <c:pt idx="389">
                        <c:v>3.5854607295085006</c:v>
                      </c:pt>
                      <c:pt idx="390">
                        <c:v>3.5865873046717551</c:v>
                      </c:pt>
                      <c:pt idx="391">
                        <c:v>3.5877109650189114</c:v>
                      </c:pt>
                      <c:pt idx="392">
                        <c:v>3.5888317255942073</c:v>
                      </c:pt>
                      <c:pt idx="393">
                        <c:v>3.5899496013257077</c:v>
                      </c:pt>
                      <c:pt idx="394">
                        <c:v>3.5910646070264991</c:v>
                      </c:pt>
                      <c:pt idx="395">
                        <c:v>3.5921767573958667</c:v>
                      </c:pt>
                      <c:pt idx="396">
                        <c:v>3.5932860670204572</c:v>
                      </c:pt>
                      <c:pt idx="397">
                        <c:v>3.5943925503754266</c:v>
                      </c:pt>
                      <c:pt idx="398">
                        <c:v>3.5954962218255742</c:v>
                      </c:pt>
                      <c:pt idx="399">
                        <c:v>3.5965970956264601</c:v>
                      </c:pt>
                      <c:pt idx="400">
                        <c:v>3.5976951859255122</c:v>
                      </c:pt>
                      <c:pt idx="401">
                        <c:v>3.5987905067631152</c:v>
                      </c:pt>
                      <c:pt idx="402">
                        <c:v>3.5998830720736876</c:v>
                      </c:pt>
                      <c:pt idx="403">
                        <c:v>3.6009728956867484</c:v>
                      </c:pt>
                      <c:pt idx="404">
                        <c:v>3.6020599913279625</c:v>
                      </c:pt>
                      <c:pt idx="405">
                        <c:v>3.6031443726201822</c:v>
                      </c:pt>
                      <c:pt idx="406">
                        <c:v>3.6042260530844699</c:v>
                      </c:pt>
                      <c:pt idx="407">
                        <c:v>3.6053050461411096</c:v>
                      </c:pt>
                      <c:pt idx="408">
                        <c:v>3.6063813651106051</c:v>
                      </c:pt>
                      <c:pt idx="409">
                        <c:v>3.6074550232146687</c:v>
                      </c:pt>
                      <c:pt idx="410">
                        <c:v>3.6085260335771943</c:v>
                      </c:pt>
                      <c:pt idx="411">
                        <c:v>3.6095944092252199</c:v>
                      </c:pt>
                      <c:pt idx="412">
                        <c:v>3.61066016308988</c:v>
                      </c:pt>
                      <c:pt idx="413">
                        <c:v>3.6117233080073419</c:v>
                      </c:pt>
                      <c:pt idx="414">
                        <c:v>3.6127838567197355</c:v>
                      </c:pt>
                      <c:pt idx="415">
                        <c:v>3.6138418218760693</c:v>
                      </c:pt>
                      <c:pt idx="416">
                        <c:v>3.6148972160331345</c:v>
                      </c:pt>
                      <c:pt idx="417">
                        <c:v>3.6159500516564012</c:v>
                      </c:pt>
                      <c:pt idx="418">
                        <c:v>3.6170003411208991</c:v>
                      </c:pt>
                      <c:pt idx="419">
                        <c:v>3.6180480967120925</c:v>
                      </c:pt>
                      <c:pt idx="420">
                        <c:v>3.6190933306267428</c:v>
                      </c:pt>
                      <c:pt idx="421">
                        <c:v>3.6201360549737576</c:v>
                      </c:pt>
                      <c:pt idx="422">
                        <c:v>3.621176281775035</c:v>
                      </c:pt>
                      <c:pt idx="423">
                        <c:v>3.6222140229662951</c:v>
                      </c:pt>
                      <c:pt idx="424">
                        <c:v>3.6232492903979003</c:v>
                      </c:pt>
                      <c:pt idx="425">
                        <c:v>3.6242820958356683</c:v>
                      </c:pt>
                      <c:pt idx="426">
                        <c:v>3.6253124509616739</c:v>
                      </c:pt>
                      <c:pt idx="427">
                        <c:v>3.6263403673750423</c:v>
                      </c:pt>
                      <c:pt idx="428">
                        <c:v>3.6273658565927325</c:v>
                      </c:pt>
                      <c:pt idx="429">
                        <c:v>3.6283889300503116</c:v>
                      </c:pt>
                      <c:pt idx="430">
                        <c:v>3.6294095991027189</c:v>
                      </c:pt>
                      <c:pt idx="431">
                        <c:v>3.6304278750250241</c:v>
                      </c:pt>
                      <c:pt idx="432">
                        <c:v>3.6314437690131722</c:v>
                      </c:pt>
                      <c:pt idx="433">
                        <c:v>3.6324572921847245</c:v>
                      </c:pt>
                      <c:pt idx="434">
                        <c:v>3.6334684555795866</c:v>
                      </c:pt>
                      <c:pt idx="435">
                        <c:v>3.6344772701607315</c:v>
                      </c:pt>
                      <c:pt idx="436">
                        <c:v>3.6354837468149119</c:v>
                      </c:pt>
                      <c:pt idx="437">
                        <c:v>3.6364878963533656</c:v>
                      </c:pt>
                      <c:pt idx="438">
                        <c:v>3.6374897295125108</c:v>
                      </c:pt>
                      <c:pt idx="439">
                        <c:v>3.6384892569546374</c:v>
                      </c:pt>
                      <c:pt idx="440">
                        <c:v>3.6394864892685859</c:v>
                      </c:pt>
                      <c:pt idx="441">
                        <c:v>3.6404814369704219</c:v>
                      </c:pt>
                      <c:pt idx="442">
                        <c:v>3.6414741105040997</c:v>
                      </c:pt>
                      <c:pt idx="443">
                        <c:v>3.6424645202421213</c:v>
                      </c:pt>
                      <c:pt idx="444">
                        <c:v>3.6434526764861874</c:v>
                      </c:pt>
                      <c:pt idx="445">
                        <c:v>3.6444385894678386</c:v>
                      </c:pt>
                      <c:pt idx="446">
                        <c:v>3.6454222693490919</c:v>
                      </c:pt>
                      <c:pt idx="447">
                        <c:v>3.6464037262230695</c:v>
                      </c:pt>
                      <c:pt idx="448">
                        <c:v>3.6473829701146196</c:v>
                      </c:pt>
                      <c:pt idx="449">
                        <c:v>3.6483600109809315</c:v>
                      </c:pt>
                      <c:pt idx="450">
                        <c:v>3.6493348587121419</c:v>
                      </c:pt>
                      <c:pt idx="451">
                        <c:v>3.6503075231319366</c:v>
                      </c:pt>
                      <c:pt idx="452">
                        <c:v>3.651278013998144</c:v>
                      </c:pt>
                      <c:pt idx="453">
                        <c:v>3.6522463410033232</c:v>
                      </c:pt>
                      <c:pt idx="454">
                        <c:v>3.6532125137753435</c:v>
                      </c:pt>
                      <c:pt idx="455">
                        <c:v>3.6541765418779604</c:v>
                      </c:pt>
                      <c:pt idx="456">
                        <c:v>3.655138434811382</c:v>
                      </c:pt>
                      <c:pt idx="457">
                        <c:v>3.6560982020128319</c:v>
                      </c:pt>
                      <c:pt idx="458">
                        <c:v>3.6570558528571038</c:v>
                      </c:pt>
                      <c:pt idx="459">
                        <c:v>3.6580113966571126</c:v>
                      </c:pt>
                      <c:pt idx="460">
                        <c:v>3.6589648426644348</c:v>
                      </c:pt>
                      <c:pt idx="461">
                        <c:v>3.6599162000698504</c:v>
                      </c:pt>
                      <c:pt idx="462">
                        <c:v>3.6608654780038692</c:v>
                      </c:pt>
                      <c:pt idx="463">
                        <c:v>3.661812685537261</c:v>
                      </c:pt>
                      <c:pt idx="464">
                        <c:v>3.6627578316815739</c:v>
                      </c:pt>
                      <c:pt idx="465">
                        <c:v>3.663700925389648</c:v>
                      </c:pt>
                      <c:pt idx="466">
                        <c:v>3.6646419755561257</c:v>
                      </c:pt>
                      <c:pt idx="467">
                        <c:v>3.6655809910179533</c:v>
                      </c:pt>
                      <c:pt idx="468">
                        <c:v>3.6665179805548807</c:v>
                      </c:pt>
                      <c:pt idx="469">
                        <c:v>3.667452952889954</c:v>
                      </c:pt>
                      <c:pt idx="470">
                        <c:v>3.6683859166900001</c:v>
                      </c:pt>
                      <c:pt idx="471">
                        <c:v>3.6693168805661123</c:v>
                      </c:pt>
                      <c:pt idx="472">
                        <c:v>3.6702458530741242</c:v>
                      </c:pt>
                      <c:pt idx="473">
                        <c:v>3.6711728427150834</c:v>
                      </c:pt>
                      <c:pt idx="474">
                        <c:v>3.6720978579357175</c:v>
                      </c:pt>
                      <c:pt idx="475">
                        <c:v>3.6730209071288962</c:v>
                      </c:pt>
                      <c:pt idx="476">
                        <c:v>3.673941998634088</c:v>
                      </c:pt>
                      <c:pt idx="477">
                        <c:v>3.6748611407378116</c:v>
                      </c:pt>
                      <c:pt idx="478">
                        <c:v>3.6757783416740852</c:v>
                      </c:pt>
                      <c:pt idx="479">
                        <c:v>3.6766936096248664</c:v>
                      </c:pt>
                      <c:pt idx="480">
                        <c:v>3.6776069527204931</c:v>
                      </c:pt>
                      <c:pt idx="481">
                        <c:v>3.6785183790401139</c:v>
                      </c:pt>
                      <c:pt idx="482">
                        <c:v>3.6794278966121188</c:v>
                      </c:pt>
                      <c:pt idx="483">
                        <c:v>3.6803355134145632</c:v>
                      </c:pt>
                      <c:pt idx="484">
                        <c:v>3.6812412373755872</c:v>
                      </c:pt>
                      <c:pt idx="485">
                        <c:v>3.6821450763738319</c:v>
                      </c:pt>
                      <c:pt idx="486">
                        <c:v>3.6830470382388496</c:v>
                      </c:pt>
                      <c:pt idx="487">
                        <c:v>3.6839471307515121</c:v>
                      </c:pt>
                      <c:pt idx="488">
                        <c:v>3.6848453616444123</c:v>
                      </c:pt>
                      <c:pt idx="489">
                        <c:v>3.6857417386022635</c:v>
                      </c:pt>
                      <c:pt idx="490">
                        <c:v>3.6866362692622934</c:v>
                      </c:pt>
                      <c:pt idx="491">
                        <c:v>3.6875289612146345</c:v>
                      </c:pt>
                      <c:pt idx="492">
                        <c:v>3.6884198220027105</c:v>
                      </c:pt>
                      <c:pt idx="493">
                        <c:v>3.6893088591236203</c:v>
                      </c:pt>
                      <c:pt idx="494">
                        <c:v>3.6901960800285138</c:v>
                      </c:pt>
                      <c:pt idx="495">
                        <c:v>3.6910814921229687</c:v>
                      </c:pt>
                      <c:pt idx="496">
                        <c:v>3.6919651027673601</c:v>
                      </c:pt>
                      <c:pt idx="497">
                        <c:v>3.6928469192772302</c:v>
                      </c:pt>
                      <c:pt idx="498">
                        <c:v>3.6937269489236471</c:v>
                      </c:pt>
                      <c:pt idx="499">
                        <c:v>3.6946051989335689</c:v>
                      </c:pt>
                      <c:pt idx="500">
                        <c:v>3.6954816764901977</c:v>
                      </c:pt>
                      <c:pt idx="501">
                        <c:v>3.6963563887333319</c:v>
                      </c:pt>
                      <c:pt idx="502">
                        <c:v>3.6972293427597176</c:v>
                      </c:pt>
                      <c:pt idx="503">
                        <c:v>3.6981005456233897</c:v>
                      </c:pt>
                      <c:pt idx="504">
                        <c:v>3.6989700043360187</c:v>
                      </c:pt>
                    </c:numCache>
                  </c:numRef>
                </c:xVal>
                <c:yVal>
                  <c:numRef>
                    <c:extLst>
                      <c:ext uri="{02D57815-91ED-43cb-92C2-25804820EDAC}">
                        <c15:formulaRef>
                          <c15:sqref>'Allometric equations'!$AJ$5:$AJ$509</c15:sqref>
                        </c15:formulaRef>
                      </c:ext>
                    </c:extLst>
                    <c:numCache>
                      <c:formatCode>General</c:formatCode>
                      <c:ptCount val="505"/>
                      <c:pt idx="0">
                        <c:v>0.80400305472961264</c:v>
                      </c:pt>
                      <c:pt idx="1">
                        <c:v>0.9978663719372165</c:v>
                      </c:pt>
                      <c:pt idx="2">
                        <c:v>1.1112691427690753</c:v>
                      </c:pt>
                      <c:pt idx="3">
                        <c:v>1.1917296891448204</c:v>
                      </c:pt>
                      <c:pt idx="4">
                        <c:v>1.2541397375220087</c:v>
                      </c:pt>
                      <c:pt idx="5">
                        <c:v>1.4480030547296128</c:v>
                      </c:pt>
                      <c:pt idx="6">
                        <c:v>1.6418663719372166</c:v>
                      </c:pt>
                      <c:pt idx="7">
                        <c:v>1.7552691427690752</c:v>
                      </c:pt>
                      <c:pt idx="8">
                        <c:v>1.8357296891448205</c:v>
                      </c:pt>
                      <c:pt idx="9">
                        <c:v>1.8981397375220088</c:v>
                      </c:pt>
                      <c:pt idx="10">
                        <c:v>1.9491324599766793</c:v>
                      </c:pt>
                      <c:pt idx="11">
                        <c:v>1.9922461924987942</c:v>
                      </c:pt>
                      <c:pt idx="12">
                        <c:v>2.0295930063524246</c:v>
                      </c:pt>
                      <c:pt idx="13">
                        <c:v>2.0625352308085381</c:v>
                      </c:pt>
                      <c:pt idx="14">
                        <c:v>2.0920030547296129</c:v>
                      </c:pt>
                      <c:pt idx="15">
                        <c:v>2.1186599439715095</c:v>
                      </c:pt>
                      <c:pt idx="16">
                        <c:v>2.1429957771842831</c:v>
                      </c:pt>
                      <c:pt idx="17">
                        <c:v>2.1653825736152159</c:v>
                      </c:pt>
                      <c:pt idx="18">
                        <c:v>2.1861095097063981</c:v>
                      </c:pt>
                      <c:pt idx="19">
                        <c:v>2.2054058255614715</c:v>
                      </c:pt>
                      <c:pt idx="20">
                        <c:v>2.2234563235600282</c:v>
                      </c:pt>
                      <c:pt idx="21">
                        <c:v>2.2404121600972209</c:v>
                      </c:pt>
                      <c:pt idx="22">
                        <c:v>2.2563985480161417</c:v>
                      </c:pt>
                      <c:pt idx="23">
                        <c:v>2.2715203737432343</c:v>
                      </c:pt>
                      <c:pt idx="24">
                        <c:v>2.2858663719372165</c:v>
                      </c:pt>
                      <c:pt idx="25">
                        <c:v>2.2995122805382566</c:v>
                      </c:pt>
                      <c:pt idx="26">
                        <c:v>2.3125232611791136</c:v>
                      </c:pt>
                      <c:pt idx="27">
                        <c:v>2.3249557811249426</c:v>
                      </c:pt>
                      <c:pt idx="28">
                        <c:v>2.3368590943918868</c:v>
                      </c:pt>
                      <c:pt idx="29">
                        <c:v>2.3482764203144049</c:v>
                      </c:pt>
                      <c:pt idx="30">
                        <c:v>2.3592458908228195</c:v>
                      </c:pt>
                      <c:pt idx="31">
                        <c:v>2.3698013188480003</c:v>
                      </c:pt>
                      <c:pt idx="32">
                        <c:v>2.3799728269140017</c:v>
                      </c:pt>
                      <c:pt idx="33">
                        <c:v>2.3897873653765407</c:v>
                      </c:pt>
                      <c:pt idx="34">
                        <c:v>2.3992691427690751</c:v>
                      </c:pt>
                      <c:pt idx="35">
                        <c:v>2.4084399855588843</c:v>
                      </c:pt>
                      <c:pt idx="36">
                        <c:v>2.4173196407676318</c:v>
                      </c:pt>
                      <c:pt idx="37">
                        <c:v>2.4259260320109721</c:v>
                      </c:pt>
                      <c:pt idx="38">
                        <c:v>2.4342754773048245</c:v>
                      </c:pt>
                      <c:pt idx="39">
                        <c:v>2.44238287529119</c:v>
                      </c:pt>
                      <c:pt idx="40">
                        <c:v>2.4502618652237458</c:v>
                      </c:pt>
                      <c:pt idx="41">
                        <c:v>2.4579249650287576</c:v>
                      </c:pt>
                      <c:pt idx="42">
                        <c:v>2.4653836909508384</c:v>
                      </c:pt>
                      <c:pt idx="43">
                        <c:v>2.4726486616546781</c:v>
                      </c:pt>
                      <c:pt idx="44">
                        <c:v>2.4797296891448206</c:v>
                      </c:pt>
                      <c:pt idx="45">
                        <c:v>2.4866358584571224</c:v>
                      </c:pt>
                      <c:pt idx="46">
                        <c:v>2.4933755977458603</c:v>
                      </c:pt>
                      <c:pt idx="47">
                        <c:v>2.4999567401228662</c:v>
                      </c:pt>
                      <c:pt idx="48">
                        <c:v>2.5063865783867172</c:v>
                      </c:pt>
                      <c:pt idx="49">
                        <c:v>2.5126719136009337</c:v>
                      </c:pt>
                      <c:pt idx="50">
                        <c:v>2.5188190983325462</c:v>
                      </c:pt>
                      <c:pt idx="51">
                        <c:v>2.5248340752402147</c:v>
                      </c:pt>
                      <c:pt idx="52">
                        <c:v>2.5307224115994909</c:v>
                      </c:pt>
                      <c:pt idx="53">
                        <c:v>2.5364893302679756</c:v>
                      </c:pt>
                      <c:pt idx="54">
                        <c:v>2.5421397375220085</c:v>
                      </c:pt>
                      <c:pt idx="55">
                        <c:v>2.547678248136684</c:v>
                      </c:pt>
                      <c:pt idx="56">
                        <c:v>2.5531092080304232</c:v>
                      </c:pt>
                      <c:pt idx="57">
                        <c:v>2.5584367147525207</c:v>
                      </c:pt>
                      <c:pt idx="58">
                        <c:v>2.5636646360556048</c:v>
                      </c:pt>
                      <c:pt idx="59">
                        <c:v>2.5687966267639055</c:v>
                      </c:pt>
                      <c:pt idx="60">
                        <c:v>2.5738361441216053</c:v>
                      </c:pt>
                      <c:pt idx="61">
                        <c:v>2.5787864617826974</c:v>
                      </c:pt>
                      <c:pt idx="62">
                        <c:v>2.5836506825841443</c:v>
                      </c:pt>
                      <c:pt idx="63">
                        <c:v>2.5884317502271537</c:v>
                      </c:pt>
                      <c:pt idx="64">
                        <c:v>2.5931324599766787</c:v>
                      </c:pt>
                      <c:pt idx="65">
                        <c:v>2.5977554684765467</c:v>
                      </c:pt>
                      <c:pt idx="66">
                        <c:v>2.6023033027664884</c:v>
                      </c:pt>
                      <c:pt idx="67">
                        <c:v>2.6067783685777193</c:v>
                      </c:pt>
                      <c:pt idx="68">
                        <c:v>2.6111829579752359</c:v>
                      </c:pt>
                      <c:pt idx="69">
                        <c:v>2.6155192564076115</c:v>
                      </c:pt>
                      <c:pt idx="70">
                        <c:v>2.6197893492185762</c:v>
                      </c:pt>
                      <c:pt idx="71">
                        <c:v>2.6239952276689449</c:v>
                      </c:pt>
                      <c:pt idx="72">
                        <c:v>2.628138794512429</c:v>
                      </c:pt>
                      <c:pt idx="73">
                        <c:v>2.6322218691644048</c:v>
                      </c:pt>
                      <c:pt idx="74">
                        <c:v>2.6362461924987941</c:v>
                      </c:pt>
                      <c:pt idx="75">
                        <c:v>2.640213431304697</c:v>
                      </c:pt>
                      <c:pt idx="76">
                        <c:v>2.6441251824313499</c:v>
                      </c:pt>
                      <c:pt idx="77">
                        <c:v>2.6479829766471861</c:v>
                      </c:pt>
                      <c:pt idx="78">
                        <c:v>2.6517882822363612</c:v>
                      </c:pt>
                      <c:pt idx="79">
                        <c:v>2.6555425083538675</c:v>
                      </c:pt>
                      <c:pt idx="80">
                        <c:v>2.6592470081584425</c:v>
                      </c:pt>
                      <c:pt idx="81">
                        <c:v>2.6629030817406907</c:v>
                      </c:pt>
                      <c:pt idx="82">
                        <c:v>2.6665119788622818</c:v>
                      </c:pt>
                      <c:pt idx="83">
                        <c:v>2.6700749015206569</c:v>
                      </c:pt>
                      <c:pt idx="84">
                        <c:v>2.6735930063524247</c:v>
                      </c:pt>
                      <c:pt idx="85">
                        <c:v>2.6770674068874634</c:v>
                      </c:pt>
                      <c:pt idx="86">
                        <c:v>2.6804991756647265</c:v>
                      </c:pt>
                      <c:pt idx="87">
                        <c:v>2.6838893462198041</c:v>
                      </c:pt>
                      <c:pt idx="88">
                        <c:v>2.6872389149534643</c:v>
                      </c:pt>
                      <c:pt idx="89">
                        <c:v>2.6905488428896174</c:v>
                      </c:pt>
                      <c:pt idx="90">
                        <c:v>2.6938200573304707</c:v>
                      </c:pt>
                      <c:pt idx="91">
                        <c:v>2.6970534534160029</c:v>
                      </c:pt>
                      <c:pt idx="92">
                        <c:v>2.7002498955943213</c:v>
                      </c:pt>
                      <c:pt idx="93">
                        <c:v>2.7034102190089366</c:v>
                      </c:pt>
                      <c:pt idx="94">
                        <c:v>2.7065352308085378</c:v>
                      </c:pt>
                      <c:pt idx="95">
                        <c:v>2.7096257113843967</c:v>
                      </c:pt>
                      <c:pt idx="96">
                        <c:v>2.7126824155401499</c:v>
                      </c:pt>
                      <c:pt idx="97">
                        <c:v>2.7157060735983469</c:v>
                      </c:pt>
                      <c:pt idx="98">
                        <c:v>2.7186973924478188</c:v>
                      </c:pt>
                      <c:pt idx="99">
                        <c:v>2.7216570565356308</c:v>
                      </c:pt>
                      <c:pt idx="100">
                        <c:v>2.7245857288070949</c:v>
                      </c:pt>
                      <c:pt idx="101">
                        <c:v>2.7274840515970746</c:v>
                      </c:pt>
                      <c:pt idx="102">
                        <c:v>2.7303526474755793</c:v>
                      </c:pt>
                      <c:pt idx="103">
                        <c:v>2.7331921200504352</c:v>
                      </c:pt>
                      <c:pt idx="104">
                        <c:v>2.7360030547296126</c:v>
                      </c:pt>
                      <c:pt idx="105">
                        <c:v>2.7387860194456346</c:v>
                      </c:pt>
                      <c:pt idx="106">
                        <c:v>2.7415415653442876</c:v>
                      </c:pt>
                      <c:pt idx="107">
                        <c:v>2.7442702274397437</c:v>
                      </c:pt>
                      <c:pt idx="108">
                        <c:v>2.7469725252380273</c:v>
                      </c:pt>
                      <c:pt idx="109">
                        <c:v>2.7496489633306531</c:v>
                      </c:pt>
                      <c:pt idx="110">
                        <c:v>2.7523000319601247</c:v>
                      </c:pt>
                      <c:pt idx="111">
                        <c:v>2.7549262075588876</c:v>
                      </c:pt>
                      <c:pt idx="112">
                        <c:v>2.7575279532632084</c:v>
                      </c:pt>
                      <c:pt idx="113">
                        <c:v>2.7601057194033745</c:v>
                      </c:pt>
                      <c:pt idx="114">
                        <c:v>2.7626599439715096</c:v>
                      </c:pt>
                      <c:pt idx="115">
                        <c:v>2.7651910530682202</c:v>
                      </c:pt>
                      <c:pt idx="116">
                        <c:v>2.7676994613292099</c:v>
                      </c:pt>
                      <c:pt idx="117">
                        <c:v>2.7701855723329349</c:v>
                      </c:pt>
                      <c:pt idx="118">
                        <c:v>2.7726497789903011</c:v>
                      </c:pt>
                      <c:pt idx="119">
                        <c:v>2.7750924639173387</c:v>
                      </c:pt>
                      <c:pt idx="120">
                        <c:v>2.777513999791748</c:v>
                      </c:pt>
                      <c:pt idx="121">
                        <c:v>2.7799147496941408</c:v>
                      </c:pt>
                      <c:pt idx="122">
                        <c:v>2.7822950674347577</c:v>
                      </c:pt>
                      <c:pt idx="123">
                        <c:v>2.7846552978664025</c:v>
                      </c:pt>
                      <c:pt idx="124">
                        <c:v>2.7869957771842833</c:v>
                      </c:pt>
                      <c:pt idx="125">
                        <c:v>2.7893168332134066</c:v>
                      </c:pt>
                      <c:pt idx="126">
                        <c:v>2.7916187856841503</c:v>
                      </c:pt>
                      <c:pt idx="127">
                        <c:v>2.7939019464965851</c:v>
                      </c:pt>
                      <c:pt idx="128">
                        <c:v>2.796166619974092</c:v>
                      </c:pt>
                      <c:pt idx="129">
                        <c:v>2.7984131031068009</c:v>
                      </c:pt>
                      <c:pt idx="130">
                        <c:v>2.8006416857853234</c:v>
                      </c:pt>
                      <c:pt idx="131">
                        <c:v>2.8028526510252489</c:v>
                      </c:pt>
                      <c:pt idx="132">
                        <c:v>2.80504627518284</c:v>
                      </c:pt>
                      <c:pt idx="133">
                        <c:v>2.8072228281623288</c:v>
                      </c:pt>
                      <c:pt idx="134">
                        <c:v>2.8093825736152156</c:v>
                      </c:pt>
                      <c:pt idx="135">
                        <c:v>2.8115257691319249</c:v>
                      </c:pt>
                      <c:pt idx="136">
                        <c:v>2.8136526664261803</c:v>
                      </c:pt>
                      <c:pt idx="137">
                        <c:v>2.815763511512416</c:v>
                      </c:pt>
                      <c:pt idx="138">
                        <c:v>2.817858544876549</c:v>
                      </c:pt>
                      <c:pt idx="139">
                        <c:v>2.8199380016403968</c:v>
                      </c:pt>
                      <c:pt idx="140">
                        <c:v>2.8220021117200327</c:v>
                      </c:pt>
                      <c:pt idx="141">
                        <c:v>2.8240510999783388</c:v>
                      </c:pt>
                      <c:pt idx="142">
                        <c:v>2.8260851863720089</c:v>
                      </c:pt>
                      <c:pt idx="143">
                        <c:v>2.8281045860932497</c:v>
                      </c:pt>
                      <c:pt idx="144">
                        <c:v>2.8301095097063982</c:v>
                      </c:pt>
                      <c:pt idx="145">
                        <c:v>2.8321001632796774</c:v>
                      </c:pt>
                      <c:pt idx="146">
                        <c:v>2.8340767485123011</c:v>
                      </c:pt>
                      <c:pt idx="147">
                        <c:v>2.8360394628571126</c:v>
                      </c:pt>
                      <c:pt idx="148">
                        <c:v>2.8379884996389535</c:v>
                      </c:pt>
                      <c:pt idx="149">
                        <c:v>2.8399240481689363</c:v>
                      </c:pt>
                      <c:pt idx="150">
                        <c:v>2.8418462938547902</c:v>
                      </c:pt>
                      <c:pt idx="151">
                        <c:v>2.8437554183074378</c:v>
                      </c:pt>
                      <c:pt idx="152">
                        <c:v>2.8456515994439653</c:v>
                      </c:pt>
                      <c:pt idx="153">
                        <c:v>2.8475350115871172</c:v>
                      </c:pt>
                      <c:pt idx="154">
                        <c:v>2.8494058255614716</c:v>
                      </c:pt>
                      <c:pt idx="155">
                        <c:v>2.8512642087864135</c:v>
                      </c:pt>
                      <c:pt idx="156">
                        <c:v>2.8531103253660461</c:v>
                      </c:pt>
                      <c:pt idx="157">
                        <c:v>2.8549443361761462</c:v>
                      </c:pt>
                      <c:pt idx="158">
                        <c:v>2.8567663989482948</c:v>
                      </c:pt>
                      <c:pt idx="159">
                        <c:v>2.8585766683512803</c:v>
                      </c:pt>
                      <c:pt idx="160">
                        <c:v>2.8603752960698858</c:v>
                      </c:pt>
                      <c:pt idx="161">
                        <c:v>2.8621624308811593</c:v>
                      </c:pt>
                      <c:pt idx="162">
                        <c:v>2.8639382187282609</c:v>
                      </c:pt>
                      <c:pt idx="163">
                        <c:v>2.8657028027919833</c:v>
                      </c:pt>
                      <c:pt idx="164">
                        <c:v>2.8674563235600283</c:v>
                      </c:pt>
                      <c:pt idx="165">
                        <c:v>2.8691989188941238</c:v>
                      </c:pt>
                      <c:pt idx="166">
                        <c:v>2.870930724095067</c:v>
                      </c:pt>
                      <c:pt idx="167">
                        <c:v>2.8726518719657617</c:v>
                      </c:pt>
                      <c:pt idx="168">
                        <c:v>2.8743624928723301</c:v>
                      </c:pt>
                      <c:pt idx="169">
                        <c:v>2.8760627148033682</c:v>
                      </c:pt>
                      <c:pt idx="170">
                        <c:v>2.8777526634274082</c:v>
                      </c:pt>
                      <c:pt idx="171">
                        <c:v>2.8794324621486562</c:v>
                      </c:pt>
                      <c:pt idx="172">
                        <c:v>2.8811022321610684</c:v>
                      </c:pt>
                      <c:pt idx="173">
                        <c:v>2.8827620925008186</c:v>
                      </c:pt>
                      <c:pt idx="174">
                        <c:v>2.884412160097221</c:v>
                      </c:pt>
                      <c:pt idx="175">
                        <c:v>2.8860525498221596</c:v>
                      </c:pt>
                      <c:pt idx="176">
                        <c:v>2.8876833745380739</c:v>
                      </c:pt>
                      <c:pt idx="177">
                        <c:v>2.8893047451445568</c:v>
                      </c:pt>
                      <c:pt idx="178">
                        <c:v>2.890916770623607</c:v>
                      </c:pt>
                      <c:pt idx="179">
                        <c:v>2.8925195580835865</c:v>
                      </c:pt>
                      <c:pt idx="180">
                        <c:v>2.8941132128019253</c:v>
                      </c:pt>
                      <c:pt idx="181">
                        <c:v>2.8956978382666163</c:v>
                      </c:pt>
                      <c:pt idx="182">
                        <c:v>2.8972735362165403</c:v>
                      </c:pt>
                      <c:pt idx="183">
                        <c:v>2.8988404066806641</c:v>
                      </c:pt>
                      <c:pt idx="184">
                        <c:v>2.9003985480161418</c:v>
                      </c:pt>
                      <c:pt idx="185">
                        <c:v>2.9019480569453675</c:v>
                      </c:pt>
                      <c:pt idx="186">
                        <c:v>2.9034890285920008</c:v>
                      </c:pt>
                      <c:pt idx="187">
                        <c:v>2.9050215565160094</c:v>
                      </c:pt>
                      <c:pt idx="188">
                        <c:v>2.906545732747754</c:v>
                      </c:pt>
                      <c:pt idx="189">
                        <c:v>2.9080616478211536</c:v>
                      </c:pt>
                      <c:pt idx="190">
                        <c:v>2.909569390805951</c:v>
                      </c:pt>
                      <c:pt idx="191">
                        <c:v>2.911069049339118</c:v>
                      </c:pt>
                      <c:pt idx="192">
                        <c:v>2.9125607096554225</c:v>
                      </c:pt>
                      <c:pt idx="193">
                        <c:v>2.9140444566171819</c:v>
                      </c:pt>
                      <c:pt idx="194">
                        <c:v>2.9155203737432345</c:v>
                      </c:pt>
                      <c:pt idx="195">
                        <c:v>2.9169885432371494</c:v>
                      </c:pt>
                      <c:pt idx="196">
                        <c:v>2.9184490460146986</c:v>
                      </c:pt>
                      <c:pt idx="197">
                        <c:v>2.919901961730619</c:v>
                      </c:pt>
                      <c:pt idx="198">
                        <c:v>2.9213473688046783</c:v>
                      </c:pt>
                      <c:pt idx="199">
                        <c:v>2.9227853444470742</c:v>
                      </c:pt>
                      <c:pt idx="200">
                        <c:v>2.9242159646831833</c:v>
                      </c:pt>
                      <c:pt idx="201">
                        <c:v>2.9256393043776785</c:v>
                      </c:pt>
                      <c:pt idx="202">
                        <c:v>2.9270554372580384</c:v>
                      </c:pt>
                      <c:pt idx="203">
                        <c:v>2.9284644359374639</c:v>
                      </c:pt>
                      <c:pt idx="204">
                        <c:v>2.9298663719372167</c:v>
                      </c:pt>
                      <c:pt idx="205">
                        <c:v>2.9312613157084075</c:v>
                      </c:pt>
                      <c:pt idx="206">
                        <c:v>2.9326493366532387</c:v>
                      </c:pt>
                      <c:pt idx="207">
                        <c:v>2.9340305031457219</c:v>
                      </c:pt>
                      <c:pt idx="208">
                        <c:v>2.9354048825518917</c:v>
                      </c:pt>
                      <c:pt idx="209">
                        <c:v>2.9367725412495185</c:v>
                      </c:pt>
                      <c:pt idx="210">
                        <c:v>2.9381335446473473</c:v>
                      </c:pt>
                      <c:pt idx="211">
                        <c:v>2.9394879572038679</c:v>
                      </c:pt>
                      <c:pt idx="212">
                        <c:v>2.9408358424456309</c:v>
                      </c:pt>
                      <c:pt idx="213">
                        <c:v>2.9421772629851315</c:v>
                      </c:pt>
                      <c:pt idx="214">
                        <c:v>2.9435122805382568</c:v>
                      </c:pt>
                      <c:pt idx="215">
                        <c:v>2.9448409559413267</c:v>
                      </c:pt>
                      <c:pt idx="216">
                        <c:v>2.9461633491677284</c:v>
                      </c:pt>
                      <c:pt idx="217">
                        <c:v>2.9474795193441596</c:v>
                      </c:pt>
                      <c:pt idx="218">
                        <c:v>2.9487895247664917</c:v>
                      </c:pt>
                      <c:pt idx="219">
                        <c:v>2.9500934229152627</c:v>
                      </c:pt>
                      <c:pt idx="220">
                        <c:v>2.9513912704708121</c:v>
                      </c:pt>
                      <c:pt idx="221">
                        <c:v>2.9526831233280659</c:v>
                      </c:pt>
                      <c:pt idx="222">
                        <c:v>2.9539690366109781</c:v>
                      </c:pt>
                      <c:pt idx="223">
                        <c:v>2.9552490646866492</c:v>
                      </c:pt>
                      <c:pt idx="224">
                        <c:v>2.9565232611791137</c:v>
                      </c:pt>
                      <c:pt idx="225">
                        <c:v>2.957791678982824</c:v>
                      </c:pt>
                      <c:pt idx="226">
                        <c:v>2.9590543702758243</c:v>
                      </c:pt>
                      <c:pt idx="227">
                        <c:v>2.960311386532628</c:v>
                      </c:pt>
                      <c:pt idx="228">
                        <c:v>2.9615627785368135</c:v>
                      </c:pt>
                      <c:pt idx="229">
                        <c:v>2.9628085963933302</c:v>
                      </c:pt>
                      <c:pt idx="230">
                        <c:v>2.9640488895405386</c:v>
                      </c:pt>
                      <c:pt idx="231">
                        <c:v>2.9652837067619835</c:v>
                      </c:pt>
                      <c:pt idx="232">
                        <c:v>2.9665130961979052</c:v>
                      </c:pt>
                      <c:pt idx="233">
                        <c:v>2.9677371053565005</c:v>
                      </c:pt>
                      <c:pt idx="234">
                        <c:v>2.9689557811249427</c:v>
                      </c:pt>
                      <c:pt idx="235">
                        <c:v>2.9701691697801538</c:v>
                      </c:pt>
                      <c:pt idx="236">
                        <c:v>2.971377316999352</c:v>
                      </c:pt>
                      <c:pt idx="237">
                        <c:v>2.9725802678703688</c:v>
                      </c:pt>
                      <c:pt idx="238">
                        <c:v>2.9737780669017448</c:v>
                      </c:pt>
                      <c:pt idx="239">
                        <c:v>2.9749707580326108</c:v>
                      </c:pt>
                      <c:pt idx="240">
                        <c:v>2.9761583846423614</c:v>
                      </c:pt>
                      <c:pt idx="241">
                        <c:v>2.9773409895601195</c:v>
                      </c:pt>
                      <c:pt idx="242">
                        <c:v>2.9785186150740062</c:v>
                      </c:pt>
                      <c:pt idx="243">
                        <c:v>2.9796913029402132</c:v>
                      </c:pt>
                      <c:pt idx="244">
                        <c:v>2.9808590943918869</c:v>
                      </c:pt>
                      <c:pt idx="245">
                        <c:v>2.982022030147828</c:v>
                      </c:pt>
                      <c:pt idx="246">
                        <c:v>2.9831801504210103</c:v>
                      </c:pt>
                      <c:pt idx="247">
                        <c:v>2.9843334949269256</c:v>
                      </c:pt>
                      <c:pt idx="248">
                        <c:v>2.9854821028917544</c:v>
                      </c:pt>
                      <c:pt idx="249">
                        <c:v>2.9866260130603717</c:v>
                      </c:pt>
                      <c:pt idx="250">
                        <c:v>2.9877652637041892</c:v>
                      </c:pt>
                      <c:pt idx="251">
                        <c:v>2.9888998926288375</c:v>
                      </c:pt>
                      <c:pt idx="252">
                        <c:v>2.9900299371816961</c:v>
                      </c:pt>
                      <c:pt idx="253">
                        <c:v>2.9911554342592668</c:v>
                      </c:pt>
                      <c:pt idx="254">
                        <c:v>2.992276420314405</c:v>
                      </c:pt>
                      <c:pt idx="255">
                        <c:v>2.9933929313634011</c:v>
                      </c:pt>
                      <c:pt idx="256">
                        <c:v>2.994505002992927</c:v>
                      </c:pt>
                      <c:pt idx="257">
                        <c:v>2.9956126703668393</c:v>
                      </c:pt>
                      <c:pt idx="258">
                        <c:v>2.996715968232853</c:v>
                      </c:pt>
                      <c:pt idx="259">
                        <c:v>2.9978149309290796</c:v>
                      </c:pt>
                      <c:pt idx="260">
                        <c:v>2.9989095923904436</c:v>
                      </c:pt>
                      <c:pt idx="261">
                        <c:v>2.9999999861549664</c:v>
                      </c:pt>
                      <c:pt idx="262">
                        <c:v>3.0010861453699329</c:v>
                      </c:pt>
                      <c:pt idx="263">
                        <c:v>3.0021681027979388</c:v>
                      </c:pt>
                      <c:pt idx="264">
                        <c:v>3.0032458908228192</c:v>
                      </c:pt>
                      <c:pt idx="265">
                        <c:v>3.0043195414554655</c:v>
                      </c:pt>
                      <c:pt idx="266">
                        <c:v>3.0053890863395285</c:v>
                      </c:pt>
                      <c:pt idx="267">
                        <c:v>3.0064545567570167</c:v>
                      </c:pt>
                      <c:pt idx="268">
                        <c:v>3.0075159836337839</c:v>
                      </c:pt>
                      <c:pt idx="269">
                        <c:v>3.0085733975449171</c:v>
                      </c:pt>
                      <c:pt idx="270">
                        <c:v>3.0096268287200201</c:v>
                      </c:pt>
                      <c:pt idx="271">
                        <c:v>3.0106763070483993</c:v>
                      </c:pt>
                      <c:pt idx="272">
                        <c:v>3.0117218620841526</c:v>
                      </c:pt>
                      <c:pt idx="273">
                        <c:v>3.0127635230511634</c:v>
                      </c:pt>
                      <c:pt idx="274">
                        <c:v>3.0138013188480004</c:v>
                      </c:pt>
                      <c:pt idx="275">
                        <c:v>3.0148352780527299</c:v>
                      </c:pt>
                      <c:pt idx="276">
                        <c:v>3.0158654289276368</c:v>
                      </c:pt>
                      <c:pt idx="277">
                        <c:v>3.0168917994238598</c:v>
                      </c:pt>
                      <c:pt idx="278">
                        <c:v>3.0179144171859424</c:v>
                      </c:pt>
                      <c:pt idx="279">
                        <c:v>3.018933309556302</c:v>
                      </c:pt>
                      <c:pt idx="280">
                        <c:v>3.019948503579613</c:v>
                      </c:pt>
                      <c:pt idx="281">
                        <c:v>3.0209600260071174</c:v>
                      </c:pt>
                      <c:pt idx="282">
                        <c:v>3.0219679033008537</c:v>
                      </c:pt>
                      <c:pt idx="283">
                        <c:v>3.0229721616378096</c:v>
                      </c:pt>
                      <c:pt idx="284">
                        <c:v>3.0239728269140018</c:v>
                      </c:pt>
                      <c:pt idx="285">
                        <c:v>3.024969924748484</c:v>
                      </c:pt>
                      <c:pt idx="286">
                        <c:v>3.025963480487281</c:v>
                      </c:pt>
                      <c:pt idx="287">
                        <c:v>3.0269535192072556</c:v>
                      </c:pt>
                      <c:pt idx="288">
                        <c:v>3.0279400657199047</c:v>
                      </c:pt>
                      <c:pt idx="289">
                        <c:v>3.0289231445750935</c:v>
                      </c:pt>
                      <c:pt idx="290">
                        <c:v>3.0299027800647163</c:v>
                      </c:pt>
                      <c:pt idx="291">
                        <c:v>3.0308789962263036</c:v>
                      </c:pt>
                      <c:pt idx="292">
                        <c:v>3.0318518168465576</c:v>
                      </c:pt>
                      <c:pt idx="293">
                        <c:v>3.0328212654648294</c:v>
                      </c:pt>
                      <c:pt idx="294">
                        <c:v>3.0337873653765404</c:v>
                      </c:pt>
                      <c:pt idx="295">
                        <c:v>3.0347501396365368</c:v>
                      </c:pt>
                      <c:pt idx="296">
                        <c:v>3.0357096110623942</c:v>
                      </c:pt>
                      <c:pt idx="297">
                        <c:v>3.0366658022376591</c:v>
                      </c:pt>
                      <c:pt idx="298">
                        <c:v>3.0376187355150419</c:v>
                      </c:pt>
                      <c:pt idx="299">
                        <c:v>3.0385684330195497</c:v>
                      </c:pt>
                      <c:pt idx="300">
                        <c:v>3.0395149166515694</c:v>
                      </c:pt>
                      <c:pt idx="301">
                        <c:v>3.0404582080898974</c:v>
                      </c:pt>
                      <c:pt idx="302">
                        <c:v>3.0413983287947213</c:v>
                      </c:pt>
                      <c:pt idx="303">
                        <c:v>3.0423353000105453</c:v>
                      </c:pt>
                      <c:pt idx="304">
                        <c:v>3.0432691427690752</c:v>
                      </c:pt>
                      <c:pt idx="305">
                        <c:v>3.0441998778920478</c:v>
                      </c:pt>
                      <c:pt idx="306">
                        <c:v>3.0451275259940176</c:v>
                      </c:pt>
                      <c:pt idx="307">
                        <c:v>3.0460521074850968</c:v>
                      </c:pt>
                      <c:pt idx="308">
                        <c:v>3.0469736425736502</c:v>
                      </c:pt>
                      <c:pt idx="309">
                        <c:v>3.0478921512689428</c:v>
                      </c:pt>
                      <c:pt idx="310">
                        <c:v>3.0488076533837503</c:v>
                      </c:pt>
                      <c:pt idx="311">
                        <c:v>3.0497201685369206</c:v>
                      </c:pt>
                      <c:pt idx="312">
                        <c:v>3.0506297161558988</c:v>
                      </c:pt>
                      <c:pt idx="313">
                        <c:v>3.0515363154792063</c:v>
                      </c:pt>
                      <c:pt idx="314">
                        <c:v>3.0524399855588844</c:v>
                      </c:pt>
                      <c:pt idx="315">
                        <c:v>3.0533407452628962</c:v>
                      </c:pt>
                      <c:pt idx="316">
                        <c:v>3.0542386132774899</c:v>
                      </c:pt>
                      <c:pt idx="317">
                        <c:v>3.0551336081095255</c:v>
                      </c:pt>
                      <c:pt idx="318">
                        <c:v>3.0560257480887629</c:v>
                      </c:pt>
                      <c:pt idx="319">
                        <c:v>3.0569150513701153</c:v>
                      </c:pt>
                      <c:pt idx="320">
                        <c:v>3.057801535935865</c:v>
                      </c:pt>
                      <c:pt idx="321">
                        <c:v>3.0586852195978449</c:v>
                      </c:pt>
                      <c:pt idx="322">
                        <c:v>3.0595661199995874</c:v>
                      </c:pt>
                      <c:pt idx="323">
                        <c:v>3.0604442546184374</c:v>
                      </c:pt>
                      <c:pt idx="324">
                        <c:v>3.061319640767632</c:v>
                      </c:pt>
                      <c:pt idx="325">
                        <c:v>3.0621922955983503</c:v>
                      </c:pt>
                      <c:pt idx="326">
                        <c:v>3.0630622361017279</c:v>
                      </c:pt>
                      <c:pt idx="327">
                        <c:v>3.0639294791108429</c:v>
                      </c:pt>
                      <c:pt idx="328">
                        <c:v>3.0647940413026706</c:v>
                      </c:pt>
                      <c:pt idx="329">
                        <c:v>3.065655939200008</c:v>
                      </c:pt>
                      <c:pt idx="330">
                        <c:v>3.0665151891733653</c:v>
                      </c:pt>
                      <c:pt idx="331">
                        <c:v>3.0673718074428367</c:v>
                      </c:pt>
                      <c:pt idx="332">
                        <c:v>3.0682258100799342</c:v>
                      </c:pt>
                      <c:pt idx="333">
                        <c:v>3.0690772130093964</c:v>
                      </c:pt>
                      <c:pt idx="334">
                        <c:v>3.0699260320109722</c:v>
                      </c:pt>
                      <c:pt idx="335">
                        <c:v>3.0707722827211756</c:v>
                      </c:pt>
                      <c:pt idx="336">
                        <c:v>3.0716159806350118</c:v>
                      </c:pt>
                      <c:pt idx="337">
                        <c:v>3.0724571411076824</c:v>
                      </c:pt>
                      <c:pt idx="338">
                        <c:v>3.0732957793562603</c:v>
                      </c:pt>
                      <c:pt idx="339">
                        <c:v>3.0741319104613409</c:v>
                      </c:pt>
                      <c:pt idx="340">
                        <c:v>3.0749655493686725</c:v>
                      </c:pt>
                      <c:pt idx="341">
                        <c:v>3.0757967108907547</c:v>
                      </c:pt>
                      <c:pt idx="342">
                        <c:v>3.0766254097084222</c:v>
                      </c:pt>
                      <c:pt idx="343">
                        <c:v>3.0774516603723976</c:v>
                      </c:pt>
                      <c:pt idx="344">
                        <c:v>3.0782754773048246</c:v>
                      </c:pt>
                      <c:pt idx="345">
                        <c:v>3.079096874800781</c:v>
                      </c:pt>
                      <c:pt idx="346">
                        <c:v>3.0799158670297637</c:v>
                      </c:pt>
                      <c:pt idx="347">
                        <c:v>3.0807324680371568</c:v>
                      </c:pt>
                      <c:pt idx="348">
                        <c:v>3.081546691745678</c:v>
                      </c:pt>
                      <c:pt idx="349">
                        <c:v>3.0823585519568013</c:v>
                      </c:pt>
                      <c:pt idx="350">
                        <c:v>3.0831680623521609</c:v>
                      </c:pt>
                      <c:pt idx="351">
                        <c:v>3.0839752364949353</c:v>
                      </c:pt>
                      <c:pt idx="352">
                        <c:v>3.0847800878312106</c:v>
                      </c:pt>
                      <c:pt idx="353">
                        <c:v>3.0855826296913245</c:v>
                      </c:pt>
                      <c:pt idx="354">
                        <c:v>3.0863828752911902</c:v>
                      </c:pt>
                      <c:pt idx="355">
                        <c:v>3.0871808377336034</c:v>
                      </c:pt>
                      <c:pt idx="356">
                        <c:v>3.087976530009529</c:v>
                      </c:pt>
                      <c:pt idx="357">
                        <c:v>3.0887699649993703</c:v>
                      </c:pt>
                      <c:pt idx="358">
                        <c:v>3.0895611554742199</c:v>
                      </c:pt>
                      <c:pt idx="359">
                        <c:v>3.0903501140970935</c:v>
                      </c:pt>
                      <c:pt idx="360">
                        <c:v>3.0911368534241443</c:v>
                      </c:pt>
                      <c:pt idx="361">
                        <c:v>3.0919213859058652</c:v>
                      </c:pt>
                      <c:pt idx="362">
                        <c:v>3.0927037238882678</c:v>
                      </c:pt>
                      <c:pt idx="363">
                        <c:v>3.0934838796140505</c:v>
                      </c:pt>
                      <c:pt idx="364">
                        <c:v>3.0942618652237459</c:v>
                      </c:pt>
                      <c:pt idx="365">
                        <c:v>3.0950376927568564</c:v>
                      </c:pt>
                      <c:pt idx="366">
                        <c:v>3.0958113741529716</c:v>
                      </c:pt>
                      <c:pt idx="367">
                        <c:v>3.0965829212528693</c:v>
                      </c:pt>
                      <c:pt idx="368">
                        <c:v>3.0973523457996048</c:v>
                      </c:pt>
                      <c:pt idx="369">
                        <c:v>3.0981196594395826</c:v>
                      </c:pt>
                      <c:pt idx="370">
                        <c:v>3.098884873723613</c:v>
                      </c:pt>
                      <c:pt idx="371">
                        <c:v>3.0996480001079583</c:v>
                      </c:pt>
                      <c:pt idx="372">
                        <c:v>3.100409049955358</c:v>
                      </c:pt>
                      <c:pt idx="373">
                        <c:v>3.1011680345360473</c:v>
                      </c:pt>
                      <c:pt idx="374">
                        <c:v>3.1019249650287573</c:v>
                      </c:pt>
                      <c:pt idx="375">
                        <c:v>3.1026798525217023</c:v>
                      </c:pt>
                      <c:pt idx="376">
                        <c:v>3.1034327080135546</c:v>
                      </c:pt>
                      <c:pt idx="377">
                        <c:v>3.1041835424144075</c:v>
                      </c:pt>
                      <c:pt idx="378">
                        <c:v>3.1049323665467221</c:v>
                      </c:pt>
                      <c:pt idx="379">
                        <c:v>3.1056791911462636</c:v>
                      </c:pt>
                      <c:pt idx="380">
                        <c:v>3.1064240268630261</c:v>
                      </c:pt>
                      <c:pt idx="381">
                        <c:v>3.1071668842621434</c:v>
                      </c:pt>
                      <c:pt idx="382">
                        <c:v>3.107907773824786</c:v>
                      </c:pt>
                      <c:pt idx="383">
                        <c:v>3.108646705949051</c:v>
                      </c:pt>
                      <c:pt idx="384">
                        <c:v>3.1093836909508386</c:v>
                      </c:pt>
                      <c:pt idx="385">
                        <c:v>3.1101187390647116</c:v>
                      </c:pt>
                      <c:pt idx="386">
                        <c:v>3.110851860444753</c:v>
                      </c:pt>
                      <c:pt idx="387">
                        <c:v>3.1115830651654059</c:v>
                      </c:pt>
                      <c:pt idx="388">
                        <c:v>3.1123123632223026</c:v>
                      </c:pt>
                      <c:pt idx="389">
                        <c:v>3.1130397645330872</c:v>
                      </c:pt>
                      <c:pt idx="390">
                        <c:v>3.1137652789382231</c:v>
                      </c:pt>
                      <c:pt idx="391">
                        <c:v>3.1144889162017915</c:v>
                      </c:pt>
                      <c:pt idx="392">
                        <c:v>3.1152106860122823</c:v>
                      </c:pt>
                      <c:pt idx="393">
                        <c:v>3.1159305979833687</c:v>
                      </c:pt>
                      <c:pt idx="394">
                        <c:v>3.1166486616546782</c:v>
                      </c:pt>
                      <c:pt idx="395">
                        <c:v>3.1173648864925507</c:v>
                      </c:pt>
                      <c:pt idx="396">
                        <c:v>3.118079281890787</c:v>
                      </c:pt>
                      <c:pt idx="397">
                        <c:v>3.1187918571713875</c:v>
                      </c:pt>
                      <c:pt idx="398">
                        <c:v>3.1195026215852826</c:v>
                      </c:pt>
                      <c:pt idx="399">
                        <c:v>3.1202115843130529</c:v>
                      </c:pt>
                      <c:pt idx="400">
                        <c:v>3.1209187544656425</c:v>
                      </c:pt>
                      <c:pt idx="401">
                        <c:v>3.1216241410850589</c:v>
                      </c:pt>
                      <c:pt idx="402">
                        <c:v>3.1223277531450675</c:v>
                      </c:pt>
                      <c:pt idx="403">
                        <c:v>3.1230295995518786</c:v>
                      </c:pt>
                      <c:pt idx="404">
                        <c:v>3.1237296891448207</c:v>
                      </c:pt>
                      <c:pt idx="405">
                        <c:v>3.1244280306970098</c:v>
                      </c:pt>
                      <c:pt idx="406">
                        <c:v>3.1251246329160112</c:v>
                      </c:pt>
                      <c:pt idx="407">
                        <c:v>3.1258195044444874</c:v>
                      </c:pt>
                      <c:pt idx="408">
                        <c:v>3.1265126538608423</c:v>
                      </c:pt>
                      <c:pt idx="409">
                        <c:v>3.1272040896798594</c:v>
                      </c:pt>
                      <c:pt idx="410">
                        <c:v>3.127893820353326</c:v>
                      </c:pt>
                      <c:pt idx="411">
                        <c:v>3.1285818542706543</c:v>
                      </c:pt>
                      <c:pt idx="412">
                        <c:v>3.1292681997594953</c:v>
                      </c:pt>
                      <c:pt idx="413">
                        <c:v>3.1299528650863411</c:v>
                      </c:pt>
                      <c:pt idx="414">
                        <c:v>3.1306358584571226</c:v>
                      </c:pt>
                      <c:pt idx="415">
                        <c:v>3.1313171880178015</c:v>
                      </c:pt>
                      <c:pt idx="416">
                        <c:v>3.1319968618549514</c:v>
                      </c:pt>
                      <c:pt idx="417">
                        <c:v>3.1326748879963349</c:v>
                      </c:pt>
                      <c:pt idx="418">
                        <c:v>3.1333512744114715</c:v>
                      </c:pt>
                      <c:pt idx="419">
                        <c:v>3.1340260290122002</c:v>
                      </c:pt>
                      <c:pt idx="420">
                        <c:v>3.134699159653235</c:v>
                      </c:pt>
                      <c:pt idx="421">
                        <c:v>3.1353706741327128</c:v>
                      </c:pt>
                      <c:pt idx="422">
                        <c:v>3.1360405801927351</c:v>
                      </c:pt>
                      <c:pt idx="423">
                        <c:v>3.1367088855199068</c:v>
                      </c:pt>
                      <c:pt idx="424">
                        <c:v>3.1373755977458604</c:v>
                      </c:pt>
                      <c:pt idx="425">
                        <c:v>3.1380407244477833</c:v>
                      </c:pt>
                      <c:pt idx="426">
                        <c:v>3.1387042731489307</c:v>
                      </c:pt>
                      <c:pt idx="427">
                        <c:v>3.13936625131914</c:v>
                      </c:pt>
                      <c:pt idx="428">
                        <c:v>3.1400266663753325</c:v>
                      </c:pt>
                      <c:pt idx="429">
                        <c:v>3.1406855256820134</c:v>
                      </c:pt>
                      <c:pt idx="430">
                        <c:v>3.1413428365517637</c:v>
                      </c:pt>
                      <c:pt idx="431">
                        <c:v>3.1419986062457284</c:v>
                      </c:pt>
                      <c:pt idx="432">
                        <c:v>3.1426528419740958</c:v>
                      </c:pt>
                      <c:pt idx="433">
                        <c:v>3.1433055508965753</c:v>
                      </c:pt>
                      <c:pt idx="434">
                        <c:v>3.1439567401228663</c:v>
                      </c:pt>
                      <c:pt idx="435">
                        <c:v>3.144606416713124</c:v>
                      </c:pt>
                      <c:pt idx="436">
                        <c:v>3.1452545876784161</c:v>
                      </c:pt>
                      <c:pt idx="437">
                        <c:v>3.14590125998118</c:v>
                      </c:pt>
                      <c:pt idx="438">
                        <c:v>3.1465464405356696</c:v>
                      </c:pt>
                      <c:pt idx="439">
                        <c:v>3.1471901362083994</c:v>
                      </c:pt>
                      <c:pt idx="440">
                        <c:v>3.1478323538185822</c:v>
                      </c:pt>
                      <c:pt idx="441">
                        <c:v>3.1484731001385646</c:v>
                      </c:pt>
                      <c:pt idx="442">
                        <c:v>3.1491123818942528</c:v>
                      </c:pt>
                      <c:pt idx="443">
                        <c:v>3.1497502057655389</c:v>
                      </c:pt>
                      <c:pt idx="444">
                        <c:v>3.1503865783867173</c:v>
                      </c:pt>
                      <c:pt idx="445">
                        <c:v>3.1510215063469009</c:v>
                      </c:pt>
                      <c:pt idx="446">
                        <c:v>3.1516549961904277</c:v>
                      </c:pt>
                      <c:pt idx="447">
                        <c:v>3.1522870544172696</c:v>
                      </c:pt>
                      <c:pt idx="448">
                        <c:v>3.1529176874834279</c:v>
                      </c:pt>
                      <c:pt idx="449">
                        <c:v>3.1535469018013327</c:v>
                      </c:pt>
                      <c:pt idx="450">
                        <c:v>3.1541747037402321</c:v>
                      </c:pt>
                      <c:pt idx="451">
                        <c:v>3.1548010996265798</c:v>
                      </c:pt>
                      <c:pt idx="452">
                        <c:v>3.1554260957444176</c:v>
                      </c:pt>
                      <c:pt idx="453">
                        <c:v>3.1560496983357527</c:v>
                      </c:pt>
                      <c:pt idx="454">
                        <c:v>3.1566719136009338</c:v>
                      </c:pt>
                      <c:pt idx="455">
                        <c:v>3.1572927476990191</c:v>
                      </c:pt>
                      <c:pt idx="456">
                        <c:v>3.1579122067481427</c:v>
                      </c:pt>
                      <c:pt idx="457">
                        <c:v>3.1585302968258766</c:v>
                      </c:pt>
                      <c:pt idx="458">
                        <c:v>3.1591470239695876</c:v>
                      </c:pt>
                      <c:pt idx="459">
                        <c:v>3.1597623941767932</c:v>
                      </c:pt>
                      <c:pt idx="460">
                        <c:v>3.1603764134055088</c:v>
                      </c:pt>
                      <c:pt idx="461">
                        <c:v>3.1609890875745963</c:v>
                      </c:pt>
                      <c:pt idx="462">
                        <c:v>3.1616004225641046</c:v>
                      </c:pt>
                      <c:pt idx="463">
                        <c:v>3.1622104242156088</c:v>
                      </c:pt>
                      <c:pt idx="464">
                        <c:v>3.1628190983325464</c:v>
                      </c:pt>
                      <c:pt idx="465">
                        <c:v>3.1634264506805461</c:v>
                      </c:pt>
                      <c:pt idx="466">
                        <c:v>3.1640324869877579</c:v>
                      </c:pt>
                      <c:pt idx="467">
                        <c:v>3.1646372129451747</c:v>
                      </c:pt>
                      <c:pt idx="468">
                        <c:v>3.1652406342069557</c:v>
                      </c:pt>
                      <c:pt idx="469">
                        <c:v>3.165842756390743</c:v>
                      </c:pt>
                      <c:pt idx="470">
                        <c:v>3.1664435850779729</c:v>
                      </c:pt>
                      <c:pt idx="471">
                        <c:v>3.1670431258141889</c:v>
                      </c:pt>
                      <c:pt idx="472">
                        <c:v>3.1676413841093485</c:v>
                      </c:pt>
                      <c:pt idx="473">
                        <c:v>3.1682383654381265</c:v>
                      </c:pt>
                      <c:pt idx="474">
                        <c:v>3.1688340752402149</c:v>
                      </c:pt>
                      <c:pt idx="475">
                        <c:v>3.1694285189206219</c:v>
                      </c:pt>
                      <c:pt idx="476">
                        <c:v>3.1700217018499655</c:v>
                      </c:pt>
                      <c:pt idx="477">
                        <c:v>3.1706136293647633</c:v>
                      </c:pt>
                      <c:pt idx="478">
                        <c:v>3.1712043067677236</c:v>
                      </c:pt>
                      <c:pt idx="479">
                        <c:v>3.1717937393280264</c:v>
                      </c:pt>
                      <c:pt idx="480">
                        <c:v>3.1723819322816103</c:v>
                      </c:pt>
                      <c:pt idx="481">
                        <c:v>3.172968890831446</c:v>
                      </c:pt>
                      <c:pt idx="482">
                        <c:v>3.1735546201478173</c:v>
                      </c:pt>
                      <c:pt idx="483">
                        <c:v>3.1741391253685913</c:v>
                      </c:pt>
                      <c:pt idx="484">
                        <c:v>3.174722411599491</c:v>
                      </c:pt>
                      <c:pt idx="485">
                        <c:v>3.1753044839143603</c:v>
                      </c:pt>
                      <c:pt idx="486">
                        <c:v>3.175885347355432</c:v>
                      </c:pt>
                      <c:pt idx="487">
                        <c:v>3.1764650069335865</c:v>
                      </c:pt>
                      <c:pt idx="488">
                        <c:v>3.1770434676286143</c:v>
                      </c:pt>
                      <c:pt idx="489">
                        <c:v>3.1776207343894702</c:v>
                      </c:pt>
                      <c:pt idx="490">
                        <c:v>3.1781968121345296</c:v>
                      </c:pt>
                      <c:pt idx="491">
                        <c:v>3.1787717057518372</c:v>
                      </c:pt>
                      <c:pt idx="492">
                        <c:v>3.1793454200993581</c:v>
                      </c:pt>
                      <c:pt idx="493">
                        <c:v>3.1799179600052243</c:v>
                      </c:pt>
                      <c:pt idx="494">
                        <c:v>3.1804893302679758</c:v>
                      </c:pt>
                      <c:pt idx="495">
                        <c:v>3.1810595356568045</c:v>
                      </c:pt>
                      <c:pt idx="496">
                        <c:v>3.1816285809117928</c:v>
                      </c:pt>
                      <c:pt idx="497">
                        <c:v>3.1821964707441488</c:v>
                      </c:pt>
                      <c:pt idx="498">
                        <c:v>3.1827632098364416</c:v>
                      </c:pt>
                      <c:pt idx="499">
                        <c:v>3.1833288028428313</c:v>
                      </c:pt>
                      <c:pt idx="500">
                        <c:v>3.1838932543893002</c:v>
                      </c:pt>
                      <c:pt idx="501">
                        <c:v>3.1844565690738786</c:v>
                      </c:pt>
                      <c:pt idx="502">
                        <c:v>3.1850187514668709</c:v>
                      </c:pt>
                      <c:pt idx="503">
                        <c:v>3.1855798061110758</c:v>
                      </c:pt>
                      <c:pt idx="504">
                        <c:v>3.1861397375220086</c:v>
                      </c:pt>
                    </c:numCache>
                  </c:numRef>
                </c:yVal>
                <c:smooth val="1"/>
                <c:extLst>
                  <c:ext xmlns:c16="http://schemas.microsoft.com/office/drawing/2014/chart" uri="{C3380CC4-5D6E-409C-BE32-E72D297353CC}">
                    <c16:uniqueId val="{00000006-B165-4AA1-9CBB-7921BD09EFA2}"/>
                  </c:ext>
                </c:extLst>
              </c15:ser>
            </c15:filteredScatterSeries>
            <c15:filteredScatterSeries>
              <c15:ser>
                <c:idx val="3"/>
                <c:order val="3"/>
                <c:tx>
                  <c:strRef>
                    <c:extLst xmlns:c15="http://schemas.microsoft.com/office/drawing/2012/chart">
                      <c:ext xmlns:c15="http://schemas.microsoft.com/office/drawing/2012/chart" uri="{02D57815-91ED-43cb-92C2-25804820EDAC}">
                        <c15:formulaRef>
                          <c15:sqref>'Allometric equations'!$AK$4</c15:sqref>
                        </c15:formulaRef>
                      </c:ext>
                    </c:extLst>
                    <c:strCache>
                      <c:ptCount val="1"/>
                      <c:pt idx="0">
                        <c:v>Non-eutherian mammals (Nagy 1999)</c:v>
                      </c:pt>
                    </c:strCache>
                  </c:strRef>
                </c:tx>
                <c:spPr>
                  <a:ln w="25400" cap="rnd">
                    <a:solidFill>
                      <a:schemeClr val="accent1">
                        <a:lumMod val="60000"/>
                        <a:lumOff val="40000"/>
                      </a:schemeClr>
                    </a:solidFill>
                    <a:prstDash val="lgDashDotDot"/>
                    <a:round/>
                  </a:ln>
                  <a:effectLst/>
                </c:spPr>
                <c:marker>
                  <c:symbol val="none"/>
                </c:marker>
                <c:xVal>
                  <c:numRef>
                    <c:extLst xmlns:c15="http://schemas.microsoft.com/office/drawing/2012/chart">
                      <c:ext xmlns:c15="http://schemas.microsoft.com/office/drawing/2012/chart" uri="{02D57815-91ED-43cb-92C2-25804820EDAC}">
                        <c15:formulaRef>
                          <c15:sqref>'Allometric equations'!$AG$5:$AG$509</c15:sqref>
                        </c15:formulaRef>
                      </c:ext>
                    </c:extLst>
                    <c:numCache>
                      <c:formatCode>0.000</c:formatCode>
                      <c:ptCount val="505"/>
                      <c:pt idx="0">
                        <c:v>0</c:v>
                      </c:pt>
                      <c:pt idx="1">
                        <c:v>0.3010299956639812</c:v>
                      </c:pt>
                      <c:pt idx="2">
                        <c:v>0.47712125471966244</c:v>
                      </c:pt>
                      <c:pt idx="3">
                        <c:v>0.6020599913279624</c:v>
                      </c:pt>
                      <c:pt idx="4">
                        <c:v>0.69897000433601886</c:v>
                      </c:pt>
                      <c:pt idx="5">
                        <c:v>1</c:v>
                      </c:pt>
                      <c:pt idx="6">
                        <c:v>1.3010299956639813</c:v>
                      </c:pt>
                      <c:pt idx="7">
                        <c:v>1.4771212547196624</c:v>
                      </c:pt>
                      <c:pt idx="8">
                        <c:v>1.6020599913279623</c:v>
                      </c:pt>
                      <c:pt idx="9">
                        <c:v>1.6989700043360187</c:v>
                      </c:pt>
                      <c:pt idx="10">
                        <c:v>1.7781512503836436</c:v>
                      </c:pt>
                      <c:pt idx="11">
                        <c:v>1.8450980400142569</c:v>
                      </c:pt>
                      <c:pt idx="12">
                        <c:v>1.9030899869919435</c:v>
                      </c:pt>
                      <c:pt idx="13">
                        <c:v>1.954242509439325</c:v>
                      </c:pt>
                      <c:pt idx="14">
                        <c:v>2</c:v>
                      </c:pt>
                      <c:pt idx="15">
                        <c:v>2.0413926851582249</c:v>
                      </c:pt>
                      <c:pt idx="16">
                        <c:v>2.0791812460476247</c:v>
                      </c:pt>
                      <c:pt idx="17">
                        <c:v>2.1139433523068369</c:v>
                      </c:pt>
                      <c:pt idx="18">
                        <c:v>2.1461280356782382</c:v>
                      </c:pt>
                      <c:pt idx="19">
                        <c:v>2.1760912590556813</c:v>
                      </c:pt>
                      <c:pt idx="20">
                        <c:v>2.2041199826559246</c:v>
                      </c:pt>
                      <c:pt idx="21">
                        <c:v>2.2304489213782741</c:v>
                      </c:pt>
                      <c:pt idx="22">
                        <c:v>2.255272505103306</c:v>
                      </c:pt>
                      <c:pt idx="23">
                        <c:v>2.2787536009528289</c:v>
                      </c:pt>
                      <c:pt idx="24">
                        <c:v>2.3010299956639813</c:v>
                      </c:pt>
                      <c:pt idx="25">
                        <c:v>2.3222192947339191</c:v>
                      </c:pt>
                      <c:pt idx="26">
                        <c:v>2.3424226808222062</c:v>
                      </c:pt>
                      <c:pt idx="27">
                        <c:v>2.3617278360175931</c:v>
                      </c:pt>
                      <c:pt idx="28">
                        <c:v>2.3802112417116059</c:v>
                      </c:pt>
                      <c:pt idx="29">
                        <c:v>2.3979400086720375</c:v>
                      </c:pt>
                      <c:pt idx="30">
                        <c:v>2.4149733479708178</c:v>
                      </c:pt>
                      <c:pt idx="31">
                        <c:v>2.4313637641589874</c:v>
                      </c:pt>
                      <c:pt idx="32">
                        <c:v>2.4471580313422194</c:v>
                      </c:pt>
                      <c:pt idx="33">
                        <c:v>2.4623979978989561</c:v>
                      </c:pt>
                      <c:pt idx="34">
                        <c:v>2.4771212547196626</c:v>
                      </c:pt>
                      <c:pt idx="35">
                        <c:v>2.4913616938342726</c:v>
                      </c:pt>
                      <c:pt idx="36">
                        <c:v>2.5051499783199058</c:v>
                      </c:pt>
                      <c:pt idx="37">
                        <c:v>2.5185139398778875</c:v>
                      </c:pt>
                      <c:pt idx="38">
                        <c:v>2.5314789170422549</c:v>
                      </c:pt>
                      <c:pt idx="39">
                        <c:v>2.5440680443502757</c:v>
                      </c:pt>
                      <c:pt idx="40">
                        <c:v>2.5563025007672873</c:v>
                      </c:pt>
                      <c:pt idx="41">
                        <c:v>2.568201724066995</c:v>
                      </c:pt>
                      <c:pt idx="42">
                        <c:v>2.5797835966168101</c:v>
                      </c:pt>
                      <c:pt idx="43">
                        <c:v>2.5910646070264991</c:v>
                      </c:pt>
                      <c:pt idx="44">
                        <c:v>2.6020599913279625</c:v>
                      </c:pt>
                      <c:pt idx="45">
                        <c:v>2.6127838567197355</c:v>
                      </c:pt>
                      <c:pt idx="46">
                        <c:v>2.6232492903979003</c:v>
                      </c:pt>
                      <c:pt idx="47">
                        <c:v>2.6334684555795866</c:v>
                      </c:pt>
                      <c:pt idx="48">
                        <c:v>2.6434526764861874</c:v>
                      </c:pt>
                      <c:pt idx="49">
                        <c:v>2.6532125137753435</c:v>
                      </c:pt>
                      <c:pt idx="50">
                        <c:v>2.6627578316815739</c:v>
                      </c:pt>
                      <c:pt idx="51">
                        <c:v>2.6720978579357175</c:v>
                      </c:pt>
                      <c:pt idx="52">
                        <c:v>2.6812412373755872</c:v>
                      </c:pt>
                      <c:pt idx="53">
                        <c:v>2.6901960800285138</c:v>
                      </c:pt>
                      <c:pt idx="54">
                        <c:v>2.6989700043360187</c:v>
                      </c:pt>
                      <c:pt idx="55">
                        <c:v>2.7075701760979363</c:v>
                      </c:pt>
                      <c:pt idx="56">
                        <c:v>2.716003343634799</c:v>
                      </c:pt>
                      <c:pt idx="57">
                        <c:v>2.7242758696007892</c:v>
                      </c:pt>
                      <c:pt idx="58">
                        <c:v>2.7323937598229686</c:v>
                      </c:pt>
                      <c:pt idx="59">
                        <c:v>2.7403626894942437</c:v>
                      </c:pt>
                      <c:pt idx="60">
                        <c:v>2.7481880270062002</c:v>
                      </c:pt>
                      <c:pt idx="61">
                        <c:v>2.7558748556724915</c:v>
                      </c:pt>
                      <c:pt idx="62">
                        <c:v>2.7634279935629373</c:v>
                      </c:pt>
                      <c:pt idx="63">
                        <c:v>2.7708520116421442</c:v>
                      </c:pt>
                      <c:pt idx="64">
                        <c:v>2.7781512503836434</c:v>
                      </c:pt>
                      <c:pt idx="65">
                        <c:v>2.7853298350107671</c:v>
                      </c:pt>
                      <c:pt idx="66">
                        <c:v>2.7923916894982539</c:v>
                      </c:pt>
                      <c:pt idx="67">
                        <c:v>2.7993405494535817</c:v>
                      </c:pt>
                      <c:pt idx="68">
                        <c:v>2.8061799739838871</c:v>
                      </c:pt>
                      <c:pt idx="69">
                        <c:v>2.8129133566428557</c:v>
                      </c:pt>
                      <c:pt idx="70">
                        <c:v>2.8195439355418688</c:v>
                      </c:pt>
                      <c:pt idx="71">
                        <c:v>2.8260748027008264</c:v>
                      </c:pt>
                      <c:pt idx="72">
                        <c:v>2.8325089127062362</c:v>
                      </c:pt>
                      <c:pt idx="73">
                        <c:v>2.8388490907372552</c:v>
                      </c:pt>
                      <c:pt idx="74">
                        <c:v>2.8450980400142569</c:v>
                      </c:pt>
                      <c:pt idx="75">
                        <c:v>2.8512583487190755</c:v>
                      </c:pt>
                      <c:pt idx="76">
                        <c:v>2.8573324964312685</c:v>
                      </c:pt>
                      <c:pt idx="77">
                        <c:v>2.8633228601204559</c:v>
                      </c:pt>
                      <c:pt idx="78">
                        <c:v>2.8692317197309762</c:v>
                      </c:pt>
                      <c:pt idx="79">
                        <c:v>2.8750612633917001</c:v>
                      </c:pt>
                      <c:pt idx="80">
                        <c:v>2.8808135922807914</c:v>
                      </c:pt>
                      <c:pt idx="81">
                        <c:v>2.8864907251724818</c:v>
                      </c:pt>
                      <c:pt idx="82">
                        <c:v>2.8920946026904804</c:v>
                      </c:pt>
                      <c:pt idx="83">
                        <c:v>2.8976270912904414</c:v>
                      </c:pt>
                      <c:pt idx="84">
                        <c:v>2.9030899869919438</c:v>
                      </c:pt>
                      <c:pt idx="85">
                        <c:v>2.90848501887865</c:v>
                      </c:pt>
                      <c:pt idx="86">
                        <c:v>2.9138138523837167</c:v>
                      </c:pt>
                      <c:pt idx="87">
                        <c:v>2.9190780923760737</c:v>
                      </c:pt>
                      <c:pt idx="88">
                        <c:v>2.9242792860618816</c:v>
                      </c:pt>
                      <c:pt idx="89">
                        <c:v>2.9294189257142929</c:v>
                      </c:pt>
                      <c:pt idx="90">
                        <c:v>2.9344984512435679</c:v>
                      </c:pt>
                      <c:pt idx="91">
                        <c:v>2.9395192526186187</c:v>
                      </c:pt>
                      <c:pt idx="92">
                        <c:v>2.9444826721501687</c:v>
                      </c:pt>
                      <c:pt idx="93">
                        <c:v>2.9493900066449128</c:v>
                      </c:pt>
                      <c:pt idx="94">
                        <c:v>2.9542425094393248</c:v>
                      </c:pt>
                      <c:pt idx="95">
                        <c:v>2.9590413923210934</c:v>
                      </c:pt>
                      <c:pt idx="96">
                        <c:v>2.9637878273455551</c:v>
                      </c:pt>
                      <c:pt idx="97">
                        <c:v>2.9684829485539352</c:v>
                      </c:pt>
                      <c:pt idx="98">
                        <c:v>2.9731278535996988</c:v>
                      </c:pt>
                      <c:pt idx="99">
                        <c:v>2.9777236052888476</c:v>
                      </c:pt>
                      <c:pt idx="100">
                        <c:v>2.9822712330395684</c:v>
                      </c:pt>
                      <c:pt idx="101">
                        <c:v>2.9867717342662448</c:v>
                      </c:pt>
                      <c:pt idx="102">
                        <c:v>2.9912260756924947</c:v>
                      </c:pt>
                      <c:pt idx="103">
                        <c:v>2.9956351945975501</c:v>
                      </c:pt>
                      <c:pt idx="104">
                        <c:v>3</c:v>
                      </c:pt>
                      <c:pt idx="105">
                        <c:v>3.0043213737826426</c:v>
                      </c:pt>
                      <c:pt idx="106">
                        <c:v>3.0086001717619175</c:v>
                      </c:pt>
                      <c:pt idx="107">
                        <c:v>3.012837224705172</c:v>
                      </c:pt>
                      <c:pt idx="108">
                        <c:v>3.0170333392987803</c:v>
                      </c:pt>
                      <c:pt idx="109">
                        <c:v>3.0211892990699383</c:v>
                      </c:pt>
                      <c:pt idx="110">
                        <c:v>3.0253058652647704</c:v>
                      </c:pt>
                      <c:pt idx="111">
                        <c:v>3.0293837776852097</c:v>
                      </c:pt>
                      <c:pt idx="112">
                        <c:v>3.0334237554869499</c:v>
                      </c:pt>
                      <c:pt idx="113">
                        <c:v>3.0374264979406238</c:v>
                      </c:pt>
                      <c:pt idx="114">
                        <c:v>3.0413926851582249</c:v>
                      </c:pt>
                      <c:pt idx="115">
                        <c:v>3.0453229787866576</c:v>
                      </c:pt>
                      <c:pt idx="116">
                        <c:v>3.0492180226701815</c:v>
                      </c:pt>
                      <c:pt idx="117">
                        <c:v>3.0530784434834195</c:v>
                      </c:pt>
                      <c:pt idx="118">
                        <c:v>3.0569048513364727</c:v>
                      </c:pt>
                      <c:pt idx="119">
                        <c:v>3.0606978403536118</c:v>
                      </c:pt>
                      <c:pt idx="120">
                        <c:v>3.0644579892269186</c:v>
                      </c:pt>
                      <c:pt idx="121">
                        <c:v>3.0681858617461617</c:v>
                      </c:pt>
                      <c:pt idx="122">
                        <c:v>3.0718820073061255</c:v>
                      </c:pt>
                      <c:pt idx="123">
                        <c:v>3.0755469613925306</c:v>
                      </c:pt>
                      <c:pt idx="124">
                        <c:v>3.0791812460476247</c:v>
                      </c:pt>
                      <c:pt idx="125">
                        <c:v>3.0827853703164503</c:v>
                      </c:pt>
                      <c:pt idx="126">
                        <c:v>3.0863598306747484</c:v>
                      </c:pt>
                      <c:pt idx="127">
                        <c:v>3.0899051114393981</c:v>
                      </c:pt>
                      <c:pt idx="128">
                        <c:v>3.0934216851622351</c:v>
                      </c:pt>
                      <c:pt idx="129">
                        <c:v>3.0969100130080562</c:v>
                      </c:pt>
                      <c:pt idx="130">
                        <c:v>3.1003705451175629</c:v>
                      </c:pt>
                      <c:pt idx="131">
                        <c:v>3.1038037209559568</c:v>
                      </c:pt>
                      <c:pt idx="132">
                        <c:v>3.1072099696478683</c:v>
                      </c:pt>
                      <c:pt idx="133">
                        <c:v>3.1105897102992488</c:v>
                      </c:pt>
                      <c:pt idx="134">
                        <c:v>3.1139433523068369</c:v>
                      </c:pt>
                      <c:pt idx="135">
                        <c:v>3.1172712956557644</c:v>
                      </c:pt>
                      <c:pt idx="136">
                        <c:v>3.12057393120585</c:v>
                      </c:pt>
                      <c:pt idx="137">
                        <c:v>3.1238516409670858</c:v>
                      </c:pt>
                      <c:pt idx="138">
                        <c:v>3.1271047983648077</c:v>
                      </c:pt>
                      <c:pt idx="139">
                        <c:v>3.1303337684950061</c:v>
                      </c:pt>
                      <c:pt idx="140">
                        <c:v>3.1335389083702174</c:v>
                      </c:pt>
                      <c:pt idx="141">
                        <c:v>3.1367205671564067</c:v>
                      </c:pt>
                      <c:pt idx="142">
                        <c:v>3.1398790864012365</c:v>
                      </c:pt>
                      <c:pt idx="143">
                        <c:v>3.143014800254095</c:v>
                      </c:pt>
                      <c:pt idx="144">
                        <c:v>3.1461280356782382</c:v>
                      </c:pt>
                      <c:pt idx="145">
                        <c:v>3.1492191126553797</c:v>
                      </c:pt>
                      <c:pt idx="146">
                        <c:v>3.1522883443830563</c:v>
                      </c:pt>
                      <c:pt idx="147">
                        <c:v>3.1553360374650619</c:v>
                      </c:pt>
                      <c:pt idx="148">
                        <c:v>3.1583624920952498</c:v>
                      </c:pt>
                      <c:pt idx="149">
                        <c:v>3.1613680022349748</c:v>
                      </c:pt>
                      <c:pt idx="150">
                        <c:v>3.1643528557844371</c:v>
                      </c:pt>
                      <c:pt idx="151">
                        <c:v>3.167317334748176</c:v>
                      </c:pt>
                      <c:pt idx="152">
                        <c:v>3.1702617153949575</c:v>
                      </c:pt>
                      <c:pt idx="153">
                        <c:v>3.173186268412274</c:v>
                      </c:pt>
                      <c:pt idx="154">
                        <c:v>3.1760912590556813</c:v>
                      </c:pt>
                      <c:pt idx="155">
                        <c:v>3.1789769472931693</c:v>
                      </c:pt>
                      <c:pt idx="156">
                        <c:v>3.1818435879447726</c:v>
                      </c:pt>
                      <c:pt idx="157">
                        <c:v>3.1846914308175989</c:v>
                      </c:pt>
                      <c:pt idx="158">
                        <c:v>3.1875207208364631</c:v>
                      </c:pt>
                      <c:pt idx="159">
                        <c:v>3.1903316981702914</c:v>
                      </c:pt>
                      <c:pt idx="160">
                        <c:v>3.1931245983544616</c:v>
                      </c:pt>
                      <c:pt idx="161">
                        <c:v>3.1958996524092336</c:v>
                      </c:pt>
                      <c:pt idx="162">
                        <c:v>3.1986570869544226</c:v>
                      </c:pt>
                      <c:pt idx="163">
                        <c:v>3.2013971243204513</c:v>
                      </c:pt>
                      <c:pt idx="164">
                        <c:v>3.2041199826559246</c:v>
                      </c:pt>
                      <c:pt idx="165">
                        <c:v>3.2068258760318495</c:v>
                      </c:pt>
                      <c:pt idx="166">
                        <c:v>3.2095150145426308</c:v>
                      </c:pt>
                      <c:pt idx="167">
                        <c:v>3.2121876044039577</c:v>
                      </c:pt>
                      <c:pt idx="168">
                        <c:v>3.214843848047698</c:v>
                      </c:pt>
                      <c:pt idx="169">
                        <c:v>3.2174839442139063</c:v>
                      </c:pt>
                      <c:pt idx="170">
                        <c:v>3.220108088040055</c:v>
                      </c:pt>
                      <c:pt idx="171">
                        <c:v>3.2227164711475833</c:v>
                      </c:pt>
                      <c:pt idx="172">
                        <c:v>3.2253092817258628</c:v>
                      </c:pt>
                      <c:pt idx="173">
                        <c:v>3.2278867046136734</c:v>
                      </c:pt>
                      <c:pt idx="174">
                        <c:v>3.2304489213782741</c:v>
                      </c:pt>
                      <c:pt idx="175">
                        <c:v>3.2329961103921536</c:v>
                      </c:pt>
                      <c:pt idx="176">
                        <c:v>3.2355284469075487</c:v>
                      </c:pt>
                      <c:pt idx="177">
                        <c:v>3.2380461031287955</c:v>
                      </c:pt>
                      <c:pt idx="178">
                        <c:v>3.2405492482825999</c:v>
                      </c:pt>
                      <c:pt idx="179">
                        <c:v>3.2430380486862944</c:v>
                      </c:pt>
                      <c:pt idx="180">
                        <c:v>3.2455126678141499</c:v>
                      </c:pt>
                      <c:pt idx="181">
                        <c:v>3.2479732663618068</c:v>
                      </c:pt>
                      <c:pt idx="182">
                        <c:v>3.2504200023088941</c:v>
                      </c:pt>
                      <c:pt idx="183">
                        <c:v>3.2528530309798933</c:v>
                      </c:pt>
                      <c:pt idx="184">
                        <c:v>3.255272505103306</c:v>
                      </c:pt>
                      <c:pt idx="185">
                        <c:v>3.2576785748691846</c:v>
                      </c:pt>
                      <c:pt idx="186">
                        <c:v>3.2600713879850747</c:v>
                      </c:pt>
                      <c:pt idx="187">
                        <c:v>3.2624510897304293</c:v>
                      </c:pt>
                      <c:pt idx="188">
                        <c:v>3.2648178230095364</c:v>
                      </c:pt>
                      <c:pt idx="189">
                        <c:v>3.2671717284030137</c:v>
                      </c:pt>
                      <c:pt idx="190">
                        <c:v>3.2695129442179165</c:v>
                      </c:pt>
                      <c:pt idx="191">
                        <c:v>3.271841606536499</c:v>
                      </c:pt>
                      <c:pt idx="192">
                        <c:v>3.27415784926368</c:v>
                      </c:pt>
                      <c:pt idx="193">
                        <c:v>3.2764618041732443</c:v>
                      </c:pt>
                      <c:pt idx="194">
                        <c:v>3.2787536009528289</c:v>
                      </c:pt>
                      <c:pt idx="195">
                        <c:v>3.2810333672477277</c:v>
                      </c:pt>
                      <c:pt idx="196">
                        <c:v>3.2833012287035497</c:v>
                      </c:pt>
                      <c:pt idx="197">
                        <c:v>3.2855573090077739</c:v>
                      </c:pt>
                      <c:pt idx="198">
                        <c:v>3.287801729930226</c:v>
                      </c:pt>
                      <c:pt idx="199">
                        <c:v>3.2900346113625178</c:v>
                      </c:pt>
                      <c:pt idx="200">
                        <c:v>3.2922560713564759</c:v>
                      </c:pt>
                      <c:pt idx="201">
                        <c:v>3.2944662261615929</c:v>
                      </c:pt>
                      <c:pt idx="202">
                        <c:v>3.2966651902615309</c:v>
                      </c:pt>
                      <c:pt idx="203">
                        <c:v>3.2988530764097068</c:v>
                      </c:pt>
                      <c:pt idx="204">
                        <c:v>3.3010299956639813</c:v>
                      </c:pt>
                      <c:pt idx="205">
                        <c:v>3.3031960574204891</c:v>
                      </c:pt>
                      <c:pt idx="206">
                        <c:v>3.3053513694466239</c:v>
                      </c:pt>
                      <c:pt idx="207">
                        <c:v>3.307496037913213</c:v>
                      </c:pt>
                      <c:pt idx="208">
                        <c:v>3.3096301674258988</c:v>
                      </c:pt>
                      <c:pt idx="209">
                        <c:v>3.3117538610557542</c:v>
                      </c:pt>
                      <c:pt idx="210">
                        <c:v>3.3138672203691533</c:v>
                      </c:pt>
                      <c:pt idx="211">
                        <c:v>3.3159703454569178</c:v>
                      </c:pt>
                      <c:pt idx="212">
                        <c:v>3.3180633349627615</c:v>
                      </c:pt>
                      <c:pt idx="213">
                        <c:v>3.3201462861110542</c:v>
                      </c:pt>
                      <c:pt idx="214">
                        <c:v>3.3222192947339191</c:v>
                      </c:pt>
                      <c:pt idx="215">
                        <c:v>3.3242824552976926</c:v>
                      </c:pt>
                      <c:pt idx="216">
                        <c:v>3.3263358609287512</c:v>
                      </c:pt>
                      <c:pt idx="217">
                        <c:v>3.3283796034387376</c:v>
                      </c:pt>
                      <c:pt idx="218">
                        <c:v>3.330413773349191</c:v>
                      </c:pt>
                      <c:pt idx="219">
                        <c:v>3.3324384599156054</c:v>
                      </c:pt>
                      <c:pt idx="220">
                        <c:v>3.3344537511509307</c:v>
                      </c:pt>
                      <c:pt idx="221">
                        <c:v>3.3364597338485296</c:v>
                      </c:pt>
                      <c:pt idx="222">
                        <c:v>3.3384564936046046</c:v>
                      </c:pt>
                      <c:pt idx="223">
                        <c:v>3.3404441148401185</c:v>
                      </c:pt>
                      <c:pt idx="224">
                        <c:v>3.3424226808222062</c:v>
                      </c:pt>
                      <c:pt idx="225">
                        <c:v>3.3443922736851106</c:v>
                      </c:pt>
                      <c:pt idx="226">
                        <c:v>3.3463529744506388</c:v>
                      </c:pt>
                      <c:pt idx="227">
                        <c:v>3.3483048630481607</c:v>
                      </c:pt>
                      <c:pt idx="228">
                        <c:v>3.3502480183341627</c:v>
                      </c:pt>
                      <c:pt idx="229">
                        <c:v>3.3521825181113627</c:v>
                      </c:pt>
                      <c:pt idx="230">
                        <c:v>3.3541084391474008</c:v>
                      </c:pt>
                      <c:pt idx="231">
                        <c:v>3.3560258571931225</c:v>
                      </c:pt>
                      <c:pt idx="232">
                        <c:v>3.357934847000454</c:v>
                      </c:pt>
                      <c:pt idx="233">
                        <c:v>3.3598354823398879</c:v>
                      </c:pt>
                      <c:pt idx="234">
                        <c:v>3.3617278360175931</c:v>
                      </c:pt>
                      <c:pt idx="235">
                        <c:v>3.3636119798921444</c:v>
                      </c:pt>
                      <c:pt idx="236">
                        <c:v>3.3654879848908998</c:v>
                      </c:pt>
                      <c:pt idx="237">
                        <c:v>3.3673559210260189</c:v>
                      </c:pt>
                      <c:pt idx="238">
                        <c:v>3.369215857410143</c:v>
                      </c:pt>
                      <c:pt idx="239">
                        <c:v>3.3710678622717363</c:v>
                      </c:pt>
                      <c:pt idx="240">
                        <c:v>3.3729120029701067</c:v>
                      </c:pt>
                      <c:pt idx="241">
                        <c:v>3.374748346010104</c:v>
                      </c:pt>
                      <c:pt idx="242">
                        <c:v>3.3765769570565118</c:v>
                      </c:pt>
                      <c:pt idx="243">
                        <c:v>3.3783979009481375</c:v>
                      </c:pt>
                      <c:pt idx="244">
                        <c:v>3.3802112417116059</c:v>
                      </c:pt>
                      <c:pt idx="245">
                        <c:v>3.3820170425748683</c:v>
                      </c:pt>
                      <c:pt idx="246">
                        <c:v>3.3838153659804311</c:v>
                      </c:pt>
                      <c:pt idx="247">
                        <c:v>3.3856062735983121</c:v>
                      </c:pt>
                      <c:pt idx="248">
                        <c:v>3.3873898263387292</c:v>
                      </c:pt>
                      <c:pt idx="249">
                        <c:v>3.3891660843645326</c:v>
                      </c:pt>
                      <c:pt idx="250">
                        <c:v>3.3909351071033793</c:v>
                      </c:pt>
                      <c:pt idx="251">
                        <c:v>3.3926969532596658</c:v>
                      </c:pt>
                      <c:pt idx="252">
                        <c:v>3.3944516808262164</c:v>
                      </c:pt>
                      <c:pt idx="253">
                        <c:v>3.3961993470957363</c:v>
                      </c:pt>
                      <c:pt idx="254">
                        <c:v>3.3979400086720375</c:v>
                      </c:pt>
                      <c:pt idx="255">
                        <c:v>3.399673721481038</c:v>
                      </c:pt>
                      <c:pt idx="256">
                        <c:v>3.4014005407815442</c:v>
                      </c:pt>
                      <c:pt idx="257">
                        <c:v>3.403120521175818</c:v>
                      </c:pt>
                      <c:pt idx="258">
                        <c:v>3.4048337166199381</c:v>
                      </c:pt>
                      <c:pt idx="259">
                        <c:v>3.406540180433955</c:v>
                      </c:pt>
                      <c:pt idx="260">
                        <c:v>3.4082399653118496</c:v>
                      </c:pt>
                      <c:pt idx="261">
                        <c:v>3.4099331233312946</c:v>
                      </c:pt>
                      <c:pt idx="262">
                        <c:v>3.4116197059632301</c:v>
                      </c:pt>
                      <c:pt idx="263">
                        <c:v>3.4132997640812519</c:v>
                      </c:pt>
                      <c:pt idx="264">
                        <c:v>3.4149733479708178</c:v>
                      </c:pt>
                      <c:pt idx="265">
                        <c:v>3.4166405073382808</c:v>
                      </c:pt>
                      <c:pt idx="266">
                        <c:v>3.4183012913197452</c:v>
                      </c:pt>
                      <c:pt idx="267">
                        <c:v>3.419955748489758</c:v>
                      </c:pt>
                      <c:pt idx="268">
                        <c:v>3.4216039268698313</c:v>
                      </c:pt>
                      <c:pt idx="269">
                        <c:v>3.4232458739368079</c:v>
                      </c:pt>
                      <c:pt idx="270">
                        <c:v>3.424881636631067</c:v>
                      </c:pt>
                      <c:pt idx="271">
                        <c:v>3.4265112613645754</c:v>
                      </c:pt>
                      <c:pt idx="272">
                        <c:v>3.428134794028789</c:v>
                      </c:pt>
                      <c:pt idx="273">
                        <c:v>3.4297522800024081</c:v>
                      </c:pt>
                      <c:pt idx="274">
                        <c:v>3.4313637641589874</c:v>
                      </c:pt>
                      <c:pt idx="275">
                        <c:v>3.4329692908744058</c:v>
                      </c:pt>
                      <c:pt idx="276">
                        <c:v>3.4345689040341987</c:v>
                      </c:pt>
                      <c:pt idx="277">
                        <c:v>3.436162647040756</c:v>
                      </c:pt>
                      <c:pt idx="278">
                        <c:v>3.4377505628203879</c:v>
                      </c:pt>
                      <c:pt idx="279">
                        <c:v>3.4393326938302629</c:v>
                      </c:pt>
                      <c:pt idx="280">
                        <c:v>3.4409090820652177</c:v>
                      </c:pt>
                      <c:pt idx="281">
                        <c:v>3.4424797690644486</c:v>
                      </c:pt>
                      <c:pt idx="282">
                        <c:v>3.4440447959180762</c:v>
                      </c:pt>
                      <c:pt idx="283">
                        <c:v>3.4456042032735974</c:v>
                      </c:pt>
                      <c:pt idx="284">
                        <c:v>3.4471580313422194</c:v>
                      </c:pt>
                      <c:pt idx="285">
                        <c:v>3.4487063199050798</c:v>
                      </c:pt>
                      <c:pt idx="286">
                        <c:v>3.4502491083193609</c:v>
                      </c:pt>
                      <c:pt idx="287">
                        <c:v>3.4517864355242902</c:v>
                      </c:pt>
                      <c:pt idx="288">
                        <c:v>3.4533183400470375</c:v>
                      </c:pt>
                      <c:pt idx="289">
                        <c:v>3.4548448600085102</c:v>
                      </c:pt>
                      <c:pt idx="290">
                        <c:v>3.4563660331290431</c:v>
                      </c:pt>
                      <c:pt idx="291">
                        <c:v>3.4578818967339924</c:v>
                      </c:pt>
                      <c:pt idx="292">
                        <c:v>3.459392487759231</c:v>
                      </c:pt>
                      <c:pt idx="293">
                        <c:v>3.4608978427565478</c:v>
                      </c:pt>
                      <c:pt idx="294">
                        <c:v>3.4623979978989561</c:v>
                      </c:pt>
                      <c:pt idx="295">
                        <c:v>3.4638929889859074</c:v>
                      </c:pt>
                      <c:pt idx="296">
                        <c:v>3.4653828514484184</c:v>
                      </c:pt>
                      <c:pt idx="297">
                        <c:v>3.4668676203541096</c:v>
                      </c:pt>
                      <c:pt idx="298">
                        <c:v>3.4683473304121573</c:v>
                      </c:pt>
                      <c:pt idx="299">
                        <c:v>3.469822015978163</c:v>
                      </c:pt>
                      <c:pt idx="300">
                        <c:v>3.4712917110589387</c:v>
                      </c:pt>
                      <c:pt idx="301">
                        <c:v>3.4727564493172123</c:v>
                      </c:pt>
                      <c:pt idx="302">
                        <c:v>3.4742162640762553</c:v>
                      </c:pt>
                      <c:pt idx="303">
                        <c:v>3.4756711883244296</c:v>
                      </c:pt>
                      <c:pt idx="304">
                        <c:v>3.4771212547196626</c:v>
                      </c:pt>
                      <c:pt idx="305">
                        <c:v>3.4785664955938436</c:v>
                      </c:pt>
                      <c:pt idx="306">
                        <c:v>3.4800069429571505</c:v>
                      </c:pt>
                      <c:pt idx="307">
                        <c:v>3.4814426285023048</c:v>
                      </c:pt>
                      <c:pt idx="308">
                        <c:v>3.4828735836087539</c:v>
                      </c:pt>
                      <c:pt idx="309">
                        <c:v>3.4842998393467859</c:v>
                      </c:pt>
                      <c:pt idx="310">
                        <c:v>3.4857214264815801</c:v>
                      </c:pt>
                      <c:pt idx="311">
                        <c:v>3.4871383754771865</c:v>
                      </c:pt>
                      <c:pt idx="312">
                        <c:v>3.4885507165004443</c:v>
                      </c:pt>
                      <c:pt idx="313">
                        <c:v>3.4899584794248346</c:v>
                      </c:pt>
                      <c:pt idx="314">
                        <c:v>3.4913616938342726</c:v>
                      </c:pt>
                      <c:pt idx="315">
                        <c:v>3.4927603890268375</c:v>
                      </c:pt>
                      <c:pt idx="316">
                        <c:v>3.4941545940184429</c:v>
                      </c:pt>
                      <c:pt idx="317">
                        <c:v>3.4955443375464483</c:v>
                      </c:pt>
                      <c:pt idx="318">
                        <c:v>3.4969296480732148</c:v>
                      </c:pt>
                      <c:pt idx="319">
                        <c:v>3.4983105537896004</c:v>
                      </c:pt>
                      <c:pt idx="320">
                        <c:v>3.4996870826184039</c:v>
                      </c:pt>
                      <c:pt idx="321">
                        <c:v>3.5010592622177517</c:v>
                      </c:pt>
                      <c:pt idx="322">
                        <c:v>3.5024271199844326</c:v>
                      </c:pt>
                      <c:pt idx="323">
                        <c:v>3.503790683057181</c:v>
                      </c:pt>
                      <c:pt idx="324">
                        <c:v>3.5051499783199058</c:v>
                      </c:pt>
                      <c:pt idx="325">
                        <c:v>3.5065050324048719</c:v>
                      </c:pt>
                      <c:pt idx="326">
                        <c:v>3.5078558716958308</c:v>
                      </c:pt>
                      <c:pt idx="327">
                        <c:v>3.509202522331103</c:v>
                      </c:pt>
                      <c:pt idx="328">
                        <c:v>3.510545010206612</c:v>
                      </c:pt>
                      <c:pt idx="329">
                        <c:v>3.5118833609788744</c:v>
                      </c:pt>
                      <c:pt idx="330">
                        <c:v>3.5132176000679389</c:v>
                      </c:pt>
                      <c:pt idx="331">
                        <c:v>3.514547752660286</c:v>
                      </c:pt>
                      <c:pt idx="332">
                        <c:v>3.5158738437116792</c:v>
                      </c:pt>
                      <c:pt idx="333">
                        <c:v>3.5171958979499744</c:v>
                      </c:pt>
                      <c:pt idx="334">
                        <c:v>3.5185139398778875</c:v>
                      </c:pt>
                      <c:pt idx="335">
                        <c:v>3.5198279937757189</c:v>
                      </c:pt>
                      <c:pt idx="336">
                        <c:v>3.5211380837040362</c:v>
                      </c:pt>
                      <c:pt idx="337">
                        <c:v>3.5224442335063197</c:v>
                      </c:pt>
                      <c:pt idx="338">
                        <c:v>3.5237464668115646</c:v>
                      </c:pt>
                      <c:pt idx="339">
                        <c:v>3.5250448070368452</c:v>
                      </c:pt>
                      <c:pt idx="340">
                        <c:v>3.5263392773898441</c:v>
                      </c:pt>
                      <c:pt idx="341">
                        <c:v>3.5276299008713385</c:v>
                      </c:pt>
                      <c:pt idx="342">
                        <c:v>3.5289167002776547</c:v>
                      </c:pt>
                      <c:pt idx="343">
                        <c:v>3.5301996982030821</c:v>
                      </c:pt>
                      <c:pt idx="344">
                        <c:v>3.5314789170422549</c:v>
                      </c:pt>
                      <c:pt idx="345">
                        <c:v>3.5327543789924976</c:v>
                      </c:pt>
                      <c:pt idx="346">
                        <c:v>3.5340261060561349</c:v>
                      </c:pt>
                      <c:pt idx="347">
                        <c:v>3.5352941200427703</c:v>
                      </c:pt>
                      <c:pt idx="348">
                        <c:v>3.53655844257153</c:v>
                      </c:pt>
                      <c:pt idx="349">
                        <c:v>3.537819095073274</c:v>
                      </c:pt>
                      <c:pt idx="350">
                        <c:v>3.5390760987927767</c:v>
                      </c:pt>
                      <c:pt idx="351">
                        <c:v>3.5403294747908736</c:v>
                      </c:pt>
                      <c:pt idx="352">
                        <c:v>3.5415792439465807</c:v>
                      </c:pt>
                      <c:pt idx="353">
                        <c:v>3.5428254269591797</c:v>
                      </c:pt>
                      <c:pt idx="354">
                        <c:v>3.5440680443502757</c:v>
                      </c:pt>
                      <c:pt idx="355">
                        <c:v>3.5453071164658239</c:v>
                      </c:pt>
                      <c:pt idx="356">
                        <c:v>3.5465426634781312</c:v>
                      </c:pt>
                      <c:pt idx="357">
                        <c:v>3.5477747053878224</c:v>
                      </c:pt>
                      <c:pt idx="358">
                        <c:v>3.5490032620257876</c:v>
                      </c:pt>
                      <c:pt idx="359">
                        <c:v>3.5502283530550942</c:v>
                      </c:pt>
                      <c:pt idx="360">
                        <c:v>3.5514499979728753</c:v>
                      </c:pt>
                      <c:pt idx="361">
                        <c:v>3.5526682161121932</c:v>
                      </c:pt>
                      <c:pt idx="362">
                        <c:v>3.5538830266438746</c:v>
                      </c:pt>
                      <c:pt idx="363">
                        <c:v>3.5550944485783194</c:v>
                      </c:pt>
                      <c:pt idx="364">
                        <c:v>3.5563025007672873</c:v>
                      </c:pt>
                      <c:pt idx="365">
                        <c:v>3.5575072019056577</c:v>
                      </c:pt>
                      <c:pt idx="366">
                        <c:v>3.5587085705331658</c:v>
                      </c:pt>
                      <c:pt idx="367">
                        <c:v>3.5599066250361124</c:v>
                      </c:pt>
                      <c:pt idx="368">
                        <c:v>3.5611013836490559</c:v>
                      </c:pt>
                      <c:pt idx="369">
                        <c:v>3.5622928644564746</c:v>
                      </c:pt>
                      <c:pt idx="370">
                        <c:v>3.5634810853944106</c:v>
                      </c:pt>
                      <c:pt idx="371">
                        <c:v>3.5646660642520893</c:v>
                      </c:pt>
                      <c:pt idx="372">
                        <c:v>3.5658478186735176</c:v>
                      </c:pt>
                      <c:pt idx="373">
                        <c:v>3.5670263661590602</c:v>
                      </c:pt>
                      <c:pt idx="374">
                        <c:v>3.568201724066995</c:v>
                      </c:pt>
                      <c:pt idx="375">
                        <c:v>3.5693739096150461</c:v>
                      </c:pt>
                      <c:pt idx="376">
                        <c:v>3.5705429398818973</c:v>
                      </c:pt>
                      <c:pt idx="377">
                        <c:v>3.5717088318086878</c:v>
                      </c:pt>
                      <c:pt idx="378">
                        <c:v>3.5728716022004803</c:v>
                      </c:pt>
                      <c:pt idx="379">
                        <c:v>3.5740312677277188</c:v>
                      </c:pt>
                      <c:pt idx="380">
                        <c:v>3.5751878449276608</c:v>
                      </c:pt>
                      <c:pt idx="381">
                        <c:v>3.576341350205793</c:v>
                      </c:pt>
                      <c:pt idx="382">
                        <c:v>3.5774917998372255</c:v>
                      </c:pt>
                      <c:pt idx="383">
                        <c:v>3.5786392099680722</c:v>
                      </c:pt>
                      <c:pt idx="384">
                        <c:v>3.5797835966168101</c:v>
                      </c:pt>
                      <c:pt idx="385">
                        <c:v>3.5809249756756194</c:v>
                      </c:pt>
                      <c:pt idx="386">
                        <c:v>3.5820633629117089</c:v>
                      </c:pt>
                      <c:pt idx="387">
                        <c:v>3.5831987739686229</c:v>
                      </c:pt>
                      <c:pt idx="388">
                        <c:v>3.5843312243675309</c:v>
                      </c:pt>
                      <c:pt idx="389">
                        <c:v>3.5854607295085006</c:v>
                      </c:pt>
                      <c:pt idx="390">
                        <c:v>3.5865873046717551</c:v>
                      </c:pt>
                      <c:pt idx="391">
                        <c:v>3.5877109650189114</c:v>
                      </c:pt>
                      <c:pt idx="392">
                        <c:v>3.5888317255942073</c:v>
                      </c:pt>
                      <c:pt idx="393">
                        <c:v>3.5899496013257077</c:v>
                      </c:pt>
                      <c:pt idx="394">
                        <c:v>3.5910646070264991</c:v>
                      </c:pt>
                      <c:pt idx="395">
                        <c:v>3.5921767573958667</c:v>
                      </c:pt>
                      <c:pt idx="396">
                        <c:v>3.5932860670204572</c:v>
                      </c:pt>
                      <c:pt idx="397">
                        <c:v>3.5943925503754266</c:v>
                      </c:pt>
                      <c:pt idx="398">
                        <c:v>3.5954962218255742</c:v>
                      </c:pt>
                      <c:pt idx="399">
                        <c:v>3.5965970956264601</c:v>
                      </c:pt>
                      <c:pt idx="400">
                        <c:v>3.5976951859255122</c:v>
                      </c:pt>
                      <c:pt idx="401">
                        <c:v>3.5987905067631152</c:v>
                      </c:pt>
                      <c:pt idx="402">
                        <c:v>3.5998830720736876</c:v>
                      </c:pt>
                      <c:pt idx="403">
                        <c:v>3.6009728956867484</c:v>
                      </c:pt>
                      <c:pt idx="404">
                        <c:v>3.6020599913279625</c:v>
                      </c:pt>
                      <c:pt idx="405">
                        <c:v>3.6031443726201822</c:v>
                      </c:pt>
                      <c:pt idx="406">
                        <c:v>3.6042260530844699</c:v>
                      </c:pt>
                      <c:pt idx="407">
                        <c:v>3.6053050461411096</c:v>
                      </c:pt>
                      <c:pt idx="408">
                        <c:v>3.6063813651106051</c:v>
                      </c:pt>
                      <c:pt idx="409">
                        <c:v>3.6074550232146687</c:v>
                      </c:pt>
                      <c:pt idx="410">
                        <c:v>3.6085260335771943</c:v>
                      </c:pt>
                      <c:pt idx="411">
                        <c:v>3.6095944092252199</c:v>
                      </c:pt>
                      <c:pt idx="412">
                        <c:v>3.61066016308988</c:v>
                      </c:pt>
                      <c:pt idx="413">
                        <c:v>3.6117233080073419</c:v>
                      </c:pt>
                      <c:pt idx="414">
                        <c:v>3.6127838567197355</c:v>
                      </c:pt>
                      <c:pt idx="415">
                        <c:v>3.6138418218760693</c:v>
                      </c:pt>
                      <c:pt idx="416">
                        <c:v>3.6148972160331345</c:v>
                      </c:pt>
                      <c:pt idx="417">
                        <c:v>3.6159500516564012</c:v>
                      </c:pt>
                      <c:pt idx="418">
                        <c:v>3.6170003411208991</c:v>
                      </c:pt>
                      <c:pt idx="419">
                        <c:v>3.6180480967120925</c:v>
                      </c:pt>
                      <c:pt idx="420">
                        <c:v>3.6190933306267428</c:v>
                      </c:pt>
                      <c:pt idx="421">
                        <c:v>3.6201360549737576</c:v>
                      </c:pt>
                      <c:pt idx="422">
                        <c:v>3.621176281775035</c:v>
                      </c:pt>
                      <c:pt idx="423">
                        <c:v>3.6222140229662951</c:v>
                      </c:pt>
                      <c:pt idx="424">
                        <c:v>3.6232492903979003</c:v>
                      </c:pt>
                      <c:pt idx="425">
                        <c:v>3.6242820958356683</c:v>
                      </c:pt>
                      <c:pt idx="426">
                        <c:v>3.6253124509616739</c:v>
                      </c:pt>
                      <c:pt idx="427">
                        <c:v>3.6263403673750423</c:v>
                      </c:pt>
                      <c:pt idx="428">
                        <c:v>3.6273658565927325</c:v>
                      </c:pt>
                      <c:pt idx="429">
                        <c:v>3.6283889300503116</c:v>
                      </c:pt>
                      <c:pt idx="430">
                        <c:v>3.6294095991027189</c:v>
                      </c:pt>
                      <c:pt idx="431">
                        <c:v>3.6304278750250241</c:v>
                      </c:pt>
                      <c:pt idx="432">
                        <c:v>3.6314437690131722</c:v>
                      </c:pt>
                      <c:pt idx="433">
                        <c:v>3.6324572921847245</c:v>
                      </c:pt>
                      <c:pt idx="434">
                        <c:v>3.6334684555795866</c:v>
                      </c:pt>
                      <c:pt idx="435">
                        <c:v>3.6344772701607315</c:v>
                      </c:pt>
                      <c:pt idx="436">
                        <c:v>3.6354837468149119</c:v>
                      </c:pt>
                      <c:pt idx="437">
                        <c:v>3.6364878963533656</c:v>
                      </c:pt>
                      <c:pt idx="438">
                        <c:v>3.6374897295125108</c:v>
                      </c:pt>
                      <c:pt idx="439">
                        <c:v>3.6384892569546374</c:v>
                      </c:pt>
                      <c:pt idx="440">
                        <c:v>3.6394864892685859</c:v>
                      </c:pt>
                      <c:pt idx="441">
                        <c:v>3.6404814369704219</c:v>
                      </c:pt>
                      <c:pt idx="442">
                        <c:v>3.6414741105040997</c:v>
                      </c:pt>
                      <c:pt idx="443">
                        <c:v>3.6424645202421213</c:v>
                      </c:pt>
                      <c:pt idx="444">
                        <c:v>3.6434526764861874</c:v>
                      </c:pt>
                      <c:pt idx="445">
                        <c:v>3.6444385894678386</c:v>
                      </c:pt>
                      <c:pt idx="446">
                        <c:v>3.6454222693490919</c:v>
                      </c:pt>
                      <c:pt idx="447">
                        <c:v>3.6464037262230695</c:v>
                      </c:pt>
                      <c:pt idx="448">
                        <c:v>3.6473829701146196</c:v>
                      </c:pt>
                      <c:pt idx="449">
                        <c:v>3.6483600109809315</c:v>
                      </c:pt>
                      <c:pt idx="450">
                        <c:v>3.6493348587121419</c:v>
                      </c:pt>
                      <c:pt idx="451">
                        <c:v>3.6503075231319366</c:v>
                      </c:pt>
                      <c:pt idx="452">
                        <c:v>3.651278013998144</c:v>
                      </c:pt>
                      <c:pt idx="453">
                        <c:v>3.6522463410033232</c:v>
                      </c:pt>
                      <c:pt idx="454">
                        <c:v>3.6532125137753435</c:v>
                      </c:pt>
                      <c:pt idx="455">
                        <c:v>3.6541765418779604</c:v>
                      </c:pt>
                      <c:pt idx="456">
                        <c:v>3.655138434811382</c:v>
                      </c:pt>
                      <c:pt idx="457">
                        <c:v>3.6560982020128319</c:v>
                      </c:pt>
                      <c:pt idx="458">
                        <c:v>3.6570558528571038</c:v>
                      </c:pt>
                      <c:pt idx="459">
                        <c:v>3.6580113966571126</c:v>
                      </c:pt>
                      <c:pt idx="460">
                        <c:v>3.6589648426644348</c:v>
                      </c:pt>
                      <c:pt idx="461">
                        <c:v>3.6599162000698504</c:v>
                      </c:pt>
                      <c:pt idx="462">
                        <c:v>3.6608654780038692</c:v>
                      </c:pt>
                      <c:pt idx="463">
                        <c:v>3.661812685537261</c:v>
                      </c:pt>
                      <c:pt idx="464">
                        <c:v>3.6627578316815739</c:v>
                      </c:pt>
                      <c:pt idx="465">
                        <c:v>3.663700925389648</c:v>
                      </c:pt>
                      <c:pt idx="466">
                        <c:v>3.6646419755561257</c:v>
                      </c:pt>
                      <c:pt idx="467">
                        <c:v>3.6655809910179533</c:v>
                      </c:pt>
                      <c:pt idx="468">
                        <c:v>3.6665179805548807</c:v>
                      </c:pt>
                      <c:pt idx="469">
                        <c:v>3.667452952889954</c:v>
                      </c:pt>
                      <c:pt idx="470">
                        <c:v>3.6683859166900001</c:v>
                      </c:pt>
                      <c:pt idx="471">
                        <c:v>3.6693168805661123</c:v>
                      </c:pt>
                      <c:pt idx="472">
                        <c:v>3.6702458530741242</c:v>
                      </c:pt>
                      <c:pt idx="473">
                        <c:v>3.6711728427150834</c:v>
                      </c:pt>
                      <c:pt idx="474">
                        <c:v>3.6720978579357175</c:v>
                      </c:pt>
                      <c:pt idx="475">
                        <c:v>3.6730209071288962</c:v>
                      </c:pt>
                      <c:pt idx="476">
                        <c:v>3.673941998634088</c:v>
                      </c:pt>
                      <c:pt idx="477">
                        <c:v>3.6748611407378116</c:v>
                      </c:pt>
                      <c:pt idx="478">
                        <c:v>3.6757783416740852</c:v>
                      </c:pt>
                      <c:pt idx="479">
                        <c:v>3.6766936096248664</c:v>
                      </c:pt>
                      <c:pt idx="480">
                        <c:v>3.6776069527204931</c:v>
                      </c:pt>
                      <c:pt idx="481">
                        <c:v>3.6785183790401139</c:v>
                      </c:pt>
                      <c:pt idx="482">
                        <c:v>3.6794278966121188</c:v>
                      </c:pt>
                      <c:pt idx="483">
                        <c:v>3.6803355134145632</c:v>
                      </c:pt>
                      <c:pt idx="484">
                        <c:v>3.6812412373755872</c:v>
                      </c:pt>
                      <c:pt idx="485">
                        <c:v>3.6821450763738319</c:v>
                      </c:pt>
                      <c:pt idx="486">
                        <c:v>3.6830470382388496</c:v>
                      </c:pt>
                      <c:pt idx="487">
                        <c:v>3.6839471307515121</c:v>
                      </c:pt>
                      <c:pt idx="488">
                        <c:v>3.6848453616444123</c:v>
                      </c:pt>
                      <c:pt idx="489">
                        <c:v>3.6857417386022635</c:v>
                      </c:pt>
                      <c:pt idx="490">
                        <c:v>3.6866362692622934</c:v>
                      </c:pt>
                      <c:pt idx="491">
                        <c:v>3.6875289612146345</c:v>
                      </c:pt>
                      <c:pt idx="492">
                        <c:v>3.6884198220027105</c:v>
                      </c:pt>
                      <c:pt idx="493">
                        <c:v>3.6893088591236203</c:v>
                      </c:pt>
                      <c:pt idx="494">
                        <c:v>3.6901960800285138</c:v>
                      </c:pt>
                      <c:pt idx="495">
                        <c:v>3.6910814921229687</c:v>
                      </c:pt>
                      <c:pt idx="496">
                        <c:v>3.6919651027673601</c:v>
                      </c:pt>
                      <c:pt idx="497">
                        <c:v>3.6928469192772302</c:v>
                      </c:pt>
                      <c:pt idx="498">
                        <c:v>3.6937269489236471</c:v>
                      </c:pt>
                      <c:pt idx="499">
                        <c:v>3.6946051989335689</c:v>
                      </c:pt>
                      <c:pt idx="500">
                        <c:v>3.6954816764901977</c:v>
                      </c:pt>
                      <c:pt idx="501">
                        <c:v>3.6963563887333319</c:v>
                      </c:pt>
                      <c:pt idx="502">
                        <c:v>3.6972293427597176</c:v>
                      </c:pt>
                      <c:pt idx="503">
                        <c:v>3.6981005456233897</c:v>
                      </c:pt>
                      <c:pt idx="504">
                        <c:v>3.6989700043360187</c:v>
                      </c:pt>
                    </c:numCache>
                  </c:numRef>
                </c:xVal>
                <c:yVal>
                  <c:numRef>
                    <c:extLst xmlns:c15="http://schemas.microsoft.com/office/drawing/2012/chart">
                      <c:ext xmlns:c15="http://schemas.microsoft.com/office/drawing/2012/chart" uri="{02D57815-91ED-43cb-92C2-25804820EDAC}">
                        <c15:formulaRef>
                          <c15:sqref>'Allometric equations'!$AK$5:$AK$509</c15:sqref>
                        </c15:formulaRef>
                      </c:ext>
                    </c:extLst>
                    <c:numCache>
                      <c:formatCode>General</c:formatCode>
                      <c:ptCount val="505"/>
                      <c:pt idx="0">
                        <c:v>0.93801909747621026</c:v>
                      </c:pt>
                      <c:pt idx="1">
                        <c:v>1.1213463648355748</c:v>
                      </c:pt>
                      <c:pt idx="2">
                        <c:v>1.2285859416004847</c:v>
                      </c:pt>
                      <c:pt idx="3">
                        <c:v>1.3046736321949393</c:v>
                      </c:pt>
                      <c:pt idx="4">
                        <c:v>1.3636918301168457</c:v>
                      </c:pt>
                      <c:pt idx="5">
                        <c:v>1.5470190974762104</c:v>
                      </c:pt>
                      <c:pt idx="6">
                        <c:v>1.7303463648355748</c:v>
                      </c:pt>
                      <c:pt idx="7">
                        <c:v>1.8375859416004845</c:v>
                      </c:pt>
                      <c:pt idx="8">
                        <c:v>1.9136736321949392</c:v>
                      </c:pt>
                      <c:pt idx="9">
                        <c:v>1.9726918301168457</c:v>
                      </c:pt>
                      <c:pt idx="10">
                        <c:v>2.0209132089598492</c:v>
                      </c:pt>
                      <c:pt idx="11">
                        <c:v>2.0616838038448928</c:v>
                      </c:pt>
                      <c:pt idx="12">
                        <c:v>2.0970008995543039</c:v>
                      </c:pt>
                      <c:pt idx="13">
                        <c:v>2.1281527857247591</c:v>
                      </c:pt>
                      <c:pt idx="14">
                        <c:v>2.1560190974762103</c:v>
                      </c:pt>
                      <c:pt idx="15">
                        <c:v>2.1812272427375694</c:v>
                      </c:pt>
                      <c:pt idx="16">
                        <c:v>2.2042404763192138</c:v>
                      </c:pt>
                      <c:pt idx="17">
                        <c:v>2.2254105990310737</c:v>
                      </c:pt>
                      <c:pt idx="18">
                        <c:v>2.2450110712042575</c:v>
                      </c:pt>
                      <c:pt idx="19">
                        <c:v>2.2632586742411203</c:v>
                      </c:pt>
                      <c:pt idx="20">
                        <c:v>2.2803281669136681</c:v>
                      </c:pt>
                      <c:pt idx="21">
                        <c:v>2.2963624905955791</c:v>
                      </c:pt>
                      <c:pt idx="22">
                        <c:v>2.3114800530841237</c:v>
                      </c:pt>
                      <c:pt idx="23">
                        <c:v>2.325780040456483</c:v>
                      </c:pt>
                      <c:pt idx="24">
                        <c:v>2.339346364835575</c:v>
                      </c:pt>
                      <c:pt idx="25">
                        <c:v>2.3522506479691669</c:v>
                      </c:pt>
                      <c:pt idx="26">
                        <c:v>2.3645545100969336</c:v>
                      </c:pt>
                      <c:pt idx="27">
                        <c:v>2.3763113496109245</c:v>
                      </c:pt>
                      <c:pt idx="28">
                        <c:v>2.387567743678578</c:v>
                      </c:pt>
                      <c:pt idx="29">
                        <c:v>2.398364562757481</c:v>
                      </c:pt>
                      <c:pt idx="30">
                        <c:v>2.4087378663904384</c:v>
                      </c:pt>
                      <c:pt idx="31">
                        <c:v>2.4187196298490337</c:v>
                      </c:pt>
                      <c:pt idx="32">
                        <c:v>2.4283383385636217</c:v>
                      </c:pt>
                      <c:pt idx="33">
                        <c:v>2.4376194781966745</c:v>
                      </c:pt>
                      <c:pt idx="34">
                        <c:v>2.4465859416004849</c:v>
                      </c:pt>
                      <c:pt idx="35">
                        <c:v>2.4552583690212821</c:v>
                      </c:pt>
                      <c:pt idx="36">
                        <c:v>2.4636554342730328</c:v>
                      </c:pt>
                      <c:pt idx="37">
                        <c:v>2.4717940868618435</c:v>
                      </c:pt>
                      <c:pt idx="38">
                        <c:v>2.4796897579549433</c:v>
                      </c:pt>
                      <c:pt idx="39">
                        <c:v>2.4873565364855281</c:v>
                      </c:pt>
                      <c:pt idx="40">
                        <c:v>2.494807320443488</c:v>
                      </c:pt>
                      <c:pt idx="41">
                        <c:v>2.5020539474330104</c:v>
                      </c:pt>
                      <c:pt idx="42">
                        <c:v>2.5091073078158477</c:v>
                      </c:pt>
                      <c:pt idx="43">
                        <c:v>2.5159774431553483</c:v>
                      </c:pt>
                      <c:pt idx="44">
                        <c:v>2.5226736321949392</c:v>
                      </c:pt>
                      <c:pt idx="45">
                        <c:v>2.5292044662185291</c:v>
                      </c:pt>
                      <c:pt idx="46">
                        <c:v>2.5355779153285316</c:v>
                      </c:pt>
                      <c:pt idx="47">
                        <c:v>2.5418013869241785</c:v>
                      </c:pt>
                      <c:pt idx="48">
                        <c:v>2.5478817774562983</c:v>
                      </c:pt>
                      <c:pt idx="49">
                        <c:v>2.5538255183653944</c:v>
                      </c:pt>
                      <c:pt idx="50">
                        <c:v>2.5596386169702887</c:v>
                      </c:pt>
                      <c:pt idx="51">
                        <c:v>2.5653266929590623</c:v>
                      </c:pt>
                      <c:pt idx="52">
                        <c:v>2.5708950110379427</c:v>
                      </c:pt>
                      <c:pt idx="53">
                        <c:v>2.5763485102135752</c:v>
                      </c:pt>
                      <c:pt idx="54">
                        <c:v>2.5816918301168457</c:v>
                      </c:pt>
                      <c:pt idx="55">
                        <c:v>2.5869293347198532</c:v>
                      </c:pt>
                      <c:pt idx="56">
                        <c:v>2.5920651337498026</c:v>
                      </c:pt>
                      <c:pt idx="57">
                        <c:v>2.597103102063091</c:v>
                      </c:pt>
                      <c:pt idx="58">
                        <c:v>2.6020468972083983</c:v>
                      </c:pt>
                      <c:pt idx="59">
                        <c:v>2.6068999753782047</c:v>
                      </c:pt>
                      <c:pt idx="60">
                        <c:v>2.6116656059229864</c:v>
                      </c:pt>
                      <c:pt idx="61">
                        <c:v>2.6163468845807576</c:v>
                      </c:pt>
                      <c:pt idx="62">
                        <c:v>2.6209467455560391</c:v>
                      </c:pt>
                      <c:pt idx="63">
                        <c:v>2.625467972566276</c:v>
                      </c:pt>
                      <c:pt idx="64">
                        <c:v>2.6299132089598491</c:v>
                      </c:pt>
                      <c:pt idx="65">
                        <c:v>2.6342849669977673</c:v>
                      </c:pt>
                      <c:pt idx="66">
                        <c:v>2.6385856363806468</c:v>
                      </c:pt>
                      <c:pt idx="67">
                        <c:v>2.6428174920934415</c:v>
                      </c:pt>
                      <c:pt idx="68">
                        <c:v>2.6469827016323975</c:v>
                      </c:pt>
                      <c:pt idx="69">
                        <c:v>2.6510833316717095</c:v>
                      </c:pt>
                      <c:pt idx="70">
                        <c:v>2.6551213542212082</c:v>
                      </c:pt>
                      <c:pt idx="71">
                        <c:v>2.6590986523210134</c:v>
                      </c:pt>
                      <c:pt idx="72">
                        <c:v>2.663017025314308</c:v>
                      </c:pt>
                      <c:pt idx="73">
                        <c:v>2.6668781937351986</c:v>
                      </c:pt>
                      <c:pt idx="74">
                        <c:v>2.6706838038448928</c:v>
                      </c:pt>
                      <c:pt idx="75">
                        <c:v>2.6744354318461272</c:v>
                      </c:pt>
                      <c:pt idx="76">
                        <c:v>2.6781345878028526</c:v>
                      </c:pt>
                      <c:pt idx="77">
                        <c:v>2.681782719289568</c:v>
                      </c:pt>
                      <c:pt idx="78">
                        <c:v>2.6853812147923746</c:v>
                      </c:pt>
                      <c:pt idx="79">
                        <c:v>2.6889314068817556</c:v>
                      </c:pt>
                      <c:pt idx="80">
                        <c:v>2.6924345751752123</c:v>
                      </c:pt>
                      <c:pt idx="81">
                        <c:v>2.6958919491062519</c:v>
                      </c:pt>
                      <c:pt idx="82">
                        <c:v>2.6993047105147125</c:v>
                      </c:pt>
                      <c:pt idx="83">
                        <c:v>2.7026739960720891</c:v>
                      </c:pt>
                      <c:pt idx="84">
                        <c:v>2.7060008995543039</c:v>
                      </c:pt>
                      <c:pt idx="85">
                        <c:v>2.7092864739733082</c:v>
                      </c:pt>
                      <c:pt idx="86">
                        <c:v>2.7125317335778938</c:v>
                      </c:pt>
                      <c:pt idx="87">
                        <c:v>2.7157376557332391</c:v>
                      </c:pt>
                      <c:pt idx="88">
                        <c:v>2.7189051826878963</c:v>
                      </c:pt>
                      <c:pt idx="89">
                        <c:v>2.7220352232362144</c:v>
                      </c:pt>
                      <c:pt idx="90">
                        <c:v>2.7251286542835431</c:v>
                      </c:pt>
                      <c:pt idx="91">
                        <c:v>2.728186322320949</c:v>
                      </c:pt>
                      <c:pt idx="92">
                        <c:v>2.731209044815663</c:v>
                      </c:pt>
                      <c:pt idx="93">
                        <c:v>2.734197611522962</c:v>
                      </c:pt>
                      <c:pt idx="94">
                        <c:v>2.7371527857247591</c:v>
                      </c:pt>
                      <c:pt idx="95">
                        <c:v>2.7400753053997562</c:v>
                      </c:pt>
                      <c:pt idx="96">
                        <c:v>2.7429658843296534</c:v>
                      </c:pt>
                      <c:pt idx="97">
                        <c:v>2.7458252131455567</c:v>
                      </c:pt>
                      <c:pt idx="98">
                        <c:v>2.7486539603184266</c:v>
                      </c:pt>
                      <c:pt idx="99">
                        <c:v>2.7514527730971183</c:v>
                      </c:pt>
                      <c:pt idx="100">
                        <c:v>2.7542222783973074</c:v>
                      </c:pt>
                      <c:pt idx="101">
                        <c:v>2.7569630836443535</c:v>
                      </c:pt>
                      <c:pt idx="102">
                        <c:v>2.7596757775729395</c:v>
                      </c:pt>
                      <c:pt idx="103">
                        <c:v>2.7623609309861181</c:v>
                      </c:pt>
                      <c:pt idx="104">
                        <c:v>2.7650190974762103</c:v>
                      </c:pt>
                      <c:pt idx="105">
                        <c:v>2.7676508141098397</c:v>
                      </c:pt>
                      <c:pt idx="106">
                        <c:v>2.7702566020792179</c:v>
                      </c:pt>
                      <c:pt idx="107">
                        <c:v>2.77283696732166</c:v>
                      </c:pt>
                      <c:pt idx="108">
                        <c:v>2.7753924011091673</c:v>
                      </c:pt>
                      <c:pt idx="109">
                        <c:v>2.7779233806098027</c:v>
                      </c:pt>
                      <c:pt idx="110">
                        <c:v>2.7804303694224553</c:v>
                      </c:pt>
                      <c:pt idx="111">
                        <c:v>2.7829138180865027</c:v>
                      </c:pt>
                      <c:pt idx="112">
                        <c:v>2.7853741645677625</c:v>
                      </c:pt>
                      <c:pt idx="113">
                        <c:v>2.7878118347220502</c:v>
                      </c:pt>
                      <c:pt idx="114">
                        <c:v>2.7902272427375694</c:v>
                      </c:pt>
                      <c:pt idx="115">
                        <c:v>2.7926207915572845</c:v>
                      </c:pt>
                      <c:pt idx="116">
                        <c:v>2.7949928732823506</c:v>
                      </c:pt>
                      <c:pt idx="117">
                        <c:v>2.7973438695576127</c:v>
                      </c:pt>
                      <c:pt idx="118">
                        <c:v>2.7996741519401223</c:v>
                      </c:pt>
                      <c:pt idx="119">
                        <c:v>2.8019840822515598</c:v>
                      </c:pt>
                      <c:pt idx="120">
                        <c:v>2.8042740129154038</c:v>
                      </c:pt>
                      <c:pt idx="121">
                        <c:v>2.8065442872796229</c:v>
                      </c:pt>
                      <c:pt idx="122">
                        <c:v>2.8087952399256406</c:v>
                      </c:pt>
                      <c:pt idx="123">
                        <c:v>2.8110271969642615</c:v>
                      </c:pt>
                      <c:pt idx="124">
                        <c:v>2.8132404763192138</c:v>
                      </c:pt>
                      <c:pt idx="125">
                        <c:v>2.8154353879989285</c:v>
                      </c:pt>
                      <c:pt idx="126">
                        <c:v>2.8176122343571319</c:v>
                      </c:pt>
                      <c:pt idx="127">
                        <c:v>2.8197713103428037</c:v>
                      </c:pt>
                      <c:pt idx="128">
                        <c:v>2.8219129037400115</c:v>
                      </c:pt>
                      <c:pt idx="129">
                        <c:v>2.8240372953981163</c:v>
                      </c:pt>
                      <c:pt idx="130">
                        <c:v>2.8261447594528062</c:v>
                      </c:pt>
                      <c:pt idx="131">
                        <c:v>2.8282355635383878</c:v>
                      </c:pt>
                      <c:pt idx="132">
                        <c:v>2.8303099689917621</c:v>
                      </c:pt>
                      <c:pt idx="133">
                        <c:v>2.8323682310484526</c:v>
                      </c:pt>
                      <c:pt idx="134">
                        <c:v>2.8344105990310737</c:v>
                      </c:pt>
                      <c:pt idx="135">
                        <c:v>2.8364373165305707</c:v>
                      </c:pt>
                      <c:pt idx="136">
                        <c:v>2.8384486215805729</c:v>
                      </c:pt>
                      <c:pt idx="137">
                        <c:v>2.8404447468251655</c:v>
                      </c:pt>
                      <c:pt idx="138">
                        <c:v>2.8424259196803781</c:v>
                      </c:pt>
                      <c:pt idx="139">
                        <c:v>2.844392362489669</c:v>
                      </c:pt>
                      <c:pt idx="140">
                        <c:v>2.8463442926736726</c:v>
                      </c:pt>
                      <c:pt idx="141">
                        <c:v>2.8482819228744618</c:v>
                      </c:pt>
                      <c:pt idx="142">
                        <c:v>2.8502054610945633</c:v>
                      </c:pt>
                      <c:pt idx="143">
                        <c:v>2.8521151108309541</c:v>
                      </c:pt>
                      <c:pt idx="144">
                        <c:v>2.8540110712042575</c:v>
                      </c:pt>
                      <c:pt idx="145">
                        <c:v>2.8558935370833365</c:v>
                      </c:pt>
                      <c:pt idx="146">
                        <c:v>2.8577626992054914</c:v>
                      </c:pt>
                      <c:pt idx="147">
                        <c:v>2.8596187442924328</c:v>
                      </c:pt>
                      <c:pt idx="148">
                        <c:v>2.8614618551622173</c:v>
                      </c:pt>
                      <c:pt idx="149">
                        <c:v>2.8632922108373098</c:v>
                      </c:pt>
                      <c:pt idx="150">
                        <c:v>2.8651099866489322</c:v>
                      </c:pt>
                      <c:pt idx="151">
                        <c:v>2.8669153543378494</c:v>
                      </c:pt>
                      <c:pt idx="152">
                        <c:v>2.8687084821517392</c:v>
                      </c:pt>
                      <c:pt idx="153">
                        <c:v>2.8704895349392849</c:v>
                      </c:pt>
                      <c:pt idx="154">
                        <c:v>2.8722586742411202</c:v>
                      </c:pt>
                      <c:pt idx="155">
                        <c:v>2.8740160583777503</c:v>
                      </c:pt>
                      <c:pt idx="156">
                        <c:v>2.8757618425345766</c:v>
                      </c:pt>
                      <c:pt idx="157">
                        <c:v>2.8774961788441278</c:v>
                      </c:pt>
                      <c:pt idx="158">
                        <c:v>2.8792192164656161</c:v>
                      </c:pt>
                      <c:pt idx="159">
                        <c:v>2.8809311016619175</c:v>
                      </c:pt>
                      <c:pt idx="160">
                        <c:v>2.8826319778740772</c:v>
                      </c:pt>
                      <c:pt idx="161">
                        <c:v>2.8843219857934335</c:v>
                      </c:pt>
                      <c:pt idx="162">
                        <c:v>2.8860012634314538</c:v>
                      </c:pt>
                      <c:pt idx="163">
                        <c:v>2.8876699461873652</c:v>
                      </c:pt>
                      <c:pt idx="164">
                        <c:v>2.8893281669136681</c:v>
                      </c:pt>
                      <c:pt idx="165">
                        <c:v>2.8909760559796065</c:v>
                      </c:pt>
                      <c:pt idx="166">
                        <c:v>2.8926137413326725</c:v>
                      </c:pt>
                      <c:pt idx="167">
                        <c:v>2.8942413485582206</c:v>
                      </c:pt>
                      <c:pt idx="168">
                        <c:v>2.8958590009372585</c:v>
                      </c:pt>
                      <c:pt idx="169">
                        <c:v>2.8974668195024793</c:v>
                      </c:pt>
                      <c:pt idx="170">
                        <c:v>2.8990649230926038</c:v>
                      </c:pt>
                      <c:pt idx="171">
                        <c:v>2.9006534284050884</c:v>
                      </c:pt>
                      <c:pt idx="172">
                        <c:v>2.9022324500472605</c:v>
                      </c:pt>
                      <c:pt idx="173">
                        <c:v>2.9038021005859371</c:v>
                      </c:pt>
                      <c:pt idx="174">
                        <c:v>2.9053624905955791</c:v>
                      </c:pt>
                      <c:pt idx="175">
                        <c:v>2.9069137287050317</c:v>
                      </c:pt>
                      <c:pt idx="176">
                        <c:v>2.9084559216429073</c:v>
                      </c:pt>
                      <c:pt idx="177">
                        <c:v>2.9099891742816468</c:v>
                      </c:pt>
                      <c:pt idx="178">
                        <c:v>2.9115135896803137</c:v>
                      </c:pt>
                      <c:pt idx="179">
                        <c:v>2.9130292691261634</c:v>
                      </c:pt>
                      <c:pt idx="180">
                        <c:v>2.9145363121750276</c:v>
                      </c:pt>
                      <c:pt idx="181">
                        <c:v>2.9160348166905505</c:v>
                      </c:pt>
                      <c:pt idx="182">
                        <c:v>2.9175248788823267</c:v>
                      </c:pt>
                      <c:pt idx="183">
                        <c:v>2.9190065933429654</c:v>
                      </c:pt>
                      <c:pt idx="184">
                        <c:v>2.9204800530841237</c:v>
                      </c:pt>
                      <c:pt idx="185">
                        <c:v>2.9219453495715437</c:v>
                      </c:pt>
                      <c:pt idx="186">
                        <c:v>2.9234025727591209</c:v>
                      </c:pt>
                      <c:pt idx="187">
                        <c:v>2.9248518111220418</c:v>
                      </c:pt>
                      <c:pt idx="188">
                        <c:v>2.926293151689018</c:v>
                      </c:pt>
                      <c:pt idx="189">
                        <c:v>2.9277266800736457</c:v>
                      </c:pt>
                      <c:pt idx="190">
                        <c:v>2.9291524805049214</c:v>
                      </c:pt>
                      <c:pt idx="191">
                        <c:v>2.9305706358569381</c:v>
                      </c:pt>
                      <c:pt idx="192">
                        <c:v>2.9319812276777912</c:v>
                      </c:pt>
                      <c:pt idx="193">
                        <c:v>2.9333843362177161</c:v>
                      </c:pt>
                      <c:pt idx="194">
                        <c:v>2.934780040456483</c:v>
                      </c:pt>
                      <c:pt idx="195">
                        <c:v>2.9361684181300762</c:v>
                      </c:pt>
                      <c:pt idx="196">
                        <c:v>2.937549545756672</c:v>
                      </c:pt>
                      <c:pt idx="197">
                        <c:v>2.9389234986619446</c:v>
                      </c:pt>
                      <c:pt idx="198">
                        <c:v>2.9402903510037182</c:v>
                      </c:pt>
                      <c:pt idx="199">
                        <c:v>2.9416501757959836</c:v>
                      </c:pt>
                      <c:pt idx="200">
                        <c:v>2.9430030449323041</c:v>
                      </c:pt>
                      <c:pt idx="201">
                        <c:v>2.9443490292086203</c:v>
                      </c:pt>
                      <c:pt idx="202">
                        <c:v>2.9456881983454828</c:v>
                      </c:pt>
                      <c:pt idx="203">
                        <c:v>2.9470206210097216</c:v>
                      </c:pt>
                      <c:pt idx="204">
                        <c:v>2.948346364835575</c:v>
                      </c:pt>
                      <c:pt idx="205">
                        <c:v>2.949665496445288</c:v>
                      </c:pt>
                      <c:pt idx="206">
                        <c:v>2.9509780814692044</c:v>
                      </c:pt>
                      <c:pt idx="207">
                        <c:v>2.9522841845653569</c:v>
                      </c:pt>
                      <c:pt idx="208">
                        <c:v>2.9535838694385825</c:v>
                      </c:pt>
                      <c:pt idx="209">
                        <c:v>2.9548771988591644</c:v>
                      </c:pt>
                      <c:pt idx="210">
                        <c:v>2.9561642346810246</c:v>
                      </c:pt>
                      <c:pt idx="211">
                        <c:v>2.9574450378594732</c:v>
                      </c:pt>
                      <c:pt idx="212">
                        <c:v>2.958719668468532</c:v>
                      </c:pt>
                      <c:pt idx="213">
                        <c:v>2.9599881857178425</c:v>
                      </c:pt>
                      <c:pt idx="214">
                        <c:v>2.9612506479691669</c:v>
                      </c:pt>
                      <c:pt idx="215">
                        <c:v>2.9625071127525051</c:v>
                      </c:pt>
                      <c:pt idx="216">
                        <c:v>2.9637576367818199</c:v>
                      </c:pt>
                      <c:pt idx="217">
                        <c:v>2.9650022759704013</c:v>
                      </c:pt>
                      <c:pt idx="218">
                        <c:v>2.9662410854458678</c:v>
                      </c:pt>
                      <c:pt idx="219">
                        <c:v>2.9674741195648142</c:v>
                      </c:pt>
                      <c:pt idx="220">
                        <c:v>2.9687014319271272</c:v>
                      </c:pt>
                      <c:pt idx="221">
                        <c:v>2.969923075389965</c:v>
                      </c:pt>
                      <c:pt idx="222">
                        <c:v>2.9711391020814144</c:v>
                      </c:pt>
                      <c:pt idx="223">
                        <c:v>2.9723495634138426</c:v>
                      </c:pt>
                      <c:pt idx="224">
                        <c:v>2.9735545100969341</c:v>
                      </c:pt>
                      <c:pt idx="225">
                        <c:v>2.9747539921504429</c:v>
                      </c:pt>
                      <c:pt idx="226">
                        <c:v>2.9759480589166496</c:v>
                      </c:pt>
                      <c:pt idx="227">
                        <c:v>2.9771367590725402</c:v>
                      </c:pt>
                      <c:pt idx="228">
                        <c:v>2.9783201406417152</c:v>
                      </c:pt>
                      <c:pt idx="229">
                        <c:v>2.9794982510060302</c:v>
                      </c:pt>
                      <c:pt idx="230">
                        <c:v>2.9806711369169774</c:v>
                      </c:pt>
                      <c:pt idx="231">
                        <c:v>2.981838844506822</c:v>
                      </c:pt>
                      <c:pt idx="232">
                        <c:v>2.9830014192994869</c:v>
                      </c:pt>
                      <c:pt idx="233">
                        <c:v>2.9841589062212019</c:v>
                      </c:pt>
                      <c:pt idx="234">
                        <c:v>2.9853113496109245</c:v>
                      </c:pt>
                      <c:pt idx="235">
                        <c:v>2.9864587932305264</c:v>
                      </c:pt>
                      <c:pt idx="236">
                        <c:v>2.9876012802747685</c:v>
                      </c:pt>
                      <c:pt idx="237">
                        <c:v>2.9887388533810557</c:v>
                      </c:pt>
                      <c:pt idx="238">
                        <c:v>2.9898715546389876</c:v>
                      </c:pt>
                      <c:pt idx="239">
                        <c:v>2.9909994255996977</c:v>
                      </c:pt>
                      <c:pt idx="240">
                        <c:v>2.9921225072850053</c:v>
                      </c:pt>
                      <c:pt idx="241">
                        <c:v>2.9932408401963637</c:v>
                      </c:pt>
                      <c:pt idx="242">
                        <c:v>2.9943544643236262</c:v>
                      </c:pt>
                      <c:pt idx="243">
                        <c:v>2.995463419153626</c:v>
                      </c:pt>
                      <c:pt idx="244">
                        <c:v>2.9965677436785785</c:v>
                      </c:pt>
                      <c:pt idx="245">
                        <c:v>2.9976674764043052</c:v>
                      </c:pt>
                      <c:pt idx="246">
                        <c:v>2.9987626553582927</c:v>
                      </c:pt>
                      <c:pt idx="247">
                        <c:v>2.9998533180975824</c:v>
                      </c:pt>
                      <c:pt idx="248">
                        <c:v>3.0009395017164966</c:v>
                      </c:pt>
                      <c:pt idx="249">
                        <c:v>3.0020212428542106</c:v>
                      </c:pt>
                      <c:pt idx="250">
                        <c:v>3.0030985777021684</c:v>
                      </c:pt>
                      <c:pt idx="251">
                        <c:v>3.0041715420113468</c:v>
                      </c:pt>
                      <c:pt idx="252">
                        <c:v>3.0052401710993761</c:v>
                      </c:pt>
                      <c:pt idx="253">
                        <c:v>3.0063044998575137</c:v>
                      </c:pt>
                      <c:pt idx="254">
                        <c:v>3.007364562757481</c:v>
                      </c:pt>
                      <c:pt idx="255">
                        <c:v>3.0084203938581626</c:v>
                      </c:pt>
                      <c:pt idx="256">
                        <c:v>3.0094720268121709</c:v>
                      </c:pt>
                      <c:pt idx="257">
                        <c:v>3.0105194948722835</c:v>
                      </c:pt>
                      <c:pt idx="258">
                        <c:v>3.0115628308977525</c:v>
                      </c:pt>
                      <c:pt idx="259">
                        <c:v>3.012602067360489</c:v>
                      </c:pt>
                      <c:pt idx="260">
                        <c:v>3.0136372363511268</c:v>
                      </c:pt>
                      <c:pt idx="261">
                        <c:v>3.0146683695849688</c:v>
                      </c:pt>
                      <c:pt idx="262">
                        <c:v>3.0156954984078173</c:v>
                      </c:pt>
                      <c:pt idx="263">
                        <c:v>3.0167186538016928</c:v>
                      </c:pt>
                      <c:pt idx="264">
                        <c:v>3.0177378663904384</c:v>
                      </c:pt>
                      <c:pt idx="265">
                        <c:v>3.0187531664452232</c:v>
                      </c:pt>
                      <c:pt idx="266">
                        <c:v>3.019764583889935</c:v>
                      </c:pt>
                      <c:pt idx="267">
                        <c:v>3.0207721483064729</c:v>
                      </c:pt>
                      <c:pt idx="268">
                        <c:v>3.0217758889399375</c:v>
                      </c:pt>
                      <c:pt idx="269">
                        <c:v>3.0227758347037263</c:v>
                      </c:pt>
                      <c:pt idx="270">
                        <c:v>3.0237720141845301</c:v>
                      </c:pt>
                      <c:pt idx="271">
                        <c:v>3.0247644556472366</c:v>
                      </c:pt>
                      <c:pt idx="272">
                        <c:v>3.0257531870397427</c:v>
                      </c:pt>
                      <c:pt idx="273">
                        <c:v>3.0267382359976769</c:v>
                      </c:pt>
                      <c:pt idx="274">
                        <c:v>3.0277196298490336</c:v>
                      </c:pt>
                      <c:pt idx="275">
                        <c:v>3.0286973956187233</c:v>
                      </c:pt>
                      <c:pt idx="276">
                        <c:v>3.0296715600330373</c:v>
                      </c:pt>
                      <c:pt idx="277">
                        <c:v>3.0306421495240308</c:v>
                      </c:pt>
                      <c:pt idx="278">
                        <c:v>3.0316091902338265</c:v>
                      </c:pt>
                      <c:pt idx="279">
                        <c:v>3.0325727080188405</c:v>
                      </c:pt>
                      <c:pt idx="280">
                        <c:v>3.033532728453928</c:v>
                      </c:pt>
                      <c:pt idx="281">
                        <c:v>3.0344892768364597</c:v>
                      </c:pt>
                      <c:pt idx="282">
                        <c:v>3.0354423781903188</c:v>
                      </c:pt>
                      <c:pt idx="283">
                        <c:v>3.0363920572698313</c:v>
                      </c:pt>
                      <c:pt idx="284">
                        <c:v>3.0373383385636221</c:v>
                      </c:pt>
                      <c:pt idx="285">
                        <c:v>3.0382812462984039</c:v>
                      </c:pt>
                      <c:pt idx="286">
                        <c:v>3.0392208044427012</c:v>
                      </c:pt>
                      <c:pt idx="287">
                        <c:v>3.0401570367105029</c:v>
                      </c:pt>
                      <c:pt idx="288">
                        <c:v>3.0410899665648561</c:v>
                      </c:pt>
                      <c:pt idx="289">
                        <c:v>3.0420196172213929</c:v>
                      </c:pt>
                      <c:pt idx="290">
                        <c:v>3.0429460116517975</c:v>
                      </c:pt>
                      <c:pt idx="291">
                        <c:v>3.0438691725872116</c:v>
                      </c:pt>
                      <c:pt idx="292">
                        <c:v>3.044789122521582</c:v>
                      </c:pt>
                      <c:pt idx="293">
                        <c:v>3.0457058837149478</c:v>
                      </c:pt>
                      <c:pt idx="294">
                        <c:v>3.0466194781966744</c:v>
                      </c:pt>
                      <c:pt idx="295">
                        <c:v>3.0475299277686281</c:v>
                      </c:pt>
                      <c:pt idx="296">
                        <c:v>3.0484372540082973</c:v>
                      </c:pt>
                      <c:pt idx="297">
                        <c:v>3.0493414782718631</c:v>
                      </c:pt>
                      <c:pt idx="298">
                        <c:v>3.0502426216972141</c:v>
                      </c:pt>
                      <c:pt idx="299">
                        <c:v>3.0511407052069117</c:v>
                      </c:pt>
                      <c:pt idx="300">
                        <c:v>3.0520357495111039</c:v>
                      </c:pt>
                      <c:pt idx="301">
                        <c:v>3.0529277751103927</c:v>
                      </c:pt>
                      <c:pt idx="302">
                        <c:v>3.0538168022986496</c:v>
                      </c:pt>
                      <c:pt idx="303">
                        <c:v>3.0547028511657879</c:v>
                      </c:pt>
                      <c:pt idx="304">
                        <c:v>3.0555859416004849</c:v>
                      </c:pt>
                      <c:pt idx="305">
                        <c:v>3.0564660932928609</c:v>
                      </c:pt>
                      <c:pt idx="306">
                        <c:v>3.057343325737115</c:v>
                      </c:pt>
                      <c:pt idx="307">
                        <c:v>3.0582176582341138</c:v>
                      </c:pt>
                      <c:pt idx="308">
                        <c:v>3.0590891098939412</c:v>
                      </c:pt>
                      <c:pt idx="309">
                        <c:v>3.059957699638403</c:v>
                      </c:pt>
                      <c:pt idx="310">
                        <c:v>3.0608234462034924</c:v>
                      </c:pt>
                      <c:pt idx="311">
                        <c:v>3.0616863681418169</c:v>
                      </c:pt>
                      <c:pt idx="312">
                        <c:v>3.0625464838249807</c:v>
                      </c:pt>
                      <c:pt idx="313">
                        <c:v>3.0634038114459345</c:v>
                      </c:pt>
                      <c:pt idx="314">
                        <c:v>3.0642583690212826</c:v>
                      </c:pt>
                      <c:pt idx="315">
                        <c:v>3.0651101743935545</c:v>
                      </c:pt>
                      <c:pt idx="316">
                        <c:v>3.0659592452334419</c:v>
                      </c:pt>
                      <c:pt idx="317">
                        <c:v>3.0668055990419973</c:v>
                      </c:pt>
                      <c:pt idx="318">
                        <c:v>3.0676492531527981</c:v>
                      </c:pt>
                      <c:pt idx="319">
                        <c:v>3.0684902247340768</c:v>
                      </c:pt>
                      <c:pt idx="320">
                        <c:v>3.0693285307908185</c:v>
                      </c:pt>
                      <c:pt idx="321">
                        <c:v>3.0701641881668209</c:v>
                      </c:pt>
                      <c:pt idx="322">
                        <c:v>3.0709972135467298</c:v>
                      </c:pt>
                      <c:pt idx="323">
                        <c:v>3.0718276234580335</c:v>
                      </c:pt>
                      <c:pt idx="324">
                        <c:v>3.0726554342730328</c:v>
                      </c:pt>
                      <c:pt idx="325">
                        <c:v>3.0734806622107773</c:v>
                      </c:pt>
                      <c:pt idx="326">
                        <c:v>3.0743033233389712</c:v>
                      </c:pt>
                      <c:pt idx="327">
                        <c:v>3.0751234335758522</c:v>
                      </c:pt>
                      <c:pt idx="328">
                        <c:v>3.0759410086920371</c:v>
                      </c:pt>
                      <c:pt idx="329">
                        <c:v>3.0767560643123448</c:v>
                      </c:pt>
                      <c:pt idx="330">
                        <c:v>3.0775686159175852</c:v>
                      </c:pt>
                      <c:pt idx="331">
                        <c:v>3.0783786788463243</c:v>
                      </c:pt>
                      <c:pt idx="332">
                        <c:v>3.0791862682966231</c:v>
                      </c:pt>
                      <c:pt idx="333">
                        <c:v>3.0799913993277448</c:v>
                      </c:pt>
                      <c:pt idx="334">
                        <c:v>3.080794086861844</c:v>
                      </c:pt>
                      <c:pt idx="335">
                        <c:v>3.0815943456856232</c:v>
                      </c:pt>
                      <c:pt idx="336">
                        <c:v>3.0823921904519684</c:v>
                      </c:pt>
                      <c:pt idx="337">
                        <c:v>3.0831876356815591</c:v>
                      </c:pt>
                      <c:pt idx="338">
                        <c:v>3.0839806957644531</c:v>
                      </c:pt>
                      <c:pt idx="339">
                        <c:v>3.0847713849616492</c:v>
                      </c:pt>
                      <c:pt idx="340">
                        <c:v>3.0855597174066252</c:v>
                      </c:pt>
                      <c:pt idx="341">
                        <c:v>3.0863457071068554</c:v>
                      </c:pt>
                      <c:pt idx="342">
                        <c:v>3.0871293679453022</c:v>
                      </c:pt>
                      <c:pt idx="343">
                        <c:v>3.0879107136818873</c:v>
                      </c:pt>
                      <c:pt idx="344">
                        <c:v>3.0886897579549437</c:v>
                      </c:pt>
                      <c:pt idx="345">
                        <c:v>3.0894665142826412</c:v>
                      </c:pt>
                      <c:pt idx="346">
                        <c:v>3.0902409960643964</c:v>
                      </c:pt>
                      <c:pt idx="347">
                        <c:v>3.0910132165822573</c:v>
                      </c:pt>
                      <c:pt idx="348">
                        <c:v>3.091783189002272</c:v>
                      </c:pt>
                      <c:pt idx="349">
                        <c:v>3.092550926375834</c:v>
                      </c:pt>
                      <c:pt idx="350">
                        <c:v>3.0933164416410115</c:v>
                      </c:pt>
                      <c:pt idx="351">
                        <c:v>3.0940797476238524</c:v>
                      </c:pt>
                      <c:pt idx="352">
                        <c:v>3.0948408570396779</c:v>
                      </c:pt>
                      <c:pt idx="353">
                        <c:v>3.0955997824943506</c:v>
                      </c:pt>
                      <c:pt idx="354">
                        <c:v>3.0963565364855281</c:v>
                      </c:pt>
                      <c:pt idx="355">
                        <c:v>3.097111131403897</c:v>
                      </c:pt>
                      <c:pt idx="356">
                        <c:v>3.0978635795343923</c:v>
                      </c:pt>
                      <c:pt idx="357">
                        <c:v>3.0986138930573941</c:v>
                      </c:pt>
                      <c:pt idx="358">
                        <c:v>3.0993620840499152</c:v>
                      </c:pt>
                      <c:pt idx="359">
                        <c:v>3.1001081644867625</c:v>
                      </c:pt>
                      <c:pt idx="360">
                        <c:v>3.1008521462416914</c:v>
                      </c:pt>
                      <c:pt idx="361">
                        <c:v>3.1015940410885361</c:v>
                      </c:pt>
                      <c:pt idx="362">
                        <c:v>3.1023338607023301</c:v>
                      </c:pt>
                      <c:pt idx="363">
                        <c:v>3.1030716166604067</c:v>
                      </c:pt>
                      <c:pt idx="364">
                        <c:v>3.1038073204434884</c:v>
                      </c:pt>
                      <c:pt idx="365">
                        <c:v>3.1045409834367557</c:v>
                      </c:pt>
                      <c:pt idx="366">
                        <c:v>3.1052726169309084</c:v>
                      </c:pt>
                      <c:pt idx="367">
                        <c:v>3.1060022321232026</c:v>
                      </c:pt>
                      <c:pt idx="368">
                        <c:v>3.1067298401184855</c:v>
                      </c:pt>
                      <c:pt idx="369">
                        <c:v>3.1074554519302033</c:v>
                      </c:pt>
                      <c:pt idx="370">
                        <c:v>3.1081790784814065</c:v>
                      </c:pt>
                      <c:pt idx="371">
                        <c:v>3.1089007306057326</c:v>
                      </c:pt>
                      <c:pt idx="372">
                        <c:v>3.1096204190483827</c:v>
                      </c:pt>
                      <c:pt idx="373">
                        <c:v>3.1103381544670778</c:v>
                      </c:pt>
                      <c:pt idx="374">
                        <c:v>3.1110539474330103</c:v>
                      </c:pt>
                      <c:pt idx="375">
                        <c:v>3.1117678084317735</c:v>
                      </c:pt>
                      <c:pt idx="376">
                        <c:v>3.1124797478642856</c:v>
                      </c:pt>
                      <c:pt idx="377">
                        <c:v>3.1131897760477014</c:v>
                      </c:pt>
                      <c:pt idx="378">
                        <c:v>3.1138979032163028</c:v>
                      </c:pt>
                      <c:pt idx="379">
                        <c:v>3.1146041395223909</c:v>
                      </c:pt>
                      <c:pt idx="380">
                        <c:v>3.1153084950371559</c:v>
                      </c:pt>
                      <c:pt idx="381">
                        <c:v>3.1160109797515383</c:v>
                      </c:pt>
                      <c:pt idx="382">
                        <c:v>3.1167116035770808</c:v>
                      </c:pt>
                      <c:pt idx="383">
                        <c:v>3.1174103763467662</c:v>
                      </c:pt>
                      <c:pt idx="384">
                        <c:v>3.1181073078158477</c:v>
                      </c:pt>
                      <c:pt idx="385">
                        <c:v>3.1188024076626624</c:v>
                      </c:pt>
                      <c:pt idx="386">
                        <c:v>3.1194956854894409</c:v>
                      </c:pt>
                      <c:pt idx="387">
                        <c:v>3.1201871508231016</c:v>
                      </c:pt>
                      <c:pt idx="388">
                        <c:v>3.1208768131160367</c:v>
                      </c:pt>
                      <c:pt idx="389">
                        <c:v>3.1215646817468872</c:v>
                      </c:pt>
                      <c:pt idx="390">
                        <c:v>3.1222507660213092</c:v>
                      </c:pt>
                      <c:pt idx="391">
                        <c:v>3.1229350751727272</c:v>
                      </c:pt>
                      <c:pt idx="392">
                        <c:v>3.1236176183630824</c:v>
                      </c:pt>
                      <c:pt idx="393">
                        <c:v>3.1242984046835662</c:v>
                      </c:pt>
                      <c:pt idx="394">
                        <c:v>3.1249774431553483</c:v>
                      </c:pt>
                      <c:pt idx="395">
                        <c:v>3.1256547427302932</c:v>
                      </c:pt>
                      <c:pt idx="396">
                        <c:v>3.1263303122916688</c:v>
                      </c:pt>
                      <c:pt idx="397">
                        <c:v>3.1270041606548453</c:v>
                      </c:pt>
                      <c:pt idx="398">
                        <c:v>3.127676296567985</c:v>
                      </c:pt>
                      <c:pt idx="399">
                        <c:v>3.1283467287127245</c:v>
                      </c:pt>
                      <c:pt idx="400">
                        <c:v>3.1290154657048475</c:v>
                      </c:pt>
                      <c:pt idx="401">
                        <c:v>3.1296825160949475</c:v>
                      </c:pt>
                      <c:pt idx="402">
                        <c:v>3.1303478883690863</c:v>
                      </c:pt>
                      <c:pt idx="403">
                        <c:v>3.13101159094944</c:v>
                      </c:pt>
                      <c:pt idx="404">
                        <c:v>3.1316736321949397</c:v>
                      </c:pt>
                      <c:pt idx="405">
                        <c:v>3.1323340204019012</c:v>
                      </c:pt>
                      <c:pt idx="406">
                        <c:v>3.1329927638046526</c:v>
                      </c:pt>
                      <c:pt idx="407">
                        <c:v>3.133649870576146</c:v>
                      </c:pt>
                      <c:pt idx="408">
                        <c:v>3.134305348828569</c:v>
                      </c:pt>
                      <c:pt idx="409">
                        <c:v>3.1349592066139436</c:v>
                      </c:pt>
                      <c:pt idx="410">
                        <c:v>3.1356114519247216</c:v>
                      </c:pt>
                      <c:pt idx="411">
                        <c:v>3.1362620926943694</c:v>
                      </c:pt>
                      <c:pt idx="412">
                        <c:v>3.1369111367979472</c:v>
                      </c:pt>
                      <c:pt idx="413">
                        <c:v>3.1375585920526814</c:v>
                      </c:pt>
                      <c:pt idx="414">
                        <c:v>3.1382044662185291</c:v>
                      </c:pt>
                      <c:pt idx="415">
                        <c:v>3.1388487669987364</c:v>
                      </c:pt>
                      <c:pt idx="416">
                        <c:v>3.1394915020403893</c:v>
                      </c:pt>
                      <c:pt idx="417">
                        <c:v>3.1401326789349588</c:v>
                      </c:pt>
                      <c:pt idx="418">
                        <c:v>3.1407723052188379</c:v>
                      </c:pt>
                      <c:pt idx="419">
                        <c:v>3.1414103883738744</c:v>
                      </c:pt>
                      <c:pt idx="420">
                        <c:v>3.1420469358278966</c:v>
                      </c:pt>
                      <c:pt idx="421">
                        <c:v>3.1426819549552287</c:v>
                      </c:pt>
                      <c:pt idx="422">
                        <c:v>3.1433154530772067</c:v>
                      </c:pt>
                      <c:pt idx="423">
                        <c:v>3.1439474374626841</c:v>
                      </c:pt>
                      <c:pt idx="424">
                        <c:v>3.1445779153285316</c:v>
                      </c:pt>
                      <c:pt idx="425">
                        <c:v>3.1452068938401325</c:v>
                      </c:pt>
                      <c:pt idx="426">
                        <c:v>3.1458343801118698</c:v>
                      </c:pt>
                      <c:pt idx="427">
                        <c:v>3.1464603812076111</c:v>
                      </c:pt>
                      <c:pt idx="428">
                        <c:v>3.1470849041411846</c:v>
                      </c:pt>
                      <c:pt idx="429">
                        <c:v>3.1477079558768501</c:v>
                      </c:pt>
                      <c:pt idx="430">
                        <c:v>3.148329543329766</c:v>
                      </c:pt>
                      <c:pt idx="431">
                        <c:v>3.1489496733664502</c:v>
                      </c:pt>
                      <c:pt idx="432">
                        <c:v>3.1495683528052321</c:v>
                      </c:pt>
                      <c:pt idx="433">
                        <c:v>3.1501855884167074</c:v>
                      </c:pt>
                      <c:pt idx="434">
                        <c:v>3.1508013869241784</c:v>
                      </c:pt>
                      <c:pt idx="435">
                        <c:v>3.1514157550040958</c:v>
                      </c:pt>
                      <c:pt idx="436">
                        <c:v>3.1520286992864919</c:v>
                      </c:pt>
                      <c:pt idx="437">
                        <c:v>3.1526402263554099</c:v>
                      </c:pt>
                      <c:pt idx="438">
                        <c:v>3.1532503427493292</c:v>
                      </c:pt>
                      <c:pt idx="439">
                        <c:v>3.1538590549615844</c:v>
                      </c:pt>
                      <c:pt idx="440">
                        <c:v>3.1544663694407791</c:v>
                      </c:pt>
                      <c:pt idx="441">
                        <c:v>3.1550722925911971</c:v>
                      </c:pt>
                      <c:pt idx="442">
                        <c:v>3.1556768307732073</c:v>
                      </c:pt>
                      <c:pt idx="443">
                        <c:v>3.1562799903036622</c:v>
                      </c:pt>
                      <c:pt idx="444">
                        <c:v>3.1568817774562983</c:v>
                      </c:pt>
                      <c:pt idx="445">
                        <c:v>3.157482198462124</c:v>
                      </c:pt>
                      <c:pt idx="446">
                        <c:v>3.1580812595098071</c:v>
                      </c:pt>
                      <c:pt idx="447">
                        <c:v>3.1586789667460597</c:v>
                      </c:pt>
                      <c:pt idx="448">
                        <c:v>3.1592753262760138</c:v>
                      </c:pt>
                      <c:pt idx="449">
                        <c:v>3.1598703441635978</c:v>
                      </c:pt>
                      <c:pt idx="450">
                        <c:v>3.1604640264319048</c:v>
                      </c:pt>
                      <c:pt idx="451">
                        <c:v>3.1610563790635595</c:v>
                      </c:pt>
                      <c:pt idx="452">
                        <c:v>3.1616474080010799</c:v>
                      </c:pt>
                      <c:pt idx="453">
                        <c:v>3.162237119147234</c:v>
                      </c:pt>
                      <c:pt idx="454">
                        <c:v>3.1628255183653944</c:v>
                      </c:pt>
                      <c:pt idx="455">
                        <c:v>3.1634126114798882</c:v>
                      </c:pt>
                      <c:pt idx="456">
                        <c:v>3.163998404276342</c:v>
                      </c:pt>
                      <c:pt idx="457">
                        <c:v>3.1645829025020249</c:v>
                      </c:pt>
                      <c:pt idx="458">
                        <c:v>3.1651661118661867</c:v>
                      </c:pt>
                      <c:pt idx="459">
                        <c:v>3.165748038040392</c:v>
                      </c:pt>
                      <c:pt idx="460">
                        <c:v>3.1663286866588511</c:v>
                      </c:pt>
                      <c:pt idx="461">
                        <c:v>3.1669080633187492</c:v>
                      </c:pt>
                      <c:pt idx="462">
                        <c:v>3.1674861735805666</c:v>
                      </c:pt>
                      <c:pt idx="463">
                        <c:v>3.1680630229684024</c:v>
                      </c:pt>
                      <c:pt idx="464">
                        <c:v>3.1686386169702887</c:v>
                      </c:pt>
                      <c:pt idx="465">
                        <c:v>3.169212961038506</c:v>
                      </c:pt>
                      <c:pt idx="466">
                        <c:v>3.1697860605898907</c:v>
                      </c:pt>
                      <c:pt idx="467">
                        <c:v>3.1703579210061439</c:v>
                      </c:pt>
                      <c:pt idx="468">
                        <c:v>3.1709285476341327</c:v>
                      </c:pt>
                      <c:pt idx="469">
                        <c:v>3.1714979457861925</c:v>
                      </c:pt>
                      <c:pt idx="470">
                        <c:v>3.1720661207404204</c:v>
                      </c:pt>
                      <c:pt idx="471">
                        <c:v>3.1726330777409726</c:v>
                      </c:pt>
                      <c:pt idx="472">
                        <c:v>3.1731988219983518</c:v>
                      </c:pt>
                      <c:pt idx="473">
                        <c:v>3.1737633586896963</c:v>
                      </c:pt>
                      <c:pt idx="474">
                        <c:v>3.1743266929590623</c:v>
                      </c:pt>
                      <c:pt idx="475">
                        <c:v>3.174888829917708</c:v>
                      </c:pt>
                      <c:pt idx="476">
                        <c:v>3.1754497746443699</c:v>
                      </c:pt>
                      <c:pt idx="477">
                        <c:v>3.1760095321855375</c:v>
                      </c:pt>
                      <c:pt idx="478">
                        <c:v>3.1765681075557284</c:v>
                      </c:pt>
                      <c:pt idx="479">
                        <c:v>3.1771255057377541</c:v>
                      </c:pt>
                      <c:pt idx="480">
                        <c:v>3.1776817316829904</c:v>
                      </c:pt>
                      <c:pt idx="481">
                        <c:v>3.1782367903116397</c:v>
                      </c:pt>
                      <c:pt idx="482">
                        <c:v>3.1787906865129907</c:v>
                      </c:pt>
                      <c:pt idx="483">
                        <c:v>3.1793434251456794</c:v>
                      </c:pt>
                      <c:pt idx="484">
                        <c:v>3.1798950110379427</c:v>
                      </c:pt>
                      <c:pt idx="485">
                        <c:v>3.1804454489878742</c:v>
                      </c:pt>
                      <c:pt idx="486">
                        <c:v>3.1809947437636699</c:v>
                      </c:pt>
                      <c:pt idx="487">
                        <c:v>3.1815429001038811</c:v>
                      </c:pt>
                      <c:pt idx="488">
                        <c:v>3.1820899227176573</c:v>
                      </c:pt>
                      <c:pt idx="489">
                        <c:v>3.1826358162849888</c:v>
                      </c:pt>
                      <c:pt idx="490">
                        <c:v>3.183180585456947</c:v>
                      </c:pt>
                      <c:pt idx="491">
                        <c:v>3.1837242348559229</c:v>
                      </c:pt>
                      <c:pt idx="492">
                        <c:v>3.1842667690758608</c:v>
                      </c:pt>
                      <c:pt idx="493">
                        <c:v>3.1848081926824952</c:v>
                      </c:pt>
                      <c:pt idx="494">
                        <c:v>3.1853485102135752</c:v>
                      </c:pt>
                      <c:pt idx="495">
                        <c:v>3.1858877261790983</c:v>
                      </c:pt>
                      <c:pt idx="496">
                        <c:v>3.1864258450615326</c:v>
                      </c:pt>
                      <c:pt idx="497">
                        <c:v>3.1869628713160436</c:v>
                      </c:pt>
                      <c:pt idx="498">
                        <c:v>3.1874988093707115</c:v>
                      </c:pt>
                      <c:pt idx="499">
                        <c:v>3.1880336636267539</c:v>
                      </c:pt>
                      <c:pt idx="500">
                        <c:v>3.1885674384587408</c:v>
                      </c:pt>
                      <c:pt idx="501">
                        <c:v>3.1891001382148096</c:v>
                      </c:pt>
                      <c:pt idx="502">
                        <c:v>3.1896317672168784</c:v>
                      </c:pt>
                      <c:pt idx="503">
                        <c:v>3.1901623297608546</c:v>
                      </c:pt>
                      <c:pt idx="504">
                        <c:v>3.1906918301168457</c:v>
                      </c:pt>
                    </c:numCache>
                  </c:numRef>
                </c:yVal>
                <c:smooth val="1"/>
                <c:extLst xmlns:c15="http://schemas.microsoft.com/office/drawing/2012/chart">
                  <c:ext xmlns:c16="http://schemas.microsoft.com/office/drawing/2014/chart" uri="{C3380CC4-5D6E-409C-BE32-E72D297353CC}">
                    <c16:uniqueId val="{00000007-B165-4AA1-9CBB-7921BD09EFA2}"/>
                  </c:ext>
                </c:extLst>
              </c15:ser>
            </c15:filteredScatterSeries>
          </c:ext>
        </c:extLst>
      </c:scatterChart>
      <c:valAx>
        <c:axId val="1641132927"/>
        <c:scaling>
          <c:orientation val="minMax"/>
          <c:max val="3.6989999999999998"/>
          <c:min val="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LOG bw (g)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1133407"/>
        <c:crosses val="autoZero"/>
        <c:crossBetween val="midCat"/>
      </c:valAx>
      <c:valAx>
        <c:axId val="1641133407"/>
        <c:scaling>
          <c:orientation val="minMax"/>
          <c:max val="4"/>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Log DEE (KJ/d)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1132927"/>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4"/>
          <c:order val="0"/>
          <c:tx>
            <c:strRef>
              <c:f>'Allometric equations'!$AA$4</c:f>
              <c:strCache>
                <c:ptCount val="1"/>
                <c:pt idx="0">
                  <c:v>Eutherian mammals (EFSA 2009)</c:v>
                </c:pt>
              </c:strCache>
            </c:strRef>
          </c:tx>
          <c:spPr>
            <a:ln w="25400" cap="rnd">
              <a:solidFill>
                <a:schemeClr val="tx1">
                  <a:lumMod val="50000"/>
                  <a:lumOff val="50000"/>
                </a:schemeClr>
              </a:solidFill>
              <a:round/>
            </a:ln>
            <a:effectLst/>
          </c:spPr>
          <c:marker>
            <c:symbol val="none"/>
          </c:marker>
          <c:xVal>
            <c:numRef>
              <c:f>'Allometric equations'!$Q$5:$Q$509</c:f>
              <c:numCache>
                <c:formatCode>General</c:formatCode>
                <c:ptCount val="505"/>
                <c:pt idx="0">
                  <c:v>1</c:v>
                </c:pt>
                <c:pt idx="1">
                  <c:v>2</c:v>
                </c:pt>
                <c:pt idx="2">
                  <c:v>3</c:v>
                </c:pt>
                <c:pt idx="3">
                  <c:v>4</c:v>
                </c:pt>
                <c:pt idx="4">
                  <c:v>5</c:v>
                </c:pt>
                <c:pt idx="5">
                  <c:v>10</c:v>
                </c:pt>
                <c:pt idx="6">
                  <c:v>20</c:v>
                </c:pt>
                <c:pt idx="7">
                  <c:v>30</c:v>
                </c:pt>
                <c:pt idx="8">
                  <c:v>40</c:v>
                </c:pt>
                <c:pt idx="9">
                  <c:v>50</c:v>
                </c:pt>
                <c:pt idx="10">
                  <c:v>60</c:v>
                </c:pt>
                <c:pt idx="11">
                  <c:v>70</c:v>
                </c:pt>
                <c:pt idx="12">
                  <c:v>80</c:v>
                </c:pt>
                <c:pt idx="13">
                  <c:v>90</c:v>
                </c:pt>
                <c:pt idx="14">
                  <c:v>100</c:v>
                </c:pt>
                <c:pt idx="15">
                  <c:v>110</c:v>
                </c:pt>
                <c:pt idx="16">
                  <c:v>120</c:v>
                </c:pt>
                <c:pt idx="17">
                  <c:v>130</c:v>
                </c:pt>
                <c:pt idx="18">
                  <c:v>140</c:v>
                </c:pt>
                <c:pt idx="19">
                  <c:v>150</c:v>
                </c:pt>
                <c:pt idx="20">
                  <c:v>160</c:v>
                </c:pt>
                <c:pt idx="21">
                  <c:v>170</c:v>
                </c:pt>
                <c:pt idx="22">
                  <c:v>180</c:v>
                </c:pt>
                <c:pt idx="23">
                  <c:v>190</c:v>
                </c:pt>
                <c:pt idx="24">
                  <c:v>200</c:v>
                </c:pt>
                <c:pt idx="25">
                  <c:v>210</c:v>
                </c:pt>
                <c:pt idx="26">
                  <c:v>220</c:v>
                </c:pt>
                <c:pt idx="27">
                  <c:v>230</c:v>
                </c:pt>
                <c:pt idx="28">
                  <c:v>240</c:v>
                </c:pt>
                <c:pt idx="29">
                  <c:v>250</c:v>
                </c:pt>
                <c:pt idx="30">
                  <c:v>260</c:v>
                </c:pt>
                <c:pt idx="31">
                  <c:v>270</c:v>
                </c:pt>
                <c:pt idx="32">
                  <c:v>280</c:v>
                </c:pt>
                <c:pt idx="33">
                  <c:v>290</c:v>
                </c:pt>
                <c:pt idx="34">
                  <c:v>300</c:v>
                </c:pt>
                <c:pt idx="35">
                  <c:v>310</c:v>
                </c:pt>
                <c:pt idx="36">
                  <c:v>320</c:v>
                </c:pt>
                <c:pt idx="37">
                  <c:v>330</c:v>
                </c:pt>
                <c:pt idx="38">
                  <c:v>340</c:v>
                </c:pt>
                <c:pt idx="39">
                  <c:v>350</c:v>
                </c:pt>
                <c:pt idx="40">
                  <c:v>360</c:v>
                </c:pt>
                <c:pt idx="41">
                  <c:v>370</c:v>
                </c:pt>
                <c:pt idx="42">
                  <c:v>380</c:v>
                </c:pt>
                <c:pt idx="43">
                  <c:v>390</c:v>
                </c:pt>
                <c:pt idx="44">
                  <c:v>400</c:v>
                </c:pt>
                <c:pt idx="45">
                  <c:v>410</c:v>
                </c:pt>
                <c:pt idx="46">
                  <c:v>420</c:v>
                </c:pt>
                <c:pt idx="47">
                  <c:v>430</c:v>
                </c:pt>
                <c:pt idx="48">
                  <c:v>440</c:v>
                </c:pt>
                <c:pt idx="49">
                  <c:v>450</c:v>
                </c:pt>
                <c:pt idx="50">
                  <c:v>460</c:v>
                </c:pt>
                <c:pt idx="51">
                  <c:v>470</c:v>
                </c:pt>
                <c:pt idx="52">
                  <c:v>480</c:v>
                </c:pt>
                <c:pt idx="53">
                  <c:v>490</c:v>
                </c:pt>
                <c:pt idx="54">
                  <c:v>500</c:v>
                </c:pt>
                <c:pt idx="55">
                  <c:v>510</c:v>
                </c:pt>
                <c:pt idx="56">
                  <c:v>520</c:v>
                </c:pt>
                <c:pt idx="57">
                  <c:v>530</c:v>
                </c:pt>
                <c:pt idx="58">
                  <c:v>540</c:v>
                </c:pt>
                <c:pt idx="59">
                  <c:v>550</c:v>
                </c:pt>
                <c:pt idx="60">
                  <c:v>560</c:v>
                </c:pt>
                <c:pt idx="61">
                  <c:v>570</c:v>
                </c:pt>
                <c:pt idx="62">
                  <c:v>580</c:v>
                </c:pt>
                <c:pt idx="63">
                  <c:v>590</c:v>
                </c:pt>
                <c:pt idx="64">
                  <c:v>600</c:v>
                </c:pt>
                <c:pt idx="65">
                  <c:v>610</c:v>
                </c:pt>
                <c:pt idx="66">
                  <c:v>620</c:v>
                </c:pt>
                <c:pt idx="67">
                  <c:v>630</c:v>
                </c:pt>
                <c:pt idx="68">
                  <c:v>640</c:v>
                </c:pt>
                <c:pt idx="69">
                  <c:v>650</c:v>
                </c:pt>
                <c:pt idx="70">
                  <c:v>660</c:v>
                </c:pt>
                <c:pt idx="71">
                  <c:v>670</c:v>
                </c:pt>
                <c:pt idx="72">
                  <c:v>680</c:v>
                </c:pt>
                <c:pt idx="73">
                  <c:v>690</c:v>
                </c:pt>
                <c:pt idx="74">
                  <c:v>700</c:v>
                </c:pt>
                <c:pt idx="75">
                  <c:v>710</c:v>
                </c:pt>
                <c:pt idx="76">
                  <c:v>720</c:v>
                </c:pt>
                <c:pt idx="77">
                  <c:v>730</c:v>
                </c:pt>
                <c:pt idx="78">
                  <c:v>740</c:v>
                </c:pt>
                <c:pt idx="79">
                  <c:v>750</c:v>
                </c:pt>
                <c:pt idx="80">
                  <c:v>760</c:v>
                </c:pt>
                <c:pt idx="81">
                  <c:v>770</c:v>
                </c:pt>
                <c:pt idx="82">
                  <c:v>780</c:v>
                </c:pt>
                <c:pt idx="83">
                  <c:v>790</c:v>
                </c:pt>
                <c:pt idx="84">
                  <c:v>800</c:v>
                </c:pt>
                <c:pt idx="85">
                  <c:v>810</c:v>
                </c:pt>
                <c:pt idx="86">
                  <c:v>820</c:v>
                </c:pt>
                <c:pt idx="87">
                  <c:v>830</c:v>
                </c:pt>
                <c:pt idx="88">
                  <c:v>840</c:v>
                </c:pt>
                <c:pt idx="89">
                  <c:v>850</c:v>
                </c:pt>
                <c:pt idx="90">
                  <c:v>860</c:v>
                </c:pt>
                <c:pt idx="91">
                  <c:v>870</c:v>
                </c:pt>
                <c:pt idx="92">
                  <c:v>880</c:v>
                </c:pt>
                <c:pt idx="93">
                  <c:v>890</c:v>
                </c:pt>
                <c:pt idx="94">
                  <c:v>900</c:v>
                </c:pt>
                <c:pt idx="95">
                  <c:v>910</c:v>
                </c:pt>
                <c:pt idx="96">
                  <c:v>920</c:v>
                </c:pt>
                <c:pt idx="97">
                  <c:v>930</c:v>
                </c:pt>
                <c:pt idx="98">
                  <c:v>940</c:v>
                </c:pt>
                <c:pt idx="99">
                  <c:v>950</c:v>
                </c:pt>
                <c:pt idx="100">
                  <c:v>960</c:v>
                </c:pt>
                <c:pt idx="101">
                  <c:v>970</c:v>
                </c:pt>
                <c:pt idx="102">
                  <c:v>980</c:v>
                </c:pt>
                <c:pt idx="103">
                  <c:v>990</c:v>
                </c:pt>
                <c:pt idx="104">
                  <c:v>1000</c:v>
                </c:pt>
                <c:pt idx="105">
                  <c:v>1010</c:v>
                </c:pt>
                <c:pt idx="106">
                  <c:v>1020</c:v>
                </c:pt>
                <c:pt idx="107">
                  <c:v>1030</c:v>
                </c:pt>
                <c:pt idx="108">
                  <c:v>1040</c:v>
                </c:pt>
                <c:pt idx="109">
                  <c:v>1050</c:v>
                </c:pt>
                <c:pt idx="110">
                  <c:v>1060</c:v>
                </c:pt>
                <c:pt idx="111">
                  <c:v>1070</c:v>
                </c:pt>
                <c:pt idx="112">
                  <c:v>1080</c:v>
                </c:pt>
                <c:pt idx="113">
                  <c:v>1090</c:v>
                </c:pt>
                <c:pt idx="114">
                  <c:v>1100</c:v>
                </c:pt>
                <c:pt idx="115">
                  <c:v>1110</c:v>
                </c:pt>
                <c:pt idx="116">
                  <c:v>1120</c:v>
                </c:pt>
                <c:pt idx="117">
                  <c:v>1130</c:v>
                </c:pt>
                <c:pt idx="118">
                  <c:v>1140</c:v>
                </c:pt>
                <c:pt idx="119">
                  <c:v>1150</c:v>
                </c:pt>
                <c:pt idx="120">
                  <c:v>1160</c:v>
                </c:pt>
                <c:pt idx="121">
                  <c:v>1170</c:v>
                </c:pt>
                <c:pt idx="122">
                  <c:v>1180</c:v>
                </c:pt>
                <c:pt idx="123">
                  <c:v>1190</c:v>
                </c:pt>
                <c:pt idx="124">
                  <c:v>1200</c:v>
                </c:pt>
                <c:pt idx="125">
                  <c:v>1210</c:v>
                </c:pt>
                <c:pt idx="126">
                  <c:v>1220</c:v>
                </c:pt>
                <c:pt idx="127">
                  <c:v>1230</c:v>
                </c:pt>
                <c:pt idx="128">
                  <c:v>1240</c:v>
                </c:pt>
                <c:pt idx="129">
                  <c:v>1250</c:v>
                </c:pt>
                <c:pt idx="130">
                  <c:v>1260</c:v>
                </c:pt>
                <c:pt idx="131">
                  <c:v>1270</c:v>
                </c:pt>
                <c:pt idx="132">
                  <c:v>1280</c:v>
                </c:pt>
                <c:pt idx="133">
                  <c:v>1290</c:v>
                </c:pt>
                <c:pt idx="134">
                  <c:v>1300</c:v>
                </c:pt>
                <c:pt idx="135">
                  <c:v>1310</c:v>
                </c:pt>
                <c:pt idx="136">
                  <c:v>1320</c:v>
                </c:pt>
                <c:pt idx="137">
                  <c:v>1330</c:v>
                </c:pt>
                <c:pt idx="138">
                  <c:v>1340</c:v>
                </c:pt>
                <c:pt idx="139">
                  <c:v>1350</c:v>
                </c:pt>
                <c:pt idx="140">
                  <c:v>1360</c:v>
                </c:pt>
                <c:pt idx="141">
                  <c:v>1370</c:v>
                </c:pt>
                <c:pt idx="142">
                  <c:v>1380</c:v>
                </c:pt>
                <c:pt idx="143">
                  <c:v>1390</c:v>
                </c:pt>
                <c:pt idx="144">
                  <c:v>1400</c:v>
                </c:pt>
                <c:pt idx="145">
                  <c:v>1410</c:v>
                </c:pt>
                <c:pt idx="146">
                  <c:v>1420</c:v>
                </c:pt>
                <c:pt idx="147">
                  <c:v>1430</c:v>
                </c:pt>
                <c:pt idx="148">
                  <c:v>1440</c:v>
                </c:pt>
                <c:pt idx="149">
                  <c:v>1450</c:v>
                </c:pt>
                <c:pt idx="150">
                  <c:v>1460</c:v>
                </c:pt>
                <c:pt idx="151">
                  <c:v>1470</c:v>
                </c:pt>
                <c:pt idx="152">
                  <c:v>1480</c:v>
                </c:pt>
                <c:pt idx="153">
                  <c:v>1490</c:v>
                </c:pt>
                <c:pt idx="154">
                  <c:v>1500</c:v>
                </c:pt>
                <c:pt idx="155">
                  <c:v>1510</c:v>
                </c:pt>
                <c:pt idx="156">
                  <c:v>1520</c:v>
                </c:pt>
                <c:pt idx="157">
                  <c:v>1530</c:v>
                </c:pt>
                <c:pt idx="158">
                  <c:v>1540</c:v>
                </c:pt>
                <c:pt idx="159">
                  <c:v>1550</c:v>
                </c:pt>
                <c:pt idx="160">
                  <c:v>1560</c:v>
                </c:pt>
                <c:pt idx="161">
                  <c:v>1570</c:v>
                </c:pt>
                <c:pt idx="162">
                  <c:v>1580</c:v>
                </c:pt>
                <c:pt idx="163">
                  <c:v>1590</c:v>
                </c:pt>
                <c:pt idx="164">
                  <c:v>1600</c:v>
                </c:pt>
                <c:pt idx="165">
                  <c:v>1610</c:v>
                </c:pt>
                <c:pt idx="166">
                  <c:v>1620</c:v>
                </c:pt>
                <c:pt idx="167">
                  <c:v>1630</c:v>
                </c:pt>
                <c:pt idx="168">
                  <c:v>1640</c:v>
                </c:pt>
                <c:pt idx="169">
                  <c:v>1650</c:v>
                </c:pt>
                <c:pt idx="170">
                  <c:v>1660</c:v>
                </c:pt>
                <c:pt idx="171">
                  <c:v>1670</c:v>
                </c:pt>
                <c:pt idx="172">
                  <c:v>1680</c:v>
                </c:pt>
                <c:pt idx="173">
                  <c:v>1690</c:v>
                </c:pt>
                <c:pt idx="174">
                  <c:v>1700</c:v>
                </c:pt>
                <c:pt idx="175">
                  <c:v>1710</c:v>
                </c:pt>
                <c:pt idx="176">
                  <c:v>1720</c:v>
                </c:pt>
                <c:pt idx="177">
                  <c:v>1730</c:v>
                </c:pt>
                <c:pt idx="178">
                  <c:v>1740</c:v>
                </c:pt>
                <c:pt idx="179">
                  <c:v>1750</c:v>
                </c:pt>
                <c:pt idx="180">
                  <c:v>1760</c:v>
                </c:pt>
                <c:pt idx="181">
                  <c:v>1770</c:v>
                </c:pt>
                <c:pt idx="182">
                  <c:v>1780</c:v>
                </c:pt>
                <c:pt idx="183">
                  <c:v>1790</c:v>
                </c:pt>
                <c:pt idx="184">
                  <c:v>1800</c:v>
                </c:pt>
                <c:pt idx="185">
                  <c:v>1810</c:v>
                </c:pt>
                <c:pt idx="186">
                  <c:v>1820</c:v>
                </c:pt>
                <c:pt idx="187">
                  <c:v>1830</c:v>
                </c:pt>
                <c:pt idx="188">
                  <c:v>1840</c:v>
                </c:pt>
                <c:pt idx="189">
                  <c:v>1850</c:v>
                </c:pt>
                <c:pt idx="190">
                  <c:v>1860</c:v>
                </c:pt>
                <c:pt idx="191">
                  <c:v>1870</c:v>
                </c:pt>
                <c:pt idx="192">
                  <c:v>1880</c:v>
                </c:pt>
                <c:pt idx="193">
                  <c:v>1890</c:v>
                </c:pt>
                <c:pt idx="194">
                  <c:v>1900</c:v>
                </c:pt>
                <c:pt idx="195">
                  <c:v>1910</c:v>
                </c:pt>
                <c:pt idx="196">
                  <c:v>1920</c:v>
                </c:pt>
                <c:pt idx="197">
                  <c:v>1930</c:v>
                </c:pt>
                <c:pt idx="198">
                  <c:v>1940</c:v>
                </c:pt>
                <c:pt idx="199">
                  <c:v>1950</c:v>
                </c:pt>
                <c:pt idx="200">
                  <c:v>1960</c:v>
                </c:pt>
                <c:pt idx="201">
                  <c:v>1970</c:v>
                </c:pt>
                <c:pt idx="202">
                  <c:v>1980</c:v>
                </c:pt>
                <c:pt idx="203">
                  <c:v>1990</c:v>
                </c:pt>
                <c:pt idx="204">
                  <c:v>2000</c:v>
                </c:pt>
                <c:pt idx="205">
                  <c:v>2010</c:v>
                </c:pt>
                <c:pt idx="206">
                  <c:v>2020</c:v>
                </c:pt>
                <c:pt idx="207">
                  <c:v>2030</c:v>
                </c:pt>
                <c:pt idx="208">
                  <c:v>2040</c:v>
                </c:pt>
                <c:pt idx="209">
                  <c:v>2050</c:v>
                </c:pt>
                <c:pt idx="210">
                  <c:v>2060</c:v>
                </c:pt>
                <c:pt idx="211">
                  <c:v>2070</c:v>
                </c:pt>
                <c:pt idx="212">
                  <c:v>2080</c:v>
                </c:pt>
                <c:pt idx="213">
                  <c:v>2090</c:v>
                </c:pt>
                <c:pt idx="214">
                  <c:v>2100</c:v>
                </c:pt>
                <c:pt idx="215">
                  <c:v>2110</c:v>
                </c:pt>
                <c:pt idx="216">
                  <c:v>2120</c:v>
                </c:pt>
                <c:pt idx="217">
                  <c:v>2130</c:v>
                </c:pt>
                <c:pt idx="218">
                  <c:v>2140</c:v>
                </c:pt>
                <c:pt idx="219">
                  <c:v>2150</c:v>
                </c:pt>
                <c:pt idx="220">
                  <c:v>2160</c:v>
                </c:pt>
                <c:pt idx="221">
                  <c:v>2170</c:v>
                </c:pt>
                <c:pt idx="222">
                  <c:v>2180</c:v>
                </c:pt>
                <c:pt idx="223">
                  <c:v>2190</c:v>
                </c:pt>
                <c:pt idx="224">
                  <c:v>2200</c:v>
                </c:pt>
                <c:pt idx="225">
                  <c:v>2210</c:v>
                </c:pt>
                <c:pt idx="226">
                  <c:v>2220</c:v>
                </c:pt>
                <c:pt idx="227">
                  <c:v>2230</c:v>
                </c:pt>
                <c:pt idx="228">
                  <c:v>2240</c:v>
                </c:pt>
                <c:pt idx="229">
                  <c:v>2250</c:v>
                </c:pt>
                <c:pt idx="230">
                  <c:v>2260</c:v>
                </c:pt>
                <c:pt idx="231">
                  <c:v>2270</c:v>
                </c:pt>
                <c:pt idx="232">
                  <c:v>2280</c:v>
                </c:pt>
                <c:pt idx="233">
                  <c:v>2290</c:v>
                </c:pt>
                <c:pt idx="234">
                  <c:v>2300</c:v>
                </c:pt>
                <c:pt idx="235">
                  <c:v>2310</c:v>
                </c:pt>
                <c:pt idx="236">
                  <c:v>2320</c:v>
                </c:pt>
                <c:pt idx="237">
                  <c:v>2330</c:v>
                </c:pt>
                <c:pt idx="238">
                  <c:v>2340</c:v>
                </c:pt>
                <c:pt idx="239">
                  <c:v>2350</c:v>
                </c:pt>
                <c:pt idx="240">
                  <c:v>2360</c:v>
                </c:pt>
                <c:pt idx="241">
                  <c:v>2370</c:v>
                </c:pt>
                <c:pt idx="242">
                  <c:v>2380</c:v>
                </c:pt>
                <c:pt idx="243">
                  <c:v>2390</c:v>
                </c:pt>
                <c:pt idx="244">
                  <c:v>2400</c:v>
                </c:pt>
                <c:pt idx="245">
                  <c:v>2410</c:v>
                </c:pt>
                <c:pt idx="246">
                  <c:v>2420</c:v>
                </c:pt>
                <c:pt idx="247">
                  <c:v>2430</c:v>
                </c:pt>
                <c:pt idx="248">
                  <c:v>2440</c:v>
                </c:pt>
                <c:pt idx="249">
                  <c:v>2450</c:v>
                </c:pt>
                <c:pt idx="250">
                  <c:v>2460</c:v>
                </c:pt>
                <c:pt idx="251">
                  <c:v>2470</c:v>
                </c:pt>
                <c:pt idx="252">
                  <c:v>2480</c:v>
                </c:pt>
                <c:pt idx="253">
                  <c:v>2490</c:v>
                </c:pt>
                <c:pt idx="254">
                  <c:v>2500</c:v>
                </c:pt>
                <c:pt idx="255">
                  <c:v>2510</c:v>
                </c:pt>
                <c:pt idx="256">
                  <c:v>2520</c:v>
                </c:pt>
                <c:pt idx="257">
                  <c:v>2530</c:v>
                </c:pt>
                <c:pt idx="258">
                  <c:v>2540</c:v>
                </c:pt>
                <c:pt idx="259">
                  <c:v>2550</c:v>
                </c:pt>
                <c:pt idx="260">
                  <c:v>2560</c:v>
                </c:pt>
                <c:pt idx="261">
                  <c:v>2570</c:v>
                </c:pt>
                <c:pt idx="262">
                  <c:v>2580</c:v>
                </c:pt>
                <c:pt idx="263">
                  <c:v>2590</c:v>
                </c:pt>
                <c:pt idx="264">
                  <c:v>2600</c:v>
                </c:pt>
                <c:pt idx="265">
                  <c:v>2610</c:v>
                </c:pt>
                <c:pt idx="266">
                  <c:v>2620</c:v>
                </c:pt>
                <c:pt idx="267">
                  <c:v>2630</c:v>
                </c:pt>
                <c:pt idx="268">
                  <c:v>2640</c:v>
                </c:pt>
                <c:pt idx="269">
                  <c:v>2650</c:v>
                </c:pt>
                <c:pt idx="270">
                  <c:v>2660</c:v>
                </c:pt>
                <c:pt idx="271">
                  <c:v>2670</c:v>
                </c:pt>
                <c:pt idx="272">
                  <c:v>2680</c:v>
                </c:pt>
                <c:pt idx="273">
                  <c:v>2690</c:v>
                </c:pt>
                <c:pt idx="274">
                  <c:v>2700</c:v>
                </c:pt>
                <c:pt idx="275">
                  <c:v>2710</c:v>
                </c:pt>
                <c:pt idx="276">
                  <c:v>2720</c:v>
                </c:pt>
                <c:pt idx="277">
                  <c:v>2730</c:v>
                </c:pt>
                <c:pt idx="278">
                  <c:v>2740</c:v>
                </c:pt>
                <c:pt idx="279">
                  <c:v>2750</c:v>
                </c:pt>
                <c:pt idx="280">
                  <c:v>2760</c:v>
                </c:pt>
                <c:pt idx="281">
                  <c:v>2770</c:v>
                </c:pt>
                <c:pt idx="282">
                  <c:v>2780</c:v>
                </c:pt>
                <c:pt idx="283">
                  <c:v>2790</c:v>
                </c:pt>
                <c:pt idx="284">
                  <c:v>2800</c:v>
                </c:pt>
                <c:pt idx="285">
                  <c:v>2810</c:v>
                </c:pt>
                <c:pt idx="286">
                  <c:v>2820</c:v>
                </c:pt>
                <c:pt idx="287">
                  <c:v>2830</c:v>
                </c:pt>
                <c:pt idx="288">
                  <c:v>2840</c:v>
                </c:pt>
                <c:pt idx="289">
                  <c:v>2850</c:v>
                </c:pt>
                <c:pt idx="290">
                  <c:v>2860</c:v>
                </c:pt>
                <c:pt idx="291">
                  <c:v>2870</c:v>
                </c:pt>
                <c:pt idx="292">
                  <c:v>2880</c:v>
                </c:pt>
                <c:pt idx="293">
                  <c:v>2890</c:v>
                </c:pt>
                <c:pt idx="294">
                  <c:v>2900</c:v>
                </c:pt>
                <c:pt idx="295">
                  <c:v>2910</c:v>
                </c:pt>
                <c:pt idx="296">
                  <c:v>2920</c:v>
                </c:pt>
                <c:pt idx="297">
                  <c:v>2930</c:v>
                </c:pt>
                <c:pt idx="298">
                  <c:v>2940</c:v>
                </c:pt>
                <c:pt idx="299">
                  <c:v>2950</c:v>
                </c:pt>
                <c:pt idx="300">
                  <c:v>2960</c:v>
                </c:pt>
                <c:pt idx="301">
                  <c:v>2970</c:v>
                </c:pt>
                <c:pt idx="302">
                  <c:v>2980</c:v>
                </c:pt>
                <c:pt idx="303">
                  <c:v>2990</c:v>
                </c:pt>
                <c:pt idx="304">
                  <c:v>3000</c:v>
                </c:pt>
                <c:pt idx="305">
                  <c:v>3010</c:v>
                </c:pt>
                <c:pt idx="306">
                  <c:v>3020</c:v>
                </c:pt>
                <c:pt idx="307">
                  <c:v>3030</c:v>
                </c:pt>
                <c:pt idx="308">
                  <c:v>3040</c:v>
                </c:pt>
                <c:pt idx="309">
                  <c:v>3050</c:v>
                </c:pt>
                <c:pt idx="310">
                  <c:v>3060</c:v>
                </c:pt>
                <c:pt idx="311">
                  <c:v>3070</c:v>
                </c:pt>
                <c:pt idx="312">
                  <c:v>3080</c:v>
                </c:pt>
                <c:pt idx="313">
                  <c:v>3090</c:v>
                </c:pt>
                <c:pt idx="314">
                  <c:v>3100</c:v>
                </c:pt>
                <c:pt idx="315">
                  <c:v>3110</c:v>
                </c:pt>
                <c:pt idx="316">
                  <c:v>3120</c:v>
                </c:pt>
                <c:pt idx="317">
                  <c:v>3130</c:v>
                </c:pt>
                <c:pt idx="318">
                  <c:v>3140</c:v>
                </c:pt>
                <c:pt idx="319">
                  <c:v>3150</c:v>
                </c:pt>
                <c:pt idx="320">
                  <c:v>3160</c:v>
                </c:pt>
                <c:pt idx="321">
                  <c:v>3170</c:v>
                </c:pt>
                <c:pt idx="322">
                  <c:v>3180</c:v>
                </c:pt>
                <c:pt idx="323">
                  <c:v>3190</c:v>
                </c:pt>
                <c:pt idx="324">
                  <c:v>3200</c:v>
                </c:pt>
                <c:pt idx="325">
                  <c:v>3210</c:v>
                </c:pt>
                <c:pt idx="326">
                  <c:v>3220</c:v>
                </c:pt>
                <c:pt idx="327">
                  <c:v>3230</c:v>
                </c:pt>
                <c:pt idx="328">
                  <c:v>3240</c:v>
                </c:pt>
                <c:pt idx="329">
                  <c:v>3250</c:v>
                </c:pt>
                <c:pt idx="330">
                  <c:v>3260</c:v>
                </c:pt>
                <c:pt idx="331">
                  <c:v>3270</c:v>
                </c:pt>
                <c:pt idx="332">
                  <c:v>3280</c:v>
                </c:pt>
                <c:pt idx="333">
                  <c:v>3290</c:v>
                </c:pt>
                <c:pt idx="334">
                  <c:v>3300</c:v>
                </c:pt>
                <c:pt idx="335">
                  <c:v>3310</c:v>
                </c:pt>
                <c:pt idx="336">
                  <c:v>3320</c:v>
                </c:pt>
                <c:pt idx="337">
                  <c:v>3330</c:v>
                </c:pt>
                <c:pt idx="338">
                  <c:v>3340</c:v>
                </c:pt>
                <c:pt idx="339">
                  <c:v>3350</c:v>
                </c:pt>
                <c:pt idx="340">
                  <c:v>3360</c:v>
                </c:pt>
                <c:pt idx="341">
                  <c:v>3370</c:v>
                </c:pt>
                <c:pt idx="342">
                  <c:v>3380</c:v>
                </c:pt>
                <c:pt idx="343">
                  <c:v>3390</c:v>
                </c:pt>
                <c:pt idx="344">
                  <c:v>3400</c:v>
                </c:pt>
                <c:pt idx="345">
                  <c:v>3410</c:v>
                </c:pt>
                <c:pt idx="346">
                  <c:v>3420</c:v>
                </c:pt>
                <c:pt idx="347">
                  <c:v>3430</c:v>
                </c:pt>
                <c:pt idx="348">
                  <c:v>3440</c:v>
                </c:pt>
                <c:pt idx="349">
                  <c:v>3450</c:v>
                </c:pt>
                <c:pt idx="350">
                  <c:v>3460</c:v>
                </c:pt>
                <c:pt idx="351">
                  <c:v>3470</c:v>
                </c:pt>
                <c:pt idx="352">
                  <c:v>3480</c:v>
                </c:pt>
                <c:pt idx="353">
                  <c:v>3490</c:v>
                </c:pt>
                <c:pt idx="354">
                  <c:v>3500</c:v>
                </c:pt>
                <c:pt idx="355">
                  <c:v>3510</c:v>
                </c:pt>
                <c:pt idx="356">
                  <c:v>3520</c:v>
                </c:pt>
                <c:pt idx="357">
                  <c:v>3530</c:v>
                </c:pt>
                <c:pt idx="358">
                  <c:v>3540</c:v>
                </c:pt>
                <c:pt idx="359">
                  <c:v>3550</c:v>
                </c:pt>
                <c:pt idx="360">
                  <c:v>3560</c:v>
                </c:pt>
                <c:pt idx="361">
                  <c:v>3570</c:v>
                </c:pt>
                <c:pt idx="362">
                  <c:v>3580</c:v>
                </c:pt>
                <c:pt idx="363">
                  <c:v>3590</c:v>
                </c:pt>
                <c:pt idx="364">
                  <c:v>3600</c:v>
                </c:pt>
                <c:pt idx="365">
                  <c:v>3610</c:v>
                </c:pt>
                <c:pt idx="366">
                  <c:v>3620</c:v>
                </c:pt>
                <c:pt idx="367">
                  <c:v>3630</c:v>
                </c:pt>
                <c:pt idx="368">
                  <c:v>3640</c:v>
                </c:pt>
                <c:pt idx="369">
                  <c:v>3650</c:v>
                </c:pt>
                <c:pt idx="370">
                  <c:v>3660</c:v>
                </c:pt>
                <c:pt idx="371">
                  <c:v>3670</c:v>
                </c:pt>
                <c:pt idx="372">
                  <c:v>3680</c:v>
                </c:pt>
                <c:pt idx="373">
                  <c:v>3690</c:v>
                </c:pt>
                <c:pt idx="374">
                  <c:v>3700</c:v>
                </c:pt>
                <c:pt idx="375">
                  <c:v>3710</c:v>
                </c:pt>
                <c:pt idx="376">
                  <c:v>3720</c:v>
                </c:pt>
                <c:pt idx="377">
                  <c:v>3730</c:v>
                </c:pt>
                <c:pt idx="378">
                  <c:v>3740</c:v>
                </c:pt>
                <c:pt idx="379">
                  <c:v>3750</c:v>
                </c:pt>
                <c:pt idx="380">
                  <c:v>3760</c:v>
                </c:pt>
                <c:pt idx="381">
                  <c:v>3770</c:v>
                </c:pt>
                <c:pt idx="382">
                  <c:v>3780</c:v>
                </c:pt>
                <c:pt idx="383">
                  <c:v>3790</c:v>
                </c:pt>
                <c:pt idx="384">
                  <c:v>3800</c:v>
                </c:pt>
                <c:pt idx="385">
                  <c:v>3810</c:v>
                </c:pt>
                <c:pt idx="386">
                  <c:v>3820</c:v>
                </c:pt>
                <c:pt idx="387">
                  <c:v>3830</c:v>
                </c:pt>
                <c:pt idx="388">
                  <c:v>3840</c:v>
                </c:pt>
                <c:pt idx="389">
                  <c:v>3850</c:v>
                </c:pt>
                <c:pt idx="390">
                  <c:v>3860</c:v>
                </c:pt>
                <c:pt idx="391">
                  <c:v>3870</c:v>
                </c:pt>
                <c:pt idx="392">
                  <c:v>3880</c:v>
                </c:pt>
                <c:pt idx="393">
                  <c:v>3890</c:v>
                </c:pt>
                <c:pt idx="394">
                  <c:v>3900</c:v>
                </c:pt>
                <c:pt idx="395">
                  <c:v>3910</c:v>
                </c:pt>
                <c:pt idx="396">
                  <c:v>3920</c:v>
                </c:pt>
                <c:pt idx="397">
                  <c:v>3930</c:v>
                </c:pt>
                <c:pt idx="398">
                  <c:v>3940</c:v>
                </c:pt>
                <c:pt idx="399">
                  <c:v>3950</c:v>
                </c:pt>
                <c:pt idx="400">
                  <c:v>3960</c:v>
                </c:pt>
                <c:pt idx="401">
                  <c:v>3970</c:v>
                </c:pt>
                <c:pt idx="402">
                  <c:v>3980</c:v>
                </c:pt>
                <c:pt idx="403">
                  <c:v>3990</c:v>
                </c:pt>
                <c:pt idx="404">
                  <c:v>4000</c:v>
                </c:pt>
                <c:pt idx="405">
                  <c:v>4010</c:v>
                </c:pt>
                <c:pt idx="406">
                  <c:v>4020</c:v>
                </c:pt>
                <c:pt idx="407">
                  <c:v>4030</c:v>
                </c:pt>
                <c:pt idx="408">
                  <c:v>4040</c:v>
                </c:pt>
                <c:pt idx="409">
                  <c:v>4050</c:v>
                </c:pt>
                <c:pt idx="410">
                  <c:v>4060</c:v>
                </c:pt>
                <c:pt idx="411">
                  <c:v>4070</c:v>
                </c:pt>
                <c:pt idx="412">
                  <c:v>4080</c:v>
                </c:pt>
                <c:pt idx="413">
                  <c:v>4090</c:v>
                </c:pt>
                <c:pt idx="414">
                  <c:v>4100</c:v>
                </c:pt>
                <c:pt idx="415">
                  <c:v>4110</c:v>
                </c:pt>
                <c:pt idx="416">
                  <c:v>4120</c:v>
                </c:pt>
                <c:pt idx="417">
                  <c:v>4130</c:v>
                </c:pt>
                <c:pt idx="418">
                  <c:v>4140</c:v>
                </c:pt>
                <c:pt idx="419">
                  <c:v>4150</c:v>
                </c:pt>
                <c:pt idx="420">
                  <c:v>4160</c:v>
                </c:pt>
                <c:pt idx="421">
                  <c:v>4170</c:v>
                </c:pt>
                <c:pt idx="422">
                  <c:v>4180</c:v>
                </c:pt>
                <c:pt idx="423">
                  <c:v>4190</c:v>
                </c:pt>
                <c:pt idx="424">
                  <c:v>4200</c:v>
                </c:pt>
                <c:pt idx="425">
                  <c:v>4210</c:v>
                </c:pt>
                <c:pt idx="426">
                  <c:v>4220</c:v>
                </c:pt>
                <c:pt idx="427">
                  <c:v>4230</c:v>
                </c:pt>
                <c:pt idx="428">
                  <c:v>4240</c:v>
                </c:pt>
                <c:pt idx="429">
                  <c:v>4250</c:v>
                </c:pt>
                <c:pt idx="430">
                  <c:v>4260</c:v>
                </c:pt>
                <c:pt idx="431">
                  <c:v>4270</c:v>
                </c:pt>
                <c:pt idx="432">
                  <c:v>4280</c:v>
                </c:pt>
                <c:pt idx="433">
                  <c:v>4290</c:v>
                </c:pt>
                <c:pt idx="434">
                  <c:v>4300</c:v>
                </c:pt>
                <c:pt idx="435">
                  <c:v>4310</c:v>
                </c:pt>
                <c:pt idx="436">
                  <c:v>4320</c:v>
                </c:pt>
                <c:pt idx="437">
                  <c:v>4330</c:v>
                </c:pt>
                <c:pt idx="438">
                  <c:v>4340</c:v>
                </c:pt>
                <c:pt idx="439">
                  <c:v>4350</c:v>
                </c:pt>
                <c:pt idx="440">
                  <c:v>4360</c:v>
                </c:pt>
                <c:pt idx="441">
                  <c:v>4370</c:v>
                </c:pt>
                <c:pt idx="442">
                  <c:v>4380</c:v>
                </c:pt>
                <c:pt idx="443">
                  <c:v>4390</c:v>
                </c:pt>
                <c:pt idx="444">
                  <c:v>4400</c:v>
                </c:pt>
                <c:pt idx="445">
                  <c:v>4410</c:v>
                </c:pt>
                <c:pt idx="446">
                  <c:v>4420</c:v>
                </c:pt>
                <c:pt idx="447">
                  <c:v>4430</c:v>
                </c:pt>
                <c:pt idx="448">
                  <c:v>4440</c:v>
                </c:pt>
                <c:pt idx="449">
                  <c:v>4450</c:v>
                </c:pt>
                <c:pt idx="450">
                  <c:v>4460</c:v>
                </c:pt>
                <c:pt idx="451">
                  <c:v>4470</c:v>
                </c:pt>
                <c:pt idx="452">
                  <c:v>4480</c:v>
                </c:pt>
                <c:pt idx="453">
                  <c:v>4490</c:v>
                </c:pt>
                <c:pt idx="454">
                  <c:v>4500</c:v>
                </c:pt>
                <c:pt idx="455">
                  <c:v>4510</c:v>
                </c:pt>
                <c:pt idx="456">
                  <c:v>4520</c:v>
                </c:pt>
                <c:pt idx="457">
                  <c:v>4530</c:v>
                </c:pt>
                <c:pt idx="458">
                  <c:v>4540</c:v>
                </c:pt>
                <c:pt idx="459">
                  <c:v>4550</c:v>
                </c:pt>
                <c:pt idx="460">
                  <c:v>4560</c:v>
                </c:pt>
                <c:pt idx="461">
                  <c:v>4570</c:v>
                </c:pt>
                <c:pt idx="462">
                  <c:v>4580</c:v>
                </c:pt>
                <c:pt idx="463">
                  <c:v>4590</c:v>
                </c:pt>
                <c:pt idx="464">
                  <c:v>4600</c:v>
                </c:pt>
                <c:pt idx="465">
                  <c:v>4610</c:v>
                </c:pt>
                <c:pt idx="466">
                  <c:v>4620</c:v>
                </c:pt>
                <c:pt idx="467">
                  <c:v>4630</c:v>
                </c:pt>
                <c:pt idx="468">
                  <c:v>4640</c:v>
                </c:pt>
                <c:pt idx="469">
                  <c:v>4650</c:v>
                </c:pt>
                <c:pt idx="470">
                  <c:v>4660</c:v>
                </c:pt>
                <c:pt idx="471">
                  <c:v>4670</c:v>
                </c:pt>
                <c:pt idx="472">
                  <c:v>4680</c:v>
                </c:pt>
                <c:pt idx="473">
                  <c:v>4690</c:v>
                </c:pt>
                <c:pt idx="474">
                  <c:v>4700</c:v>
                </c:pt>
                <c:pt idx="475">
                  <c:v>4710</c:v>
                </c:pt>
                <c:pt idx="476">
                  <c:v>4720</c:v>
                </c:pt>
                <c:pt idx="477">
                  <c:v>4730</c:v>
                </c:pt>
                <c:pt idx="478">
                  <c:v>4740</c:v>
                </c:pt>
                <c:pt idx="479">
                  <c:v>4750</c:v>
                </c:pt>
                <c:pt idx="480">
                  <c:v>4760</c:v>
                </c:pt>
                <c:pt idx="481">
                  <c:v>4770</c:v>
                </c:pt>
                <c:pt idx="482">
                  <c:v>4780</c:v>
                </c:pt>
                <c:pt idx="483">
                  <c:v>4790</c:v>
                </c:pt>
                <c:pt idx="484">
                  <c:v>4800</c:v>
                </c:pt>
                <c:pt idx="485">
                  <c:v>4810</c:v>
                </c:pt>
                <c:pt idx="486">
                  <c:v>4820</c:v>
                </c:pt>
                <c:pt idx="487">
                  <c:v>4830</c:v>
                </c:pt>
                <c:pt idx="488">
                  <c:v>4840</c:v>
                </c:pt>
                <c:pt idx="489">
                  <c:v>4850</c:v>
                </c:pt>
                <c:pt idx="490">
                  <c:v>4860</c:v>
                </c:pt>
                <c:pt idx="491">
                  <c:v>4870</c:v>
                </c:pt>
                <c:pt idx="492">
                  <c:v>4880</c:v>
                </c:pt>
                <c:pt idx="493">
                  <c:v>4890</c:v>
                </c:pt>
                <c:pt idx="494">
                  <c:v>4900</c:v>
                </c:pt>
                <c:pt idx="495">
                  <c:v>4910</c:v>
                </c:pt>
                <c:pt idx="496">
                  <c:v>4920</c:v>
                </c:pt>
                <c:pt idx="497">
                  <c:v>4930</c:v>
                </c:pt>
                <c:pt idx="498">
                  <c:v>4940</c:v>
                </c:pt>
                <c:pt idx="499">
                  <c:v>4950</c:v>
                </c:pt>
                <c:pt idx="500">
                  <c:v>4960</c:v>
                </c:pt>
                <c:pt idx="501">
                  <c:v>4970</c:v>
                </c:pt>
                <c:pt idx="502">
                  <c:v>4980</c:v>
                </c:pt>
                <c:pt idx="503">
                  <c:v>4990</c:v>
                </c:pt>
                <c:pt idx="504">
                  <c:v>5000</c:v>
                </c:pt>
              </c:numCache>
            </c:numRef>
          </c:xVal>
          <c:yVal>
            <c:numRef>
              <c:f>'Allometric equations'!$AA$5:$AA$509</c:f>
              <c:numCache>
                <c:formatCode>General</c:formatCode>
                <c:ptCount val="505"/>
                <c:pt idx="0">
                  <c:v>-36.466906814825634</c:v>
                </c:pt>
                <c:pt idx="1">
                  <c:v>-30.683045963593898</c:v>
                </c:pt>
                <c:pt idx="2">
                  <c:v>-27.058592100479096</c:v>
                </c:pt>
                <c:pt idx="3">
                  <c:v>-24.372639895227746</c:v>
                </c:pt>
                <c:pt idx="4">
                  <c:v>-22.221326951755053</c:v>
                </c:pt>
                <c:pt idx="5">
                  <c:v>-15.140591549917687</c:v>
                </c:pt>
                <c:pt idx="6">
                  <c:v>-7.4152473901020475</c:v>
                </c:pt>
                <c:pt idx="7">
                  <c:v>-2.5741638640395967</c:v>
                </c:pt>
                <c:pt idx="8">
                  <c:v>1.013388761463786</c:v>
                </c:pt>
                <c:pt idx="9">
                  <c:v>3.8868384019843187</c:v>
                </c:pt>
                <c:pt idx="10">
                  <c:v>6.2951899053876108</c:v>
                </c:pt>
                <c:pt idx="11">
                  <c:v>8.374928417595088</c:v>
                </c:pt>
                <c:pt idx="12">
                  <c:v>10.209342482854682</c:v>
                </c:pt>
                <c:pt idx="13">
                  <c:v>11.853166551054526</c:v>
                </c:pt>
                <c:pt idx="14">
                  <c:v>13.344382297103408</c:v>
                </c:pt>
                <c:pt idx="15">
                  <c:v>14.710470352708652</c:v>
                </c:pt>
                <c:pt idx="16">
                  <c:v>15.97198284503118</c:v>
                </c:pt>
                <c:pt idx="17">
                  <c:v>17.144709407184937</c:v>
                </c:pt>
                <c:pt idx="18">
                  <c:v>18.241054467882282</c:v>
                </c:pt>
                <c:pt idx="19">
                  <c:v>19.270948026799811</c:v>
                </c:pt>
                <c:pt idx="20">
                  <c:v>20.242468047333332</c:v>
                </c:pt>
                <c:pt idx="21">
                  <c:v>21.162277835038832</c:v>
                </c:pt>
                <c:pt idx="22">
                  <c:v>22.035940892221301</c:v>
                </c:pt>
                <c:pt idx="23">
                  <c:v>22.868152375847078</c:v>
                </c:pt>
                <c:pt idx="24">
                  <c:v>23.662912414384632</c:v>
                </c:pt>
                <c:pt idx="25">
                  <c:v>24.423658025733253</c:v>
                </c:pt>
                <c:pt idx="26">
                  <c:v>25.153364999214382</c:v>
                </c:pt>
                <c:pt idx="27">
                  <c:v>25.854627617087733</c:v>
                </c:pt>
                <c:pt idx="28">
                  <c:v>26.529721777434101</c:v>
                </c:pt>
                <c:pt idx="29">
                  <c:v>27.180655513390388</c:v>
                </c:pt>
                <c:pt idx="30">
                  <c:v>27.809209822650828</c:v>
                </c:pt>
                <c:pt idx="31">
                  <c:v>28.416971962532671</c:v>
                </c:pt>
                <c:pt idx="32">
                  <c:v>29.005362825290177</c:v>
                </c:pt>
                <c:pt idx="33">
                  <c:v>29.575659617618026</c:v>
                </c:pt>
                <c:pt idx="34">
                  <c:v>30.129014782196968</c:v>
                </c:pt>
                <c:pt idx="35">
                  <c:v>30.66647188711384</c:v>
                </c:pt>
                <c:pt idx="36">
                  <c:v>31.188979050149428</c:v>
                </c:pt>
                <c:pt idx="37">
                  <c:v>31.697400344665049</c:v>
                </c:pt>
                <c:pt idx="38">
                  <c:v>32.192525541909248</c:v>
                </c:pt>
                <c:pt idx="39">
                  <c:v>32.675078473687059</c:v>
                </c:pt>
                <c:pt idx="40">
                  <c:v>33.145724244221654</c:v>
                </c:pt>
                <c:pt idx="41">
                  <c:v>33.605075476832852</c:v>
                </c:pt>
                <c:pt idx="42">
                  <c:v>34.053697746958626</c:v>
                </c:pt>
                <c:pt idx="43">
                  <c:v>34.492114325928277</c:v>
                </c:pt>
                <c:pt idx="44">
                  <c:v>34.920810338198613</c:v>
                </c:pt>
                <c:pt idx="45">
                  <c:v>35.34023641729754</c:v>
                </c:pt>
                <c:pt idx="46">
                  <c:v>35.750811931566076</c:v>
                </c:pt>
                <c:pt idx="47">
                  <c:v>36.152927839274277</c:v>
                </c:pt>
                <c:pt idx="48">
                  <c:v>36.546949223251403</c:v>
                </c:pt>
                <c:pt idx="49">
                  <c:v>36.933217547410102</c:v>
                </c:pt>
                <c:pt idx="50">
                  <c:v>37.312052671132889</c:v>
                </c:pt>
                <c:pt idx="51">
                  <c:v>37.683754652160104</c:v>
                </c:pt>
                <c:pt idx="52">
                  <c:v>38.048605364177433</c:v>
                </c:pt>
                <c:pt idx="53">
                  <c:v>38.406869951583786</c:v>
                </c:pt>
                <c:pt idx="54">
                  <c:v>38.758798140791157</c:v>
                </c:pt>
                <c:pt idx="55">
                  <c:v>39.104625424769459</c:v>
                </c:pt>
                <c:pt idx="56">
                  <c:v>39.444574135317382</c:v>
                </c:pt>
                <c:pt idx="57">
                  <c:v>39.778854415637824</c:v>
                </c:pt>
                <c:pt idx="58">
                  <c:v>40.107665104184129</c:v>
                </c:pt>
                <c:pt idx="59">
                  <c:v>40.431194539347651</c:v>
                </c:pt>
                <c:pt idx="60">
                  <c:v>40.749621293383122</c:v>
                </c:pt>
                <c:pt idx="61">
                  <c:v>41.063114842934809</c:v>
                </c:pt>
                <c:pt idx="62">
                  <c:v>41.371836182648735</c:v>
                </c:pt>
                <c:pt idx="63">
                  <c:v>41.675938387595032</c:v>
                </c:pt>
                <c:pt idx="64">
                  <c:v>41.975567129560744</c:v>
                </c:pt>
                <c:pt idx="65">
                  <c:v>42.270861151694625</c:v>
                </c:pt>
                <c:pt idx="66">
                  <c:v>42.561952705491585</c:v>
                </c:pt>
                <c:pt idx="67">
                  <c:v>42.848967953654544</c:v>
                </c:pt>
                <c:pt idx="68">
                  <c:v>43.13202734200042</c:v>
                </c:pt>
                <c:pt idx="69">
                  <c:v>43.411245943228508</c:v>
                </c:pt>
                <c:pt idx="70">
                  <c:v>43.686733775077244</c:v>
                </c:pt>
                <c:pt idx="71">
                  <c:v>43.958596095138688</c:v>
                </c:pt>
                <c:pt idx="72">
                  <c:v>44.22693367435803</c:v>
                </c:pt>
                <c:pt idx="73">
                  <c:v>44.491843051055668</c:v>
                </c:pt>
                <c:pt idx="74">
                  <c:v>44.753416767109385</c:v>
                </c:pt>
                <c:pt idx="75">
                  <c:v>45.011743587797007</c:v>
                </c:pt>
                <c:pt idx="76">
                  <c:v>45.266908706632641</c:v>
                </c:pt>
                <c:pt idx="77">
                  <c:v>45.518993936420742</c:v>
                </c:pt>
                <c:pt idx="78">
                  <c:v>45.768077887624386</c:v>
                </c:pt>
                <c:pt idx="79">
                  <c:v>46.014236135057665</c:v>
                </c:pt>
                <c:pt idx="80">
                  <c:v>46.257541373800997</c:v>
                </c:pt>
                <c:pt idx="81">
                  <c:v>46.498063565177048</c:v>
                </c:pt>
                <c:pt idx="82">
                  <c:v>46.735870073533349</c:v>
                </c:pt>
                <c:pt idx="83">
                  <c:v>46.971025794528714</c:v>
                </c:pt>
                <c:pt idx="84">
                  <c:v>47.203593275543028</c:v>
                </c:pt>
                <c:pt idx="85">
                  <c:v>47.433632828792369</c:v>
                </c:pt>
                <c:pt idx="86">
                  <c:v>47.661202637672353</c:v>
                </c:pt>
                <c:pt idx="87">
                  <c:v>47.886358856813324</c:v>
                </c:pt>
                <c:pt idx="88">
                  <c:v>48.109155706289322</c:v>
                </c:pt>
                <c:pt idx="89">
                  <c:v>48.329645560389771</c:v>
                </c:pt>
                <c:pt idx="90">
                  <c:v>48.547879031323816</c:v>
                </c:pt>
                <c:pt idx="91">
                  <c:v>48.763905048206915</c:v>
                </c:pt>
                <c:pt idx="92">
                  <c:v>48.977770931642148</c:v>
                </c:pt>
                <c:pt idx="93">
                  <c:v>49.189522464190752</c:v>
                </c:pt>
                <c:pt idx="94">
                  <c:v>49.399203957001085</c:v>
                </c:pt>
                <c:pt idx="95">
                  <c:v>49.606858312849042</c:v>
                </c:pt>
                <c:pt idx="96">
                  <c:v>49.812527085814395</c:v>
                </c:pt>
                <c:pt idx="97">
                  <c:v>50.016250537811622</c:v>
                </c:pt>
                <c:pt idx="98">
                  <c:v>50.218067692172241</c:v>
                </c:pt>
                <c:pt idx="99">
                  <c:v>50.41801638445942</c:v>
                </c:pt>
                <c:pt idx="100">
                  <c:v>50.61613331068898</c:v>
                </c:pt>
                <c:pt idx="101">
                  <c:v>50.812454073112733</c:v>
                </c:pt>
                <c:pt idx="102">
                  <c:v>51.007013223709222</c:v>
                </c:pt>
                <c:pt idx="103">
                  <c:v>51.199844305524181</c:v>
                </c:pt>
                <c:pt idx="104">
                  <c:v>51.39097989198239</c:v>
                </c:pt>
                <c:pt idx="105">
                  <c:v>51.580451624290859</c:v>
                </c:pt>
                <c:pt idx="106">
                  <c:v>51.768290247047247</c:v>
                </c:pt>
                <c:pt idx="107">
                  <c:v>51.954525642150671</c:v>
                </c:pt>
                <c:pt idx="108">
                  <c:v>52.13918686111716</c:v>
                </c:pt>
                <c:pt idx="109">
                  <c:v>52.322302155885339</c:v>
                </c:pt>
                <c:pt idx="110">
                  <c:v>52.503899008198239</c:v>
                </c:pt>
                <c:pt idx="111">
                  <c:v>52.684004157638633</c:v>
                </c:pt>
                <c:pt idx="112">
                  <c:v>52.862643628394913</c:v>
                </c:pt>
                <c:pt idx="113">
                  <c:v>53.039842754820299</c:v>
                </c:pt>
                <c:pt idx="114">
                  <c:v>53.215626205857227</c:v>
                </c:pt>
                <c:pt idx="115">
                  <c:v>53.390018008379606</c:v>
                </c:pt>
                <c:pt idx="116">
                  <c:v>53.563041569518397</c:v>
                </c:pt>
                <c:pt idx="117">
                  <c:v>53.73471969801593</c:v>
                </c:pt>
                <c:pt idx="118">
                  <c:v>53.905074624664287</c:v>
                </c:pt>
                <c:pt idx="119">
                  <c:v>54.074128021872035</c:v>
                </c:pt>
                <c:pt idx="120">
                  <c:v>54.241901022406601</c:v>
                </c:pt>
                <c:pt idx="121">
                  <c:v>54.40841423734949</c:v>
                </c:pt>
                <c:pt idx="122">
                  <c:v>54.573687773308265</c:v>
                </c:pt>
                <c:pt idx="123">
                  <c:v>54.73774124891856</c:v>
                </c:pt>
                <c:pt idx="124">
                  <c:v>54.900593810674827</c:v>
                </c:pt>
                <c:pt idx="125">
                  <c:v>55.062264148117478</c:v>
                </c:pt>
                <c:pt idx="126">
                  <c:v>55.222770508412822</c:v>
                </c:pt>
                <c:pt idx="127">
                  <c:v>55.382130710351539</c:v>
                </c:pt>
                <c:pt idx="128">
                  <c:v>55.540362157793368</c:v>
                </c:pt>
                <c:pt idx="129">
                  <c:v>55.697481852588226</c:v>
                </c:pt>
                <c:pt idx="130">
                  <c:v>55.853506406990647</c:v>
                </c:pt>
                <c:pt idx="131">
                  <c:v>56.008452055601389</c:v>
                </c:pt>
                <c:pt idx="132">
                  <c:v>56.16233466684546</c:v>
                </c:pt>
                <c:pt idx="133">
                  <c:v>56.315169754020687</c:v>
                </c:pt>
                <c:pt idx="134">
                  <c:v>56.466972485926746</c:v>
                </c:pt>
                <c:pt idx="135">
                  <c:v>56.617757697098114</c:v>
                </c:pt>
                <c:pt idx="136">
                  <c:v>56.767539897656405</c:v>
                </c:pt>
                <c:pt idx="137">
                  <c:v>56.916333282802533</c:v>
                </c:pt>
                <c:pt idx="138">
                  <c:v>57.064151741959265</c:v>
                </c:pt>
                <c:pt idx="139">
                  <c:v>57.211008867583878</c:v>
                </c:pt>
                <c:pt idx="140">
                  <c:v>57.356917963663491</c:v>
                </c:pt>
                <c:pt idx="141">
                  <c:v>57.501892053907</c:v>
                </c:pt>
                <c:pt idx="142">
                  <c:v>57.645943889645658</c:v>
                </c:pt>
                <c:pt idx="143">
                  <c:v>57.789085957455924</c:v>
                </c:pt>
                <c:pt idx="144">
                  <c:v>57.931330486516984</c:v>
                </c:pt>
                <c:pt idx="145">
                  <c:v>58.072689455710332</c:v>
                </c:pt>
                <c:pt idx="146">
                  <c:v>58.213174600477956</c:v>
                </c:pt>
                <c:pt idx="147">
                  <c:v>58.352797419441934</c:v>
                </c:pt>
                <c:pt idx="148">
                  <c:v>58.491569180802905</c:v>
                </c:pt>
                <c:pt idx="149">
                  <c:v>58.629500928520443</c:v>
                </c:pt>
                <c:pt idx="150">
                  <c:v>58.766603488286137</c:v>
                </c:pt>
                <c:pt idx="151">
                  <c:v>58.902887473299501</c:v>
                </c:pt>
                <c:pt idx="152">
                  <c:v>59.038363289850878</c:v>
                </c:pt>
                <c:pt idx="153">
                  <c:v>59.173041142722774</c:v>
                </c:pt>
                <c:pt idx="154">
                  <c:v>59.306931040413481</c:v>
                </c:pt>
                <c:pt idx="155">
                  <c:v>59.440042800193119</c:v>
                </c:pt>
                <c:pt idx="156">
                  <c:v>59.572386052994872</c:v>
                </c:pt>
                <c:pt idx="157">
                  <c:v>59.70397024815238</c:v>
                </c:pt>
                <c:pt idx="158">
                  <c:v>59.834804657984641</c:v>
                </c:pt>
                <c:pt idx="159">
                  <c:v>59.964898382235589</c:v>
                </c:pt>
                <c:pt idx="160">
                  <c:v>60.094260352377326</c:v>
                </c:pt>
                <c:pt idx="161">
                  <c:v>60.222899335777683</c:v>
                </c:pt>
                <c:pt idx="162">
                  <c:v>60.350823939736962</c:v>
                </c:pt>
                <c:pt idx="163">
                  <c:v>60.478042615403318</c:v>
                </c:pt>
                <c:pt idx="164">
                  <c:v>60.604563661567255</c:v>
                </c:pt>
                <c:pt idx="165">
                  <c:v>60.730395228341273</c:v>
                </c:pt>
                <c:pt idx="166">
                  <c:v>60.855545320726769</c:v>
                </c:pt>
                <c:pt idx="167">
                  <c:v>60.980021802076479</c:v>
                </c:pt>
                <c:pt idx="168">
                  <c:v>61.103832397451306</c:v>
                </c:pt>
                <c:pt idx="169">
                  <c:v>61.22698469687964</c:v>
                </c:pt>
                <c:pt idx="170">
                  <c:v>61.349486158518744</c:v>
                </c:pt>
                <c:pt idx="171">
                  <c:v>61.471344111725656</c:v>
                </c:pt>
                <c:pt idx="172">
                  <c:v>61.592565760035576</c:v>
                </c:pt>
                <c:pt idx="173">
                  <c:v>61.713158184058294</c:v>
                </c:pt>
                <c:pt idx="174">
                  <c:v>61.833128344288028</c:v>
                </c:pt>
                <c:pt idx="175">
                  <c:v>61.952483083832163</c:v>
                </c:pt>
                <c:pt idx="176">
                  <c:v>62.071229131067597</c:v>
                </c:pt>
                <c:pt idx="177">
                  <c:v>62.189373102215683</c:v>
                </c:pt>
                <c:pt idx="178">
                  <c:v>62.306921503849402</c:v>
                </c:pt>
                <c:pt idx="179">
                  <c:v>62.423880735326435</c:v>
                </c:pt>
                <c:pt idx="180">
                  <c:v>62.540257091160086</c:v>
                </c:pt>
                <c:pt idx="181">
                  <c:v>62.656056763319299</c:v>
                </c:pt>
                <c:pt idx="182">
                  <c:v>62.771285843467638</c:v>
                </c:pt>
                <c:pt idx="183">
                  <c:v>62.88595032514268</c:v>
                </c:pt>
                <c:pt idx="184">
                  <c:v>63.000056105873313</c:v>
                </c:pt>
                <c:pt idx="185">
                  <c:v>63.113608989242579</c:v>
                </c:pt>
                <c:pt idx="186">
                  <c:v>63.22661468689207</c:v>
                </c:pt>
                <c:pt idx="187">
                  <c:v>63.339078820476381</c:v>
                </c:pt>
                <c:pt idx="188">
                  <c:v>63.45100692356187</c:v>
                </c:pt>
                <c:pt idx="189">
                  <c:v>63.562404443478151</c:v>
                </c:pt>
                <c:pt idx="190">
                  <c:v>63.673276743119992</c:v>
                </c:pt>
                <c:pt idx="191">
                  <c:v>63.783629102701099</c:v>
                </c:pt>
                <c:pt idx="192">
                  <c:v>63.893466721463732</c:v>
                </c:pt>
                <c:pt idx="193">
                  <c:v>64.002794719343967</c:v>
                </c:pt>
                <c:pt idx="194">
                  <c:v>64.111618138592362</c:v>
                </c:pt>
                <c:pt idx="195">
                  <c:v>64.219941945355629</c:v>
                </c:pt>
                <c:pt idx="196">
                  <c:v>64.327771031216059</c:v>
                </c:pt>
                <c:pt idx="197">
                  <c:v>64.435110214693097</c:v>
                </c:pt>
                <c:pt idx="198">
                  <c:v>64.541964242707394</c:v>
                </c:pt>
                <c:pt idx="199">
                  <c:v>64.648337792005464</c:v>
                </c:pt>
                <c:pt idx="200">
                  <c:v>64.754235470553027</c:v>
                </c:pt>
                <c:pt idx="201">
                  <c:v>64.8596618188908</c:v>
                </c:pt>
                <c:pt idx="202">
                  <c:v>64.964621311456611</c:v>
                </c:pt>
                <c:pt idx="203">
                  <c:v>65.069118357877855</c:v>
                </c:pt>
                <c:pt idx="204">
                  <c:v>65.17315730422861</c:v>
                </c:pt>
                <c:pt idx="205">
                  <c:v>65.276742434259532</c:v>
                </c:pt>
                <c:pt idx="206">
                  <c:v>65.379877970596027</c:v>
                </c:pt>
                <c:pt idx="207">
                  <c:v>65.482568075908119</c:v>
                </c:pt>
                <c:pt idx="208">
                  <c:v>65.58481685405178</c:v>
                </c:pt>
                <c:pt idx="209">
                  <c:v>65.686628351184709</c:v>
                </c:pt>
                <c:pt idx="210">
                  <c:v>65.78800655685292</c:v>
                </c:pt>
                <c:pt idx="211">
                  <c:v>65.888955405055157</c:v>
                </c:pt>
                <c:pt idx="212">
                  <c:v>65.989478775277917</c:v>
                </c:pt>
                <c:pt idx="213">
                  <c:v>66.089580493511178</c:v>
                </c:pt>
                <c:pt idx="214">
                  <c:v>66.189264333236366</c:v>
                </c:pt>
                <c:pt idx="215">
                  <c:v>66.288534016393015</c:v>
                </c:pt>
                <c:pt idx="216">
                  <c:v>66.387393214325371</c:v>
                </c:pt>
                <c:pt idx="217">
                  <c:v>66.485845548702045</c:v>
                </c:pt>
                <c:pt idx="218">
                  <c:v>66.583894592420094</c:v>
                </c:pt>
                <c:pt idx="219">
                  <c:v>66.681543870484091</c:v>
                </c:pt>
                <c:pt idx="220">
                  <c:v>66.778796860870671</c:v>
                </c:pt>
                <c:pt idx="221">
                  <c:v>66.875656995366839</c:v>
                </c:pt>
                <c:pt idx="222">
                  <c:v>66.972127660395074</c:v>
                </c:pt>
                <c:pt idx="223">
                  <c:v>67.068212197816507</c:v>
                </c:pt>
                <c:pt idx="224">
                  <c:v>67.163913905719923</c:v>
                </c:pt>
                <c:pt idx="225">
                  <c:v>67.259236039188607</c:v>
                </c:pt>
                <c:pt idx="226">
                  <c:v>67.354181811054517</c:v>
                </c:pt>
                <c:pt idx="227">
                  <c:v>67.44875439263312</c:v>
                </c:pt>
                <c:pt idx="228">
                  <c:v>67.542956914443963</c:v>
                </c:pt>
                <c:pt idx="229">
                  <c:v>67.636792466914443</c:v>
                </c:pt>
                <c:pt idx="230">
                  <c:v>67.730264101069281</c:v>
                </c:pt>
                <c:pt idx="231">
                  <c:v>67.823374829204482</c:v>
                </c:pt>
                <c:pt idx="232">
                  <c:v>67.916127625546721</c:v>
                </c:pt>
                <c:pt idx="233">
                  <c:v>68.008525426899851</c:v>
                </c:pt>
                <c:pt idx="234">
                  <c:v>68.100571133275849</c:v>
                </c:pt>
                <c:pt idx="235">
                  <c:v>68.192267608514186</c:v>
                </c:pt>
                <c:pt idx="236">
                  <c:v>68.283617680887048</c:v>
                </c:pt>
                <c:pt idx="237">
                  <c:v>68.374624143691804</c:v>
                </c:pt>
                <c:pt idx="238">
                  <c:v>68.465289755832586</c:v>
                </c:pt>
                <c:pt idx="239">
                  <c:v>68.555617242387001</c:v>
                </c:pt>
                <c:pt idx="240">
                  <c:v>68.64560929516432</c:v>
                </c:pt>
                <c:pt idx="241">
                  <c:v>68.735268573250252</c:v>
                </c:pt>
                <c:pt idx="242">
                  <c:v>68.824597703540022</c:v>
                </c:pt>
                <c:pt idx="243">
                  <c:v>68.913599281262734</c:v>
                </c:pt>
                <c:pt idx="244">
                  <c:v>69.002275870492625</c:v>
                </c:pt>
                <c:pt idx="245">
                  <c:v>69.090630004651828</c:v>
                </c:pt>
                <c:pt idx="246">
                  <c:v>69.178664187002099</c:v>
                </c:pt>
                <c:pt idx="247">
                  <c:v>69.266380891126346</c:v>
                </c:pt>
                <c:pt idx="248">
                  <c:v>69.353782561401346</c:v>
                </c:pt>
                <c:pt idx="249">
                  <c:v>69.440871613461212</c:v>
                </c:pt>
                <c:pt idx="250">
                  <c:v>69.527650434649757</c:v>
                </c:pt>
                <c:pt idx="251">
                  <c:v>69.614121384466728</c:v>
                </c:pt>
                <c:pt idx="252">
                  <c:v>69.700286795002668</c:v>
                </c:pt>
                <c:pt idx="253">
                  <c:v>69.786148971366899</c:v>
                </c:pt>
                <c:pt idx="254">
                  <c:v>69.871710192106192</c:v>
                </c:pt>
                <c:pt idx="255">
                  <c:v>69.95697270961648</c:v>
                </c:pt>
                <c:pt idx="256">
                  <c:v>70.041938750545043</c:v>
                </c:pt>
                <c:pt idx="257">
                  <c:v>70.126610516186474</c:v>
                </c:pt>
                <c:pt idx="258">
                  <c:v>70.210990182868343</c:v>
                </c:pt>
                <c:pt idx="259">
                  <c:v>70.29507990233472</c:v>
                </c:pt>
                <c:pt idx="260">
                  <c:v>70.378881802115117</c:v>
                </c:pt>
                <c:pt idx="261">
                  <c:v>70.462397985893759</c:v>
                </c:pt>
                <c:pt idx="262">
                  <c:v>70.545630533866728</c:v>
                </c:pt>
                <c:pt idx="263">
                  <c:v>70.628581503093585</c:v>
                </c:pt>
                <c:pt idx="264">
                  <c:v>70.711252927844399</c:v>
                </c:pt>
                <c:pt idx="265">
                  <c:v>70.793646819937422</c:v>
                </c:pt>
                <c:pt idx="266">
                  <c:v>70.875765169073858</c:v>
                </c:pt>
                <c:pt idx="267">
                  <c:v>70.957609943160477</c:v>
                </c:pt>
                <c:pt idx="268">
                  <c:v>71.039183088634346</c:v>
                </c:pt>
                <c:pt idx="269">
                  <c:v>71.120486530775679</c:v>
                </c:pt>
                <c:pt idx="270">
                  <c:v>71.201522174015295</c:v>
                </c:pt>
                <c:pt idx="271">
                  <c:v>71.282291902240331</c:v>
                </c:pt>
                <c:pt idx="272">
                  <c:v>71.362797579090198</c:v>
                </c:pt>
                <c:pt idx="273">
                  <c:v>71.443041048248475</c:v>
                </c:pt>
                <c:pt idx="274">
                  <c:v>71.523024133732491</c:v>
                </c:pt>
                <c:pt idx="275">
                  <c:v>71.602748640171242</c:v>
                </c:pt>
                <c:pt idx="276">
                  <c:v>71.682216353084669</c:v>
                </c:pt>
                <c:pt idx="277">
                  <c:v>71.761429039155473</c:v>
                </c:pt>
                <c:pt idx="278">
                  <c:v>71.840388446493975</c:v>
                </c:pt>
                <c:pt idx="279">
                  <c:v>71.919096304903604</c:v>
                </c:pt>
                <c:pt idx="280">
                  <c:v>71.997554326134576</c:v>
                </c:pt>
                <c:pt idx="281">
                  <c:v>72.075764204140768</c:v>
                </c:pt>
                <c:pt idx="282">
                  <c:v>72.153727615324229</c:v>
                </c:pt>
                <c:pt idx="283">
                  <c:v>72.23144621878204</c:v>
                </c:pt>
                <c:pt idx="284">
                  <c:v>72.308921656547568</c:v>
                </c:pt>
                <c:pt idx="285">
                  <c:v>72.386155553821936</c:v>
                </c:pt>
                <c:pt idx="286">
                  <c:v>72.463149519209139</c:v>
                </c:pt>
                <c:pt idx="287">
                  <c:v>72.539905144942765</c:v>
                </c:pt>
                <c:pt idx="288">
                  <c:v>72.616424007109032</c:v>
                </c:pt>
                <c:pt idx="289">
                  <c:v>72.692707665868198</c:v>
                </c:pt>
                <c:pt idx="290">
                  <c:v>72.768757665669213</c:v>
                </c:pt>
                <c:pt idx="291">
                  <c:v>72.844575535463903</c:v>
                </c:pt>
                <c:pt idx="292">
                  <c:v>72.92016278891407</c:v>
                </c:pt>
                <c:pt idx="293">
                  <c:v>72.995520924597557</c:v>
                </c:pt>
                <c:pt idx="294">
                  <c:v>73.070651426210858</c:v>
                </c:pt>
                <c:pt idx="295">
                  <c:v>73.145555762766776</c:v>
                </c:pt>
                <c:pt idx="296">
                  <c:v>73.220235388790073</c:v>
                </c:pt>
                <c:pt idx="297">
                  <c:v>73.29469174450935</c:v>
                </c:pt>
                <c:pt idx="298">
                  <c:v>73.368926256044958</c:v>
                </c:pt>
                <c:pt idx="299">
                  <c:v>73.442940335596091</c:v>
                </c:pt>
                <c:pt idx="300">
                  <c:v>73.516735381622496</c:v>
                </c:pt>
                <c:pt idx="301">
                  <c:v>73.590312779024174</c:v>
                </c:pt>
                <c:pt idx="302">
                  <c:v>73.663673899317743</c:v>
                </c:pt>
                <c:pt idx="303">
                  <c:v>73.736820100811045</c:v>
                </c:pt>
                <c:pt idx="304">
                  <c:v>73.809752728773191</c:v>
                </c:pt>
                <c:pt idx="305">
                  <c:v>73.882473115602238</c:v>
                </c:pt>
                <c:pt idx="306">
                  <c:v>73.954982580992706</c:v>
                </c:pt>
                <c:pt idx="307">
                  <c:v>74.027282432095788</c:v>
                </c:pt>
                <c:pt idx="308">
                  <c:v>74.099373963681415</c:v>
                </c:pt>
                <c:pt idx="309">
                  <c:v>74.171258458294531</c:v>
                </c:pt>
                <c:pt idx="310">
                  <c:v>74.242937186411112</c:v>
                </c:pt>
                <c:pt idx="311">
                  <c:v>74.314411406590509</c:v>
                </c:pt>
                <c:pt idx="312">
                  <c:v>74.385682365624746</c:v>
                </c:pt>
                <c:pt idx="313">
                  <c:v>74.456751298687877</c:v>
                </c:pt>
                <c:pt idx="314">
                  <c:v>74.527619429479728</c:v>
                </c:pt>
                <c:pt idx="315">
                  <c:v>74.598287970370876</c:v>
                </c:pt>
                <c:pt idx="316">
                  <c:v>74.66875812254267</c:v>
                </c:pt>
                <c:pt idx="317">
                  <c:v>74.739031076125059</c:v>
                </c:pt>
                <c:pt idx="318">
                  <c:v>74.809108010335393</c:v>
                </c:pt>
                <c:pt idx="319">
                  <c:v>74.878990093610028</c:v>
                </c:pt>
                <c:pt idx="320">
                  <c:v>74.948678483740579</c:v>
                </c:pt>
                <c:pt idx="321">
                  <c:v>75.018174327999702</c:v>
                </c:pt>
                <c:pt idx="322">
                  <c:v>75.087478763274191</c:v>
                </c:pt>
                <c:pt idx="323">
                  <c:v>75.156592916186298</c:v>
                </c:pt>
                <c:pt idx="324">
                  <c:v>75.225517903223391</c:v>
                </c:pt>
                <c:pt idx="325">
                  <c:v>75.294254830855778</c:v>
                </c:pt>
                <c:pt idx="326">
                  <c:v>75.362804795661489</c:v>
                </c:pt>
                <c:pt idx="327">
                  <c:v>75.431168884442485</c:v>
                </c:pt>
                <c:pt idx="328">
                  <c:v>75.499348174342458</c:v>
                </c:pt>
                <c:pt idx="329">
                  <c:v>75.567343732962101</c:v>
                </c:pt>
                <c:pt idx="330">
                  <c:v>75.635156618473687</c:v>
                </c:pt>
                <c:pt idx="331">
                  <c:v>75.702787879731247</c:v>
                </c:pt>
                <c:pt idx="332">
                  <c:v>75.770238556382864</c:v>
                </c:pt>
                <c:pt idx="333">
                  <c:v>75.837509678977099</c:v>
                </c:pt>
                <c:pt idx="334">
                  <c:v>75.904602269071603</c:v>
                </c:pt>
                <c:pt idx="335">
                  <c:v>75.971517339337495</c:v>
                </c:pt>
                <c:pt idx="336">
                  <c:v>76.03825589366518</c:v>
                </c:pt>
                <c:pt idx="337">
                  <c:v>76.104818927263182</c:v>
                </c:pt>
                <c:pt idx="338">
                  <c:v>76.171207426762706</c:v>
                </c:pt>
                <c:pt idx="339">
                  <c:v>76.237422370314505</c:v>
                </c:pt>
                <c:pt idx="340">
                  <c:v>76.303464727688137</c:v>
                </c:pt>
                <c:pt idx="341">
                  <c:v>76.369335460368077</c:v>
                </c:pt>
                <c:pt idx="342">
                  <c:v>76.435035521648956</c:v>
                </c:pt>
                <c:pt idx="343">
                  <c:v>76.500565856727562</c:v>
                </c:pt>
                <c:pt idx="344">
                  <c:v>76.565927402799701</c:v>
                </c:pt>
                <c:pt idx="345">
                  <c:v>76.631121089146362</c:v>
                </c:pt>
                <c:pt idx="346">
                  <c:v>76.69614783722615</c:v>
                </c:pt>
                <c:pt idx="347">
                  <c:v>76.761008560763429</c:v>
                </c:pt>
                <c:pt idx="348">
                  <c:v>76.825704165834964</c:v>
                </c:pt>
                <c:pt idx="349">
                  <c:v>76.890235550956703</c:v>
                </c:pt>
                <c:pt idx="350">
                  <c:v>76.954603607168352</c:v>
                </c:pt>
                <c:pt idx="351">
                  <c:v>77.018809218116701</c:v>
                </c:pt>
                <c:pt idx="352">
                  <c:v>77.082853260137526</c:v>
                </c:pt>
                <c:pt idx="353">
                  <c:v>77.146736602339246</c:v>
                </c:pt>
                <c:pt idx="354">
                  <c:v>77.210460106680102</c:v>
                </c:pt>
                <c:pt idx="355">
                  <c:v>77.274024628048593</c:v>
                </c:pt>
                <c:pt idx="356">
                  <c:v>77.33743101434149</c:v>
                </c:pt>
                <c:pt idx="357">
                  <c:v>77.400680106540705</c:v>
                </c:pt>
                <c:pt idx="358">
                  <c:v>77.463772738788577</c:v>
                </c:pt>
                <c:pt idx="359">
                  <c:v>77.526709738463111</c:v>
                </c:pt>
                <c:pt idx="360">
                  <c:v>77.589491926252165</c:v>
                </c:pt>
                <c:pt idx="361">
                  <c:v>77.65212011622441</c:v>
                </c:pt>
                <c:pt idx="362">
                  <c:v>77.714595115903435</c:v>
                </c:pt>
                <c:pt idx="363">
                  <c:v>77.776917726336436</c:v>
                </c:pt>
                <c:pt idx="364">
                  <c:v>77.83908874216452</c:v>
                </c:pt>
                <c:pt idx="365">
                  <c:v>77.901108951693359</c:v>
                </c:pt>
                <c:pt idx="366">
                  <c:v>77.962979136958694</c:v>
                </c:pt>
                <c:pt idx="367">
                  <c:v>78.024700073794293</c:v>
                </c:pt>
                <c:pt idx="368">
                  <c:v>78.086272531898771</c:v>
                </c:pt>
                <c:pt idx="369">
                  <c:v>78.147697274899002</c:v>
                </c:pt>
                <c:pt idx="370">
                  <c:v>78.208975060416705</c:v>
                </c:pt>
                <c:pt idx="371">
                  <c:v>78.270106640130678</c:v>
                </c:pt>
                <c:pt idx="372">
                  <c:v>78.331092759839066</c:v>
                </c:pt>
                <c:pt idx="373">
                  <c:v>78.391934159522464</c:v>
                </c:pt>
                <c:pt idx="374">
                  <c:v>78.452631573403494</c:v>
                </c:pt>
                <c:pt idx="375">
                  <c:v>78.513185730008701</c:v>
                </c:pt>
                <c:pt idx="376">
                  <c:v>78.573597352226443</c:v>
                </c:pt>
                <c:pt idx="377">
                  <c:v>78.633867157366353</c:v>
                </c:pt>
                <c:pt idx="378">
                  <c:v>78.693995857216706</c:v>
                </c:pt>
                <c:pt idx="379">
                  <c:v>78.753984158101858</c:v>
                </c:pt>
                <c:pt idx="380">
                  <c:v>78.813832760939746</c:v>
                </c:pt>
                <c:pt idx="381">
                  <c:v>78.873542361294213</c:v>
                </c:pt>
                <c:pt idx="382">
                  <c:v>78.933113649434617</c:v>
                </c:pt>
                <c:pt idx="383">
                  <c:v>78.992547310385334</c:v>
                </c:pt>
                <c:pt idx="384">
                  <c:v>79.05184402398352</c:v>
                </c:pt>
                <c:pt idx="385">
                  <c:v>79.1110044649282</c:v>
                </c:pt>
                <c:pt idx="386">
                  <c:v>79.170029302835786</c:v>
                </c:pt>
                <c:pt idx="387">
                  <c:v>79.228919202289418</c:v>
                </c:pt>
                <c:pt idx="388">
                  <c:v>79.287674822889116</c:v>
                </c:pt>
                <c:pt idx="389">
                  <c:v>79.346296819306076</c:v>
                </c:pt>
                <c:pt idx="390">
                  <c:v>79.404785841326998</c:v>
                </c:pt>
                <c:pt idx="391">
                  <c:v>79.463142533906037</c:v>
                </c:pt>
                <c:pt idx="392">
                  <c:v>79.521367537213294</c:v>
                </c:pt>
                <c:pt idx="393">
                  <c:v>79.579461486681581</c:v>
                </c:pt>
                <c:pt idx="394">
                  <c:v>79.637425013053388</c:v>
                </c:pt>
                <c:pt idx="395">
                  <c:v>79.695258742428194</c:v>
                </c:pt>
                <c:pt idx="396">
                  <c:v>79.752963296308081</c:v>
                </c:pt>
                <c:pt idx="397">
                  <c:v>79.810539291642172</c:v>
                </c:pt>
                <c:pt idx="398">
                  <c:v>79.867987340873682</c:v>
                </c:pt>
                <c:pt idx="399">
                  <c:v>79.92530805198264</c:v>
                </c:pt>
                <c:pt idx="400">
                  <c:v>79.982502028529382</c:v>
                </c:pt>
                <c:pt idx="401">
                  <c:v>80.039569869697715</c:v>
                </c:pt>
                <c:pt idx="402">
                  <c:v>80.096512170339551</c:v>
                </c:pt>
                <c:pt idx="403">
                  <c:v>80.153329521014896</c:v>
                </c:pt>
                <c:pt idx="404">
                  <c:v>80.21002250803383</c:v>
                </c:pt>
                <c:pt idx="405">
                  <c:v>80.266591713498229</c:v>
                </c:pt>
                <c:pt idx="406">
                  <c:v>80.323037715341385</c:v>
                </c:pt>
                <c:pt idx="407">
                  <c:v>80.379361087370242</c:v>
                </c:pt>
                <c:pt idx="408">
                  <c:v>80.435562399303137</c:v>
                </c:pt>
                <c:pt idx="409">
                  <c:v>80.49164221680806</c:v>
                </c:pt>
                <c:pt idx="410">
                  <c:v>80.547601101545069</c:v>
                </c:pt>
                <c:pt idx="411">
                  <c:v>80.603439611200727</c:v>
                </c:pt>
                <c:pt idx="412">
                  <c:v>80.659158299527121</c:v>
                </c:pt>
                <c:pt idx="413">
                  <c:v>80.714757716380731</c:v>
                </c:pt>
                <c:pt idx="414">
                  <c:v>80.770238407756452</c:v>
                </c:pt>
                <c:pt idx="415">
                  <c:v>80.82560091582603</c:v>
                </c:pt>
                <c:pt idx="416">
                  <c:v>80.8808457789752</c:v>
                </c:pt>
                <c:pt idx="417">
                  <c:v>80.935973531834549</c:v>
                </c:pt>
                <c:pt idx="418">
                  <c:v>80.990984705320798</c:v>
                </c:pt>
                <c:pt idx="419">
                  <c:v>81.045879826666578</c:v>
                </c:pt>
                <c:pt idx="420">
                  <c:v>81.100659419457671</c:v>
                </c:pt>
                <c:pt idx="421">
                  <c:v>81.155324003665996</c:v>
                </c:pt>
                <c:pt idx="422">
                  <c:v>81.209874095682011</c:v>
                </c:pt>
                <c:pt idx="423">
                  <c:v>81.264310208350693</c:v>
                </c:pt>
                <c:pt idx="424">
                  <c:v>81.318632851001155</c:v>
                </c:pt>
                <c:pt idx="425">
                  <c:v>81.372842529481431</c:v>
                </c:pt>
                <c:pt idx="426">
                  <c:v>81.426939746189646</c:v>
                </c:pt>
                <c:pt idx="427">
                  <c:v>81.480925000104492</c:v>
                </c:pt>
                <c:pt idx="428">
                  <c:v>81.534798786818783</c:v>
                </c:pt>
                <c:pt idx="429">
                  <c:v>81.588561598568006</c:v>
                </c:pt>
                <c:pt idx="430">
                  <c:v>81.642213924263018</c:v>
                </c:pt>
                <c:pt idx="431">
                  <c:v>81.695756249519064</c:v>
                </c:pt>
                <c:pt idx="432">
                  <c:v>81.749189056685751</c:v>
                </c:pt>
                <c:pt idx="433">
                  <c:v>81.802512824875933</c:v>
                </c:pt>
                <c:pt idx="434">
                  <c:v>81.855728029997522</c:v>
                </c:pt>
                <c:pt idx="435">
                  <c:v>81.908835144778735</c:v>
                </c:pt>
                <c:pt idx="436">
                  <c:v>81.961834638798564</c:v>
                </c:pt>
                <c:pt idx="437">
                  <c:v>82.014726978516435</c:v>
                </c:pt>
                <c:pt idx="438">
                  <c:v>82.067512627295883</c:v>
                </c:pt>
                <c:pt idx="439">
                  <c:v>82.120192045437719</c:v>
                </c:pt>
                <c:pt idx="440">
                  <c:v>82.172765690201715</c:v>
                </c:pt>
                <c:pt idx="441">
                  <c:v>82.225234015837529</c:v>
                </c:pt>
                <c:pt idx="442">
                  <c:v>82.27759747361057</c:v>
                </c:pt>
                <c:pt idx="443">
                  <c:v>82.329856511825795</c:v>
                </c:pt>
                <c:pt idx="444">
                  <c:v>82.382011575858044</c:v>
                </c:pt>
                <c:pt idx="445">
                  <c:v>82.434063108174385</c:v>
                </c:pt>
                <c:pt idx="446">
                  <c:v>82.486011548361418</c:v>
                </c:pt>
                <c:pt idx="447">
                  <c:v>82.537857333149674</c:v>
                </c:pt>
                <c:pt idx="448">
                  <c:v>82.589600896438156</c:v>
                </c:pt>
                <c:pt idx="449">
                  <c:v>82.641242669322054</c:v>
                </c:pt>
                <c:pt idx="450">
                  <c:v>82.69278308011198</c:v>
                </c:pt>
                <c:pt idx="451">
                  <c:v>82.744222554362736</c:v>
                </c:pt>
                <c:pt idx="452">
                  <c:v>82.795561514894459</c:v>
                </c:pt>
                <c:pt idx="453">
                  <c:v>82.84680038181807</c:v>
                </c:pt>
                <c:pt idx="454">
                  <c:v>82.897939572556808</c:v>
                </c:pt>
                <c:pt idx="455">
                  <c:v>82.948979501870852</c:v>
                </c:pt>
                <c:pt idx="456">
                  <c:v>82.999920581879522</c:v>
                </c:pt>
                <c:pt idx="457">
                  <c:v>83.050763222083702</c:v>
                </c:pt>
                <c:pt idx="458">
                  <c:v>83.101507829389007</c:v>
                </c:pt>
                <c:pt idx="459">
                  <c:v>83.152154808126738</c:v>
                </c:pt>
                <c:pt idx="460">
                  <c:v>83.20270456007664</c:v>
                </c:pt>
                <c:pt idx="461">
                  <c:v>83.253157484488511</c:v>
                </c:pt>
                <c:pt idx="462">
                  <c:v>83.303513978103766</c:v>
                </c:pt>
                <c:pt idx="463">
                  <c:v>83.353774435175382</c:v>
                </c:pt>
                <c:pt idx="464">
                  <c:v>83.403939247490996</c:v>
                </c:pt>
                <c:pt idx="465">
                  <c:v>83.454008804391137</c:v>
                </c:pt>
                <c:pt idx="466">
                  <c:v>83.503983492792401</c:v>
                </c:pt>
                <c:pt idx="467">
                  <c:v>83.553863697206481</c:v>
                </c:pt>
                <c:pt idx="468">
                  <c:v>83.603649799758543</c:v>
                </c:pt>
                <c:pt idx="469">
                  <c:v>83.653342180211084</c:v>
                </c:pt>
                <c:pt idx="470">
                  <c:v>83.702941215979806</c:v>
                </c:pt>
                <c:pt idx="471">
                  <c:v>83.752447282155046</c:v>
                </c:pt>
                <c:pt idx="472">
                  <c:v>83.801860751521843</c:v>
                </c:pt>
                <c:pt idx="473">
                  <c:v>83.851181994575825</c:v>
                </c:pt>
                <c:pt idx="474">
                  <c:v>83.90041137954583</c:v>
                </c:pt>
                <c:pt idx="475">
                  <c:v>83.949549272410067</c:v>
                </c:pt>
                <c:pt idx="476">
                  <c:v>83.998596036915245</c:v>
                </c:pt>
                <c:pt idx="477">
                  <c:v>84.047552034596293</c:v>
                </c:pt>
                <c:pt idx="478">
                  <c:v>84.096417624790973</c:v>
                </c:pt>
                <c:pt idx="479">
                  <c:v>84.14519316466199</c:v>
                </c:pt>
                <c:pt idx="480">
                  <c:v>84.193879009212822</c:v>
                </c:pt>
                <c:pt idx="481">
                  <c:v>84.242475511303141</c:v>
                </c:pt>
                <c:pt idx="482">
                  <c:v>84.290983021670712</c:v>
                </c:pt>
                <c:pt idx="483">
                  <c:v>84.339401888945247</c:v>
                </c:pt>
                <c:pt idx="484">
                  <c:v>84.387732459666083</c:v>
                </c:pt>
                <c:pt idx="485">
                  <c:v>84.435975078299094</c:v>
                </c:pt>
                <c:pt idx="486">
                  <c:v>84.484130087255252</c:v>
                </c:pt>
                <c:pt idx="487">
                  <c:v>84.532197826902788</c:v>
                </c:pt>
                <c:pt idx="488">
                  <c:v>84.580178635588766</c:v>
                </c:pt>
                <c:pt idx="489">
                  <c:v>84.628072849651744</c:v>
                </c:pt>
                <c:pt idx="490">
                  <c:v>84.675880803438261</c:v>
                </c:pt>
                <c:pt idx="491">
                  <c:v>84.723602829320143</c:v>
                </c:pt>
                <c:pt idx="492">
                  <c:v>84.771239257708672</c:v>
                </c:pt>
                <c:pt idx="493">
                  <c:v>84.818790417071469</c:v>
                </c:pt>
                <c:pt idx="494">
                  <c:v>84.866256633946364</c:v>
                </c:pt>
                <c:pt idx="495">
                  <c:v>84.913638232957638</c:v>
                </c:pt>
                <c:pt idx="496">
                  <c:v>84.960935536831627</c:v>
                </c:pt>
                <c:pt idx="497">
                  <c:v>85.008148866409513</c:v>
                </c:pt>
                <c:pt idx="498">
                  <c:v>85.055278540665384</c:v>
                </c:pt>
                <c:pt idx="499">
                  <c:v>85.102324876717461</c:v>
                </c:pt>
                <c:pt idx="500">
                  <c:v>85.149288189845024</c:v>
                </c:pt>
                <c:pt idx="501">
                  <c:v>85.196168793502153</c:v>
                </c:pt>
                <c:pt idx="502">
                  <c:v>85.242966999330349</c:v>
                </c:pt>
                <c:pt idx="503">
                  <c:v>85.289683117175599</c:v>
                </c:pt>
                <c:pt idx="504">
                  <c:v>85.336317455099689</c:v>
                </c:pt>
              </c:numCache>
            </c:numRef>
          </c:yVal>
          <c:smooth val="1"/>
          <c:extLst>
            <c:ext xmlns:c16="http://schemas.microsoft.com/office/drawing/2014/chart" uri="{C3380CC4-5D6E-409C-BE32-E72D297353CC}">
              <c16:uniqueId val="{00000000-70CE-4E9D-BA19-DDA76CC1B2C8}"/>
            </c:ext>
          </c:extLst>
        </c:ser>
        <c:ser>
          <c:idx val="0"/>
          <c:order val="1"/>
          <c:tx>
            <c:strRef>
              <c:f>'Allometric equations'!$AB$4</c:f>
              <c:strCache>
                <c:ptCount val="1"/>
                <c:pt idx="0">
                  <c:v>Non-eutherian mammals (DEFRA 2007)</c:v>
                </c:pt>
              </c:strCache>
            </c:strRef>
          </c:tx>
          <c:spPr>
            <a:ln w="25400" cap="rnd">
              <a:solidFill>
                <a:schemeClr val="accent5">
                  <a:lumMod val="75000"/>
                </a:schemeClr>
              </a:solidFill>
              <a:round/>
            </a:ln>
            <a:effectLst/>
          </c:spPr>
          <c:marker>
            <c:symbol val="none"/>
          </c:marker>
          <c:xVal>
            <c:numRef>
              <c:f>'Allometric equations'!$Q$5:$Q$509</c:f>
              <c:numCache>
                <c:formatCode>General</c:formatCode>
                <c:ptCount val="505"/>
                <c:pt idx="0">
                  <c:v>1</c:v>
                </c:pt>
                <c:pt idx="1">
                  <c:v>2</c:v>
                </c:pt>
                <c:pt idx="2">
                  <c:v>3</c:v>
                </c:pt>
                <c:pt idx="3">
                  <c:v>4</c:v>
                </c:pt>
                <c:pt idx="4">
                  <c:v>5</c:v>
                </c:pt>
                <c:pt idx="5">
                  <c:v>10</c:v>
                </c:pt>
                <c:pt idx="6">
                  <c:v>20</c:v>
                </c:pt>
                <c:pt idx="7">
                  <c:v>30</c:v>
                </c:pt>
                <c:pt idx="8">
                  <c:v>40</c:v>
                </c:pt>
                <c:pt idx="9">
                  <c:v>50</c:v>
                </c:pt>
                <c:pt idx="10">
                  <c:v>60</c:v>
                </c:pt>
                <c:pt idx="11">
                  <c:v>70</c:v>
                </c:pt>
                <c:pt idx="12">
                  <c:v>80</c:v>
                </c:pt>
                <c:pt idx="13">
                  <c:v>90</c:v>
                </c:pt>
                <c:pt idx="14">
                  <c:v>100</c:v>
                </c:pt>
                <c:pt idx="15">
                  <c:v>110</c:v>
                </c:pt>
                <c:pt idx="16">
                  <c:v>120</c:v>
                </c:pt>
                <c:pt idx="17">
                  <c:v>130</c:v>
                </c:pt>
                <c:pt idx="18">
                  <c:v>140</c:v>
                </c:pt>
                <c:pt idx="19">
                  <c:v>150</c:v>
                </c:pt>
                <c:pt idx="20">
                  <c:v>160</c:v>
                </c:pt>
                <c:pt idx="21">
                  <c:v>170</c:v>
                </c:pt>
                <c:pt idx="22">
                  <c:v>180</c:v>
                </c:pt>
                <c:pt idx="23">
                  <c:v>190</c:v>
                </c:pt>
                <c:pt idx="24">
                  <c:v>200</c:v>
                </c:pt>
                <c:pt idx="25">
                  <c:v>210</c:v>
                </c:pt>
                <c:pt idx="26">
                  <c:v>220</c:v>
                </c:pt>
                <c:pt idx="27">
                  <c:v>230</c:v>
                </c:pt>
                <c:pt idx="28">
                  <c:v>240</c:v>
                </c:pt>
                <c:pt idx="29">
                  <c:v>250</c:v>
                </c:pt>
                <c:pt idx="30">
                  <c:v>260</c:v>
                </c:pt>
                <c:pt idx="31">
                  <c:v>270</c:v>
                </c:pt>
                <c:pt idx="32">
                  <c:v>280</c:v>
                </c:pt>
                <c:pt idx="33">
                  <c:v>290</c:v>
                </c:pt>
                <c:pt idx="34">
                  <c:v>300</c:v>
                </c:pt>
                <c:pt idx="35">
                  <c:v>310</c:v>
                </c:pt>
                <c:pt idx="36">
                  <c:v>320</c:v>
                </c:pt>
                <c:pt idx="37">
                  <c:v>330</c:v>
                </c:pt>
                <c:pt idx="38">
                  <c:v>340</c:v>
                </c:pt>
                <c:pt idx="39">
                  <c:v>350</c:v>
                </c:pt>
                <c:pt idx="40">
                  <c:v>360</c:v>
                </c:pt>
                <c:pt idx="41">
                  <c:v>370</c:v>
                </c:pt>
                <c:pt idx="42">
                  <c:v>380</c:v>
                </c:pt>
                <c:pt idx="43">
                  <c:v>390</c:v>
                </c:pt>
                <c:pt idx="44">
                  <c:v>400</c:v>
                </c:pt>
                <c:pt idx="45">
                  <c:v>410</c:v>
                </c:pt>
                <c:pt idx="46">
                  <c:v>420</c:v>
                </c:pt>
                <c:pt idx="47">
                  <c:v>430</c:v>
                </c:pt>
                <c:pt idx="48">
                  <c:v>440</c:v>
                </c:pt>
                <c:pt idx="49">
                  <c:v>450</c:v>
                </c:pt>
                <c:pt idx="50">
                  <c:v>460</c:v>
                </c:pt>
                <c:pt idx="51">
                  <c:v>470</c:v>
                </c:pt>
                <c:pt idx="52">
                  <c:v>480</c:v>
                </c:pt>
                <c:pt idx="53">
                  <c:v>490</c:v>
                </c:pt>
                <c:pt idx="54">
                  <c:v>500</c:v>
                </c:pt>
                <c:pt idx="55">
                  <c:v>510</c:v>
                </c:pt>
                <c:pt idx="56">
                  <c:v>520</c:v>
                </c:pt>
                <c:pt idx="57">
                  <c:v>530</c:v>
                </c:pt>
                <c:pt idx="58">
                  <c:v>540</c:v>
                </c:pt>
                <c:pt idx="59">
                  <c:v>550</c:v>
                </c:pt>
                <c:pt idx="60">
                  <c:v>560</c:v>
                </c:pt>
                <c:pt idx="61">
                  <c:v>570</c:v>
                </c:pt>
                <c:pt idx="62">
                  <c:v>580</c:v>
                </c:pt>
                <c:pt idx="63">
                  <c:v>590</c:v>
                </c:pt>
                <c:pt idx="64">
                  <c:v>600</c:v>
                </c:pt>
                <c:pt idx="65">
                  <c:v>610</c:v>
                </c:pt>
                <c:pt idx="66">
                  <c:v>620</c:v>
                </c:pt>
                <c:pt idx="67">
                  <c:v>630</c:v>
                </c:pt>
                <c:pt idx="68">
                  <c:v>640</c:v>
                </c:pt>
                <c:pt idx="69">
                  <c:v>650</c:v>
                </c:pt>
                <c:pt idx="70">
                  <c:v>660</c:v>
                </c:pt>
                <c:pt idx="71">
                  <c:v>670</c:v>
                </c:pt>
                <c:pt idx="72">
                  <c:v>680</c:v>
                </c:pt>
                <c:pt idx="73">
                  <c:v>690</c:v>
                </c:pt>
                <c:pt idx="74">
                  <c:v>700</c:v>
                </c:pt>
                <c:pt idx="75">
                  <c:v>710</c:v>
                </c:pt>
                <c:pt idx="76">
                  <c:v>720</c:v>
                </c:pt>
                <c:pt idx="77">
                  <c:v>730</c:v>
                </c:pt>
                <c:pt idx="78">
                  <c:v>740</c:v>
                </c:pt>
                <c:pt idx="79">
                  <c:v>750</c:v>
                </c:pt>
                <c:pt idx="80">
                  <c:v>760</c:v>
                </c:pt>
                <c:pt idx="81">
                  <c:v>770</c:v>
                </c:pt>
                <c:pt idx="82">
                  <c:v>780</c:v>
                </c:pt>
                <c:pt idx="83">
                  <c:v>790</c:v>
                </c:pt>
                <c:pt idx="84">
                  <c:v>800</c:v>
                </c:pt>
                <c:pt idx="85">
                  <c:v>810</c:v>
                </c:pt>
                <c:pt idx="86">
                  <c:v>820</c:v>
                </c:pt>
                <c:pt idx="87">
                  <c:v>830</c:v>
                </c:pt>
                <c:pt idx="88">
                  <c:v>840</c:v>
                </c:pt>
                <c:pt idx="89">
                  <c:v>850</c:v>
                </c:pt>
                <c:pt idx="90">
                  <c:v>860</c:v>
                </c:pt>
                <c:pt idx="91">
                  <c:v>870</c:v>
                </c:pt>
                <c:pt idx="92">
                  <c:v>880</c:v>
                </c:pt>
                <c:pt idx="93">
                  <c:v>890</c:v>
                </c:pt>
                <c:pt idx="94">
                  <c:v>900</c:v>
                </c:pt>
                <c:pt idx="95">
                  <c:v>910</c:v>
                </c:pt>
                <c:pt idx="96">
                  <c:v>920</c:v>
                </c:pt>
                <c:pt idx="97">
                  <c:v>930</c:v>
                </c:pt>
                <c:pt idx="98">
                  <c:v>940</c:v>
                </c:pt>
                <c:pt idx="99">
                  <c:v>950</c:v>
                </c:pt>
                <c:pt idx="100">
                  <c:v>960</c:v>
                </c:pt>
                <c:pt idx="101">
                  <c:v>970</c:v>
                </c:pt>
                <c:pt idx="102">
                  <c:v>980</c:v>
                </c:pt>
                <c:pt idx="103">
                  <c:v>990</c:v>
                </c:pt>
                <c:pt idx="104">
                  <c:v>1000</c:v>
                </c:pt>
                <c:pt idx="105">
                  <c:v>1010</c:v>
                </c:pt>
                <c:pt idx="106">
                  <c:v>1020</c:v>
                </c:pt>
                <c:pt idx="107">
                  <c:v>1030</c:v>
                </c:pt>
                <c:pt idx="108">
                  <c:v>1040</c:v>
                </c:pt>
                <c:pt idx="109">
                  <c:v>1050</c:v>
                </c:pt>
                <c:pt idx="110">
                  <c:v>1060</c:v>
                </c:pt>
                <c:pt idx="111">
                  <c:v>1070</c:v>
                </c:pt>
                <c:pt idx="112">
                  <c:v>1080</c:v>
                </c:pt>
                <c:pt idx="113">
                  <c:v>1090</c:v>
                </c:pt>
                <c:pt idx="114">
                  <c:v>1100</c:v>
                </c:pt>
                <c:pt idx="115">
                  <c:v>1110</c:v>
                </c:pt>
                <c:pt idx="116">
                  <c:v>1120</c:v>
                </c:pt>
                <c:pt idx="117">
                  <c:v>1130</c:v>
                </c:pt>
                <c:pt idx="118">
                  <c:v>1140</c:v>
                </c:pt>
                <c:pt idx="119">
                  <c:v>1150</c:v>
                </c:pt>
                <c:pt idx="120">
                  <c:v>1160</c:v>
                </c:pt>
                <c:pt idx="121">
                  <c:v>1170</c:v>
                </c:pt>
                <c:pt idx="122">
                  <c:v>1180</c:v>
                </c:pt>
                <c:pt idx="123">
                  <c:v>1190</c:v>
                </c:pt>
                <c:pt idx="124">
                  <c:v>1200</c:v>
                </c:pt>
                <c:pt idx="125">
                  <c:v>1210</c:v>
                </c:pt>
                <c:pt idx="126">
                  <c:v>1220</c:v>
                </c:pt>
                <c:pt idx="127">
                  <c:v>1230</c:v>
                </c:pt>
                <c:pt idx="128">
                  <c:v>1240</c:v>
                </c:pt>
                <c:pt idx="129">
                  <c:v>1250</c:v>
                </c:pt>
                <c:pt idx="130">
                  <c:v>1260</c:v>
                </c:pt>
                <c:pt idx="131">
                  <c:v>1270</c:v>
                </c:pt>
                <c:pt idx="132">
                  <c:v>1280</c:v>
                </c:pt>
                <c:pt idx="133">
                  <c:v>1290</c:v>
                </c:pt>
                <c:pt idx="134">
                  <c:v>1300</c:v>
                </c:pt>
                <c:pt idx="135">
                  <c:v>1310</c:v>
                </c:pt>
                <c:pt idx="136">
                  <c:v>1320</c:v>
                </c:pt>
                <c:pt idx="137">
                  <c:v>1330</c:v>
                </c:pt>
                <c:pt idx="138">
                  <c:v>1340</c:v>
                </c:pt>
                <c:pt idx="139">
                  <c:v>1350</c:v>
                </c:pt>
                <c:pt idx="140">
                  <c:v>1360</c:v>
                </c:pt>
                <c:pt idx="141">
                  <c:v>1370</c:v>
                </c:pt>
                <c:pt idx="142">
                  <c:v>1380</c:v>
                </c:pt>
                <c:pt idx="143">
                  <c:v>1390</c:v>
                </c:pt>
                <c:pt idx="144">
                  <c:v>1400</c:v>
                </c:pt>
                <c:pt idx="145">
                  <c:v>1410</c:v>
                </c:pt>
                <c:pt idx="146">
                  <c:v>1420</c:v>
                </c:pt>
                <c:pt idx="147">
                  <c:v>1430</c:v>
                </c:pt>
                <c:pt idx="148">
                  <c:v>1440</c:v>
                </c:pt>
                <c:pt idx="149">
                  <c:v>1450</c:v>
                </c:pt>
                <c:pt idx="150">
                  <c:v>1460</c:v>
                </c:pt>
                <c:pt idx="151">
                  <c:v>1470</c:v>
                </c:pt>
                <c:pt idx="152">
                  <c:v>1480</c:v>
                </c:pt>
                <c:pt idx="153">
                  <c:v>1490</c:v>
                </c:pt>
                <c:pt idx="154">
                  <c:v>1500</c:v>
                </c:pt>
                <c:pt idx="155">
                  <c:v>1510</c:v>
                </c:pt>
                <c:pt idx="156">
                  <c:v>1520</c:v>
                </c:pt>
                <c:pt idx="157">
                  <c:v>1530</c:v>
                </c:pt>
                <c:pt idx="158">
                  <c:v>1540</c:v>
                </c:pt>
                <c:pt idx="159">
                  <c:v>1550</c:v>
                </c:pt>
                <c:pt idx="160">
                  <c:v>1560</c:v>
                </c:pt>
                <c:pt idx="161">
                  <c:v>1570</c:v>
                </c:pt>
                <c:pt idx="162">
                  <c:v>1580</c:v>
                </c:pt>
                <c:pt idx="163">
                  <c:v>1590</c:v>
                </c:pt>
                <c:pt idx="164">
                  <c:v>1600</c:v>
                </c:pt>
                <c:pt idx="165">
                  <c:v>1610</c:v>
                </c:pt>
                <c:pt idx="166">
                  <c:v>1620</c:v>
                </c:pt>
                <c:pt idx="167">
                  <c:v>1630</c:v>
                </c:pt>
                <c:pt idx="168">
                  <c:v>1640</c:v>
                </c:pt>
                <c:pt idx="169">
                  <c:v>1650</c:v>
                </c:pt>
                <c:pt idx="170">
                  <c:v>1660</c:v>
                </c:pt>
                <c:pt idx="171">
                  <c:v>1670</c:v>
                </c:pt>
                <c:pt idx="172">
                  <c:v>1680</c:v>
                </c:pt>
                <c:pt idx="173">
                  <c:v>1690</c:v>
                </c:pt>
                <c:pt idx="174">
                  <c:v>1700</c:v>
                </c:pt>
                <c:pt idx="175">
                  <c:v>1710</c:v>
                </c:pt>
                <c:pt idx="176">
                  <c:v>1720</c:v>
                </c:pt>
                <c:pt idx="177">
                  <c:v>1730</c:v>
                </c:pt>
                <c:pt idx="178">
                  <c:v>1740</c:v>
                </c:pt>
                <c:pt idx="179">
                  <c:v>1750</c:v>
                </c:pt>
                <c:pt idx="180">
                  <c:v>1760</c:v>
                </c:pt>
                <c:pt idx="181">
                  <c:v>1770</c:v>
                </c:pt>
                <c:pt idx="182">
                  <c:v>1780</c:v>
                </c:pt>
                <c:pt idx="183">
                  <c:v>1790</c:v>
                </c:pt>
                <c:pt idx="184">
                  <c:v>1800</c:v>
                </c:pt>
                <c:pt idx="185">
                  <c:v>1810</c:v>
                </c:pt>
                <c:pt idx="186">
                  <c:v>1820</c:v>
                </c:pt>
                <c:pt idx="187">
                  <c:v>1830</c:v>
                </c:pt>
                <c:pt idx="188">
                  <c:v>1840</c:v>
                </c:pt>
                <c:pt idx="189">
                  <c:v>1850</c:v>
                </c:pt>
                <c:pt idx="190">
                  <c:v>1860</c:v>
                </c:pt>
                <c:pt idx="191">
                  <c:v>1870</c:v>
                </c:pt>
                <c:pt idx="192">
                  <c:v>1880</c:v>
                </c:pt>
                <c:pt idx="193">
                  <c:v>1890</c:v>
                </c:pt>
                <c:pt idx="194">
                  <c:v>1900</c:v>
                </c:pt>
                <c:pt idx="195">
                  <c:v>1910</c:v>
                </c:pt>
                <c:pt idx="196">
                  <c:v>1920</c:v>
                </c:pt>
                <c:pt idx="197">
                  <c:v>1930</c:v>
                </c:pt>
                <c:pt idx="198">
                  <c:v>1940</c:v>
                </c:pt>
                <c:pt idx="199">
                  <c:v>1950</c:v>
                </c:pt>
                <c:pt idx="200">
                  <c:v>1960</c:v>
                </c:pt>
                <c:pt idx="201">
                  <c:v>1970</c:v>
                </c:pt>
                <c:pt idx="202">
                  <c:v>1980</c:v>
                </c:pt>
                <c:pt idx="203">
                  <c:v>1990</c:v>
                </c:pt>
                <c:pt idx="204">
                  <c:v>2000</c:v>
                </c:pt>
                <c:pt idx="205">
                  <c:v>2010</c:v>
                </c:pt>
                <c:pt idx="206">
                  <c:v>2020</c:v>
                </c:pt>
                <c:pt idx="207">
                  <c:v>2030</c:v>
                </c:pt>
                <c:pt idx="208">
                  <c:v>2040</c:v>
                </c:pt>
                <c:pt idx="209">
                  <c:v>2050</c:v>
                </c:pt>
                <c:pt idx="210">
                  <c:v>2060</c:v>
                </c:pt>
                <c:pt idx="211">
                  <c:v>2070</c:v>
                </c:pt>
                <c:pt idx="212">
                  <c:v>2080</c:v>
                </c:pt>
                <c:pt idx="213">
                  <c:v>2090</c:v>
                </c:pt>
                <c:pt idx="214">
                  <c:v>2100</c:v>
                </c:pt>
                <c:pt idx="215">
                  <c:v>2110</c:v>
                </c:pt>
                <c:pt idx="216">
                  <c:v>2120</c:v>
                </c:pt>
                <c:pt idx="217">
                  <c:v>2130</c:v>
                </c:pt>
                <c:pt idx="218">
                  <c:v>2140</c:v>
                </c:pt>
                <c:pt idx="219">
                  <c:v>2150</c:v>
                </c:pt>
                <c:pt idx="220">
                  <c:v>2160</c:v>
                </c:pt>
                <c:pt idx="221">
                  <c:v>2170</c:v>
                </c:pt>
                <c:pt idx="222">
                  <c:v>2180</c:v>
                </c:pt>
                <c:pt idx="223">
                  <c:v>2190</c:v>
                </c:pt>
                <c:pt idx="224">
                  <c:v>2200</c:v>
                </c:pt>
                <c:pt idx="225">
                  <c:v>2210</c:v>
                </c:pt>
                <c:pt idx="226">
                  <c:v>2220</c:v>
                </c:pt>
                <c:pt idx="227">
                  <c:v>2230</c:v>
                </c:pt>
                <c:pt idx="228">
                  <c:v>2240</c:v>
                </c:pt>
                <c:pt idx="229">
                  <c:v>2250</c:v>
                </c:pt>
                <c:pt idx="230">
                  <c:v>2260</c:v>
                </c:pt>
                <c:pt idx="231">
                  <c:v>2270</c:v>
                </c:pt>
                <c:pt idx="232">
                  <c:v>2280</c:v>
                </c:pt>
                <c:pt idx="233">
                  <c:v>2290</c:v>
                </c:pt>
                <c:pt idx="234">
                  <c:v>2300</c:v>
                </c:pt>
                <c:pt idx="235">
                  <c:v>2310</c:v>
                </c:pt>
                <c:pt idx="236">
                  <c:v>2320</c:v>
                </c:pt>
                <c:pt idx="237">
                  <c:v>2330</c:v>
                </c:pt>
                <c:pt idx="238">
                  <c:v>2340</c:v>
                </c:pt>
                <c:pt idx="239">
                  <c:v>2350</c:v>
                </c:pt>
                <c:pt idx="240">
                  <c:v>2360</c:v>
                </c:pt>
                <c:pt idx="241">
                  <c:v>2370</c:v>
                </c:pt>
                <c:pt idx="242">
                  <c:v>2380</c:v>
                </c:pt>
                <c:pt idx="243">
                  <c:v>2390</c:v>
                </c:pt>
                <c:pt idx="244">
                  <c:v>2400</c:v>
                </c:pt>
                <c:pt idx="245">
                  <c:v>2410</c:v>
                </c:pt>
                <c:pt idx="246">
                  <c:v>2420</c:v>
                </c:pt>
                <c:pt idx="247">
                  <c:v>2430</c:v>
                </c:pt>
                <c:pt idx="248">
                  <c:v>2440</c:v>
                </c:pt>
                <c:pt idx="249">
                  <c:v>2450</c:v>
                </c:pt>
                <c:pt idx="250">
                  <c:v>2460</c:v>
                </c:pt>
                <c:pt idx="251">
                  <c:v>2470</c:v>
                </c:pt>
                <c:pt idx="252">
                  <c:v>2480</c:v>
                </c:pt>
                <c:pt idx="253">
                  <c:v>2490</c:v>
                </c:pt>
                <c:pt idx="254">
                  <c:v>2500</c:v>
                </c:pt>
                <c:pt idx="255">
                  <c:v>2510</c:v>
                </c:pt>
                <c:pt idx="256">
                  <c:v>2520</c:v>
                </c:pt>
                <c:pt idx="257">
                  <c:v>2530</c:v>
                </c:pt>
                <c:pt idx="258">
                  <c:v>2540</c:v>
                </c:pt>
                <c:pt idx="259">
                  <c:v>2550</c:v>
                </c:pt>
                <c:pt idx="260">
                  <c:v>2560</c:v>
                </c:pt>
                <c:pt idx="261">
                  <c:v>2570</c:v>
                </c:pt>
                <c:pt idx="262">
                  <c:v>2580</c:v>
                </c:pt>
                <c:pt idx="263">
                  <c:v>2590</c:v>
                </c:pt>
                <c:pt idx="264">
                  <c:v>2600</c:v>
                </c:pt>
                <c:pt idx="265">
                  <c:v>2610</c:v>
                </c:pt>
                <c:pt idx="266">
                  <c:v>2620</c:v>
                </c:pt>
                <c:pt idx="267">
                  <c:v>2630</c:v>
                </c:pt>
                <c:pt idx="268">
                  <c:v>2640</c:v>
                </c:pt>
                <c:pt idx="269">
                  <c:v>2650</c:v>
                </c:pt>
                <c:pt idx="270">
                  <c:v>2660</c:v>
                </c:pt>
                <c:pt idx="271">
                  <c:v>2670</c:v>
                </c:pt>
                <c:pt idx="272">
                  <c:v>2680</c:v>
                </c:pt>
                <c:pt idx="273">
                  <c:v>2690</c:v>
                </c:pt>
                <c:pt idx="274">
                  <c:v>2700</c:v>
                </c:pt>
                <c:pt idx="275">
                  <c:v>2710</c:v>
                </c:pt>
                <c:pt idx="276">
                  <c:v>2720</c:v>
                </c:pt>
                <c:pt idx="277">
                  <c:v>2730</c:v>
                </c:pt>
                <c:pt idx="278">
                  <c:v>2740</c:v>
                </c:pt>
                <c:pt idx="279">
                  <c:v>2750</c:v>
                </c:pt>
                <c:pt idx="280">
                  <c:v>2760</c:v>
                </c:pt>
                <c:pt idx="281">
                  <c:v>2770</c:v>
                </c:pt>
                <c:pt idx="282">
                  <c:v>2780</c:v>
                </c:pt>
                <c:pt idx="283">
                  <c:v>2790</c:v>
                </c:pt>
                <c:pt idx="284">
                  <c:v>2800</c:v>
                </c:pt>
                <c:pt idx="285">
                  <c:v>2810</c:v>
                </c:pt>
                <c:pt idx="286">
                  <c:v>2820</c:v>
                </c:pt>
                <c:pt idx="287">
                  <c:v>2830</c:v>
                </c:pt>
                <c:pt idx="288">
                  <c:v>2840</c:v>
                </c:pt>
                <c:pt idx="289">
                  <c:v>2850</c:v>
                </c:pt>
                <c:pt idx="290">
                  <c:v>2860</c:v>
                </c:pt>
                <c:pt idx="291">
                  <c:v>2870</c:v>
                </c:pt>
                <c:pt idx="292">
                  <c:v>2880</c:v>
                </c:pt>
                <c:pt idx="293">
                  <c:v>2890</c:v>
                </c:pt>
                <c:pt idx="294">
                  <c:v>2900</c:v>
                </c:pt>
                <c:pt idx="295">
                  <c:v>2910</c:v>
                </c:pt>
                <c:pt idx="296">
                  <c:v>2920</c:v>
                </c:pt>
                <c:pt idx="297">
                  <c:v>2930</c:v>
                </c:pt>
                <c:pt idx="298">
                  <c:v>2940</c:v>
                </c:pt>
                <c:pt idx="299">
                  <c:v>2950</c:v>
                </c:pt>
                <c:pt idx="300">
                  <c:v>2960</c:v>
                </c:pt>
                <c:pt idx="301">
                  <c:v>2970</c:v>
                </c:pt>
                <c:pt idx="302">
                  <c:v>2980</c:v>
                </c:pt>
                <c:pt idx="303">
                  <c:v>2990</c:v>
                </c:pt>
                <c:pt idx="304">
                  <c:v>3000</c:v>
                </c:pt>
                <c:pt idx="305">
                  <c:v>3010</c:v>
                </c:pt>
                <c:pt idx="306">
                  <c:v>3020</c:v>
                </c:pt>
                <c:pt idx="307">
                  <c:v>3030</c:v>
                </c:pt>
                <c:pt idx="308">
                  <c:v>3040</c:v>
                </c:pt>
                <c:pt idx="309">
                  <c:v>3050</c:v>
                </c:pt>
                <c:pt idx="310">
                  <c:v>3060</c:v>
                </c:pt>
                <c:pt idx="311">
                  <c:v>3070</c:v>
                </c:pt>
                <c:pt idx="312">
                  <c:v>3080</c:v>
                </c:pt>
                <c:pt idx="313">
                  <c:v>3090</c:v>
                </c:pt>
                <c:pt idx="314">
                  <c:v>3100</c:v>
                </c:pt>
                <c:pt idx="315">
                  <c:v>3110</c:v>
                </c:pt>
                <c:pt idx="316">
                  <c:v>3120</c:v>
                </c:pt>
                <c:pt idx="317">
                  <c:v>3130</c:v>
                </c:pt>
                <c:pt idx="318">
                  <c:v>3140</c:v>
                </c:pt>
                <c:pt idx="319">
                  <c:v>3150</c:v>
                </c:pt>
                <c:pt idx="320">
                  <c:v>3160</c:v>
                </c:pt>
                <c:pt idx="321">
                  <c:v>3170</c:v>
                </c:pt>
                <c:pt idx="322">
                  <c:v>3180</c:v>
                </c:pt>
                <c:pt idx="323">
                  <c:v>3190</c:v>
                </c:pt>
                <c:pt idx="324">
                  <c:v>3200</c:v>
                </c:pt>
                <c:pt idx="325">
                  <c:v>3210</c:v>
                </c:pt>
                <c:pt idx="326">
                  <c:v>3220</c:v>
                </c:pt>
                <c:pt idx="327">
                  <c:v>3230</c:v>
                </c:pt>
                <c:pt idx="328">
                  <c:v>3240</c:v>
                </c:pt>
                <c:pt idx="329">
                  <c:v>3250</c:v>
                </c:pt>
                <c:pt idx="330">
                  <c:v>3260</c:v>
                </c:pt>
                <c:pt idx="331">
                  <c:v>3270</c:v>
                </c:pt>
                <c:pt idx="332">
                  <c:v>3280</c:v>
                </c:pt>
                <c:pt idx="333">
                  <c:v>3290</c:v>
                </c:pt>
                <c:pt idx="334">
                  <c:v>3300</c:v>
                </c:pt>
                <c:pt idx="335">
                  <c:v>3310</c:v>
                </c:pt>
                <c:pt idx="336">
                  <c:v>3320</c:v>
                </c:pt>
                <c:pt idx="337">
                  <c:v>3330</c:v>
                </c:pt>
                <c:pt idx="338">
                  <c:v>3340</c:v>
                </c:pt>
                <c:pt idx="339">
                  <c:v>3350</c:v>
                </c:pt>
                <c:pt idx="340">
                  <c:v>3360</c:v>
                </c:pt>
                <c:pt idx="341">
                  <c:v>3370</c:v>
                </c:pt>
                <c:pt idx="342">
                  <c:v>3380</c:v>
                </c:pt>
                <c:pt idx="343">
                  <c:v>3390</c:v>
                </c:pt>
                <c:pt idx="344">
                  <c:v>3400</c:v>
                </c:pt>
                <c:pt idx="345">
                  <c:v>3410</c:v>
                </c:pt>
                <c:pt idx="346">
                  <c:v>3420</c:v>
                </c:pt>
                <c:pt idx="347">
                  <c:v>3430</c:v>
                </c:pt>
                <c:pt idx="348">
                  <c:v>3440</c:v>
                </c:pt>
                <c:pt idx="349">
                  <c:v>3450</c:v>
                </c:pt>
                <c:pt idx="350">
                  <c:v>3460</c:v>
                </c:pt>
                <c:pt idx="351">
                  <c:v>3470</c:v>
                </c:pt>
                <c:pt idx="352">
                  <c:v>3480</c:v>
                </c:pt>
                <c:pt idx="353">
                  <c:v>3490</c:v>
                </c:pt>
                <c:pt idx="354">
                  <c:v>3500</c:v>
                </c:pt>
                <c:pt idx="355">
                  <c:v>3510</c:v>
                </c:pt>
                <c:pt idx="356">
                  <c:v>3520</c:v>
                </c:pt>
                <c:pt idx="357">
                  <c:v>3530</c:v>
                </c:pt>
                <c:pt idx="358">
                  <c:v>3540</c:v>
                </c:pt>
                <c:pt idx="359">
                  <c:v>3550</c:v>
                </c:pt>
                <c:pt idx="360">
                  <c:v>3560</c:v>
                </c:pt>
                <c:pt idx="361">
                  <c:v>3570</c:v>
                </c:pt>
                <c:pt idx="362">
                  <c:v>3580</c:v>
                </c:pt>
                <c:pt idx="363">
                  <c:v>3590</c:v>
                </c:pt>
                <c:pt idx="364">
                  <c:v>3600</c:v>
                </c:pt>
                <c:pt idx="365">
                  <c:v>3610</c:v>
                </c:pt>
                <c:pt idx="366">
                  <c:v>3620</c:v>
                </c:pt>
                <c:pt idx="367">
                  <c:v>3630</c:v>
                </c:pt>
                <c:pt idx="368">
                  <c:v>3640</c:v>
                </c:pt>
                <c:pt idx="369">
                  <c:v>3650</c:v>
                </c:pt>
                <c:pt idx="370">
                  <c:v>3660</c:v>
                </c:pt>
                <c:pt idx="371">
                  <c:v>3670</c:v>
                </c:pt>
                <c:pt idx="372">
                  <c:v>3680</c:v>
                </c:pt>
                <c:pt idx="373">
                  <c:v>3690</c:v>
                </c:pt>
                <c:pt idx="374">
                  <c:v>3700</c:v>
                </c:pt>
                <c:pt idx="375">
                  <c:v>3710</c:v>
                </c:pt>
                <c:pt idx="376">
                  <c:v>3720</c:v>
                </c:pt>
                <c:pt idx="377">
                  <c:v>3730</c:v>
                </c:pt>
                <c:pt idx="378">
                  <c:v>3740</c:v>
                </c:pt>
                <c:pt idx="379">
                  <c:v>3750</c:v>
                </c:pt>
                <c:pt idx="380">
                  <c:v>3760</c:v>
                </c:pt>
                <c:pt idx="381">
                  <c:v>3770</c:v>
                </c:pt>
                <c:pt idx="382">
                  <c:v>3780</c:v>
                </c:pt>
                <c:pt idx="383">
                  <c:v>3790</c:v>
                </c:pt>
                <c:pt idx="384">
                  <c:v>3800</c:v>
                </c:pt>
                <c:pt idx="385">
                  <c:v>3810</c:v>
                </c:pt>
                <c:pt idx="386">
                  <c:v>3820</c:v>
                </c:pt>
                <c:pt idx="387">
                  <c:v>3830</c:v>
                </c:pt>
                <c:pt idx="388">
                  <c:v>3840</c:v>
                </c:pt>
                <c:pt idx="389">
                  <c:v>3850</c:v>
                </c:pt>
                <c:pt idx="390">
                  <c:v>3860</c:v>
                </c:pt>
                <c:pt idx="391">
                  <c:v>3870</c:v>
                </c:pt>
                <c:pt idx="392">
                  <c:v>3880</c:v>
                </c:pt>
                <c:pt idx="393">
                  <c:v>3890</c:v>
                </c:pt>
                <c:pt idx="394">
                  <c:v>3900</c:v>
                </c:pt>
                <c:pt idx="395">
                  <c:v>3910</c:v>
                </c:pt>
                <c:pt idx="396">
                  <c:v>3920</c:v>
                </c:pt>
                <c:pt idx="397">
                  <c:v>3930</c:v>
                </c:pt>
                <c:pt idx="398">
                  <c:v>3940</c:v>
                </c:pt>
                <c:pt idx="399">
                  <c:v>3950</c:v>
                </c:pt>
                <c:pt idx="400">
                  <c:v>3960</c:v>
                </c:pt>
                <c:pt idx="401">
                  <c:v>3970</c:v>
                </c:pt>
                <c:pt idx="402">
                  <c:v>3980</c:v>
                </c:pt>
                <c:pt idx="403">
                  <c:v>3990</c:v>
                </c:pt>
                <c:pt idx="404">
                  <c:v>4000</c:v>
                </c:pt>
                <c:pt idx="405">
                  <c:v>4010</c:v>
                </c:pt>
                <c:pt idx="406">
                  <c:v>4020</c:v>
                </c:pt>
                <c:pt idx="407">
                  <c:v>4030</c:v>
                </c:pt>
                <c:pt idx="408">
                  <c:v>4040</c:v>
                </c:pt>
                <c:pt idx="409">
                  <c:v>4050</c:v>
                </c:pt>
                <c:pt idx="410">
                  <c:v>4060</c:v>
                </c:pt>
                <c:pt idx="411">
                  <c:v>4070</c:v>
                </c:pt>
                <c:pt idx="412">
                  <c:v>4080</c:v>
                </c:pt>
                <c:pt idx="413">
                  <c:v>4090</c:v>
                </c:pt>
                <c:pt idx="414">
                  <c:v>4100</c:v>
                </c:pt>
                <c:pt idx="415">
                  <c:v>4110</c:v>
                </c:pt>
                <c:pt idx="416">
                  <c:v>4120</c:v>
                </c:pt>
                <c:pt idx="417">
                  <c:v>4130</c:v>
                </c:pt>
                <c:pt idx="418">
                  <c:v>4140</c:v>
                </c:pt>
                <c:pt idx="419">
                  <c:v>4150</c:v>
                </c:pt>
                <c:pt idx="420">
                  <c:v>4160</c:v>
                </c:pt>
                <c:pt idx="421">
                  <c:v>4170</c:v>
                </c:pt>
                <c:pt idx="422">
                  <c:v>4180</c:v>
                </c:pt>
                <c:pt idx="423">
                  <c:v>4190</c:v>
                </c:pt>
                <c:pt idx="424">
                  <c:v>4200</c:v>
                </c:pt>
                <c:pt idx="425">
                  <c:v>4210</c:v>
                </c:pt>
                <c:pt idx="426">
                  <c:v>4220</c:v>
                </c:pt>
                <c:pt idx="427">
                  <c:v>4230</c:v>
                </c:pt>
                <c:pt idx="428">
                  <c:v>4240</c:v>
                </c:pt>
                <c:pt idx="429">
                  <c:v>4250</c:v>
                </c:pt>
                <c:pt idx="430">
                  <c:v>4260</c:v>
                </c:pt>
                <c:pt idx="431">
                  <c:v>4270</c:v>
                </c:pt>
                <c:pt idx="432">
                  <c:v>4280</c:v>
                </c:pt>
                <c:pt idx="433">
                  <c:v>4290</c:v>
                </c:pt>
                <c:pt idx="434">
                  <c:v>4300</c:v>
                </c:pt>
                <c:pt idx="435">
                  <c:v>4310</c:v>
                </c:pt>
                <c:pt idx="436">
                  <c:v>4320</c:v>
                </c:pt>
                <c:pt idx="437">
                  <c:v>4330</c:v>
                </c:pt>
                <c:pt idx="438">
                  <c:v>4340</c:v>
                </c:pt>
                <c:pt idx="439">
                  <c:v>4350</c:v>
                </c:pt>
                <c:pt idx="440">
                  <c:v>4360</c:v>
                </c:pt>
                <c:pt idx="441">
                  <c:v>4370</c:v>
                </c:pt>
                <c:pt idx="442">
                  <c:v>4380</c:v>
                </c:pt>
                <c:pt idx="443">
                  <c:v>4390</c:v>
                </c:pt>
                <c:pt idx="444">
                  <c:v>4400</c:v>
                </c:pt>
                <c:pt idx="445">
                  <c:v>4410</c:v>
                </c:pt>
                <c:pt idx="446">
                  <c:v>4420</c:v>
                </c:pt>
                <c:pt idx="447">
                  <c:v>4430</c:v>
                </c:pt>
                <c:pt idx="448">
                  <c:v>4440</c:v>
                </c:pt>
                <c:pt idx="449">
                  <c:v>4450</c:v>
                </c:pt>
                <c:pt idx="450">
                  <c:v>4460</c:v>
                </c:pt>
                <c:pt idx="451">
                  <c:v>4470</c:v>
                </c:pt>
                <c:pt idx="452">
                  <c:v>4480</c:v>
                </c:pt>
                <c:pt idx="453">
                  <c:v>4490</c:v>
                </c:pt>
                <c:pt idx="454">
                  <c:v>4500</c:v>
                </c:pt>
                <c:pt idx="455">
                  <c:v>4510</c:v>
                </c:pt>
                <c:pt idx="456">
                  <c:v>4520</c:v>
                </c:pt>
                <c:pt idx="457">
                  <c:v>4530</c:v>
                </c:pt>
                <c:pt idx="458">
                  <c:v>4540</c:v>
                </c:pt>
                <c:pt idx="459">
                  <c:v>4550</c:v>
                </c:pt>
                <c:pt idx="460">
                  <c:v>4560</c:v>
                </c:pt>
                <c:pt idx="461">
                  <c:v>4570</c:v>
                </c:pt>
                <c:pt idx="462">
                  <c:v>4580</c:v>
                </c:pt>
                <c:pt idx="463">
                  <c:v>4590</c:v>
                </c:pt>
                <c:pt idx="464">
                  <c:v>4600</c:v>
                </c:pt>
                <c:pt idx="465">
                  <c:v>4610</c:v>
                </c:pt>
                <c:pt idx="466">
                  <c:v>4620</c:v>
                </c:pt>
                <c:pt idx="467">
                  <c:v>4630</c:v>
                </c:pt>
                <c:pt idx="468">
                  <c:v>4640</c:v>
                </c:pt>
                <c:pt idx="469">
                  <c:v>4650</c:v>
                </c:pt>
                <c:pt idx="470">
                  <c:v>4660</c:v>
                </c:pt>
                <c:pt idx="471">
                  <c:v>4670</c:v>
                </c:pt>
                <c:pt idx="472">
                  <c:v>4680</c:v>
                </c:pt>
                <c:pt idx="473">
                  <c:v>4690</c:v>
                </c:pt>
                <c:pt idx="474">
                  <c:v>4700</c:v>
                </c:pt>
                <c:pt idx="475">
                  <c:v>4710</c:v>
                </c:pt>
                <c:pt idx="476">
                  <c:v>4720</c:v>
                </c:pt>
                <c:pt idx="477">
                  <c:v>4730</c:v>
                </c:pt>
                <c:pt idx="478">
                  <c:v>4740</c:v>
                </c:pt>
                <c:pt idx="479">
                  <c:v>4750</c:v>
                </c:pt>
                <c:pt idx="480">
                  <c:v>4760</c:v>
                </c:pt>
                <c:pt idx="481">
                  <c:v>4770</c:v>
                </c:pt>
                <c:pt idx="482">
                  <c:v>4780</c:v>
                </c:pt>
                <c:pt idx="483">
                  <c:v>4790</c:v>
                </c:pt>
                <c:pt idx="484">
                  <c:v>4800</c:v>
                </c:pt>
                <c:pt idx="485">
                  <c:v>4810</c:v>
                </c:pt>
                <c:pt idx="486">
                  <c:v>4820</c:v>
                </c:pt>
                <c:pt idx="487">
                  <c:v>4830</c:v>
                </c:pt>
                <c:pt idx="488">
                  <c:v>4840</c:v>
                </c:pt>
                <c:pt idx="489">
                  <c:v>4850</c:v>
                </c:pt>
                <c:pt idx="490">
                  <c:v>4860</c:v>
                </c:pt>
                <c:pt idx="491">
                  <c:v>4870</c:v>
                </c:pt>
                <c:pt idx="492">
                  <c:v>4880</c:v>
                </c:pt>
                <c:pt idx="493">
                  <c:v>4890</c:v>
                </c:pt>
                <c:pt idx="494">
                  <c:v>4900</c:v>
                </c:pt>
                <c:pt idx="495">
                  <c:v>4910</c:v>
                </c:pt>
                <c:pt idx="496">
                  <c:v>4920</c:v>
                </c:pt>
                <c:pt idx="497">
                  <c:v>4930</c:v>
                </c:pt>
                <c:pt idx="498">
                  <c:v>4940</c:v>
                </c:pt>
                <c:pt idx="499">
                  <c:v>4950</c:v>
                </c:pt>
                <c:pt idx="500">
                  <c:v>4960</c:v>
                </c:pt>
                <c:pt idx="501">
                  <c:v>4970</c:v>
                </c:pt>
                <c:pt idx="502">
                  <c:v>4980</c:v>
                </c:pt>
                <c:pt idx="503">
                  <c:v>4990</c:v>
                </c:pt>
                <c:pt idx="504">
                  <c:v>5000</c:v>
                </c:pt>
              </c:numCache>
            </c:numRef>
          </c:xVal>
          <c:yVal>
            <c:numRef>
              <c:f>'Allometric equations'!$AB$5:$AB$509</c:f>
              <c:numCache>
                <c:formatCode>General</c:formatCode>
                <c:ptCount val="505"/>
                <c:pt idx="0">
                  <c:v>-11.692009958143688</c:v>
                </c:pt>
                <c:pt idx="1">
                  <c:v>-11.465240684168187</c:v>
                </c:pt>
                <c:pt idx="2">
                  <c:v>-11.332319307082226</c:v>
                </c:pt>
                <c:pt idx="3">
                  <c:v>-11.23788908119176</c:v>
                </c:pt>
                <c:pt idx="4">
                  <c:v>-11.16457405695841</c:v>
                </c:pt>
                <c:pt idx="5">
                  <c:v>-10.936450361301237</c:v>
                </c:pt>
                <c:pt idx="6">
                  <c:v>-10.707740858574711</c:v>
                </c:pt>
                <c:pt idx="7">
                  <c:v>-10.573682211553871</c:v>
                </c:pt>
                <c:pt idx="8">
                  <c:v>-10.478444044463901</c:v>
                </c:pt>
                <c:pt idx="9">
                  <c:v>-10.404501739843747</c:v>
                </c:pt>
                <c:pt idx="10">
                  <c:v>-10.344041143406219</c:v>
                </c:pt>
                <c:pt idx="11">
                  <c:v>-10.292890607815892</c:v>
                </c:pt>
                <c:pt idx="12">
                  <c:v>-10.248558410790492</c:v>
                </c:pt>
                <c:pt idx="13">
                  <c:v>-10.209436456984031</c:v>
                </c:pt>
                <c:pt idx="14">
                  <c:v>-10.1744262270583</c:v>
                </c:pt>
                <c:pt idx="15">
                  <c:v>-10.142743862157653</c:v>
                </c:pt>
                <c:pt idx="16">
                  <c:v>-10.11381037167361</c:v>
                </c:pt>
                <c:pt idx="17">
                  <c:v>-10.087185913543729</c:v>
                </c:pt>
                <c:pt idx="18">
                  <c:v>-10.062528484777426</c:v>
                </c:pt>
                <c:pt idx="19">
                  <c:v>-10.039566889825103</c:v>
                </c:pt>
                <c:pt idx="20">
                  <c:v>-10.018082445503577</c:v>
                </c:pt>
                <c:pt idx="21">
                  <c:v>-9.9978962386215784</c:v>
                </c:pt>
                <c:pt idx="22">
                  <c:v>-9.9788600290202538</c:v>
                </c:pt>
                <c:pt idx="23">
                  <c:v>-9.9608496138928366</c:v>
                </c:pt>
                <c:pt idx="24">
                  <c:v>-9.9437598950620121</c:v>
                </c:pt>
                <c:pt idx="25">
                  <c:v>-9.9275011502275579</c:v>
                </c:pt>
                <c:pt idx="26">
                  <c:v>-9.9119961718732839</c:v>
                </c:pt>
                <c:pt idx="27">
                  <c:v>-9.8971780422669049</c:v>
                </c:pt>
                <c:pt idx="28">
                  <c:v>-9.8829883820351263</c:v>
                </c:pt>
                <c:pt idx="29">
                  <c:v>-9.8693759562698204</c:v>
                </c:pt>
                <c:pt idx="30">
                  <c:v>-9.8562955539984642</c:v>
                </c:pt>
                <c:pt idx="31">
                  <c:v>-9.8437070791025558</c:v>
                </c:pt>
                <c:pt idx="32">
                  <c:v>-9.8315748065310604</c:v>
                </c:pt>
                <c:pt idx="33">
                  <c:v>-9.8198667690064099</c:v>
                </c:pt>
                <c:pt idx="34">
                  <c:v>-9.8085542476707275</c:v>
                </c:pt>
                <c:pt idx="35">
                  <c:v>-9.7976113462273275</c:v>
                </c:pt>
                <c:pt idx="36">
                  <c:v>-9.7870146326694112</c:v>
                </c:pt>
                <c:pt idx="37">
                  <c:v>-9.7767428361179132</c:v>
                </c:pt>
                <c:pt idx="38">
                  <c:v>-9.7667765888982441</c:v>
                </c:pt>
                <c:pt idx="39">
                  <c:v>-9.7570982059894789</c:v>
                </c:pt>
                <c:pt idx="40">
                  <c:v>-9.7476914955275618</c:v>
                </c:pt>
                <c:pt idx="41">
                  <c:v>-9.7385415952611396</c:v>
                </c:pt>
                <c:pt idx="42">
                  <c:v>-9.7296348308053719</c:v>
                </c:pt>
                <c:pt idx="43">
                  <c:v>-9.7209585922990041</c:v>
                </c:pt>
                <c:pt idx="44">
                  <c:v>-9.7125012266689286</c:v>
                </c:pt>
                <c:pt idx="45">
                  <c:v>-9.7042519431891634</c:v>
                </c:pt>
                <c:pt idx="46">
                  <c:v>-9.6962007304167983</c:v>
                </c:pt>
                <c:pt idx="47">
                  <c:v>-9.6883382828933886</c:v>
                </c:pt>
                <c:pt idx="48">
                  <c:v>-9.6806559362690692</c:v>
                </c:pt>
                <c:pt idx="49">
                  <c:v>-9.6731456097140462</c:v>
                </c:pt>
                <c:pt idx="50">
                  <c:v>-9.6657997546531753</c:v>
                </c:pt>
                <c:pt idx="51">
                  <c:v>-9.6586113090128833</c:v>
                </c:pt>
                <c:pt idx="52">
                  <c:v>-9.6515736562808918</c:v>
                </c:pt>
                <c:pt idx="53">
                  <c:v>-9.6446805887844036</c:v>
                </c:pt>
                <c:pt idx="54">
                  <c:v>-9.6379262746761363</c:v>
                </c:pt>
                <c:pt idx="55">
                  <c:v>-9.6313052281876477</c:v>
                </c:pt>
                <c:pt idx="56">
                  <c:v>-9.6248122827679765</c:v>
                </c:pt>
                <c:pt idx="57">
                  <c:v>-9.6184425667814288</c:v>
                </c:pt>
                <c:pt idx="58">
                  <c:v>-9.6121914814730847</c:v>
                </c:pt>
                <c:pt idx="59">
                  <c:v>-9.606054680956186</c:v>
                </c:pt>
                <c:pt idx="60">
                  <c:v>-9.6000280540012479</c:v>
                </c:pt>
                <c:pt idx="61">
                  <c:v>-9.5941077074353434</c:v>
                </c:pt>
                <c:pt idx="62">
                  <c:v>-9.5882899509845831</c:v>
                </c:pt>
                <c:pt idx="63">
                  <c:v>-9.5825712834117027</c:v>
                </c:pt>
                <c:pt idx="64">
                  <c:v>-9.576948379816935</c:v>
                </c:pt>
                <c:pt idx="65">
                  <c:v>-9.5714180799893889</c:v>
                </c:pt>
                <c:pt idx="66">
                  <c:v>-9.565977377702227</c:v>
                </c:pt>
                <c:pt idx="67">
                  <c:v>-9.5606234108671639</c:v>
                </c:pt>
                <c:pt idx="68">
                  <c:v>-9.5553534524613273</c:v>
                </c:pt>
                <c:pt idx="69">
                  <c:v>-9.5501649021571726</c:v>
                </c:pt>
                <c:pt idx="70">
                  <c:v>-9.5450552785927396</c:v>
                </c:pt>
                <c:pt idx="71">
                  <c:v>-9.5400222122204781</c:v>
                </c:pt>
                <c:pt idx="72">
                  <c:v>-9.5350634386873736</c:v>
                </c:pt>
                <c:pt idx="73">
                  <c:v>-9.5301767926960359</c:v>
                </c:pt>
                <c:pt idx="74">
                  <c:v>-9.5253602023096917</c:v>
                </c:pt>
                <c:pt idx="75">
                  <c:v>-9.5206116836584318</c:v>
                </c:pt>
                <c:pt idx="76">
                  <c:v>-9.5159293360165798</c:v>
                </c:pt>
                <c:pt idx="77">
                  <c:v>-9.5113113372193645</c:v>
                </c:pt>
                <c:pt idx="78">
                  <c:v>-9.5067559393910361</c:v>
                </c:pt>
                <c:pt idx="79">
                  <c:v>-9.5022614649592754</c:v>
                </c:pt>
                <c:pt idx="80">
                  <c:v>-9.4978263029336798</c:v>
                </c:pt>
                <c:pt idx="81">
                  <c:v>-9.4934489054268401</c:v>
                </c:pt>
                <c:pt idx="82">
                  <c:v>-9.489127784401397</c:v>
                </c:pt>
                <c:pt idx="83">
                  <c:v>-9.4848615086210977</c:v>
                </c:pt>
                <c:pt idx="84">
                  <c:v>-9.4806487007967171</c:v>
                </c:pt>
                <c:pt idx="85">
                  <c:v>-9.4764880349068612</c:v>
                </c:pt>
                <c:pt idx="86">
                  <c:v>-9.4723782336843421</c:v>
                </c:pt>
                <c:pt idx="87">
                  <c:v>-9.468318066253957</c:v>
                </c:pt>
                <c:pt idx="88">
                  <c:v>-9.4643063459120995</c:v>
                </c:pt>
                <c:pt idx="89">
                  <c:v>-9.4603419280380621</c:v>
                </c:pt>
                <c:pt idx="90">
                  <c:v>-9.4564237081259233</c:v>
                </c:pt>
                <c:pt idx="91">
                  <c:v>-9.4525506199321079</c:v>
                </c:pt>
                <c:pt idx="92">
                  <c:v>-9.4487216337269189</c:v>
                </c:pt>
                <c:pt idx="93">
                  <c:v>-9.4449357546457939</c:v>
                </c:pt>
                <c:pt idx="94">
                  <c:v>-9.4411920211331761</c:v>
                </c:pt>
                <c:pt idx="95">
                  <c:v>-9.4374895034704149</c:v>
                </c:pt>
                <c:pt idx="96">
                  <c:v>-9.4338273023859518</c:v>
                </c:pt>
                <c:pt idx="97">
                  <c:v>-9.4302045477394536</c:v>
                </c:pt>
                <c:pt idx="98">
                  <c:v>-9.4266203972767482</c:v>
                </c:pt>
                <c:pt idx="99">
                  <c:v>-9.4230740354504654</c:v>
                </c:pt>
                <c:pt idx="100">
                  <c:v>-9.4195646723024478</c:v>
                </c:pt>
                <c:pt idx="101">
                  <c:v>-9.4160915424036098</c:v>
                </c:pt>
                <c:pt idx="102">
                  <c:v>-9.4126539038491952</c:v>
                </c:pt>
                <c:pt idx="103">
                  <c:v>-9.4092510373035481</c:v>
                </c:pt>
                <c:pt idx="104">
                  <c:v>-9.4058822450941015</c:v>
                </c:pt>
                <c:pt idx="105">
                  <c:v>-9.4025468503496352</c:v>
                </c:pt>
                <c:pt idx="106">
                  <c:v>-9.3992441961812982</c:v>
                </c:pt>
                <c:pt idx="107">
                  <c:v>-9.3959736449036235</c:v>
                </c:pt>
                <c:pt idx="108">
                  <c:v>-9.3927345772928685</c:v>
                </c:pt>
                <c:pt idx="109">
                  <c:v>-9.3895263918810059</c:v>
                </c:pt>
                <c:pt idx="110">
                  <c:v>-9.3863485042828021</c:v>
                </c:pt>
                <c:pt idx="111">
                  <c:v>-9.3832003465555438</c:v>
                </c:pt>
                <c:pt idx="112">
                  <c:v>-9.3800813665869338</c:v>
                </c:pt>
                <c:pt idx="113">
                  <c:v>-9.3769910275124175</c:v>
                </c:pt>
                <c:pt idx="114">
                  <c:v>-9.3739288071585616</c:v>
                </c:pt>
                <c:pt idx="115">
                  <c:v>-9.3708941975117863</c:v>
                </c:pt>
                <c:pt idx="116">
                  <c:v>-9.3678867042107292</c:v>
                </c:pt>
                <c:pt idx="117">
                  <c:v>-9.3649058460612835</c:v>
                </c:pt>
                <c:pt idx="118">
                  <c:v>-9.3619511545731058</c:v>
                </c:pt>
                <c:pt idx="119">
                  <c:v>-9.3590221735160277</c:v>
                </c:pt>
                <c:pt idx="120">
                  <c:v>-9.3561184584957342</c:v>
                </c:pt>
                <c:pt idx="121">
                  <c:v>-9.3532395765481606</c:v>
                </c:pt>
                <c:pt idx="122">
                  <c:v>-9.3503851057500444</c:v>
                </c:pt>
                <c:pt idx="123">
                  <c:v>-9.3475546348475511</c:v>
                </c:pt>
                <c:pt idx="124">
                  <c:v>-9.344747762898395</c:v>
                </c:pt>
                <c:pt idx="125">
                  <c:v>-9.3419640989307027</c:v>
                </c:pt>
                <c:pt idx="126">
                  <c:v>-9.3392032616143741</c:v>
                </c:pt>
                <c:pt idx="127">
                  <c:v>-9.3364648789467317</c:v>
                </c:pt>
                <c:pt idx="128">
                  <c:v>-9.3337485879514368</c:v>
                </c:pt>
                <c:pt idx="129">
                  <c:v>-9.3310540343874528</c:v>
                </c:pt>
                <c:pt idx="130">
                  <c:v>-9.3283808724718291</c:v>
                </c:pt>
                <c:pt idx="131">
                  <c:v>-9.3257287646119895</c:v>
                </c:pt>
                <c:pt idx="132">
                  <c:v>-9.3230973811494859</c:v>
                </c:pt>
                <c:pt idx="133">
                  <c:v>-9.3204864001126921</c:v>
                </c:pt>
                <c:pt idx="134">
                  <c:v>-9.3178955069798626</c:v>
                </c:pt>
                <c:pt idx="135">
                  <c:v>-9.3153243944511654</c:v>
                </c:pt>
                <c:pt idx="136">
                  <c:v>-9.312772762228807</c:v>
                </c:pt>
                <c:pt idx="137">
                  <c:v>-9.310240316805892</c:v>
                </c:pt>
                <c:pt idx="138">
                  <c:v>-9.3077267712638037</c:v>
                </c:pt>
                <c:pt idx="139">
                  <c:v>-9.3052318450753351</c:v>
                </c:pt>
                <c:pt idx="140">
                  <c:v>-9.3027552639170512</c:v>
                </c:pt>
                <c:pt idx="141">
                  <c:v>-9.3002967594872725</c:v>
                </c:pt>
                <c:pt idx="142">
                  <c:v>-9.2978560693312282</c:v>
                </c:pt>
                <c:pt idx="143">
                  <c:v>-9.2954329366721868</c:v>
                </c:pt>
                <c:pt idx="144">
                  <c:v>-9.2930271102487154</c:v>
                </c:pt>
                <c:pt idx="145">
                  <c:v>-9.2906383441582161</c:v>
                </c:pt>
                <c:pt idx="146">
                  <c:v>-9.2882663977050797</c:v>
                </c:pt>
                <c:pt idx="147">
                  <c:v>-9.2859110352548804</c:v>
                </c:pt>
                <c:pt idx="148">
                  <c:v>-9.2835720260935979</c:v>
                </c:pt>
                <c:pt idx="149">
                  <c:v>-9.2812491442914862</c:v>
                </c:pt>
                <c:pt idx="150">
                  <c:v>-9.2789421685708877</c:v>
                </c:pt>
                <c:pt idx="151">
                  <c:v>-9.2766508821805544</c:v>
                </c:pt>
                <c:pt idx="152">
                  <c:v>-9.2743750727721128</c:v>
                </c:pt>
                <c:pt idx="153">
                  <c:v>-9.272114532282151</c:v>
                </c:pt>
                <c:pt idx="154">
                  <c:v>-9.2698690568172779</c:v>
                </c:pt>
                <c:pt idx="155">
                  <c:v>-9.2676384465432964</c:v>
                </c:pt>
                <c:pt idx="156">
                  <c:v>-9.265422505578778</c:v>
                </c:pt>
                <c:pt idx="157">
                  <c:v>-9.2632210418909224</c:v>
                </c:pt>
                <c:pt idx="158">
                  <c:v>-9.2610338671951862</c:v>
                </c:pt>
                <c:pt idx="159">
                  <c:v>-9.2588607968588974</c:v>
                </c:pt>
                <c:pt idx="160">
                  <c:v>-9.2567016498071322</c:v>
                </c:pt>
                <c:pt idx="161">
                  <c:v>-9.2545562484316015</c:v>
                </c:pt>
                <c:pt idx="162">
                  <c:v>-9.2524244185034057</c:v>
                </c:pt>
                <c:pt idx="163">
                  <c:v>-9.2503059890867441</c:v>
                </c:pt>
                <c:pt idx="164">
                  <c:v>-9.2482007924577196</c:v>
                </c:pt>
                <c:pt idx="165">
                  <c:v>-9.2461086640230707</c:v>
                </c:pt>
                <c:pt idx="166">
                  <c:v>-9.244029442243793</c:v>
                </c:pt>
                <c:pt idx="167">
                  <c:v>-9.2419629685590952</c:v>
                </c:pt>
                <c:pt idx="168">
                  <c:v>-9.2399090873144196</c:v>
                </c:pt>
                <c:pt idx="169">
                  <c:v>-9.2378676456900504</c:v>
                </c:pt>
                <c:pt idx="170">
                  <c:v>-9.2358384936336151</c:v>
                </c:pt>
                <c:pt idx="171">
                  <c:v>-9.2338214837924699</c:v>
                </c:pt>
                <c:pt idx="172">
                  <c:v>-9.2318164714504896</c:v>
                </c:pt>
                <c:pt idx="173">
                  <c:v>-9.2298233144646016</c:v>
                </c:pt>
                <c:pt idx="174">
                  <c:v>-9.2278418732045875</c:v>
                </c:pt>
                <c:pt idx="175">
                  <c:v>-9.2258720104943635</c:v>
                </c:pt>
                <c:pt idx="176">
                  <c:v>-9.2239135915542327</c:v>
                </c:pt>
                <c:pt idx="177">
                  <c:v>-9.2219664839457902</c:v>
                </c:pt>
                <c:pt idx="178">
                  <c:v>-9.2200305575173314</c:v>
                </c:pt>
                <c:pt idx="179">
                  <c:v>-9.2181056843531461</c:v>
                </c:pt>
                <c:pt idx="180">
                  <c:v>-9.2161917387203101</c:v>
                </c:pt>
                <c:pt idx="181">
                  <c:v>-9.2142885970208965</c:v>
                </c:pt>
                <c:pt idx="182">
                  <c:v>-9.2123961377436885</c:v>
                </c:pt>
                <c:pt idx="183">
                  <c:v>-9.2105142414167673</c:v>
                </c:pt>
                <c:pt idx="184">
                  <c:v>-9.2086427905627062</c:v>
                </c:pt>
                <c:pt idx="185">
                  <c:v>-9.2067816696542657</c:v>
                </c:pt>
                <c:pt idx="186">
                  <c:v>-9.2049307650713263</c:v>
                </c:pt>
                <c:pt idx="187">
                  <c:v>-9.2030899650592222</c:v>
                </c:pt>
                <c:pt idx="188">
                  <c:v>-9.2012591596884779</c:v>
                </c:pt>
                <c:pt idx="189">
                  <c:v>-9.1994382408145174</c:v>
                </c:pt>
                <c:pt idx="190">
                  <c:v>-9.1976271020396148</c:v>
                </c:pt>
                <c:pt idx="191">
                  <c:v>-9.1958256386757</c:v>
                </c:pt>
                <c:pt idx="192">
                  <c:v>-9.1940337477076852</c:v>
                </c:pt>
                <c:pt idx="193">
                  <c:v>-9.1922513277576599</c:v>
                </c:pt>
                <c:pt idx="194">
                  <c:v>-9.1904782790509003</c:v>
                </c:pt>
                <c:pt idx="195">
                  <c:v>-9.188714503382128</c:v>
                </c:pt>
                <c:pt idx="196">
                  <c:v>-9.186959904082558</c:v>
                </c:pt>
                <c:pt idx="197">
                  <c:v>-9.1852143859880329</c:v>
                </c:pt>
                <c:pt idx="198">
                  <c:v>-9.183477855408146</c:v>
                </c:pt>
                <c:pt idx="199">
                  <c:v>-9.1817502200957595</c:v>
                </c:pt>
                <c:pt idx="200">
                  <c:v>-9.1800313892177297</c:v>
                </c:pt>
                <c:pt idx="201">
                  <c:v>-9.1783212733255191</c:v>
                </c:pt>
                <c:pt idx="202">
                  <c:v>-9.1766197843282775</c:v>
                </c:pt>
                <c:pt idx="203">
                  <c:v>-9.1749268354644755</c:v>
                </c:pt>
                <c:pt idx="204">
                  <c:v>-9.173242341275694</c:v>
                </c:pt>
                <c:pt idx="205">
                  <c:v>-9.1715662175809154</c:v>
                </c:pt>
                <c:pt idx="206">
                  <c:v>-9.1698983814507145</c:v>
                </c:pt>
                <c:pt idx="207">
                  <c:v>-9.1682387511826882</c:v>
                </c:pt>
                <c:pt idx="208">
                  <c:v>-9.1665872462776257</c:v>
                </c:pt>
                <c:pt idx="209">
                  <c:v>-9.1649437874155737</c:v>
                </c:pt>
                <c:pt idx="210">
                  <c:v>-9.163308296433339</c:v>
                </c:pt>
                <c:pt idx="211">
                  <c:v>-9.1616806963017243</c:v>
                </c:pt>
                <c:pt idx="212">
                  <c:v>-9.1600609111039866</c:v>
                </c:pt>
                <c:pt idx="213">
                  <c:v>-9.1584488660141261</c:v>
                </c:pt>
                <c:pt idx="214">
                  <c:v>-9.1568444872768904</c:v>
                </c:pt>
                <c:pt idx="215">
                  <c:v>-9.1552477021863545</c:v>
                </c:pt>
                <c:pt idx="216">
                  <c:v>-9.1536584390666142</c:v>
                </c:pt>
                <c:pt idx="217">
                  <c:v>-9.1520766272527361</c:v>
                </c:pt>
                <c:pt idx="218">
                  <c:v>-9.1505021970713827</c:v>
                </c:pt>
                <c:pt idx="219">
                  <c:v>-9.1489350798227633</c:v>
                </c:pt>
                <c:pt idx="220">
                  <c:v>-9.1473752077616588</c:v>
                </c:pt>
                <c:pt idx="221">
                  <c:v>-9.1458225140810701</c:v>
                </c:pt>
                <c:pt idx="222">
                  <c:v>-9.1442769328938383</c:v>
                </c:pt>
                <c:pt idx="223">
                  <c:v>-9.1427383992170288</c:v>
                </c:pt>
                <c:pt idx="224">
                  <c:v>-9.141206848954015</c:v>
                </c:pt>
                <c:pt idx="225">
                  <c:v>-9.1396822188796616</c:v>
                </c:pt>
                <c:pt idx="226">
                  <c:v>-9.1381644466236889</c:v>
                </c:pt>
                <c:pt idx="227">
                  <c:v>-9.1366534706562241</c:v>
                </c:pt>
                <c:pt idx="228">
                  <c:v>-9.1351492302719919</c:v>
                </c:pt>
                <c:pt idx="229">
                  <c:v>-9.1336516655761741</c:v>
                </c:pt>
                <c:pt idx="230">
                  <c:v>-9.1321607174694357</c:v>
                </c:pt>
                <c:pt idx="231">
                  <c:v>-9.1306763276346228</c:v>
                </c:pt>
                <c:pt idx="232">
                  <c:v>-9.1291984385223035</c:v>
                </c:pt>
                <c:pt idx="233">
                  <c:v>-9.127726993338209</c:v>
                </c:pt>
                <c:pt idx="234">
                  <c:v>-9.126261936029092</c:v>
                </c:pt>
                <c:pt idx="235">
                  <c:v>-9.1248032112705388</c:v>
                </c:pt>
                <c:pt idx="236">
                  <c:v>-9.1233507644541252</c:v>
                </c:pt>
                <c:pt idx="237">
                  <c:v>-9.1219045416756632</c:v>
                </c:pt>
                <c:pt idx="238">
                  <c:v>-9.1204644897216447</c:v>
                </c:pt>
                <c:pt idx="239">
                  <c:v>-9.1190305560596574</c:v>
                </c:pt>
                <c:pt idx="240">
                  <c:v>-9.1176026888251247</c:v>
                </c:pt>
                <c:pt idx="241">
                  <c:v>-9.1161808368104857</c:v>
                </c:pt>
                <c:pt idx="242">
                  <c:v>-9.1147649494543668</c:v>
                </c:pt>
                <c:pt idx="243">
                  <c:v>-9.1133549768304309</c:v>
                </c:pt>
                <c:pt idx="244">
                  <c:v>-9.1119508696374574</c:v>
                </c:pt>
                <c:pt idx="245">
                  <c:v>-9.110552579187841</c:v>
                </c:pt>
                <c:pt idx="246">
                  <c:v>-9.1091600573984586</c:v>
                </c:pt>
                <c:pt idx="247">
                  <c:v>-9.1077732567801828</c:v>
                </c:pt>
                <c:pt idx="248">
                  <c:v>-9.1063921304282811</c:v>
                </c:pt>
                <c:pt idx="249">
                  <c:v>-9.1050166320128056</c:v>
                </c:pt>
                <c:pt idx="250">
                  <c:v>-9.1036467157692265</c:v>
                </c:pt>
                <c:pt idx="251">
                  <c:v>-9.102282336489278</c:v>
                </c:pt>
                <c:pt idx="252">
                  <c:v>-9.1009234495121767</c:v>
                </c:pt>
                <c:pt idx="253">
                  <c:v>-9.0995700107154818</c:v>
                </c:pt>
                <c:pt idx="254">
                  <c:v>-9.0982219765068866</c:v>
                </c:pt>
                <c:pt idx="255">
                  <c:v>-9.0968793038151272</c:v>
                </c:pt>
                <c:pt idx="256">
                  <c:v>-9.095541950082394</c:v>
                </c:pt>
                <c:pt idx="257">
                  <c:v>-9.0942098732554975</c:v>
                </c:pt>
                <c:pt idx="258">
                  <c:v>-9.0928830317790208</c:v>
                </c:pt>
                <c:pt idx="259">
                  <c:v>-9.0915613845861003</c:v>
                </c:pt>
                <c:pt idx="260">
                  <c:v>-9.0902448910920466</c:v>
                </c:pt>
                <c:pt idx="261">
                  <c:v>-9.0889335111856049</c:v>
                </c:pt>
                <c:pt idx="262">
                  <c:v>-9.0876272052226721</c:v>
                </c:pt>
                <c:pt idx="263">
                  <c:v>-9.0863259340189106</c:v>
                </c:pt>
                <c:pt idx="264">
                  <c:v>-9.085029658841977</c:v>
                </c:pt>
                <c:pt idx="265">
                  <c:v>-9.0837383414053186</c:v>
                </c:pt>
                <c:pt idx="266">
                  <c:v>-9.0824519438604785</c:v>
                </c:pt>
                <c:pt idx="267">
                  <c:v>-9.0811704287921433</c:v>
                </c:pt>
                <c:pt idx="268">
                  <c:v>-9.0798937592097388</c:v>
                </c:pt>
                <c:pt idx="269">
                  <c:v>-9.0786218985413889</c:v>
                </c:pt>
                <c:pt idx="270">
                  <c:v>-9.0773548106289397</c:v>
                </c:pt>
                <c:pt idx="271">
                  <c:v>-9.0760924597198507</c:v>
                </c:pt>
                <c:pt idx="272">
                  <c:v>-9.0748348104624714</c:v>
                </c:pt>
                <c:pt idx="273">
                  <c:v>-9.073581827899849</c:v>
                </c:pt>
                <c:pt idx="274">
                  <c:v>-9.0723334774630313</c:v>
                </c:pt>
                <c:pt idx="275">
                  <c:v>-9.0710897249666917</c:v>
                </c:pt>
                <c:pt idx="276">
                  <c:v>-9.0698505366027007</c:v>
                </c:pt>
                <c:pt idx="277">
                  <c:v>-9.0686158789340592</c:v>
                </c:pt>
                <c:pt idx="278">
                  <c:v>-9.0673857188907885</c:v>
                </c:pt>
                <c:pt idx="279">
                  <c:v>-9.0661600237632261</c:v>
                </c:pt>
                <c:pt idx="280">
                  <c:v>-9.0649387611984125</c:v>
                </c:pt>
                <c:pt idx="281">
                  <c:v>-9.0637218991927764</c:v>
                </c:pt>
                <c:pt idx="282">
                  <c:v>-9.0625094060893332</c:v>
                </c:pt>
                <c:pt idx="283">
                  <c:v>-9.0613012505714376</c:v>
                </c:pt>
                <c:pt idx="284">
                  <c:v>-9.0600974016576394</c:v>
                </c:pt>
                <c:pt idx="285">
                  <c:v>-9.0588978286978712</c:v>
                </c:pt>
                <c:pt idx="286">
                  <c:v>-9.0577025013683468</c:v>
                </c:pt>
                <c:pt idx="287">
                  <c:v>-9.0565113896668006</c:v>
                </c:pt>
                <c:pt idx="288">
                  <c:v>-9.0553244639083328</c:v>
                </c:pt>
                <c:pt idx="289">
                  <c:v>-9.0541416947200037</c:v>
                </c:pt>
                <c:pt idx="290">
                  <c:v>-9.0529630530381304</c:v>
                </c:pt>
                <c:pt idx="291">
                  <c:v>-9.0517885101018027</c:v>
                </c:pt>
                <c:pt idx="292">
                  <c:v>-9.050618037450846</c:v>
                </c:pt>
                <c:pt idx="293">
                  <c:v>-9.049451606920325</c:v>
                </c:pt>
                <c:pt idx="294">
                  <c:v>-9.0482891906366287</c:v>
                </c:pt>
                <c:pt idx="295">
                  <c:v>-9.0471307610138236</c:v>
                </c:pt>
                <c:pt idx="296">
                  <c:v>-9.0459762907497012</c:v>
                </c:pt>
                <c:pt idx="297">
                  <c:v>-9.0448257528214704</c:v>
                </c:pt>
                <c:pt idx="298">
                  <c:v>-9.0436791204821976</c:v>
                </c:pt>
                <c:pt idx="299">
                  <c:v>-9.0425363672574068</c:v>
                </c:pt>
                <c:pt idx="300">
                  <c:v>-9.0413974669407438</c:v>
                </c:pt>
                <c:pt idx="301">
                  <c:v>-9.040262393590762</c:v>
                </c:pt>
                <c:pt idx="302">
                  <c:v>-9.039131121527376</c:v>
                </c:pt>
                <c:pt idx="303">
                  <c:v>-9.038003625328237</c:v>
                </c:pt>
                <c:pt idx="304">
                  <c:v>-9.036879879824955</c:v>
                </c:pt>
                <c:pt idx="305">
                  <c:v>-9.0357598601010416</c:v>
                </c:pt>
                <c:pt idx="306">
                  <c:v>-9.0346435414866022</c:v>
                </c:pt>
                <c:pt idx="307">
                  <c:v>-9.0335308995566326</c:v>
                </c:pt>
                <c:pt idx="308">
                  <c:v>-9.0324219101273311</c:v>
                </c:pt>
                <c:pt idx="309">
                  <c:v>-9.0313165492526331</c:v>
                </c:pt>
                <c:pt idx="310">
                  <c:v>-9.0302147932214449</c:v>
                </c:pt>
                <c:pt idx="311">
                  <c:v>-9.0291166185542089</c:v>
                </c:pt>
                <c:pt idx="312">
                  <c:v>-9.0280220020007871</c:v>
                </c:pt>
                <c:pt idx="313">
                  <c:v>-9.0269309205361505</c:v>
                </c:pt>
                <c:pt idx="314">
                  <c:v>-9.0258433513588496</c:v>
                </c:pt>
                <c:pt idx="315">
                  <c:v>-9.0247592718867207</c:v>
                </c:pt>
                <c:pt idx="316">
                  <c:v>-9.0236786597554062</c:v>
                </c:pt>
                <c:pt idx="317">
                  <c:v>-9.0226014928146991</c:v>
                </c:pt>
                <c:pt idx="318">
                  <c:v>-9.0215277491261823</c:v>
                </c:pt>
                <c:pt idx="319">
                  <c:v>-9.0204574069607038</c:v>
                </c:pt>
                <c:pt idx="320">
                  <c:v>-9.0193904447949187</c:v>
                </c:pt>
                <c:pt idx="321">
                  <c:v>-9.0183268413099213</c:v>
                </c:pt>
                <c:pt idx="322">
                  <c:v>-9.0172665753870067</c:v>
                </c:pt>
                <c:pt idx="323">
                  <c:v>-9.0162096261074236</c:v>
                </c:pt>
                <c:pt idx="324">
                  <c:v>-9.0151559727475874</c:v>
                </c:pt>
                <c:pt idx="325">
                  <c:v>-9.0141055947782878</c:v>
                </c:pt>
                <c:pt idx="326">
                  <c:v>-9.0130584718610169</c:v>
                </c:pt>
                <c:pt idx="327">
                  <c:v>-9.0120145838467582</c:v>
                </c:pt>
                <c:pt idx="328">
                  <c:v>-9.0109739107729467</c:v>
                </c:pt>
                <c:pt idx="329">
                  <c:v>-9.0099364328614318</c:v>
                </c:pt>
                <c:pt idx="330">
                  <c:v>-9.0089021305159704</c:v>
                </c:pt>
                <c:pt idx="331">
                  <c:v>-9.0078709843202613</c:v>
                </c:pt>
                <c:pt idx="332">
                  <c:v>-9.0068429750354735</c:v>
                </c:pt>
                <c:pt idx="333">
                  <c:v>-9.0058180835985322</c:v>
                </c:pt>
                <c:pt idx="334">
                  <c:v>-9.0047962911194919</c:v>
                </c:pt>
                <c:pt idx="335">
                  <c:v>-9.0037775788800118</c:v>
                </c:pt>
                <c:pt idx="336">
                  <c:v>-9.0027619283301927</c:v>
                </c:pt>
                <c:pt idx="337">
                  <c:v>-9.0017493210882673</c:v>
                </c:pt>
                <c:pt idx="338">
                  <c:v>-9.0007397389367707</c:v>
                </c:pt>
                <c:pt idx="339">
                  <c:v>-8.9997331638220235</c:v>
                </c:pt>
                <c:pt idx="340">
                  <c:v>-8.9987295778512557</c:v>
                </c:pt>
                <c:pt idx="341">
                  <c:v>-8.99772896329109</c:v>
                </c:pt>
                <c:pt idx="342">
                  <c:v>-8.99673130256555</c:v>
                </c:pt>
                <c:pt idx="343">
                  <c:v>-8.9957365782545704</c:v>
                </c:pt>
                <c:pt idx="344">
                  <c:v>-8.99474477309119</c:v>
                </c:pt>
                <c:pt idx="345">
                  <c:v>-8.9937558699611468</c:v>
                </c:pt>
                <c:pt idx="346">
                  <c:v>-8.9927698518994514</c:v>
                </c:pt>
                <c:pt idx="347">
                  <c:v>-8.9917867020903071</c:v>
                </c:pt>
                <c:pt idx="348">
                  <c:v>-8.9908064038646582</c:v>
                </c:pt>
                <c:pt idx="349">
                  <c:v>-8.9898289406974552</c:v>
                </c:pt>
                <c:pt idx="350">
                  <c:v>-8.9888542962080891</c:v>
                </c:pt>
                <c:pt idx="351">
                  <c:v>-8.9878824541569315</c:v>
                </c:pt>
                <c:pt idx="352">
                  <c:v>-8.9869133984446972</c:v>
                </c:pt>
                <c:pt idx="353">
                  <c:v>-8.9859471131100754</c:v>
                </c:pt>
                <c:pt idx="354">
                  <c:v>-8.9849835823290114</c:v>
                </c:pt>
                <c:pt idx="355">
                  <c:v>-8.9840227904128245</c:v>
                </c:pt>
                <c:pt idx="356">
                  <c:v>-8.9830647218061372</c:v>
                </c:pt>
                <c:pt idx="357">
                  <c:v>-8.9821093610861116</c:v>
                </c:pt>
                <c:pt idx="358">
                  <c:v>-8.9811566929606368</c:v>
                </c:pt>
                <c:pt idx="359">
                  <c:v>-8.9802067022665923</c:v>
                </c:pt>
                <c:pt idx="360">
                  <c:v>-8.9792593739689703</c:v>
                </c:pt>
                <c:pt idx="361">
                  <c:v>-8.9783146931589428</c:v>
                </c:pt>
                <c:pt idx="362">
                  <c:v>-8.9773726450525775</c:v>
                </c:pt>
                <c:pt idx="363">
                  <c:v>-8.9764332149895907</c:v>
                </c:pt>
                <c:pt idx="364">
                  <c:v>-8.9754963884322514</c:v>
                </c:pt>
                <c:pt idx="365">
                  <c:v>-8.9745621509630773</c:v>
                </c:pt>
                <c:pt idx="366">
                  <c:v>-8.9736304882842717</c:v>
                </c:pt>
                <c:pt idx="367">
                  <c:v>-8.9727013862163982</c:v>
                </c:pt>
                <c:pt idx="368">
                  <c:v>-8.9717748306965053</c:v>
                </c:pt>
                <c:pt idx="369">
                  <c:v>-8.9708508077780778</c:v>
                </c:pt>
                <c:pt idx="370">
                  <c:v>-8.9699293036278753</c:v>
                </c:pt>
                <c:pt idx="371">
                  <c:v>-8.9690103045263605</c:v>
                </c:pt>
                <c:pt idx="372">
                  <c:v>-8.9680937968658743</c:v>
                </c:pt>
                <c:pt idx="373">
                  <c:v>-8.9671797671490854</c:v>
                </c:pt>
                <c:pt idx="374">
                  <c:v>-8.9662682019886386</c:v>
                </c:pt>
                <c:pt idx="375">
                  <c:v>-8.9653590881048437</c:v>
                </c:pt>
                <c:pt idx="376">
                  <c:v>-8.9644524123251266</c:v>
                </c:pt>
                <c:pt idx="377">
                  <c:v>-8.9635481615836401</c:v>
                </c:pt>
                <c:pt idx="378">
                  <c:v>-8.962646322918598</c:v>
                </c:pt>
                <c:pt idx="379">
                  <c:v>-8.9617468834720739</c:v>
                </c:pt>
                <c:pt idx="380">
                  <c:v>-8.9608498304887778</c:v>
                </c:pt>
                <c:pt idx="381">
                  <c:v>-8.9599551513155102</c:v>
                </c:pt>
                <c:pt idx="382">
                  <c:v>-8.9590628333982743</c:v>
                </c:pt>
                <c:pt idx="383">
                  <c:v>-8.9581728642837604</c:v>
                </c:pt>
                <c:pt idx="384">
                  <c:v>-8.9572852316157672</c:v>
                </c:pt>
                <c:pt idx="385">
                  <c:v>-8.9563999231367593</c:v>
                </c:pt>
                <c:pt idx="386">
                  <c:v>-8.9555169266838863</c:v>
                </c:pt>
                <c:pt idx="387">
                  <c:v>-8.9546362301909639</c:v>
                </c:pt>
                <c:pt idx="388">
                  <c:v>-8.9537578216856186</c:v>
                </c:pt>
                <c:pt idx="389">
                  <c:v>-8.9528816892880112</c:v>
                </c:pt>
                <c:pt idx="390">
                  <c:v>-8.9520078212120229</c:v>
                </c:pt>
                <c:pt idx="391">
                  <c:v>-8.9511362057619621</c:v>
                </c:pt>
                <c:pt idx="392">
                  <c:v>-8.9502668313328648</c:v>
                </c:pt>
                <c:pt idx="393">
                  <c:v>-8.9493996864088601</c:v>
                </c:pt>
                <c:pt idx="394">
                  <c:v>-8.9485347595634153</c:v>
                </c:pt>
                <c:pt idx="395">
                  <c:v>-8.9476720394570464</c:v>
                </c:pt>
                <c:pt idx="396">
                  <c:v>-8.9468115148372327</c:v>
                </c:pt>
                <c:pt idx="397">
                  <c:v>-8.9459531745377863</c:v>
                </c:pt>
                <c:pt idx="398">
                  <c:v>-8.9450970074769725</c:v>
                </c:pt>
                <c:pt idx="399">
                  <c:v>-8.9442430026571493</c:v>
                </c:pt>
                <c:pt idx="400">
                  <c:v>-8.9433911491645599</c:v>
                </c:pt>
                <c:pt idx="401">
                  <c:v>-8.9425414361676374</c:v>
                </c:pt>
                <c:pt idx="402">
                  <c:v>-8.9416938529163836</c:v>
                </c:pt>
                <c:pt idx="403">
                  <c:v>-8.9408483887416281</c:v>
                </c:pt>
                <c:pt idx="404">
                  <c:v>-8.9400050330541987</c:v>
                </c:pt>
                <c:pt idx="405">
                  <c:v>-8.9391637753443955</c:v>
                </c:pt>
                <c:pt idx="406">
                  <c:v>-8.938324605181041</c:v>
                </c:pt>
                <c:pt idx="407">
                  <c:v>-8.9374875122098238</c:v>
                </c:pt>
                <c:pt idx="408">
                  <c:v>-8.9366524861540366</c:v>
                </c:pt>
                <c:pt idx="409">
                  <c:v>-8.9358195168131775</c:v>
                </c:pt>
                <c:pt idx="410">
                  <c:v>-8.9349885940617195</c:v>
                </c:pt>
                <c:pt idx="411">
                  <c:v>-8.9341597078486608</c:v>
                </c:pt>
                <c:pt idx="412">
                  <c:v>-8.9333328481975371</c:v>
                </c:pt>
                <c:pt idx="413">
                  <c:v>-8.9325080052042676</c:v>
                </c:pt>
                <c:pt idx="414">
                  <c:v>-8.9316851690380918</c:v>
                </c:pt>
                <c:pt idx="415">
                  <c:v>-8.9308643299395278</c:v>
                </c:pt>
                <c:pt idx="416">
                  <c:v>-8.9300454782195438</c:v>
                </c:pt>
                <c:pt idx="417">
                  <c:v>-8.929228604260965</c:v>
                </c:pt>
                <c:pt idx="418">
                  <c:v>-8.9284136985149054</c:v>
                </c:pt>
                <c:pt idx="419">
                  <c:v>-8.9276007515024034</c:v>
                </c:pt>
                <c:pt idx="420">
                  <c:v>-8.9267897538123204</c:v>
                </c:pt>
                <c:pt idx="421">
                  <c:v>-8.9259806961014938</c:v>
                </c:pt>
                <c:pt idx="422">
                  <c:v>-8.9251735690938752</c:v>
                </c:pt>
                <c:pt idx="423">
                  <c:v>-8.9243683635794522</c:v>
                </c:pt>
                <c:pt idx="424">
                  <c:v>-8.9235650704144263</c:v>
                </c:pt>
                <c:pt idx="425">
                  <c:v>-8.9227636805200223</c:v>
                </c:pt>
                <c:pt idx="426">
                  <c:v>-8.9219641848816913</c:v>
                </c:pt>
                <c:pt idx="427">
                  <c:v>-8.9211665745494209</c:v>
                </c:pt>
                <c:pt idx="428">
                  <c:v>-8.9203708406357585</c:v>
                </c:pt>
                <c:pt idx="429">
                  <c:v>-8.9195769743169535</c:v>
                </c:pt>
                <c:pt idx="430">
                  <c:v>-8.9187849668304882</c:v>
                </c:pt>
                <c:pt idx="431">
                  <c:v>-8.9179948094757968</c:v>
                </c:pt>
                <c:pt idx="432">
                  <c:v>-8.9172064936131363</c:v>
                </c:pt>
                <c:pt idx="433">
                  <c:v>-8.9164200106636624</c:v>
                </c:pt>
                <c:pt idx="434">
                  <c:v>-8.915635352107433</c:v>
                </c:pt>
                <c:pt idx="435">
                  <c:v>-8.9148525094848594</c:v>
                </c:pt>
                <c:pt idx="436">
                  <c:v>-8.9140714743946514</c:v>
                </c:pt>
                <c:pt idx="437">
                  <c:v>-8.9132922384934226</c:v>
                </c:pt>
                <c:pt idx="438">
                  <c:v>-8.9125147934960012</c:v>
                </c:pt>
                <c:pt idx="439">
                  <c:v>-8.9117391311735918</c:v>
                </c:pt>
                <c:pt idx="440">
                  <c:v>-8.9109652433551769</c:v>
                </c:pt>
                <c:pt idx="441">
                  <c:v>-8.9101931219246211</c:v>
                </c:pt>
                <c:pt idx="442">
                  <c:v>-8.9094227588219876</c:v>
                </c:pt>
                <c:pt idx="443">
                  <c:v>-8.9086541460426325</c:v>
                </c:pt>
                <c:pt idx="444">
                  <c:v>-8.9078872756357796</c:v>
                </c:pt>
                <c:pt idx="445">
                  <c:v>-8.9071221397054234</c:v>
                </c:pt>
                <c:pt idx="446">
                  <c:v>-8.9063587304086873</c:v>
                </c:pt>
                <c:pt idx="447">
                  <c:v>-8.9055970399560582</c:v>
                </c:pt>
                <c:pt idx="448">
                  <c:v>-8.9048370606108129</c:v>
                </c:pt>
                <c:pt idx="449">
                  <c:v>-8.9040787846875862</c:v>
                </c:pt>
                <c:pt idx="450">
                  <c:v>-8.9033222045536444</c:v>
                </c:pt>
                <c:pt idx="451">
                  <c:v>-8.902567312626875</c:v>
                </c:pt>
                <c:pt idx="452">
                  <c:v>-8.9018141013763508</c:v>
                </c:pt>
                <c:pt idx="453">
                  <c:v>-8.9010625633209877</c:v>
                </c:pt>
                <c:pt idx="454">
                  <c:v>-8.9003126910300185</c:v>
                </c:pt>
                <c:pt idx="455">
                  <c:v>-8.8995644771219027</c:v>
                </c:pt>
                <c:pt idx="456">
                  <c:v>-8.8988179142638391</c:v>
                </c:pt>
                <c:pt idx="457">
                  <c:v>-8.8980729951721091</c:v>
                </c:pt>
                <c:pt idx="458">
                  <c:v>-8.8973297126108033</c:v>
                </c:pt>
                <c:pt idx="459">
                  <c:v>-8.8965880593916182</c:v>
                </c:pt>
                <c:pt idx="460">
                  <c:v>-8.8958480283737913</c:v>
                </c:pt>
                <c:pt idx="461">
                  <c:v>-8.8951096124632905</c:v>
                </c:pt>
                <c:pt idx="462">
                  <c:v>-8.8943728046124395</c:v>
                </c:pt>
                <c:pt idx="463">
                  <c:v>-8.8936375978199393</c:v>
                </c:pt>
                <c:pt idx="464">
                  <c:v>-8.8929039851297045</c:v>
                </c:pt>
                <c:pt idx="465">
                  <c:v>-8.892171959631467</c:v>
                </c:pt>
                <c:pt idx="466">
                  <c:v>-8.8914415144593875</c:v>
                </c:pt>
                <c:pt idx="467">
                  <c:v>-8.8907126427919696</c:v>
                </c:pt>
                <c:pt idx="468">
                  <c:v>-8.8899853378524547</c:v>
                </c:pt>
                <c:pt idx="469">
                  <c:v>-8.8892595929071252</c:v>
                </c:pt>
                <c:pt idx="470">
                  <c:v>-8.8885354012659388</c:v>
                </c:pt>
                <c:pt idx="471">
                  <c:v>-8.8878127562822211</c:v>
                </c:pt>
                <c:pt idx="472">
                  <c:v>-8.8870916513508718</c:v>
                </c:pt>
                <c:pt idx="473">
                  <c:v>-8.8863720799099397</c:v>
                </c:pt>
                <c:pt idx="474">
                  <c:v>-8.8856540354388951</c:v>
                </c:pt>
                <c:pt idx="475">
                  <c:v>-8.8849375114589595</c:v>
                </c:pt>
                <c:pt idx="476">
                  <c:v>-8.8842225015326584</c:v>
                </c:pt>
                <c:pt idx="477">
                  <c:v>-8.8835089992624496</c:v>
                </c:pt>
                <c:pt idx="478">
                  <c:v>-8.8827969982926795</c:v>
                </c:pt>
                <c:pt idx="479">
                  <c:v>-8.8820864923068488</c:v>
                </c:pt>
                <c:pt idx="480">
                  <c:v>-8.8813774750282342</c:v>
                </c:pt>
                <c:pt idx="481">
                  <c:v>-8.8806699402203186</c:v>
                </c:pt>
                <c:pt idx="482">
                  <c:v>-8.8799638816849722</c:v>
                </c:pt>
                <c:pt idx="483">
                  <c:v>-8.8792592932630914</c:v>
                </c:pt>
                <c:pt idx="484">
                  <c:v>-8.8785561688342334</c:v>
                </c:pt>
                <c:pt idx="485">
                  <c:v>-8.8778545023162678</c:v>
                </c:pt>
                <c:pt idx="486">
                  <c:v>-8.8771542876641245</c:v>
                </c:pt>
                <c:pt idx="487">
                  <c:v>-8.8764555188714294</c:v>
                </c:pt>
                <c:pt idx="488">
                  <c:v>-8.8757581899680336</c:v>
                </c:pt>
                <c:pt idx="489">
                  <c:v>-8.875062295020955</c:v>
                </c:pt>
                <c:pt idx="490">
                  <c:v>-8.8743678281344085</c:v>
                </c:pt>
                <c:pt idx="491">
                  <c:v>-8.8736747834481484</c:v>
                </c:pt>
                <c:pt idx="492">
                  <c:v>-8.872983155138316</c:v>
                </c:pt>
                <c:pt idx="493">
                  <c:v>-8.872292937416729</c:v>
                </c:pt>
                <c:pt idx="494">
                  <c:v>-8.8716041245306698</c:v>
                </c:pt>
                <c:pt idx="495">
                  <c:v>-8.8709167107626712</c:v>
                </c:pt>
                <c:pt idx="496">
                  <c:v>-8.8702306904296666</c:v>
                </c:pt>
                <c:pt idx="497">
                  <c:v>-8.8695460578838503</c:v>
                </c:pt>
                <c:pt idx="498">
                  <c:v>-8.8688628075110021</c:v>
                </c:pt>
                <c:pt idx="499">
                  <c:v>-8.8681809337314892</c:v>
                </c:pt>
                <c:pt idx="500">
                  <c:v>-8.8675004309990175</c:v>
                </c:pt>
                <c:pt idx="501">
                  <c:v>-8.8668212938009106</c:v>
                </c:pt>
                <c:pt idx="502">
                  <c:v>-8.8661435166580542</c:v>
                </c:pt>
                <c:pt idx="503">
                  <c:v>-8.8654670941236127</c:v>
                </c:pt>
                <c:pt idx="504">
                  <c:v>-8.8647920207838702</c:v>
                </c:pt>
              </c:numCache>
            </c:numRef>
          </c:yVal>
          <c:smooth val="1"/>
          <c:extLst>
            <c:ext xmlns:c16="http://schemas.microsoft.com/office/drawing/2014/chart" uri="{C3380CC4-5D6E-409C-BE32-E72D297353CC}">
              <c16:uniqueId val="{00000001-70CE-4E9D-BA19-DDA76CC1B2C8}"/>
            </c:ext>
          </c:extLst>
        </c:ser>
        <c:ser>
          <c:idx val="1"/>
          <c:order val="2"/>
          <c:tx>
            <c:strRef>
              <c:f>'Allometric equations'!$AC$4</c:f>
              <c:strCache>
                <c:ptCount val="1"/>
                <c:pt idx="0">
                  <c:v>Non-eutherian mammals, herbivores (AEA 2024)</c:v>
                </c:pt>
              </c:strCache>
            </c:strRef>
          </c:tx>
          <c:spPr>
            <a:ln w="25400" cap="rnd">
              <a:solidFill>
                <a:schemeClr val="accent6">
                  <a:lumMod val="75000"/>
                </a:schemeClr>
              </a:solidFill>
              <a:prstDash val="sysDash"/>
              <a:round/>
            </a:ln>
            <a:effectLst/>
          </c:spPr>
          <c:marker>
            <c:symbol val="none"/>
          </c:marker>
          <c:xVal>
            <c:numRef>
              <c:f>'Allometric equations'!$Q$5:$Q$509</c:f>
              <c:numCache>
                <c:formatCode>General</c:formatCode>
                <c:ptCount val="505"/>
                <c:pt idx="0">
                  <c:v>1</c:v>
                </c:pt>
                <c:pt idx="1">
                  <c:v>2</c:v>
                </c:pt>
                <c:pt idx="2">
                  <c:v>3</c:v>
                </c:pt>
                <c:pt idx="3">
                  <c:v>4</c:v>
                </c:pt>
                <c:pt idx="4">
                  <c:v>5</c:v>
                </c:pt>
                <c:pt idx="5">
                  <c:v>10</c:v>
                </c:pt>
                <c:pt idx="6">
                  <c:v>20</c:v>
                </c:pt>
                <c:pt idx="7">
                  <c:v>30</c:v>
                </c:pt>
                <c:pt idx="8">
                  <c:v>40</c:v>
                </c:pt>
                <c:pt idx="9">
                  <c:v>50</c:v>
                </c:pt>
                <c:pt idx="10">
                  <c:v>60</c:v>
                </c:pt>
                <c:pt idx="11">
                  <c:v>70</c:v>
                </c:pt>
                <c:pt idx="12">
                  <c:v>80</c:v>
                </c:pt>
                <c:pt idx="13">
                  <c:v>90</c:v>
                </c:pt>
                <c:pt idx="14">
                  <c:v>100</c:v>
                </c:pt>
                <c:pt idx="15">
                  <c:v>110</c:v>
                </c:pt>
                <c:pt idx="16">
                  <c:v>120</c:v>
                </c:pt>
                <c:pt idx="17">
                  <c:v>130</c:v>
                </c:pt>
                <c:pt idx="18">
                  <c:v>140</c:v>
                </c:pt>
                <c:pt idx="19">
                  <c:v>150</c:v>
                </c:pt>
                <c:pt idx="20">
                  <c:v>160</c:v>
                </c:pt>
                <c:pt idx="21">
                  <c:v>170</c:v>
                </c:pt>
                <c:pt idx="22">
                  <c:v>180</c:v>
                </c:pt>
                <c:pt idx="23">
                  <c:v>190</c:v>
                </c:pt>
                <c:pt idx="24">
                  <c:v>200</c:v>
                </c:pt>
                <c:pt idx="25">
                  <c:v>210</c:v>
                </c:pt>
                <c:pt idx="26">
                  <c:v>220</c:v>
                </c:pt>
                <c:pt idx="27">
                  <c:v>230</c:v>
                </c:pt>
                <c:pt idx="28">
                  <c:v>240</c:v>
                </c:pt>
                <c:pt idx="29">
                  <c:v>250</c:v>
                </c:pt>
                <c:pt idx="30">
                  <c:v>260</c:v>
                </c:pt>
                <c:pt idx="31">
                  <c:v>270</c:v>
                </c:pt>
                <c:pt idx="32">
                  <c:v>280</c:v>
                </c:pt>
                <c:pt idx="33">
                  <c:v>290</c:v>
                </c:pt>
                <c:pt idx="34">
                  <c:v>300</c:v>
                </c:pt>
                <c:pt idx="35">
                  <c:v>310</c:v>
                </c:pt>
                <c:pt idx="36">
                  <c:v>320</c:v>
                </c:pt>
                <c:pt idx="37">
                  <c:v>330</c:v>
                </c:pt>
                <c:pt idx="38">
                  <c:v>340</c:v>
                </c:pt>
                <c:pt idx="39">
                  <c:v>350</c:v>
                </c:pt>
                <c:pt idx="40">
                  <c:v>360</c:v>
                </c:pt>
                <c:pt idx="41">
                  <c:v>370</c:v>
                </c:pt>
                <c:pt idx="42">
                  <c:v>380</c:v>
                </c:pt>
                <c:pt idx="43">
                  <c:v>390</c:v>
                </c:pt>
                <c:pt idx="44">
                  <c:v>400</c:v>
                </c:pt>
                <c:pt idx="45">
                  <c:v>410</c:v>
                </c:pt>
                <c:pt idx="46">
                  <c:v>420</c:v>
                </c:pt>
                <c:pt idx="47">
                  <c:v>430</c:v>
                </c:pt>
                <c:pt idx="48">
                  <c:v>440</c:v>
                </c:pt>
                <c:pt idx="49">
                  <c:v>450</c:v>
                </c:pt>
                <c:pt idx="50">
                  <c:v>460</c:v>
                </c:pt>
                <c:pt idx="51">
                  <c:v>470</c:v>
                </c:pt>
                <c:pt idx="52">
                  <c:v>480</c:v>
                </c:pt>
                <c:pt idx="53">
                  <c:v>490</c:v>
                </c:pt>
                <c:pt idx="54">
                  <c:v>500</c:v>
                </c:pt>
                <c:pt idx="55">
                  <c:v>510</c:v>
                </c:pt>
                <c:pt idx="56">
                  <c:v>520</c:v>
                </c:pt>
                <c:pt idx="57">
                  <c:v>530</c:v>
                </c:pt>
                <c:pt idx="58">
                  <c:v>540</c:v>
                </c:pt>
                <c:pt idx="59">
                  <c:v>550</c:v>
                </c:pt>
                <c:pt idx="60">
                  <c:v>560</c:v>
                </c:pt>
                <c:pt idx="61">
                  <c:v>570</c:v>
                </c:pt>
                <c:pt idx="62">
                  <c:v>580</c:v>
                </c:pt>
                <c:pt idx="63">
                  <c:v>590</c:v>
                </c:pt>
                <c:pt idx="64">
                  <c:v>600</c:v>
                </c:pt>
                <c:pt idx="65">
                  <c:v>610</c:v>
                </c:pt>
                <c:pt idx="66">
                  <c:v>620</c:v>
                </c:pt>
                <c:pt idx="67">
                  <c:v>630</c:v>
                </c:pt>
                <c:pt idx="68">
                  <c:v>640</c:v>
                </c:pt>
                <c:pt idx="69">
                  <c:v>650</c:v>
                </c:pt>
                <c:pt idx="70">
                  <c:v>660</c:v>
                </c:pt>
                <c:pt idx="71">
                  <c:v>670</c:v>
                </c:pt>
                <c:pt idx="72">
                  <c:v>680</c:v>
                </c:pt>
                <c:pt idx="73">
                  <c:v>690</c:v>
                </c:pt>
                <c:pt idx="74">
                  <c:v>700</c:v>
                </c:pt>
                <c:pt idx="75">
                  <c:v>710</c:v>
                </c:pt>
                <c:pt idx="76">
                  <c:v>720</c:v>
                </c:pt>
                <c:pt idx="77">
                  <c:v>730</c:v>
                </c:pt>
                <c:pt idx="78">
                  <c:v>740</c:v>
                </c:pt>
                <c:pt idx="79">
                  <c:v>750</c:v>
                </c:pt>
                <c:pt idx="80">
                  <c:v>760</c:v>
                </c:pt>
                <c:pt idx="81">
                  <c:v>770</c:v>
                </c:pt>
                <c:pt idx="82">
                  <c:v>780</c:v>
                </c:pt>
                <c:pt idx="83">
                  <c:v>790</c:v>
                </c:pt>
                <c:pt idx="84">
                  <c:v>800</c:v>
                </c:pt>
                <c:pt idx="85">
                  <c:v>810</c:v>
                </c:pt>
                <c:pt idx="86">
                  <c:v>820</c:v>
                </c:pt>
                <c:pt idx="87">
                  <c:v>830</c:v>
                </c:pt>
                <c:pt idx="88">
                  <c:v>840</c:v>
                </c:pt>
                <c:pt idx="89">
                  <c:v>850</c:v>
                </c:pt>
                <c:pt idx="90">
                  <c:v>860</c:v>
                </c:pt>
                <c:pt idx="91">
                  <c:v>870</c:v>
                </c:pt>
                <c:pt idx="92">
                  <c:v>880</c:v>
                </c:pt>
                <c:pt idx="93">
                  <c:v>890</c:v>
                </c:pt>
                <c:pt idx="94">
                  <c:v>900</c:v>
                </c:pt>
                <c:pt idx="95">
                  <c:v>910</c:v>
                </c:pt>
                <c:pt idx="96">
                  <c:v>920</c:v>
                </c:pt>
                <c:pt idx="97">
                  <c:v>930</c:v>
                </c:pt>
                <c:pt idx="98">
                  <c:v>940</c:v>
                </c:pt>
                <c:pt idx="99">
                  <c:v>950</c:v>
                </c:pt>
                <c:pt idx="100">
                  <c:v>960</c:v>
                </c:pt>
                <c:pt idx="101">
                  <c:v>970</c:v>
                </c:pt>
                <c:pt idx="102">
                  <c:v>980</c:v>
                </c:pt>
                <c:pt idx="103">
                  <c:v>990</c:v>
                </c:pt>
                <c:pt idx="104">
                  <c:v>1000</c:v>
                </c:pt>
                <c:pt idx="105">
                  <c:v>1010</c:v>
                </c:pt>
                <c:pt idx="106">
                  <c:v>1020</c:v>
                </c:pt>
                <c:pt idx="107">
                  <c:v>1030</c:v>
                </c:pt>
                <c:pt idx="108">
                  <c:v>1040</c:v>
                </c:pt>
                <c:pt idx="109">
                  <c:v>1050</c:v>
                </c:pt>
                <c:pt idx="110">
                  <c:v>1060</c:v>
                </c:pt>
                <c:pt idx="111">
                  <c:v>1070</c:v>
                </c:pt>
                <c:pt idx="112">
                  <c:v>1080</c:v>
                </c:pt>
                <c:pt idx="113">
                  <c:v>1090</c:v>
                </c:pt>
                <c:pt idx="114">
                  <c:v>1100</c:v>
                </c:pt>
                <c:pt idx="115">
                  <c:v>1110</c:v>
                </c:pt>
                <c:pt idx="116">
                  <c:v>1120</c:v>
                </c:pt>
                <c:pt idx="117">
                  <c:v>1130</c:v>
                </c:pt>
                <c:pt idx="118">
                  <c:v>1140</c:v>
                </c:pt>
                <c:pt idx="119">
                  <c:v>1150</c:v>
                </c:pt>
                <c:pt idx="120">
                  <c:v>1160</c:v>
                </c:pt>
                <c:pt idx="121">
                  <c:v>1170</c:v>
                </c:pt>
                <c:pt idx="122">
                  <c:v>1180</c:v>
                </c:pt>
                <c:pt idx="123">
                  <c:v>1190</c:v>
                </c:pt>
                <c:pt idx="124">
                  <c:v>1200</c:v>
                </c:pt>
                <c:pt idx="125">
                  <c:v>1210</c:v>
                </c:pt>
                <c:pt idx="126">
                  <c:v>1220</c:v>
                </c:pt>
                <c:pt idx="127">
                  <c:v>1230</c:v>
                </c:pt>
                <c:pt idx="128">
                  <c:v>1240</c:v>
                </c:pt>
                <c:pt idx="129">
                  <c:v>1250</c:v>
                </c:pt>
                <c:pt idx="130">
                  <c:v>1260</c:v>
                </c:pt>
                <c:pt idx="131">
                  <c:v>1270</c:v>
                </c:pt>
                <c:pt idx="132">
                  <c:v>1280</c:v>
                </c:pt>
                <c:pt idx="133">
                  <c:v>1290</c:v>
                </c:pt>
                <c:pt idx="134">
                  <c:v>1300</c:v>
                </c:pt>
                <c:pt idx="135">
                  <c:v>1310</c:v>
                </c:pt>
                <c:pt idx="136">
                  <c:v>1320</c:v>
                </c:pt>
                <c:pt idx="137">
                  <c:v>1330</c:v>
                </c:pt>
                <c:pt idx="138">
                  <c:v>1340</c:v>
                </c:pt>
                <c:pt idx="139">
                  <c:v>1350</c:v>
                </c:pt>
                <c:pt idx="140">
                  <c:v>1360</c:v>
                </c:pt>
                <c:pt idx="141">
                  <c:v>1370</c:v>
                </c:pt>
                <c:pt idx="142">
                  <c:v>1380</c:v>
                </c:pt>
                <c:pt idx="143">
                  <c:v>1390</c:v>
                </c:pt>
                <c:pt idx="144">
                  <c:v>1400</c:v>
                </c:pt>
                <c:pt idx="145">
                  <c:v>1410</c:v>
                </c:pt>
                <c:pt idx="146">
                  <c:v>1420</c:v>
                </c:pt>
                <c:pt idx="147">
                  <c:v>1430</c:v>
                </c:pt>
                <c:pt idx="148">
                  <c:v>1440</c:v>
                </c:pt>
                <c:pt idx="149">
                  <c:v>1450</c:v>
                </c:pt>
                <c:pt idx="150">
                  <c:v>1460</c:v>
                </c:pt>
                <c:pt idx="151">
                  <c:v>1470</c:v>
                </c:pt>
                <c:pt idx="152">
                  <c:v>1480</c:v>
                </c:pt>
                <c:pt idx="153">
                  <c:v>1490</c:v>
                </c:pt>
                <c:pt idx="154">
                  <c:v>1500</c:v>
                </c:pt>
                <c:pt idx="155">
                  <c:v>1510</c:v>
                </c:pt>
                <c:pt idx="156">
                  <c:v>1520</c:v>
                </c:pt>
                <c:pt idx="157">
                  <c:v>1530</c:v>
                </c:pt>
                <c:pt idx="158">
                  <c:v>1540</c:v>
                </c:pt>
                <c:pt idx="159">
                  <c:v>1550</c:v>
                </c:pt>
                <c:pt idx="160">
                  <c:v>1560</c:v>
                </c:pt>
                <c:pt idx="161">
                  <c:v>1570</c:v>
                </c:pt>
                <c:pt idx="162">
                  <c:v>1580</c:v>
                </c:pt>
                <c:pt idx="163">
                  <c:v>1590</c:v>
                </c:pt>
                <c:pt idx="164">
                  <c:v>1600</c:v>
                </c:pt>
                <c:pt idx="165">
                  <c:v>1610</c:v>
                </c:pt>
                <c:pt idx="166">
                  <c:v>1620</c:v>
                </c:pt>
                <c:pt idx="167">
                  <c:v>1630</c:v>
                </c:pt>
                <c:pt idx="168">
                  <c:v>1640</c:v>
                </c:pt>
                <c:pt idx="169">
                  <c:v>1650</c:v>
                </c:pt>
                <c:pt idx="170">
                  <c:v>1660</c:v>
                </c:pt>
                <c:pt idx="171">
                  <c:v>1670</c:v>
                </c:pt>
                <c:pt idx="172">
                  <c:v>1680</c:v>
                </c:pt>
                <c:pt idx="173">
                  <c:v>1690</c:v>
                </c:pt>
                <c:pt idx="174">
                  <c:v>1700</c:v>
                </c:pt>
                <c:pt idx="175">
                  <c:v>1710</c:v>
                </c:pt>
                <c:pt idx="176">
                  <c:v>1720</c:v>
                </c:pt>
                <c:pt idx="177">
                  <c:v>1730</c:v>
                </c:pt>
                <c:pt idx="178">
                  <c:v>1740</c:v>
                </c:pt>
                <c:pt idx="179">
                  <c:v>1750</c:v>
                </c:pt>
                <c:pt idx="180">
                  <c:v>1760</c:v>
                </c:pt>
                <c:pt idx="181">
                  <c:v>1770</c:v>
                </c:pt>
                <c:pt idx="182">
                  <c:v>1780</c:v>
                </c:pt>
                <c:pt idx="183">
                  <c:v>1790</c:v>
                </c:pt>
                <c:pt idx="184">
                  <c:v>1800</c:v>
                </c:pt>
                <c:pt idx="185">
                  <c:v>1810</c:v>
                </c:pt>
                <c:pt idx="186">
                  <c:v>1820</c:v>
                </c:pt>
                <c:pt idx="187">
                  <c:v>1830</c:v>
                </c:pt>
                <c:pt idx="188">
                  <c:v>1840</c:v>
                </c:pt>
                <c:pt idx="189">
                  <c:v>1850</c:v>
                </c:pt>
                <c:pt idx="190">
                  <c:v>1860</c:v>
                </c:pt>
                <c:pt idx="191">
                  <c:v>1870</c:v>
                </c:pt>
                <c:pt idx="192">
                  <c:v>1880</c:v>
                </c:pt>
                <c:pt idx="193">
                  <c:v>1890</c:v>
                </c:pt>
                <c:pt idx="194">
                  <c:v>1900</c:v>
                </c:pt>
                <c:pt idx="195">
                  <c:v>1910</c:v>
                </c:pt>
                <c:pt idx="196">
                  <c:v>1920</c:v>
                </c:pt>
                <c:pt idx="197">
                  <c:v>1930</c:v>
                </c:pt>
                <c:pt idx="198">
                  <c:v>1940</c:v>
                </c:pt>
                <c:pt idx="199">
                  <c:v>1950</c:v>
                </c:pt>
                <c:pt idx="200">
                  <c:v>1960</c:v>
                </c:pt>
                <c:pt idx="201">
                  <c:v>1970</c:v>
                </c:pt>
                <c:pt idx="202">
                  <c:v>1980</c:v>
                </c:pt>
                <c:pt idx="203">
                  <c:v>1990</c:v>
                </c:pt>
                <c:pt idx="204">
                  <c:v>2000</c:v>
                </c:pt>
                <c:pt idx="205">
                  <c:v>2010</c:v>
                </c:pt>
                <c:pt idx="206">
                  <c:v>2020</c:v>
                </c:pt>
                <c:pt idx="207">
                  <c:v>2030</c:v>
                </c:pt>
                <c:pt idx="208">
                  <c:v>2040</c:v>
                </c:pt>
                <c:pt idx="209">
                  <c:v>2050</c:v>
                </c:pt>
                <c:pt idx="210">
                  <c:v>2060</c:v>
                </c:pt>
                <c:pt idx="211">
                  <c:v>2070</c:v>
                </c:pt>
                <c:pt idx="212">
                  <c:v>2080</c:v>
                </c:pt>
                <c:pt idx="213">
                  <c:v>2090</c:v>
                </c:pt>
                <c:pt idx="214">
                  <c:v>2100</c:v>
                </c:pt>
                <c:pt idx="215">
                  <c:v>2110</c:v>
                </c:pt>
                <c:pt idx="216">
                  <c:v>2120</c:v>
                </c:pt>
                <c:pt idx="217">
                  <c:v>2130</c:v>
                </c:pt>
                <c:pt idx="218">
                  <c:v>2140</c:v>
                </c:pt>
                <c:pt idx="219">
                  <c:v>2150</c:v>
                </c:pt>
                <c:pt idx="220">
                  <c:v>2160</c:v>
                </c:pt>
                <c:pt idx="221">
                  <c:v>2170</c:v>
                </c:pt>
                <c:pt idx="222">
                  <c:v>2180</c:v>
                </c:pt>
                <c:pt idx="223">
                  <c:v>2190</c:v>
                </c:pt>
                <c:pt idx="224">
                  <c:v>2200</c:v>
                </c:pt>
                <c:pt idx="225">
                  <c:v>2210</c:v>
                </c:pt>
                <c:pt idx="226">
                  <c:v>2220</c:v>
                </c:pt>
                <c:pt idx="227">
                  <c:v>2230</c:v>
                </c:pt>
                <c:pt idx="228">
                  <c:v>2240</c:v>
                </c:pt>
                <c:pt idx="229">
                  <c:v>2250</c:v>
                </c:pt>
                <c:pt idx="230">
                  <c:v>2260</c:v>
                </c:pt>
                <c:pt idx="231">
                  <c:v>2270</c:v>
                </c:pt>
                <c:pt idx="232">
                  <c:v>2280</c:v>
                </c:pt>
                <c:pt idx="233">
                  <c:v>2290</c:v>
                </c:pt>
                <c:pt idx="234">
                  <c:v>2300</c:v>
                </c:pt>
                <c:pt idx="235">
                  <c:v>2310</c:v>
                </c:pt>
                <c:pt idx="236">
                  <c:v>2320</c:v>
                </c:pt>
                <c:pt idx="237">
                  <c:v>2330</c:v>
                </c:pt>
                <c:pt idx="238">
                  <c:v>2340</c:v>
                </c:pt>
                <c:pt idx="239">
                  <c:v>2350</c:v>
                </c:pt>
                <c:pt idx="240">
                  <c:v>2360</c:v>
                </c:pt>
                <c:pt idx="241">
                  <c:v>2370</c:v>
                </c:pt>
                <c:pt idx="242">
                  <c:v>2380</c:v>
                </c:pt>
                <c:pt idx="243">
                  <c:v>2390</c:v>
                </c:pt>
                <c:pt idx="244">
                  <c:v>2400</c:v>
                </c:pt>
                <c:pt idx="245">
                  <c:v>2410</c:v>
                </c:pt>
                <c:pt idx="246">
                  <c:v>2420</c:v>
                </c:pt>
                <c:pt idx="247">
                  <c:v>2430</c:v>
                </c:pt>
                <c:pt idx="248">
                  <c:v>2440</c:v>
                </c:pt>
                <c:pt idx="249">
                  <c:v>2450</c:v>
                </c:pt>
                <c:pt idx="250">
                  <c:v>2460</c:v>
                </c:pt>
                <c:pt idx="251">
                  <c:v>2470</c:v>
                </c:pt>
                <c:pt idx="252">
                  <c:v>2480</c:v>
                </c:pt>
                <c:pt idx="253">
                  <c:v>2490</c:v>
                </c:pt>
                <c:pt idx="254">
                  <c:v>2500</c:v>
                </c:pt>
                <c:pt idx="255">
                  <c:v>2510</c:v>
                </c:pt>
                <c:pt idx="256">
                  <c:v>2520</c:v>
                </c:pt>
                <c:pt idx="257">
                  <c:v>2530</c:v>
                </c:pt>
                <c:pt idx="258">
                  <c:v>2540</c:v>
                </c:pt>
                <c:pt idx="259">
                  <c:v>2550</c:v>
                </c:pt>
                <c:pt idx="260">
                  <c:v>2560</c:v>
                </c:pt>
                <c:pt idx="261">
                  <c:v>2570</c:v>
                </c:pt>
                <c:pt idx="262">
                  <c:v>2580</c:v>
                </c:pt>
                <c:pt idx="263">
                  <c:v>2590</c:v>
                </c:pt>
                <c:pt idx="264">
                  <c:v>2600</c:v>
                </c:pt>
                <c:pt idx="265">
                  <c:v>2610</c:v>
                </c:pt>
                <c:pt idx="266">
                  <c:v>2620</c:v>
                </c:pt>
                <c:pt idx="267">
                  <c:v>2630</c:v>
                </c:pt>
                <c:pt idx="268">
                  <c:v>2640</c:v>
                </c:pt>
                <c:pt idx="269">
                  <c:v>2650</c:v>
                </c:pt>
                <c:pt idx="270">
                  <c:v>2660</c:v>
                </c:pt>
                <c:pt idx="271">
                  <c:v>2670</c:v>
                </c:pt>
                <c:pt idx="272">
                  <c:v>2680</c:v>
                </c:pt>
                <c:pt idx="273">
                  <c:v>2690</c:v>
                </c:pt>
                <c:pt idx="274">
                  <c:v>2700</c:v>
                </c:pt>
                <c:pt idx="275">
                  <c:v>2710</c:v>
                </c:pt>
                <c:pt idx="276">
                  <c:v>2720</c:v>
                </c:pt>
                <c:pt idx="277">
                  <c:v>2730</c:v>
                </c:pt>
                <c:pt idx="278">
                  <c:v>2740</c:v>
                </c:pt>
                <c:pt idx="279">
                  <c:v>2750</c:v>
                </c:pt>
                <c:pt idx="280">
                  <c:v>2760</c:v>
                </c:pt>
                <c:pt idx="281">
                  <c:v>2770</c:v>
                </c:pt>
                <c:pt idx="282">
                  <c:v>2780</c:v>
                </c:pt>
                <c:pt idx="283">
                  <c:v>2790</c:v>
                </c:pt>
                <c:pt idx="284">
                  <c:v>2800</c:v>
                </c:pt>
                <c:pt idx="285">
                  <c:v>2810</c:v>
                </c:pt>
                <c:pt idx="286">
                  <c:v>2820</c:v>
                </c:pt>
                <c:pt idx="287">
                  <c:v>2830</c:v>
                </c:pt>
                <c:pt idx="288">
                  <c:v>2840</c:v>
                </c:pt>
                <c:pt idx="289">
                  <c:v>2850</c:v>
                </c:pt>
                <c:pt idx="290">
                  <c:v>2860</c:v>
                </c:pt>
                <c:pt idx="291">
                  <c:v>2870</c:v>
                </c:pt>
                <c:pt idx="292">
                  <c:v>2880</c:v>
                </c:pt>
                <c:pt idx="293">
                  <c:v>2890</c:v>
                </c:pt>
                <c:pt idx="294">
                  <c:v>2900</c:v>
                </c:pt>
                <c:pt idx="295">
                  <c:v>2910</c:v>
                </c:pt>
                <c:pt idx="296">
                  <c:v>2920</c:v>
                </c:pt>
                <c:pt idx="297">
                  <c:v>2930</c:v>
                </c:pt>
                <c:pt idx="298">
                  <c:v>2940</c:v>
                </c:pt>
                <c:pt idx="299">
                  <c:v>2950</c:v>
                </c:pt>
                <c:pt idx="300">
                  <c:v>2960</c:v>
                </c:pt>
                <c:pt idx="301">
                  <c:v>2970</c:v>
                </c:pt>
                <c:pt idx="302">
                  <c:v>2980</c:v>
                </c:pt>
                <c:pt idx="303">
                  <c:v>2990</c:v>
                </c:pt>
                <c:pt idx="304">
                  <c:v>3000</c:v>
                </c:pt>
                <c:pt idx="305">
                  <c:v>3010</c:v>
                </c:pt>
                <c:pt idx="306">
                  <c:v>3020</c:v>
                </c:pt>
                <c:pt idx="307">
                  <c:v>3030</c:v>
                </c:pt>
                <c:pt idx="308">
                  <c:v>3040</c:v>
                </c:pt>
                <c:pt idx="309">
                  <c:v>3050</c:v>
                </c:pt>
                <c:pt idx="310">
                  <c:v>3060</c:v>
                </c:pt>
                <c:pt idx="311">
                  <c:v>3070</c:v>
                </c:pt>
                <c:pt idx="312">
                  <c:v>3080</c:v>
                </c:pt>
                <c:pt idx="313">
                  <c:v>3090</c:v>
                </c:pt>
                <c:pt idx="314">
                  <c:v>3100</c:v>
                </c:pt>
                <c:pt idx="315">
                  <c:v>3110</c:v>
                </c:pt>
                <c:pt idx="316">
                  <c:v>3120</c:v>
                </c:pt>
                <c:pt idx="317">
                  <c:v>3130</c:v>
                </c:pt>
                <c:pt idx="318">
                  <c:v>3140</c:v>
                </c:pt>
                <c:pt idx="319">
                  <c:v>3150</c:v>
                </c:pt>
                <c:pt idx="320">
                  <c:v>3160</c:v>
                </c:pt>
                <c:pt idx="321">
                  <c:v>3170</c:v>
                </c:pt>
                <c:pt idx="322">
                  <c:v>3180</c:v>
                </c:pt>
                <c:pt idx="323">
                  <c:v>3190</c:v>
                </c:pt>
                <c:pt idx="324">
                  <c:v>3200</c:v>
                </c:pt>
                <c:pt idx="325">
                  <c:v>3210</c:v>
                </c:pt>
                <c:pt idx="326">
                  <c:v>3220</c:v>
                </c:pt>
                <c:pt idx="327">
                  <c:v>3230</c:v>
                </c:pt>
                <c:pt idx="328">
                  <c:v>3240</c:v>
                </c:pt>
                <c:pt idx="329">
                  <c:v>3250</c:v>
                </c:pt>
                <c:pt idx="330">
                  <c:v>3260</c:v>
                </c:pt>
                <c:pt idx="331">
                  <c:v>3270</c:v>
                </c:pt>
                <c:pt idx="332">
                  <c:v>3280</c:v>
                </c:pt>
                <c:pt idx="333">
                  <c:v>3290</c:v>
                </c:pt>
                <c:pt idx="334">
                  <c:v>3300</c:v>
                </c:pt>
                <c:pt idx="335">
                  <c:v>3310</c:v>
                </c:pt>
                <c:pt idx="336">
                  <c:v>3320</c:v>
                </c:pt>
                <c:pt idx="337">
                  <c:v>3330</c:v>
                </c:pt>
                <c:pt idx="338">
                  <c:v>3340</c:v>
                </c:pt>
                <c:pt idx="339">
                  <c:v>3350</c:v>
                </c:pt>
                <c:pt idx="340">
                  <c:v>3360</c:v>
                </c:pt>
                <c:pt idx="341">
                  <c:v>3370</c:v>
                </c:pt>
                <c:pt idx="342">
                  <c:v>3380</c:v>
                </c:pt>
                <c:pt idx="343">
                  <c:v>3390</c:v>
                </c:pt>
                <c:pt idx="344">
                  <c:v>3400</c:v>
                </c:pt>
                <c:pt idx="345">
                  <c:v>3410</c:v>
                </c:pt>
                <c:pt idx="346">
                  <c:v>3420</c:v>
                </c:pt>
                <c:pt idx="347">
                  <c:v>3430</c:v>
                </c:pt>
                <c:pt idx="348">
                  <c:v>3440</c:v>
                </c:pt>
                <c:pt idx="349">
                  <c:v>3450</c:v>
                </c:pt>
                <c:pt idx="350">
                  <c:v>3460</c:v>
                </c:pt>
                <c:pt idx="351">
                  <c:v>3470</c:v>
                </c:pt>
                <c:pt idx="352">
                  <c:v>3480</c:v>
                </c:pt>
                <c:pt idx="353">
                  <c:v>3490</c:v>
                </c:pt>
                <c:pt idx="354">
                  <c:v>3500</c:v>
                </c:pt>
                <c:pt idx="355">
                  <c:v>3510</c:v>
                </c:pt>
                <c:pt idx="356">
                  <c:v>3520</c:v>
                </c:pt>
                <c:pt idx="357">
                  <c:v>3530</c:v>
                </c:pt>
                <c:pt idx="358">
                  <c:v>3540</c:v>
                </c:pt>
                <c:pt idx="359">
                  <c:v>3550</c:v>
                </c:pt>
                <c:pt idx="360">
                  <c:v>3560</c:v>
                </c:pt>
                <c:pt idx="361">
                  <c:v>3570</c:v>
                </c:pt>
                <c:pt idx="362">
                  <c:v>3580</c:v>
                </c:pt>
                <c:pt idx="363">
                  <c:v>3590</c:v>
                </c:pt>
                <c:pt idx="364">
                  <c:v>3600</c:v>
                </c:pt>
                <c:pt idx="365">
                  <c:v>3610</c:v>
                </c:pt>
                <c:pt idx="366">
                  <c:v>3620</c:v>
                </c:pt>
                <c:pt idx="367">
                  <c:v>3630</c:v>
                </c:pt>
                <c:pt idx="368">
                  <c:v>3640</c:v>
                </c:pt>
                <c:pt idx="369">
                  <c:v>3650</c:v>
                </c:pt>
                <c:pt idx="370">
                  <c:v>3660</c:v>
                </c:pt>
                <c:pt idx="371">
                  <c:v>3670</c:v>
                </c:pt>
                <c:pt idx="372">
                  <c:v>3680</c:v>
                </c:pt>
                <c:pt idx="373">
                  <c:v>3690</c:v>
                </c:pt>
                <c:pt idx="374">
                  <c:v>3700</c:v>
                </c:pt>
                <c:pt idx="375">
                  <c:v>3710</c:v>
                </c:pt>
                <c:pt idx="376">
                  <c:v>3720</c:v>
                </c:pt>
                <c:pt idx="377">
                  <c:v>3730</c:v>
                </c:pt>
                <c:pt idx="378">
                  <c:v>3740</c:v>
                </c:pt>
                <c:pt idx="379">
                  <c:v>3750</c:v>
                </c:pt>
                <c:pt idx="380">
                  <c:v>3760</c:v>
                </c:pt>
                <c:pt idx="381">
                  <c:v>3770</c:v>
                </c:pt>
                <c:pt idx="382">
                  <c:v>3780</c:v>
                </c:pt>
                <c:pt idx="383">
                  <c:v>3790</c:v>
                </c:pt>
                <c:pt idx="384">
                  <c:v>3800</c:v>
                </c:pt>
                <c:pt idx="385">
                  <c:v>3810</c:v>
                </c:pt>
                <c:pt idx="386">
                  <c:v>3820</c:v>
                </c:pt>
                <c:pt idx="387">
                  <c:v>3830</c:v>
                </c:pt>
                <c:pt idx="388">
                  <c:v>3840</c:v>
                </c:pt>
                <c:pt idx="389">
                  <c:v>3850</c:v>
                </c:pt>
                <c:pt idx="390">
                  <c:v>3860</c:v>
                </c:pt>
                <c:pt idx="391">
                  <c:v>3870</c:v>
                </c:pt>
                <c:pt idx="392">
                  <c:v>3880</c:v>
                </c:pt>
                <c:pt idx="393">
                  <c:v>3890</c:v>
                </c:pt>
                <c:pt idx="394">
                  <c:v>3900</c:v>
                </c:pt>
                <c:pt idx="395">
                  <c:v>3910</c:v>
                </c:pt>
                <c:pt idx="396">
                  <c:v>3920</c:v>
                </c:pt>
                <c:pt idx="397">
                  <c:v>3930</c:v>
                </c:pt>
                <c:pt idx="398">
                  <c:v>3940</c:v>
                </c:pt>
                <c:pt idx="399">
                  <c:v>3950</c:v>
                </c:pt>
                <c:pt idx="400">
                  <c:v>3960</c:v>
                </c:pt>
                <c:pt idx="401">
                  <c:v>3970</c:v>
                </c:pt>
                <c:pt idx="402">
                  <c:v>3980</c:v>
                </c:pt>
                <c:pt idx="403">
                  <c:v>3990</c:v>
                </c:pt>
                <c:pt idx="404">
                  <c:v>4000</c:v>
                </c:pt>
                <c:pt idx="405">
                  <c:v>4010</c:v>
                </c:pt>
                <c:pt idx="406">
                  <c:v>4020</c:v>
                </c:pt>
                <c:pt idx="407">
                  <c:v>4030</c:v>
                </c:pt>
                <c:pt idx="408">
                  <c:v>4040</c:v>
                </c:pt>
                <c:pt idx="409">
                  <c:v>4050</c:v>
                </c:pt>
                <c:pt idx="410">
                  <c:v>4060</c:v>
                </c:pt>
                <c:pt idx="411">
                  <c:v>4070</c:v>
                </c:pt>
                <c:pt idx="412">
                  <c:v>4080</c:v>
                </c:pt>
                <c:pt idx="413">
                  <c:v>4090</c:v>
                </c:pt>
                <c:pt idx="414">
                  <c:v>4100</c:v>
                </c:pt>
                <c:pt idx="415">
                  <c:v>4110</c:v>
                </c:pt>
                <c:pt idx="416">
                  <c:v>4120</c:v>
                </c:pt>
                <c:pt idx="417">
                  <c:v>4130</c:v>
                </c:pt>
                <c:pt idx="418">
                  <c:v>4140</c:v>
                </c:pt>
                <c:pt idx="419">
                  <c:v>4150</c:v>
                </c:pt>
                <c:pt idx="420">
                  <c:v>4160</c:v>
                </c:pt>
                <c:pt idx="421">
                  <c:v>4170</c:v>
                </c:pt>
                <c:pt idx="422">
                  <c:v>4180</c:v>
                </c:pt>
                <c:pt idx="423">
                  <c:v>4190</c:v>
                </c:pt>
                <c:pt idx="424">
                  <c:v>4200</c:v>
                </c:pt>
                <c:pt idx="425">
                  <c:v>4210</c:v>
                </c:pt>
                <c:pt idx="426">
                  <c:v>4220</c:v>
                </c:pt>
                <c:pt idx="427">
                  <c:v>4230</c:v>
                </c:pt>
                <c:pt idx="428">
                  <c:v>4240</c:v>
                </c:pt>
                <c:pt idx="429">
                  <c:v>4250</c:v>
                </c:pt>
                <c:pt idx="430">
                  <c:v>4260</c:v>
                </c:pt>
                <c:pt idx="431">
                  <c:v>4270</c:v>
                </c:pt>
                <c:pt idx="432">
                  <c:v>4280</c:v>
                </c:pt>
                <c:pt idx="433">
                  <c:v>4290</c:v>
                </c:pt>
                <c:pt idx="434">
                  <c:v>4300</c:v>
                </c:pt>
                <c:pt idx="435">
                  <c:v>4310</c:v>
                </c:pt>
                <c:pt idx="436">
                  <c:v>4320</c:v>
                </c:pt>
                <c:pt idx="437">
                  <c:v>4330</c:v>
                </c:pt>
                <c:pt idx="438">
                  <c:v>4340</c:v>
                </c:pt>
                <c:pt idx="439">
                  <c:v>4350</c:v>
                </c:pt>
                <c:pt idx="440">
                  <c:v>4360</c:v>
                </c:pt>
                <c:pt idx="441">
                  <c:v>4370</c:v>
                </c:pt>
                <c:pt idx="442">
                  <c:v>4380</c:v>
                </c:pt>
                <c:pt idx="443">
                  <c:v>4390</c:v>
                </c:pt>
                <c:pt idx="444">
                  <c:v>4400</c:v>
                </c:pt>
                <c:pt idx="445">
                  <c:v>4410</c:v>
                </c:pt>
                <c:pt idx="446">
                  <c:v>4420</c:v>
                </c:pt>
                <c:pt idx="447">
                  <c:v>4430</c:v>
                </c:pt>
                <c:pt idx="448">
                  <c:v>4440</c:v>
                </c:pt>
                <c:pt idx="449">
                  <c:v>4450</c:v>
                </c:pt>
                <c:pt idx="450">
                  <c:v>4460</c:v>
                </c:pt>
                <c:pt idx="451">
                  <c:v>4470</c:v>
                </c:pt>
                <c:pt idx="452">
                  <c:v>4480</c:v>
                </c:pt>
                <c:pt idx="453">
                  <c:v>4490</c:v>
                </c:pt>
                <c:pt idx="454">
                  <c:v>4500</c:v>
                </c:pt>
                <c:pt idx="455">
                  <c:v>4510</c:v>
                </c:pt>
                <c:pt idx="456">
                  <c:v>4520</c:v>
                </c:pt>
                <c:pt idx="457">
                  <c:v>4530</c:v>
                </c:pt>
                <c:pt idx="458">
                  <c:v>4540</c:v>
                </c:pt>
                <c:pt idx="459">
                  <c:v>4550</c:v>
                </c:pt>
                <c:pt idx="460">
                  <c:v>4560</c:v>
                </c:pt>
                <c:pt idx="461">
                  <c:v>4570</c:v>
                </c:pt>
                <c:pt idx="462">
                  <c:v>4580</c:v>
                </c:pt>
                <c:pt idx="463">
                  <c:v>4590</c:v>
                </c:pt>
                <c:pt idx="464">
                  <c:v>4600</c:v>
                </c:pt>
                <c:pt idx="465">
                  <c:v>4610</c:v>
                </c:pt>
                <c:pt idx="466">
                  <c:v>4620</c:v>
                </c:pt>
                <c:pt idx="467">
                  <c:v>4630</c:v>
                </c:pt>
                <c:pt idx="468">
                  <c:v>4640</c:v>
                </c:pt>
                <c:pt idx="469">
                  <c:v>4650</c:v>
                </c:pt>
                <c:pt idx="470">
                  <c:v>4660</c:v>
                </c:pt>
                <c:pt idx="471">
                  <c:v>4670</c:v>
                </c:pt>
                <c:pt idx="472">
                  <c:v>4680</c:v>
                </c:pt>
                <c:pt idx="473">
                  <c:v>4690</c:v>
                </c:pt>
                <c:pt idx="474">
                  <c:v>4700</c:v>
                </c:pt>
                <c:pt idx="475">
                  <c:v>4710</c:v>
                </c:pt>
                <c:pt idx="476">
                  <c:v>4720</c:v>
                </c:pt>
                <c:pt idx="477">
                  <c:v>4730</c:v>
                </c:pt>
                <c:pt idx="478">
                  <c:v>4740</c:v>
                </c:pt>
                <c:pt idx="479">
                  <c:v>4750</c:v>
                </c:pt>
                <c:pt idx="480">
                  <c:v>4760</c:v>
                </c:pt>
                <c:pt idx="481">
                  <c:v>4770</c:v>
                </c:pt>
                <c:pt idx="482">
                  <c:v>4780</c:v>
                </c:pt>
                <c:pt idx="483">
                  <c:v>4790</c:v>
                </c:pt>
                <c:pt idx="484">
                  <c:v>4800</c:v>
                </c:pt>
                <c:pt idx="485">
                  <c:v>4810</c:v>
                </c:pt>
                <c:pt idx="486">
                  <c:v>4820</c:v>
                </c:pt>
                <c:pt idx="487">
                  <c:v>4830</c:v>
                </c:pt>
                <c:pt idx="488">
                  <c:v>4840</c:v>
                </c:pt>
                <c:pt idx="489">
                  <c:v>4850</c:v>
                </c:pt>
                <c:pt idx="490">
                  <c:v>4860</c:v>
                </c:pt>
                <c:pt idx="491">
                  <c:v>4870</c:v>
                </c:pt>
                <c:pt idx="492">
                  <c:v>4880</c:v>
                </c:pt>
                <c:pt idx="493">
                  <c:v>4890</c:v>
                </c:pt>
                <c:pt idx="494">
                  <c:v>4900</c:v>
                </c:pt>
                <c:pt idx="495">
                  <c:v>4910</c:v>
                </c:pt>
                <c:pt idx="496">
                  <c:v>4920</c:v>
                </c:pt>
                <c:pt idx="497">
                  <c:v>4930</c:v>
                </c:pt>
                <c:pt idx="498">
                  <c:v>4940</c:v>
                </c:pt>
                <c:pt idx="499">
                  <c:v>4950</c:v>
                </c:pt>
                <c:pt idx="500">
                  <c:v>4960</c:v>
                </c:pt>
                <c:pt idx="501">
                  <c:v>4970</c:v>
                </c:pt>
                <c:pt idx="502">
                  <c:v>4980</c:v>
                </c:pt>
                <c:pt idx="503">
                  <c:v>4990</c:v>
                </c:pt>
                <c:pt idx="504">
                  <c:v>5000</c:v>
                </c:pt>
              </c:numCache>
            </c:numRef>
          </c:xVal>
          <c:yVal>
            <c:numRef>
              <c:f>'Allometric equations'!$AC$5:$AC$509</c:f>
              <c:numCache>
                <c:formatCode>General</c:formatCode>
                <c:ptCount val="505"/>
                <c:pt idx="0">
                  <c:v>-42.110473143433971</c:v>
                </c:pt>
                <c:pt idx="1">
                  <c:v>-39.505567810457713</c:v>
                </c:pt>
                <c:pt idx="2">
                  <c:v>-37.927791211160994</c:v>
                </c:pt>
                <c:pt idx="3">
                  <c:v>-36.783447289135196</c:v>
                </c:pt>
                <c:pt idx="4">
                  <c:v>-35.881316715718008</c:v>
                </c:pt>
                <c:pt idx="5">
                  <c:v>-32.996112619224341</c:v>
                </c:pt>
                <c:pt idx="6">
                  <c:v>-29.981080487405759</c:v>
                </c:pt>
                <c:pt idx="7">
                  <c:v>-28.154892378574981</c:v>
                </c:pt>
                <c:pt idx="8">
                  <c:v>-26.830378335365175</c:v>
                </c:pt>
                <c:pt idx="9">
                  <c:v>-25.786212686995526</c:v>
                </c:pt>
                <c:pt idx="10">
                  <c:v>-24.922015653653634</c:v>
                </c:pt>
                <c:pt idx="11">
                  <c:v>-24.183501082561847</c:v>
                </c:pt>
                <c:pt idx="12">
                  <c:v>-23.537901301335964</c:v>
                </c:pt>
                <c:pt idx="13">
                  <c:v>-22.96388029248714</c:v>
                </c:pt>
                <c:pt idx="14">
                  <c:v>-22.44675042414087</c:v>
                </c:pt>
                <c:pt idx="15">
                  <c:v>-21.97595970298044</c:v>
                </c:pt>
                <c:pt idx="16">
                  <c:v>-21.543666366096343</c:v>
                </c:pt>
                <c:pt idx="17">
                  <c:v>-21.143880284507375</c:v>
                </c:pt>
                <c:pt idx="18">
                  <c:v>-20.771920213245753</c:v>
                </c:pt>
                <c:pt idx="19">
                  <c:v>-20.424056798439523</c:v>
                </c:pt>
                <c:pt idx="20">
                  <c:v>-20.097269817782596</c:v>
                </c:pt>
                <c:pt idx="21">
                  <c:v>-19.789078358932194</c:v>
                </c:pt>
                <c:pt idx="22">
                  <c:v>-19.497419086903051</c:v>
                </c:pt>
                <c:pt idx="23">
                  <c:v>-19.220557108801017</c:v>
                </c:pt>
                <c:pt idx="24">
                  <c:v>-18.957019476601111</c:v>
                </c:pt>
                <c:pt idx="25">
                  <c:v>-18.705544750738898</c:v>
                </c:pt>
                <c:pt idx="26">
                  <c:v>-18.465044176349039</c:v>
                </c:pt>
                <c:pt idx="27">
                  <c:v>-18.234571399536843</c:v>
                </c:pt>
                <c:pt idx="28">
                  <c:v>-18.013298560619251</c:v>
                </c:pt>
                <c:pt idx="29">
                  <c:v>-17.800497215328871</c:v>
                </c:pt>
                <c:pt idx="30">
                  <c:v>-17.595522957392614</c:v>
                </c:pt>
                <c:pt idx="31">
                  <c:v>-17.397802911488682</c:v>
                </c:pt>
                <c:pt idx="32">
                  <c:v>-17.206825475654433</c:v>
                </c:pt>
                <c:pt idx="33">
                  <c:v>-17.022131843671932</c:v>
                </c:pt>
                <c:pt idx="34">
                  <c:v>-16.843308948557201</c:v>
                </c:pt>
                <c:pt idx="35">
                  <c:v>-16.669983550063275</c:v>
                </c:pt>
                <c:pt idx="36">
                  <c:v>-16.501817250226907</c:v>
                </c:pt>
                <c:pt idx="37">
                  <c:v>-16.338502267166643</c:v>
                </c:pt>
                <c:pt idx="38">
                  <c:v>-16.179757832553317</c:v>
                </c:pt>
                <c:pt idx="39">
                  <c:v>-16.025327105278571</c:v>
                </c:pt>
                <c:pt idx="40">
                  <c:v>-15.874974514874355</c:v>
                </c:pt>
                <c:pt idx="41">
                  <c:v>-15.728483464692195</c:v>
                </c:pt>
                <c:pt idx="42">
                  <c:v>-15.585654337812793</c:v>
                </c:pt>
                <c:pt idx="43">
                  <c:v>-15.446302758949445</c:v>
                </c:pt>
                <c:pt idx="44">
                  <c:v>-15.310258073821634</c:v>
                </c:pt>
                <c:pt idx="45">
                  <c:v>-15.177362014084931</c:v>
                </c:pt>
                <c:pt idx="46">
                  <c:v>-15.047467521244604</c:v>
                </c:pt>
                <c:pt idx="47">
                  <c:v>-14.92043770731846</c:v>
                </c:pt>
                <c:pt idx="48">
                  <c:v>-14.796144933567879</c:v>
                </c:pt>
                <c:pt idx="49">
                  <c:v>-14.674469991530014</c:v>
                </c:pt>
                <c:pt idx="50">
                  <c:v>-14.555301372988346</c:v>
                </c:pt>
                <c:pt idx="51">
                  <c:v>-14.438534617518458</c:v>
                </c:pt>
                <c:pt idx="52">
                  <c:v>-14.324071727901662</c:v>
                </c:pt>
                <c:pt idx="53">
                  <c:v>-14.211820645093997</c:v>
                </c:pt>
                <c:pt idx="54">
                  <c:v>-14.101694775600324</c:v>
                </c:pt>
                <c:pt idx="55">
                  <c:v>-13.993612565087849</c:v>
                </c:pt>
                <c:pt idx="56">
                  <c:v>-13.88749711290329</c:v>
                </c:pt>
                <c:pt idx="57">
                  <c:v>-13.783275822868474</c:v>
                </c:pt>
                <c:pt idx="58">
                  <c:v>-13.680880086319386</c:v>
                </c:pt>
                <c:pt idx="59">
                  <c:v>-13.580244993879727</c:v>
                </c:pt>
                <c:pt idx="60">
                  <c:v>-13.481309072888573</c:v>
                </c:pt>
                <c:pt idx="61">
                  <c:v>-13.384014047786847</c:v>
                </c:pt>
                <c:pt idx="62">
                  <c:v>-13.288304621090289</c:v>
                </c:pt>
                <c:pt idx="63">
                  <c:v>-13.194128272857645</c:v>
                </c:pt>
                <c:pt idx="64">
                  <c:v>-13.101435076806926</c:v>
                </c:pt>
                <c:pt idx="65">
                  <c:v>-13.010177531448036</c:v>
                </c:pt>
                <c:pt idx="66">
                  <c:v>-12.920310404776078</c:v>
                </c:pt>
                <c:pt idx="67">
                  <c:v>-12.831790591241854</c:v>
                </c:pt>
                <c:pt idx="68">
                  <c:v>-12.744576979847455</c:v>
                </c:pt>
                <c:pt idx="69">
                  <c:v>-12.658630332342948</c:v>
                </c:pt>
                <c:pt idx="70">
                  <c:v>-12.573913170610265</c:v>
                </c:pt>
                <c:pt idx="71">
                  <c:v>-12.49038967241018</c:v>
                </c:pt>
                <c:pt idx="72">
                  <c:v>-12.408025574759323</c:v>
                </c:pt>
                <c:pt idx="73">
                  <c:v>-12.326788084273391</c:v>
                </c:pt>
                <c:pt idx="74">
                  <c:v>-12.246645793883669</c:v>
                </c:pt>
                <c:pt idx="75">
                  <c:v>-12.167568605386858</c:v>
                </c:pt>
                <c:pt idx="76">
                  <c:v>-12.089527657346451</c:v>
                </c:pt>
                <c:pt idx="77">
                  <c:v>-12.012495257904696</c:v>
                </c:pt>
                <c:pt idx="78">
                  <c:v>-11.936444822111314</c:v>
                </c:pt>
                <c:pt idx="79">
                  <c:v>-11.861350813404577</c:v>
                </c:pt>
                <c:pt idx="80">
                  <c:v>-11.787188688923413</c:v>
                </c:pt>
                <c:pt idx="81">
                  <c:v>-11.713934848347522</c:v>
                </c:pt>
                <c:pt idx="82">
                  <c:v>-11.641566586000607</c:v>
                </c:pt>
                <c:pt idx="83">
                  <c:v>-11.570062045964589</c:v>
                </c:pt>
                <c:pt idx="84">
                  <c:v>-11.499400179983718</c:v>
                </c:pt>
                <c:pt idx="85">
                  <c:v>-11.429560707951172</c:v>
                </c:pt>
                <c:pt idx="86">
                  <c:v>-11.360524080790253</c:v>
                </c:pt>
                <c:pt idx="87">
                  <c:v>-11.292271445556539</c:v>
                </c:pt>
                <c:pt idx="88">
                  <c:v>-11.224784612606257</c:v>
                </c:pt>
                <c:pt idx="89">
                  <c:v>-11.158046024681562</c:v>
                </c:pt>
                <c:pt idx="90">
                  <c:v>-11.092038727782372</c:v>
                </c:pt>
                <c:pt idx="91">
                  <c:v>-11.026746343701411</c:v>
                </c:pt>
                <c:pt idx="92">
                  <c:v>-10.962153044109066</c:v>
                </c:pt>
                <c:pt idx="93">
                  <c:v>-10.898243526084157</c:v>
                </c:pt>
                <c:pt idx="94">
                  <c:v>-10.835002988996074</c:v>
                </c:pt>
                <c:pt idx="95">
                  <c:v>-10.772417112647108</c:v>
                </c:pt>
                <c:pt idx="96">
                  <c:v>-10.710472036595018</c:v>
                </c:pt>
                <c:pt idx="97">
                  <c:v>-10.649154340580187</c:v>
                </c:pt>
                <c:pt idx="98">
                  <c:v>-10.588451025985059</c:v>
                </c:pt>
                <c:pt idx="99">
                  <c:v>-10.528349498264168</c:v>
                </c:pt>
                <c:pt idx="100">
                  <c:v>-10.468837550281687</c:v>
                </c:pt>
                <c:pt idx="101">
                  <c:v>-10.409903346501592</c:v>
                </c:pt>
                <c:pt idx="102">
                  <c:v>-10.351535407979911</c:v>
                </c:pt>
                <c:pt idx="103">
                  <c:v>-10.293722598107623</c:v>
                </c:pt>
                <c:pt idx="104">
                  <c:v>-10.236454109062114</c:v>
                </c:pt>
                <c:pt idx="105">
                  <c:v>-10.179719448924661</c:v>
                </c:pt>
                <c:pt idx="106">
                  <c:v>-10.123508429423728</c:v>
                </c:pt>
                <c:pt idx="107">
                  <c:v>-10.067811154270116</c:v>
                </c:pt>
                <c:pt idx="108">
                  <c:v>-10.01261800804693</c:v>
                </c:pt>
                <c:pt idx="109">
                  <c:v>-9.957919645625978</c:v>
                </c:pt>
                <c:pt idx="110">
                  <c:v>-9.9037069820793295</c:v>
                </c:pt>
                <c:pt idx="111">
                  <c:v>-9.8499711830581802</c:v>
                </c:pt>
                <c:pt idx="112">
                  <c:v>-9.7967036556139604</c:v>
                </c:pt>
                <c:pt idx="113">
                  <c:v>-9.7438960394368159</c:v>
                </c:pt>
                <c:pt idx="114">
                  <c:v>-9.691540198490328</c:v>
                </c:pt>
                <c:pt idx="115">
                  <c:v>-9.639628213019007</c:v>
                </c:pt>
                <c:pt idx="116">
                  <c:v>-9.5881523719093025</c:v>
                </c:pt>
                <c:pt idx="117">
                  <c:v>-9.5371051653877412</c:v>
                </c:pt>
                <c:pt idx="118">
                  <c:v>-9.4864792780354357</c:v>
                </c:pt>
                <c:pt idx="119">
                  <c:v>-9.4362675821035982</c:v>
                </c:pt>
                <c:pt idx="120">
                  <c:v>-9.3864631311158799</c:v>
                </c:pt>
                <c:pt idx="121">
                  <c:v>-9.337059153741059</c:v>
                </c:pt>
                <c:pt idx="122">
                  <c:v>-9.2880490479234474</c:v>
                </c:pt>
                <c:pt idx="123">
                  <c:v>-9.2394263752589723</c:v>
                </c:pt>
                <c:pt idx="124">
                  <c:v>-9.191184855600774</c:v>
                </c:pt>
                <c:pt idx="125">
                  <c:v>-9.1433183618894844</c:v>
                </c:pt>
                <c:pt idx="126">
                  <c:v>-9.095820915191112</c:v>
                </c:pt>
                <c:pt idx="127">
                  <c:v>-9.0486866799353525</c:v>
                </c:pt>
                <c:pt idx="128">
                  <c:v>-9.0019099593458574</c:v>
                </c:pt>
                <c:pt idx="129">
                  <c:v>-8.9554851910489379</c:v>
                </c:pt>
                <c:pt idx="130">
                  <c:v>-8.9094069428582507</c:v>
                </c:pt>
                <c:pt idx="131">
                  <c:v>-8.8636699087206612</c:v>
                </c:pt>
                <c:pt idx="132">
                  <c:v>-8.8182689048227125</c:v>
                </c:pt>
                <c:pt idx="133">
                  <c:v>-8.7731988658433266</c:v>
                </c:pt>
                <c:pt idx="134">
                  <c:v>-8.7284548413520859</c:v>
                </c:pt>
                <c:pt idx="135">
                  <c:v>-8.6840319923418452</c:v>
                </c:pt>
                <c:pt idx="136">
                  <c:v>-8.6399255878927015</c:v>
                </c:pt>
                <c:pt idx="137">
                  <c:v>-8.5961310019600727</c:v>
                </c:pt>
                <c:pt idx="138">
                  <c:v>-8.5526437102810196</c:v>
                </c:pt>
                <c:pt idx="139">
                  <c:v>-8.509459287394904</c:v>
                </c:pt>
                <c:pt idx="140">
                  <c:v>-8.4665734037721609</c:v>
                </c:pt>
                <c:pt idx="141">
                  <c:v>-8.4239818230470025</c:v>
                </c:pt>
                <c:pt idx="142">
                  <c:v>-8.3816803993496016</c:v>
                </c:pt>
                <c:pt idx="143">
                  <c:v>-8.3396650747336203</c:v>
                </c:pt>
                <c:pt idx="144">
                  <c:v>-8.2979318766935286</c:v>
                </c:pt>
                <c:pt idx="145">
                  <c:v>-8.2564769157717208</c:v>
                </c:pt>
                <c:pt idx="146">
                  <c:v>-8.2152963832456791</c:v>
                </c:pt>
                <c:pt idx="147">
                  <c:v>-8.174386548899049</c:v>
                </c:pt>
                <c:pt idx="148">
                  <c:v>-8.1337437588661388</c:v>
                </c:pt>
                <c:pt idx="149">
                  <c:v>-8.0933644335522228</c:v>
                </c:pt>
                <c:pt idx="150">
                  <c:v>-8.0532450656230701</c:v>
                </c:pt>
                <c:pt idx="151">
                  <c:v>-8.0133822180633452</c:v>
                </c:pt>
                <c:pt idx="152">
                  <c:v>-7.9737725222993632</c:v>
                </c:pt>
                <c:pt idx="153">
                  <c:v>-7.9344126763841896</c:v>
                </c:pt>
                <c:pt idx="154">
                  <c:v>-7.895299443243009</c:v>
                </c:pt>
                <c:pt idx="155">
                  <c:v>-7.856429648975932</c:v>
                </c:pt>
                <c:pt idx="156">
                  <c:v>-7.8178001812161471</c:v>
                </c:pt>
                <c:pt idx="157">
                  <c:v>-7.7794079875411732</c:v>
                </c:pt>
                <c:pt idx="158">
                  <c:v>-7.741250073934884</c:v>
                </c:pt>
                <c:pt idx="159">
                  <c:v>-7.7033235032999361</c:v>
                </c:pt>
                <c:pt idx="160">
                  <c:v>-7.6656253940155112</c:v>
                </c:pt>
                <c:pt idx="161">
                  <c:v>-7.6281529185421899</c:v>
                </c:pt>
                <c:pt idx="162">
                  <c:v>-7.5909033020700258</c:v>
                </c:pt>
                <c:pt idx="163">
                  <c:v>-7.5538738212082883</c:v>
                </c:pt>
                <c:pt idx="164">
                  <c:v>-7.5170618027162908</c:v>
                </c:pt>
                <c:pt idx="165">
                  <c:v>-7.4804646222733338</c:v>
                </c:pt>
                <c:pt idx="166">
                  <c:v>-7.4440797032858663</c:v>
                </c:pt>
                <c:pt idx="167">
                  <c:v>-7.4079045157309151</c:v>
                </c:pt>
                <c:pt idx="168">
                  <c:v>-7.3719365750349972</c:v>
                </c:pt>
                <c:pt idx="169">
                  <c:v>-7.3361734409859531</c:v>
                </c:pt>
                <c:pt idx="170">
                  <c:v>-7.3006127166776107</c:v>
                </c:pt>
                <c:pt idx="171">
                  <c:v>-7.265252047485717</c:v>
                </c:pt>
                <c:pt idx="172">
                  <c:v>-7.2300891200743136</c:v>
                </c:pt>
                <c:pt idx="173">
                  <c:v>-7.1951216614304068</c:v>
                </c:pt>
                <c:pt idx="174">
                  <c:v>-7.1603474379278271</c:v>
                </c:pt>
                <c:pt idx="175">
                  <c:v>-7.1257642544177227</c:v>
                </c:pt>
                <c:pt idx="176">
                  <c:v>-7.091369953344703</c:v>
                </c:pt>
                <c:pt idx="177">
                  <c:v>-7.0571624138889106</c:v>
                </c:pt>
                <c:pt idx="178">
                  <c:v>-7.0231395511326413</c:v>
                </c:pt>
                <c:pt idx="179">
                  <c:v>-6.9892993152506477</c:v>
                </c:pt>
                <c:pt idx="180">
                  <c:v>-6.9556396907213696</c:v>
                </c:pt>
                <c:pt idx="181">
                  <c:v>-6.922158695563474</c:v>
                </c:pt>
                <c:pt idx="182">
                  <c:v>-6.888854380590792</c:v>
                </c:pt>
                <c:pt idx="183">
                  <c:v>-6.8557248286893326</c:v>
                </c:pt>
                <c:pt idx="184">
                  <c:v>-6.8227681541135263</c:v>
                </c:pt>
                <c:pt idx="185">
                  <c:v>-6.7899825018023066</c:v>
                </c:pt>
                <c:pt idx="186">
                  <c:v>-6.7573660467134724</c:v>
                </c:pt>
                <c:pt idx="187">
                  <c:v>-6.7249169931753841</c:v>
                </c:pt>
                <c:pt idx="188">
                  <c:v>-6.6926335742579735</c:v>
                </c:pt>
                <c:pt idx="189">
                  <c:v>-6.6605140511583434</c:v>
                </c:pt>
                <c:pt idx="190">
                  <c:v>-6.628556712604242</c:v>
                </c:pt>
                <c:pt idx="191">
                  <c:v>-6.5967598742727285</c:v>
                </c:pt>
                <c:pt idx="192">
                  <c:v>-6.5651218782247263</c:v>
                </c:pt>
                <c:pt idx="193">
                  <c:v>-6.5336410923530055</c:v>
                </c:pt>
                <c:pt idx="194">
                  <c:v>-6.5023159098462289</c:v>
                </c:pt>
                <c:pt idx="195">
                  <c:v>-6.4711447486660916</c:v>
                </c:pt>
                <c:pt idx="196">
                  <c:v>-6.4401260510376872</c:v>
                </c:pt>
                <c:pt idx="197">
                  <c:v>-6.4092582829536422</c:v>
                </c:pt>
                <c:pt idx="198">
                  <c:v>-6.3785399336895754</c:v>
                </c:pt>
                <c:pt idx="199">
                  <c:v>-6.3479695153344551</c:v>
                </c:pt>
                <c:pt idx="200">
                  <c:v>-6.3175455623296823</c:v>
                </c:pt>
                <c:pt idx="201">
                  <c:v>-6.287266631021482</c:v>
                </c:pt>
                <c:pt idx="202">
                  <c:v>-6.2571312992251968</c:v>
                </c:pt>
                <c:pt idx="203">
                  <c:v>-6.2271381657978564</c:v>
                </c:pt>
                <c:pt idx="204">
                  <c:v>-6.1972858502245662</c:v>
                </c:pt>
                <c:pt idx="205">
                  <c:v>-6.1675729922123255</c:v>
                </c:pt>
                <c:pt idx="206">
                  <c:v>-6.137998251295139</c:v>
                </c:pt>
                <c:pt idx="207">
                  <c:v>-6.1085603064489584</c:v>
                </c:pt>
                <c:pt idx="208">
                  <c:v>-6.0792578557151717</c:v>
                </c:pt>
                <c:pt idx="209">
                  <c:v>-6.0500896158332473</c:v>
                </c:pt>
                <c:pt idx="210">
                  <c:v>-6.0210543218829899</c:v>
                </c:pt>
                <c:pt idx="211">
                  <c:v>-5.9921507269349092</c:v>
                </c:pt>
                <c:pt idx="212">
                  <c:v>-5.9633776017085385</c:v>
                </c:pt>
                <c:pt idx="213">
                  <c:v>-5.9347337342393818</c:v>
                </c:pt>
                <c:pt idx="214">
                  <c:v>-5.9062179295531383</c:v>
                </c:pt>
                <c:pt idx="215">
                  <c:v>-5.8778290093486554</c:v>
                </c:pt>
                <c:pt idx="216">
                  <c:v>-5.8495658116864098</c:v>
                </c:pt>
                <c:pt idx="217">
                  <c:v>-5.8214271906866744</c:v>
                </c:pt>
                <c:pt idx="218">
                  <c:v>-5.7934120162322635</c:v>
                </c:pt>
                <c:pt idx="219">
                  <c:v>-5.7655191736802047</c:v>
                </c:pt>
                <c:pt idx="220">
                  <c:v>-5.7377475635780337</c:v>
                </c:pt>
                <c:pt idx="221">
                  <c:v>-5.7100961013882259</c:v>
                </c:pt>
                <c:pt idx="222">
                  <c:v>-5.682563717217799</c:v>
                </c:pt>
                <c:pt idx="223">
                  <c:v>-5.6551493555552428</c:v>
                </c:pt>
                <c:pt idx="224">
                  <c:v>-5.627851975011013</c:v>
                </c:pt>
                <c:pt idx="225">
                  <c:v>-5.6006705480670744</c:v>
                </c:pt>
                <c:pt idx="226">
                  <c:v>-5.5736040608293989</c:v>
                </c:pt>
                <c:pt idx="227">
                  <c:v>-5.5466515127869709</c:v>
                </c:pt>
                <c:pt idx="228">
                  <c:v>-5.5198119165762174</c:v>
                </c:pt>
                <c:pt idx="229">
                  <c:v>-5.4930842977505865</c:v>
                </c:pt>
                <c:pt idx="230">
                  <c:v>-5.4664676945544182</c:v>
                </c:pt>
                <c:pt idx="231">
                  <c:v>-5.4399611577029345</c:v>
                </c:pt>
                <c:pt idx="232">
                  <c:v>-5.4135637501662952</c:v>
                </c:pt>
                <c:pt idx="233">
                  <c:v>-5.3872745469583414</c:v>
                </c:pt>
                <c:pt idx="234">
                  <c:v>-5.3610926349300199</c:v>
                </c:pt>
                <c:pt idx="235">
                  <c:v>-5.33501711256703</c:v>
                </c:pt>
                <c:pt idx="236">
                  <c:v>-5.3090470897922026</c:v>
                </c:pt>
                <c:pt idx="237">
                  <c:v>-5.2831816877720268</c:v>
                </c:pt>
                <c:pt idx="238">
                  <c:v>-5.2574200387263907</c:v>
                </c:pt>
                <c:pt idx="239">
                  <c:v>-5.231761285743632</c:v>
                </c:pt>
                <c:pt idx="240">
                  <c:v>-5.2062045825987804</c:v>
                </c:pt>
                <c:pt idx="241">
                  <c:v>-5.1807490935749279</c:v>
                </c:pt>
                <c:pt idx="242">
                  <c:v>-5.155393993290069</c:v>
                </c:pt>
                <c:pt idx="243">
                  <c:v>-5.130138466525846</c:v>
                </c:pt>
                <c:pt idx="244">
                  <c:v>-5.10498170806083</c:v>
                </c:pt>
                <c:pt idx="245">
                  <c:v>-5.0799229225062863</c:v>
                </c:pt>
                <c:pt idx="246">
                  <c:v>-5.0549613241467721</c:v>
                </c:pt>
                <c:pt idx="247">
                  <c:v>-5.0300961367820758</c:v>
                </c:pt>
                <c:pt idx="248">
                  <c:v>-5.0053265935745062</c:v>
                </c:pt>
                <c:pt idx="249">
                  <c:v>-4.9806519368969386</c:v>
                </c:pt>
                <c:pt idx="250">
                  <c:v>-4.9560714181861272</c:v>
                </c:pt>
                <c:pt idx="251">
                  <c:v>-4.9315842977969178</c:v>
                </c:pt>
                <c:pt idx="252">
                  <c:v>-4.9071898448616063</c:v>
                </c:pt>
                <c:pt idx="253">
                  <c:v>-4.8828873371499739</c:v>
                </c:pt>
                <c:pt idx="254">
                  <c:v>-4.8586760609331048</c:v>
                </c:pt>
                <c:pt idx="255">
                  <c:v>-4.8345553108500123</c:v>
                </c:pt>
                <c:pt idx="256">
                  <c:v>-4.8105243897768251</c:v>
                </c:pt>
                <c:pt idx="257">
                  <c:v>-4.7865826086973238</c:v>
                </c:pt>
                <c:pt idx="258">
                  <c:v>-4.7627292865789395</c:v>
                </c:pt>
                <c:pt idx="259">
                  <c:v>-4.7389637502469402</c:v>
                </c:pt>
                <c:pt idx="260">
                  <c:v>-4.7152853342652117</c:v>
                </c:pt>
                <c:pt idx="261">
                  <c:v>-4.6916933808165515</c:v>
                </c:pt>
                <c:pt idx="262">
                  <c:v>-4.6681872395861257</c:v>
                </c:pt>
                <c:pt idx="263">
                  <c:v>-4.6447662676481265</c:v>
                </c:pt>
                <c:pt idx="264">
                  <c:v>-4.621429829352329</c:v>
                </c:pt>
                <c:pt idx="265">
                  <c:v>-4.5981772962153382</c:v>
                </c:pt>
                <c:pt idx="266">
                  <c:v>-4.5750080468116145</c:v>
                </c:pt>
                <c:pt idx="267">
                  <c:v>-4.5519214666688086</c:v>
                </c:pt>
                <c:pt idx="268">
                  <c:v>-4.5289169481630696</c:v>
                </c:pt>
                <c:pt idx="269">
                  <c:v>-4.5059938904166357</c:v>
                </c:pt>
                <c:pt idx="270">
                  <c:v>-4.4831516991994684</c:v>
                </c:pt>
                <c:pt idx="271">
                  <c:v>-4.460389786829289</c:v>
                </c:pt>
                <c:pt idx="272">
                  <c:v>-4.4377075720759294</c:v>
                </c:pt>
                <c:pt idx="273">
                  <c:v>-4.4151044800675781</c:v>
                </c:pt>
                <c:pt idx="274">
                  <c:v>-4.392579942195737</c:v>
                </c:pt>
                <c:pt idx="275">
                  <c:v>-4.3701333960265254</c:v>
                </c:pt>
                <c:pt idx="276">
                  <c:v>-4.3477642852093092</c:v>
                </c:pt>
                <c:pt idx="277">
                  <c:v>-4.325472059389968</c:v>
                </c:pt>
                <c:pt idx="278">
                  <c:v>-4.3032561741239181</c:v>
                </c:pt>
                <c:pt idx="279">
                  <c:v>-4.2811160907910635</c:v>
                </c:pt>
                <c:pt idx="280">
                  <c:v>-4.2590512765140263</c:v>
                </c:pt>
                <c:pt idx="281">
                  <c:v>-4.2370612040743962</c:v>
                </c:pt>
                <c:pt idx="282">
                  <c:v>-4.2151453518341633</c:v>
                </c:pt>
                <c:pt idx="283">
                  <c:v>-4.1933032036560718</c:v>
                </c:pt>
                <c:pt idx="284">
                  <c:v>-4.1715342488253473</c:v>
                </c:pt>
                <c:pt idx="285">
                  <c:v>-4.1498379819754714</c:v>
                </c:pt>
                <c:pt idx="286">
                  <c:v>-4.1282139030116998</c:v>
                </c:pt>
                <c:pt idx="287">
                  <c:v>-4.1066615170384289</c:v>
                </c:pt>
                <c:pt idx="288">
                  <c:v>-4.0851803342870312</c:v>
                </c:pt>
                <c:pt idx="289">
                  <c:v>-4.0637698700440712</c:v>
                </c:pt>
                <c:pt idx="290">
                  <c:v>-4.0424296445829144</c:v>
                </c:pt>
                <c:pt idx="291">
                  <c:v>-4.0211591830937108</c:v>
                </c:pt>
                <c:pt idx="292">
                  <c:v>-3.999958015617437</c:v>
                </c:pt>
                <c:pt idx="293">
                  <c:v>-3.9788256769788171</c:v>
                </c:pt>
                <c:pt idx="294">
                  <c:v>-3.9577617067216799</c:v>
                </c:pt>
                <c:pt idx="295">
                  <c:v>-3.9367656490447058</c:v>
                </c:pt>
                <c:pt idx="296">
                  <c:v>-3.9158370527390192</c:v>
                </c:pt>
                <c:pt idx="297">
                  <c:v>-3.894975471125687</c:v>
                </c:pt>
                <c:pt idx="298">
                  <c:v>-3.8741804619956848</c:v>
                </c:pt>
                <c:pt idx="299">
                  <c:v>-3.8534515875497881</c:v>
                </c:pt>
                <c:pt idx="300">
                  <c:v>-3.8327884143395901</c:v>
                </c:pt>
                <c:pt idx="301">
                  <c:v>-3.812190513209996</c:v>
                </c:pt>
                <c:pt idx="302">
                  <c:v>-3.7916574592428685</c:v>
                </c:pt>
                <c:pt idx="303">
                  <c:v>-3.7711888317001998</c:v>
                </c:pt>
                <c:pt idx="304">
                  <c:v>-3.7507842139694243</c:v>
                </c:pt>
                <c:pt idx="305">
                  <c:v>-3.73044319351049</c:v>
                </c:pt>
                <c:pt idx="306">
                  <c:v>-3.7101653618007524</c:v>
                </c:pt>
                <c:pt idx="307">
                  <c:v>-3.6899503142841481</c:v>
                </c:pt>
                <c:pt idx="308">
                  <c:v>-3.6697976503198366</c:v>
                </c:pt>
                <c:pt idx="309">
                  <c:v>-3.6497069731300451</c:v>
                </c:pt>
                <c:pt idx="310">
                  <c:v>-3.6296778897518736</c:v>
                </c:pt>
                <c:pt idx="311">
                  <c:v>-3.6097100109873597</c:v>
                </c:pt>
                <c:pt idx="312">
                  <c:v>-3.5898029513563627</c:v>
                </c:pt>
                <c:pt idx="313">
                  <c:v>-3.5699563290473955</c:v>
                </c:pt>
                <c:pt idx="314">
                  <c:v>-3.5501697658727025</c:v>
                </c:pt>
                <c:pt idx="315">
                  <c:v>-3.5304428872212448</c:v>
                </c:pt>
                <c:pt idx="316">
                  <c:v>-3.5107753220136226</c:v>
                </c:pt>
                <c:pt idx="317">
                  <c:v>-3.4911667026580711</c:v>
                </c:pt>
                <c:pt idx="318">
                  <c:v>-3.4716166650061546</c:v>
                </c:pt>
                <c:pt idx="319">
                  <c:v>-3.4521248483102713</c:v>
                </c:pt>
                <c:pt idx="320">
                  <c:v>-3.4326908951800372</c:v>
                </c:pt>
                <c:pt idx="321">
                  <c:v>-3.4133144515421732</c:v>
                </c:pt>
                <c:pt idx="322">
                  <c:v>-3.3939951665975618</c:v>
                </c:pt>
                <c:pt idx="323">
                  <c:v>-3.3747326927828234</c:v>
                </c:pt>
                <c:pt idx="324">
                  <c:v>-3.3555266857281016</c:v>
                </c:pt>
                <c:pt idx="325">
                  <c:v>-3.3363768042203636</c:v>
                </c:pt>
                <c:pt idx="326">
                  <c:v>-3.3172827101622677</c:v>
                </c:pt>
                <c:pt idx="327">
                  <c:v>-3.2982440685358263</c:v>
                </c:pt>
                <c:pt idx="328">
                  <c:v>-3.2792605473646361</c:v>
                </c:pt>
                <c:pt idx="329">
                  <c:v>-3.2603318176764526</c:v>
                </c:pt>
                <c:pt idx="330">
                  <c:v>-3.2414575534672947</c:v>
                </c:pt>
                <c:pt idx="331">
                  <c:v>-3.2226374316653081</c:v>
                </c:pt>
                <c:pt idx="332">
                  <c:v>-3.2038711320958266</c:v>
                </c:pt>
                <c:pt idx="333">
                  <c:v>-3.1851583374466754</c:v>
                </c:pt>
                <c:pt idx="334">
                  <c:v>-3.1664987332337455</c:v>
                </c:pt>
                <c:pt idx="335">
                  <c:v>-3.1478920077675916</c:v>
                </c:pt>
                <c:pt idx="336">
                  <c:v>-3.1293378521193418</c:v>
                </c:pt>
                <c:pt idx="337">
                  <c:v>-3.1108359600899536</c:v>
                </c:pt>
                <c:pt idx="338">
                  <c:v>-3.0923860281754805</c:v>
                </c:pt>
                <c:pt idx="339">
                  <c:v>-3.073987755537464</c:v>
                </c:pt>
                <c:pt idx="340">
                  <c:v>-3.0556408439705702</c:v>
                </c:pt>
                <c:pt idx="341">
                  <c:v>-3.0373449978720601</c:v>
                </c:pt>
                <c:pt idx="342">
                  <c:v>-3.0190999242111016</c:v>
                </c:pt>
                <c:pt idx="343">
                  <c:v>-3.0009053324999275</c:v>
                </c:pt>
                <c:pt idx="344">
                  <c:v>-2.9827609347627444</c:v>
                </c:pt>
                <c:pt idx="345">
                  <c:v>-2.9646664455080769</c:v>
                </c:pt>
                <c:pt idx="346">
                  <c:v>-2.9466215816991324</c:v>
                </c:pt>
                <c:pt idx="347">
                  <c:v>-2.9286260627265377</c:v>
                </c:pt>
                <c:pt idx="348">
                  <c:v>-2.9106796103797206</c:v>
                </c:pt>
                <c:pt idx="349">
                  <c:v>-2.8927819488197013</c:v>
                </c:pt>
                <c:pt idx="350">
                  <c:v>-2.8749328045522637</c:v>
                </c:pt>
                <c:pt idx="351">
                  <c:v>-2.8571319064013436</c:v>
                </c:pt>
                <c:pt idx="352">
                  <c:v>-2.8393789854827545</c:v>
                </c:pt>
                <c:pt idx="353">
                  <c:v>-2.8216737751772607</c:v>
                </c:pt>
                <c:pt idx="354">
                  <c:v>-2.8040160111068668</c:v>
                </c:pt>
                <c:pt idx="355">
                  <c:v>-2.7864054311087068</c:v>
                </c:pt>
                <c:pt idx="356">
                  <c:v>-2.768841775210054</c:v>
                </c:pt>
                <c:pt idx="357">
                  <c:v>-2.7513247856040142</c:v>
                </c:pt>
                <c:pt idx="358">
                  <c:v>-2.7338542066255513</c:v>
                </c:pt>
                <c:pt idx="359">
                  <c:v>-2.7164297847278456</c:v>
                </c:pt>
                <c:pt idx="360">
                  <c:v>-2.6990512684582471</c:v>
                </c:pt>
                <c:pt idx="361">
                  <c:v>-2.6817184084356755</c:v>
                </c:pt>
                <c:pt idx="362">
                  <c:v>-2.664430957327661</c:v>
                </c:pt>
                <c:pt idx="363">
                  <c:v>-2.6471886698277691</c:v>
                </c:pt>
                <c:pt idx="364">
                  <c:v>-2.629991302633985</c:v>
                </c:pt>
                <c:pt idx="365">
                  <c:v>-2.6128386144255393</c:v>
                </c:pt>
                <c:pt idx="366">
                  <c:v>-2.5957303658424333</c:v>
                </c:pt>
                <c:pt idx="367">
                  <c:v>-2.5786663194640069</c:v>
                </c:pt>
                <c:pt idx="368">
                  <c:v>-2.5616462397873287</c:v>
                </c:pt>
                <c:pt idx="369">
                  <c:v>-2.544669893207673</c:v>
                </c:pt>
                <c:pt idx="370">
                  <c:v>-2.5277370479964967</c:v>
                </c:pt>
                <c:pt idx="371">
                  <c:v>-2.5108474742823161</c:v>
                </c:pt>
                <c:pt idx="372">
                  <c:v>-2.4940009440308422</c:v>
                </c:pt>
                <c:pt idx="373">
                  <c:v>-2.4771972310250034</c:v>
                </c:pt>
                <c:pt idx="374">
                  <c:v>-2.4604361108456412</c:v>
                </c:pt>
                <c:pt idx="375">
                  <c:v>-2.443717360852367</c:v>
                </c:pt>
                <c:pt idx="376">
                  <c:v>-2.4270407601649442</c:v>
                </c:pt>
                <c:pt idx="377">
                  <c:v>-2.4104060896443227</c:v>
                </c:pt>
                <c:pt idx="378">
                  <c:v>-2.3938131318748077</c:v>
                </c:pt>
                <c:pt idx="379">
                  <c:v>-2.3772616711454471</c:v>
                </c:pt>
                <c:pt idx="380">
                  <c:v>-2.3607514934320371</c:v>
                </c:pt>
                <c:pt idx="381">
                  <c:v>-2.3442823863808298</c:v>
                </c:pt>
                <c:pt idx="382">
                  <c:v>-2.3278541392887142</c:v>
                </c:pt>
                <c:pt idx="383">
                  <c:v>-2.3114665430885868</c:v>
                </c:pt>
                <c:pt idx="384">
                  <c:v>-2.295119390330127</c:v>
                </c:pt>
                <c:pt idx="385">
                  <c:v>-2.2788124751653767</c:v>
                </c:pt>
                <c:pt idx="386">
                  <c:v>-2.2625455933296914</c:v>
                </c:pt>
                <c:pt idx="387">
                  <c:v>-2.24631854212761</c:v>
                </c:pt>
                <c:pt idx="388">
                  <c:v>-2.2301311204159138</c:v>
                </c:pt>
                <c:pt idx="389">
                  <c:v>-2.2139831285867073</c:v>
                </c:pt>
                <c:pt idx="390">
                  <c:v>-2.19787436855386</c:v>
                </c:pt>
                <c:pt idx="391">
                  <c:v>-2.1818046437360206</c:v>
                </c:pt>
                <c:pt idx="392">
                  <c:v>-2.1657737590410684</c:v>
                </c:pt>
                <c:pt idx="393">
                  <c:v>-2.1497815208521955</c:v>
                </c:pt>
                <c:pt idx="394">
                  <c:v>-2.1338277370122776</c:v>
                </c:pt>
                <c:pt idx="395">
                  <c:v>-2.1179122168096853</c:v>
                </c:pt>
                <c:pt idx="396">
                  <c:v>-2.1020347709623923</c:v>
                </c:pt>
                <c:pt idx="397">
                  <c:v>-2.0861952116058133</c:v>
                </c:pt>
                <c:pt idx="398">
                  <c:v>-2.0703933522767857</c:v>
                </c:pt>
                <c:pt idx="399">
                  <c:v>-2.0546290078999059</c:v>
                </c:pt>
                <c:pt idx="400">
                  <c:v>-2.0389019947744602</c:v>
                </c:pt>
                <c:pt idx="401">
                  <c:v>-2.0232121305606965</c:v>
                </c:pt>
                <c:pt idx="402">
                  <c:v>-2.0075592342653419</c:v>
                </c:pt>
                <c:pt idx="403">
                  <c:v>-1.99194312622893</c:v>
                </c:pt>
                <c:pt idx="404">
                  <c:v>-1.9763636281130728</c:v>
                </c:pt>
                <c:pt idx="405">
                  <c:v>-1.9608205628870932</c:v>
                </c:pt>
                <c:pt idx="406">
                  <c:v>-1.9453137548151269</c:v>
                </c:pt>
                <c:pt idx="407">
                  <c:v>-1.9298430294431594</c:v>
                </c:pt>
                <c:pt idx="408">
                  <c:v>-1.9144082135869747</c:v>
                </c:pt>
                <c:pt idx="409">
                  <c:v>-1.8990091353205081</c:v>
                </c:pt>
                <c:pt idx="410">
                  <c:v>-1.8836456239617525</c:v>
                </c:pt>
                <c:pt idx="411">
                  <c:v>-1.8683175100622433</c:v>
                </c:pt>
                <c:pt idx="412">
                  <c:v>-1.8530246253949685</c:v>
                </c:pt>
                <c:pt idx="413">
                  <c:v>-1.8377668029415828</c:v>
                </c:pt>
                <c:pt idx="414">
                  <c:v>-1.8225438768821485</c:v>
                </c:pt>
                <c:pt idx="415">
                  <c:v>-1.8073556825830974</c:v>
                </c:pt>
                <c:pt idx="416">
                  <c:v>-1.792202056584935</c:v>
                </c:pt>
                <c:pt idx="417">
                  <c:v>-1.7770828365930722</c:v>
                </c:pt>
                <c:pt idx="418">
                  <c:v>-1.7619978614645075</c:v>
                </c:pt>
                <c:pt idx="419">
                  <c:v>-1.7469469711984087</c:v>
                </c:pt>
                <c:pt idx="420">
                  <c:v>-1.7319300069249448</c:v>
                </c:pt>
                <c:pt idx="421">
                  <c:v>-1.7169468108941575</c:v>
                </c:pt>
                <c:pt idx="422">
                  <c:v>-1.701997226466101</c:v>
                </c:pt>
                <c:pt idx="423">
                  <c:v>-1.6870810980995372</c:v>
                </c:pt>
                <c:pt idx="424">
                  <c:v>-1.6721982713425492</c:v>
                </c:pt>
                <c:pt idx="425">
                  <c:v>-1.6573485928216547</c:v>
                </c:pt>
                <c:pt idx="426">
                  <c:v>-1.6425319102317617</c:v>
                </c:pt>
                <c:pt idx="427">
                  <c:v>-1.6277480723272393</c:v>
                </c:pt>
                <c:pt idx="428">
                  <c:v>-1.6129969289099999</c:v>
                </c:pt>
                <c:pt idx="429">
                  <c:v>-1.5982783308222885</c:v>
                </c:pt>
                <c:pt idx="430">
                  <c:v>-1.5835921299351747</c:v>
                </c:pt>
                <c:pt idx="431">
                  <c:v>-1.5689381791393755</c:v>
                </c:pt>
                <c:pt idx="432">
                  <c:v>-1.5543163323370144</c:v>
                </c:pt>
                <c:pt idx="433">
                  <c:v>-1.5397264444309267</c:v>
                </c:pt>
                <c:pt idx="434">
                  <c:v>-1.525168371315863</c:v>
                </c:pt>
                <c:pt idx="435">
                  <c:v>-1.5106419698704785</c:v>
                </c:pt>
                <c:pt idx="436">
                  <c:v>-1.496147097946704</c:v>
                </c:pt>
                <c:pt idx="437">
                  <c:v>-1.4816836143617724</c:v>
                </c:pt>
                <c:pt idx="438">
                  <c:v>-1.4672513788899084</c:v>
                </c:pt>
                <c:pt idx="439">
                  <c:v>-1.4528502522519959</c:v>
                </c:pt>
                <c:pt idx="440">
                  <c:v>-1.4384800961095148</c:v>
                </c:pt>
                <c:pt idx="441">
                  <c:v>-1.4241407730536351</c:v>
                </c:pt>
                <c:pt idx="442">
                  <c:v>-1.4098321465980259</c:v>
                </c:pt>
                <c:pt idx="443">
                  <c:v>-1.3955540811709928</c:v>
                </c:pt>
                <c:pt idx="444">
                  <c:v>-1.381306442106244</c:v>
                </c:pt>
                <c:pt idx="445">
                  <c:v>-1.3670890956351915</c:v>
                </c:pt>
                <c:pt idx="446">
                  <c:v>-1.3529019088794532</c:v>
                </c:pt>
                <c:pt idx="447">
                  <c:v>-1.3387447498422114</c:v>
                </c:pt>
                <c:pt idx="448">
                  <c:v>-1.3246174874010064</c:v>
                </c:pt>
                <c:pt idx="449">
                  <c:v>-1.310519991298843</c:v>
                </c:pt>
                <c:pt idx="450">
                  <c:v>-1.2964521321386018</c:v>
                </c:pt>
                <c:pt idx="451">
                  <c:v>-1.2824137813732059</c:v>
                </c:pt>
                <c:pt idx="452">
                  <c:v>-1.2684048112996635</c:v>
                </c:pt>
                <c:pt idx="453">
                  <c:v>-1.2544250950510873</c:v>
                </c:pt>
                <c:pt idx="454">
                  <c:v>-1.2404745065893339</c:v>
                </c:pt>
                <c:pt idx="455">
                  <c:v>-1.2265529206980608</c:v>
                </c:pt>
                <c:pt idx="456">
                  <c:v>-1.2126602129752058</c:v>
                </c:pt>
                <c:pt idx="457">
                  <c:v>-1.1987962598263424</c:v>
                </c:pt>
                <c:pt idx="458">
                  <c:v>-1.1849609384568689</c:v>
                </c:pt>
                <c:pt idx="459">
                  <c:v>-1.1711541268662145</c:v>
                </c:pt>
                <c:pt idx="460">
                  <c:v>-1.1573757038398758</c:v>
                </c:pt>
                <c:pt idx="461">
                  <c:v>-1.1436255489436744</c:v>
                </c:pt>
                <c:pt idx="462">
                  <c:v>-1.1299035425157502</c:v>
                </c:pt>
                <c:pt idx="463">
                  <c:v>-1.1162095656614832</c:v>
                </c:pt>
                <c:pt idx="464">
                  <c:v>-1.1025435002455157</c:v>
                </c:pt>
                <c:pt idx="465">
                  <c:v>-1.0889052288864542</c:v>
                </c:pt>
                <c:pt idx="466">
                  <c:v>-1.0752946349491543</c:v>
                </c:pt>
                <c:pt idx="467">
                  <c:v>-1.0617116025393867</c:v>
                </c:pt>
                <c:pt idx="468">
                  <c:v>-1.0481560164973975</c:v>
                </c:pt>
                <c:pt idx="469">
                  <c:v>-1.0346277623913511</c:v>
                </c:pt>
                <c:pt idx="470">
                  <c:v>-1.0211267265111157</c:v>
                </c:pt>
                <c:pt idx="471">
                  <c:v>-1.0076527958631927</c:v>
                </c:pt>
                <c:pt idx="472">
                  <c:v>-0.9942058581623735</c:v>
                </c:pt>
                <c:pt idx="473">
                  <c:v>-0.98078580182905994</c:v>
                </c:pt>
                <c:pt idx="474">
                  <c:v>-0.96739251598011899</c:v>
                </c:pt>
                <c:pt idx="475">
                  <c:v>-0.95402589042532138</c:v>
                </c:pt>
                <c:pt idx="476">
                  <c:v>-0.94068581566073661</c:v>
                </c:pt>
                <c:pt idx="477">
                  <c:v>-0.92737218286241441</c:v>
                </c:pt>
                <c:pt idx="478">
                  <c:v>-0.91408488388216325</c:v>
                </c:pt>
                <c:pt idx="479">
                  <c:v>-0.90082381124038569</c:v>
                </c:pt>
                <c:pt idx="480">
                  <c:v>-0.88758885812171151</c:v>
                </c:pt>
                <c:pt idx="481">
                  <c:v>-0.87437991836926632</c:v>
                </c:pt>
                <c:pt idx="482">
                  <c:v>-0.86119688647857251</c:v>
                </c:pt>
                <c:pt idx="483">
                  <c:v>-0.84803965759263944</c:v>
                </c:pt>
                <c:pt idx="484">
                  <c:v>-0.83490812749696486</c:v>
                </c:pt>
                <c:pt idx="485">
                  <c:v>-0.82180219261444376</c:v>
                </c:pt>
                <c:pt idx="486">
                  <c:v>-0.80872174999846314</c:v>
                </c:pt>
                <c:pt idx="487">
                  <c:v>-0.79566669733014339</c:v>
                </c:pt>
                <c:pt idx="488">
                  <c:v>-0.78263693291162317</c:v>
                </c:pt>
                <c:pt idx="489">
                  <c:v>-0.76963235566108135</c:v>
                </c:pt>
                <c:pt idx="490">
                  <c:v>-0.75665286510887586</c:v>
                </c:pt>
                <c:pt idx="491">
                  <c:v>-0.74369836139127865</c:v>
                </c:pt>
                <c:pt idx="492">
                  <c:v>-0.73076874524643443</c:v>
                </c:pt>
                <c:pt idx="493">
                  <c:v>-0.71786391800891713</c:v>
                </c:pt>
                <c:pt idx="494">
                  <c:v>-0.70498378160560171</c:v>
                </c:pt>
                <c:pt idx="495">
                  <c:v>-0.69212823855033101</c:v>
                </c:pt>
                <c:pt idx="496">
                  <c:v>-0.67929719193914462</c:v>
                </c:pt>
                <c:pt idx="497">
                  <c:v>-0.66649054544675135</c:v>
                </c:pt>
                <c:pt idx="498">
                  <c:v>-0.65370820332012969</c:v>
                </c:pt>
                <c:pt idx="499">
                  <c:v>-0.64095007037548501</c:v>
                </c:pt>
                <c:pt idx="500">
                  <c:v>-0.62821605199288488</c:v>
                </c:pt>
                <c:pt idx="501">
                  <c:v>-0.61550605411200099</c:v>
                </c:pt>
                <c:pt idx="502">
                  <c:v>-0.60281998322821573</c:v>
                </c:pt>
                <c:pt idx="503">
                  <c:v>-0.59015774638716945</c:v>
                </c:pt>
                <c:pt idx="504">
                  <c:v>-0.57751925118135861</c:v>
                </c:pt>
              </c:numCache>
            </c:numRef>
          </c:yVal>
          <c:smooth val="1"/>
          <c:extLst>
            <c:ext xmlns:c16="http://schemas.microsoft.com/office/drawing/2014/chart" uri="{C3380CC4-5D6E-409C-BE32-E72D297353CC}">
              <c16:uniqueId val="{00000002-70CE-4E9D-BA19-DDA76CC1B2C8}"/>
            </c:ext>
          </c:extLst>
        </c:ser>
        <c:ser>
          <c:idx val="2"/>
          <c:order val="3"/>
          <c:tx>
            <c:strRef>
              <c:f>'Allometric equations'!$AD$4</c:f>
              <c:strCache>
                <c:ptCount val="1"/>
                <c:pt idx="0">
                  <c:v>Non-eutherian mammals, insectivores (AEA 2024)</c:v>
                </c:pt>
              </c:strCache>
            </c:strRef>
          </c:tx>
          <c:spPr>
            <a:ln w="25400" cap="rnd">
              <a:solidFill>
                <a:schemeClr val="accent6">
                  <a:lumMod val="60000"/>
                  <a:lumOff val="40000"/>
                </a:schemeClr>
              </a:solidFill>
              <a:prstDash val="sysDash"/>
              <a:round/>
            </a:ln>
            <a:effectLst/>
          </c:spPr>
          <c:marker>
            <c:symbol val="none"/>
          </c:marker>
          <c:xVal>
            <c:numRef>
              <c:f>'Allometric equations'!$Q$5:$Q$509</c:f>
              <c:numCache>
                <c:formatCode>General</c:formatCode>
                <c:ptCount val="505"/>
                <c:pt idx="0">
                  <c:v>1</c:v>
                </c:pt>
                <c:pt idx="1">
                  <c:v>2</c:v>
                </c:pt>
                <c:pt idx="2">
                  <c:v>3</c:v>
                </c:pt>
                <c:pt idx="3">
                  <c:v>4</c:v>
                </c:pt>
                <c:pt idx="4">
                  <c:v>5</c:v>
                </c:pt>
                <c:pt idx="5">
                  <c:v>10</c:v>
                </c:pt>
                <c:pt idx="6">
                  <c:v>20</c:v>
                </c:pt>
                <c:pt idx="7">
                  <c:v>30</c:v>
                </c:pt>
                <c:pt idx="8">
                  <c:v>40</c:v>
                </c:pt>
                <c:pt idx="9">
                  <c:v>50</c:v>
                </c:pt>
                <c:pt idx="10">
                  <c:v>60</c:v>
                </c:pt>
                <c:pt idx="11">
                  <c:v>70</c:v>
                </c:pt>
                <c:pt idx="12">
                  <c:v>80</c:v>
                </c:pt>
                <c:pt idx="13">
                  <c:v>90</c:v>
                </c:pt>
                <c:pt idx="14">
                  <c:v>100</c:v>
                </c:pt>
                <c:pt idx="15">
                  <c:v>110</c:v>
                </c:pt>
                <c:pt idx="16">
                  <c:v>120</c:v>
                </c:pt>
                <c:pt idx="17">
                  <c:v>130</c:v>
                </c:pt>
                <c:pt idx="18">
                  <c:v>140</c:v>
                </c:pt>
                <c:pt idx="19">
                  <c:v>150</c:v>
                </c:pt>
                <c:pt idx="20">
                  <c:v>160</c:v>
                </c:pt>
                <c:pt idx="21">
                  <c:v>170</c:v>
                </c:pt>
                <c:pt idx="22">
                  <c:v>180</c:v>
                </c:pt>
                <c:pt idx="23">
                  <c:v>190</c:v>
                </c:pt>
                <c:pt idx="24">
                  <c:v>200</c:v>
                </c:pt>
                <c:pt idx="25">
                  <c:v>210</c:v>
                </c:pt>
                <c:pt idx="26">
                  <c:v>220</c:v>
                </c:pt>
                <c:pt idx="27">
                  <c:v>230</c:v>
                </c:pt>
                <c:pt idx="28">
                  <c:v>240</c:v>
                </c:pt>
                <c:pt idx="29">
                  <c:v>250</c:v>
                </c:pt>
                <c:pt idx="30">
                  <c:v>260</c:v>
                </c:pt>
                <c:pt idx="31">
                  <c:v>270</c:v>
                </c:pt>
                <c:pt idx="32">
                  <c:v>280</c:v>
                </c:pt>
                <c:pt idx="33">
                  <c:v>290</c:v>
                </c:pt>
                <c:pt idx="34">
                  <c:v>300</c:v>
                </c:pt>
                <c:pt idx="35">
                  <c:v>310</c:v>
                </c:pt>
                <c:pt idx="36">
                  <c:v>320</c:v>
                </c:pt>
                <c:pt idx="37">
                  <c:v>330</c:v>
                </c:pt>
                <c:pt idx="38">
                  <c:v>340</c:v>
                </c:pt>
                <c:pt idx="39">
                  <c:v>350</c:v>
                </c:pt>
                <c:pt idx="40">
                  <c:v>360</c:v>
                </c:pt>
                <c:pt idx="41">
                  <c:v>370</c:v>
                </c:pt>
                <c:pt idx="42">
                  <c:v>380</c:v>
                </c:pt>
                <c:pt idx="43">
                  <c:v>390</c:v>
                </c:pt>
                <c:pt idx="44">
                  <c:v>400</c:v>
                </c:pt>
                <c:pt idx="45">
                  <c:v>410</c:v>
                </c:pt>
                <c:pt idx="46">
                  <c:v>420</c:v>
                </c:pt>
                <c:pt idx="47">
                  <c:v>430</c:v>
                </c:pt>
                <c:pt idx="48">
                  <c:v>440</c:v>
                </c:pt>
                <c:pt idx="49">
                  <c:v>450</c:v>
                </c:pt>
                <c:pt idx="50">
                  <c:v>460</c:v>
                </c:pt>
                <c:pt idx="51">
                  <c:v>470</c:v>
                </c:pt>
                <c:pt idx="52">
                  <c:v>480</c:v>
                </c:pt>
                <c:pt idx="53">
                  <c:v>490</c:v>
                </c:pt>
                <c:pt idx="54">
                  <c:v>500</c:v>
                </c:pt>
                <c:pt idx="55">
                  <c:v>510</c:v>
                </c:pt>
                <c:pt idx="56">
                  <c:v>520</c:v>
                </c:pt>
                <c:pt idx="57">
                  <c:v>530</c:v>
                </c:pt>
                <c:pt idx="58">
                  <c:v>540</c:v>
                </c:pt>
                <c:pt idx="59">
                  <c:v>550</c:v>
                </c:pt>
                <c:pt idx="60">
                  <c:v>560</c:v>
                </c:pt>
                <c:pt idx="61">
                  <c:v>570</c:v>
                </c:pt>
                <c:pt idx="62">
                  <c:v>580</c:v>
                </c:pt>
                <c:pt idx="63">
                  <c:v>590</c:v>
                </c:pt>
                <c:pt idx="64">
                  <c:v>600</c:v>
                </c:pt>
                <c:pt idx="65">
                  <c:v>610</c:v>
                </c:pt>
                <c:pt idx="66">
                  <c:v>620</c:v>
                </c:pt>
                <c:pt idx="67">
                  <c:v>630</c:v>
                </c:pt>
                <c:pt idx="68">
                  <c:v>640</c:v>
                </c:pt>
                <c:pt idx="69">
                  <c:v>650</c:v>
                </c:pt>
                <c:pt idx="70">
                  <c:v>660</c:v>
                </c:pt>
                <c:pt idx="71">
                  <c:v>670</c:v>
                </c:pt>
                <c:pt idx="72">
                  <c:v>680</c:v>
                </c:pt>
                <c:pt idx="73">
                  <c:v>690</c:v>
                </c:pt>
                <c:pt idx="74">
                  <c:v>700</c:v>
                </c:pt>
                <c:pt idx="75">
                  <c:v>710</c:v>
                </c:pt>
                <c:pt idx="76">
                  <c:v>720</c:v>
                </c:pt>
                <c:pt idx="77">
                  <c:v>730</c:v>
                </c:pt>
                <c:pt idx="78">
                  <c:v>740</c:v>
                </c:pt>
                <c:pt idx="79">
                  <c:v>750</c:v>
                </c:pt>
                <c:pt idx="80">
                  <c:v>760</c:v>
                </c:pt>
                <c:pt idx="81">
                  <c:v>770</c:v>
                </c:pt>
                <c:pt idx="82">
                  <c:v>780</c:v>
                </c:pt>
                <c:pt idx="83">
                  <c:v>790</c:v>
                </c:pt>
                <c:pt idx="84">
                  <c:v>800</c:v>
                </c:pt>
                <c:pt idx="85">
                  <c:v>810</c:v>
                </c:pt>
                <c:pt idx="86">
                  <c:v>820</c:v>
                </c:pt>
                <c:pt idx="87">
                  <c:v>830</c:v>
                </c:pt>
                <c:pt idx="88">
                  <c:v>840</c:v>
                </c:pt>
                <c:pt idx="89">
                  <c:v>850</c:v>
                </c:pt>
                <c:pt idx="90">
                  <c:v>860</c:v>
                </c:pt>
                <c:pt idx="91">
                  <c:v>870</c:v>
                </c:pt>
                <c:pt idx="92">
                  <c:v>880</c:v>
                </c:pt>
                <c:pt idx="93">
                  <c:v>890</c:v>
                </c:pt>
                <c:pt idx="94">
                  <c:v>900</c:v>
                </c:pt>
                <c:pt idx="95">
                  <c:v>910</c:v>
                </c:pt>
                <c:pt idx="96">
                  <c:v>920</c:v>
                </c:pt>
                <c:pt idx="97">
                  <c:v>930</c:v>
                </c:pt>
                <c:pt idx="98">
                  <c:v>940</c:v>
                </c:pt>
                <c:pt idx="99">
                  <c:v>950</c:v>
                </c:pt>
                <c:pt idx="100">
                  <c:v>960</c:v>
                </c:pt>
                <c:pt idx="101">
                  <c:v>970</c:v>
                </c:pt>
                <c:pt idx="102">
                  <c:v>980</c:v>
                </c:pt>
                <c:pt idx="103">
                  <c:v>990</c:v>
                </c:pt>
                <c:pt idx="104">
                  <c:v>1000</c:v>
                </c:pt>
                <c:pt idx="105">
                  <c:v>1010</c:v>
                </c:pt>
                <c:pt idx="106">
                  <c:v>1020</c:v>
                </c:pt>
                <c:pt idx="107">
                  <c:v>1030</c:v>
                </c:pt>
                <c:pt idx="108">
                  <c:v>1040</c:v>
                </c:pt>
                <c:pt idx="109">
                  <c:v>1050</c:v>
                </c:pt>
                <c:pt idx="110">
                  <c:v>1060</c:v>
                </c:pt>
                <c:pt idx="111">
                  <c:v>1070</c:v>
                </c:pt>
                <c:pt idx="112">
                  <c:v>1080</c:v>
                </c:pt>
                <c:pt idx="113">
                  <c:v>1090</c:v>
                </c:pt>
                <c:pt idx="114">
                  <c:v>1100</c:v>
                </c:pt>
                <c:pt idx="115">
                  <c:v>1110</c:v>
                </c:pt>
                <c:pt idx="116">
                  <c:v>1120</c:v>
                </c:pt>
                <c:pt idx="117">
                  <c:v>1130</c:v>
                </c:pt>
                <c:pt idx="118">
                  <c:v>1140</c:v>
                </c:pt>
                <c:pt idx="119">
                  <c:v>1150</c:v>
                </c:pt>
                <c:pt idx="120">
                  <c:v>1160</c:v>
                </c:pt>
                <c:pt idx="121">
                  <c:v>1170</c:v>
                </c:pt>
                <c:pt idx="122">
                  <c:v>1180</c:v>
                </c:pt>
                <c:pt idx="123">
                  <c:v>1190</c:v>
                </c:pt>
                <c:pt idx="124">
                  <c:v>1200</c:v>
                </c:pt>
                <c:pt idx="125">
                  <c:v>1210</c:v>
                </c:pt>
                <c:pt idx="126">
                  <c:v>1220</c:v>
                </c:pt>
                <c:pt idx="127">
                  <c:v>1230</c:v>
                </c:pt>
                <c:pt idx="128">
                  <c:v>1240</c:v>
                </c:pt>
                <c:pt idx="129">
                  <c:v>1250</c:v>
                </c:pt>
                <c:pt idx="130">
                  <c:v>1260</c:v>
                </c:pt>
                <c:pt idx="131">
                  <c:v>1270</c:v>
                </c:pt>
                <c:pt idx="132">
                  <c:v>1280</c:v>
                </c:pt>
                <c:pt idx="133">
                  <c:v>1290</c:v>
                </c:pt>
                <c:pt idx="134">
                  <c:v>1300</c:v>
                </c:pt>
                <c:pt idx="135">
                  <c:v>1310</c:v>
                </c:pt>
                <c:pt idx="136">
                  <c:v>1320</c:v>
                </c:pt>
                <c:pt idx="137">
                  <c:v>1330</c:v>
                </c:pt>
                <c:pt idx="138">
                  <c:v>1340</c:v>
                </c:pt>
                <c:pt idx="139">
                  <c:v>1350</c:v>
                </c:pt>
                <c:pt idx="140">
                  <c:v>1360</c:v>
                </c:pt>
                <c:pt idx="141">
                  <c:v>1370</c:v>
                </c:pt>
                <c:pt idx="142">
                  <c:v>1380</c:v>
                </c:pt>
                <c:pt idx="143">
                  <c:v>1390</c:v>
                </c:pt>
                <c:pt idx="144">
                  <c:v>1400</c:v>
                </c:pt>
                <c:pt idx="145">
                  <c:v>1410</c:v>
                </c:pt>
                <c:pt idx="146">
                  <c:v>1420</c:v>
                </c:pt>
                <c:pt idx="147">
                  <c:v>1430</c:v>
                </c:pt>
                <c:pt idx="148">
                  <c:v>1440</c:v>
                </c:pt>
                <c:pt idx="149">
                  <c:v>1450</c:v>
                </c:pt>
                <c:pt idx="150">
                  <c:v>1460</c:v>
                </c:pt>
                <c:pt idx="151">
                  <c:v>1470</c:v>
                </c:pt>
                <c:pt idx="152">
                  <c:v>1480</c:v>
                </c:pt>
                <c:pt idx="153">
                  <c:v>1490</c:v>
                </c:pt>
                <c:pt idx="154">
                  <c:v>1500</c:v>
                </c:pt>
                <c:pt idx="155">
                  <c:v>1510</c:v>
                </c:pt>
                <c:pt idx="156">
                  <c:v>1520</c:v>
                </c:pt>
                <c:pt idx="157">
                  <c:v>1530</c:v>
                </c:pt>
                <c:pt idx="158">
                  <c:v>1540</c:v>
                </c:pt>
                <c:pt idx="159">
                  <c:v>1550</c:v>
                </c:pt>
                <c:pt idx="160">
                  <c:v>1560</c:v>
                </c:pt>
                <c:pt idx="161">
                  <c:v>1570</c:v>
                </c:pt>
                <c:pt idx="162">
                  <c:v>1580</c:v>
                </c:pt>
                <c:pt idx="163">
                  <c:v>1590</c:v>
                </c:pt>
                <c:pt idx="164">
                  <c:v>1600</c:v>
                </c:pt>
                <c:pt idx="165">
                  <c:v>1610</c:v>
                </c:pt>
                <c:pt idx="166">
                  <c:v>1620</c:v>
                </c:pt>
                <c:pt idx="167">
                  <c:v>1630</c:v>
                </c:pt>
                <c:pt idx="168">
                  <c:v>1640</c:v>
                </c:pt>
                <c:pt idx="169">
                  <c:v>1650</c:v>
                </c:pt>
                <c:pt idx="170">
                  <c:v>1660</c:v>
                </c:pt>
                <c:pt idx="171">
                  <c:v>1670</c:v>
                </c:pt>
                <c:pt idx="172">
                  <c:v>1680</c:v>
                </c:pt>
                <c:pt idx="173">
                  <c:v>1690</c:v>
                </c:pt>
                <c:pt idx="174">
                  <c:v>1700</c:v>
                </c:pt>
                <c:pt idx="175">
                  <c:v>1710</c:v>
                </c:pt>
                <c:pt idx="176">
                  <c:v>1720</c:v>
                </c:pt>
                <c:pt idx="177">
                  <c:v>1730</c:v>
                </c:pt>
                <c:pt idx="178">
                  <c:v>1740</c:v>
                </c:pt>
                <c:pt idx="179">
                  <c:v>1750</c:v>
                </c:pt>
                <c:pt idx="180">
                  <c:v>1760</c:v>
                </c:pt>
                <c:pt idx="181">
                  <c:v>1770</c:v>
                </c:pt>
                <c:pt idx="182">
                  <c:v>1780</c:v>
                </c:pt>
                <c:pt idx="183">
                  <c:v>1790</c:v>
                </c:pt>
                <c:pt idx="184">
                  <c:v>1800</c:v>
                </c:pt>
                <c:pt idx="185">
                  <c:v>1810</c:v>
                </c:pt>
                <c:pt idx="186">
                  <c:v>1820</c:v>
                </c:pt>
                <c:pt idx="187">
                  <c:v>1830</c:v>
                </c:pt>
                <c:pt idx="188">
                  <c:v>1840</c:v>
                </c:pt>
                <c:pt idx="189">
                  <c:v>1850</c:v>
                </c:pt>
                <c:pt idx="190">
                  <c:v>1860</c:v>
                </c:pt>
                <c:pt idx="191">
                  <c:v>1870</c:v>
                </c:pt>
                <c:pt idx="192">
                  <c:v>1880</c:v>
                </c:pt>
                <c:pt idx="193">
                  <c:v>1890</c:v>
                </c:pt>
                <c:pt idx="194">
                  <c:v>1900</c:v>
                </c:pt>
                <c:pt idx="195">
                  <c:v>1910</c:v>
                </c:pt>
                <c:pt idx="196">
                  <c:v>1920</c:v>
                </c:pt>
                <c:pt idx="197">
                  <c:v>1930</c:v>
                </c:pt>
                <c:pt idx="198">
                  <c:v>1940</c:v>
                </c:pt>
                <c:pt idx="199">
                  <c:v>1950</c:v>
                </c:pt>
                <c:pt idx="200">
                  <c:v>1960</c:v>
                </c:pt>
                <c:pt idx="201">
                  <c:v>1970</c:v>
                </c:pt>
                <c:pt idx="202">
                  <c:v>1980</c:v>
                </c:pt>
                <c:pt idx="203">
                  <c:v>1990</c:v>
                </c:pt>
                <c:pt idx="204">
                  <c:v>2000</c:v>
                </c:pt>
                <c:pt idx="205">
                  <c:v>2010</c:v>
                </c:pt>
                <c:pt idx="206">
                  <c:v>2020</c:v>
                </c:pt>
                <c:pt idx="207">
                  <c:v>2030</c:v>
                </c:pt>
                <c:pt idx="208">
                  <c:v>2040</c:v>
                </c:pt>
                <c:pt idx="209">
                  <c:v>2050</c:v>
                </c:pt>
                <c:pt idx="210">
                  <c:v>2060</c:v>
                </c:pt>
                <c:pt idx="211">
                  <c:v>2070</c:v>
                </c:pt>
                <c:pt idx="212">
                  <c:v>2080</c:v>
                </c:pt>
                <c:pt idx="213">
                  <c:v>2090</c:v>
                </c:pt>
                <c:pt idx="214">
                  <c:v>2100</c:v>
                </c:pt>
                <c:pt idx="215">
                  <c:v>2110</c:v>
                </c:pt>
                <c:pt idx="216">
                  <c:v>2120</c:v>
                </c:pt>
                <c:pt idx="217">
                  <c:v>2130</c:v>
                </c:pt>
                <c:pt idx="218">
                  <c:v>2140</c:v>
                </c:pt>
                <c:pt idx="219">
                  <c:v>2150</c:v>
                </c:pt>
                <c:pt idx="220">
                  <c:v>2160</c:v>
                </c:pt>
                <c:pt idx="221">
                  <c:v>2170</c:v>
                </c:pt>
                <c:pt idx="222">
                  <c:v>2180</c:v>
                </c:pt>
                <c:pt idx="223">
                  <c:v>2190</c:v>
                </c:pt>
                <c:pt idx="224">
                  <c:v>2200</c:v>
                </c:pt>
                <c:pt idx="225">
                  <c:v>2210</c:v>
                </c:pt>
                <c:pt idx="226">
                  <c:v>2220</c:v>
                </c:pt>
                <c:pt idx="227">
                  <c:v>2230</c:v>
                </c:pt>
                <c:pt idx="228">
                  <c:v>2240</c:v>
                </c:pt>
                <c:pt idx="229">
                  <c:v>2250</c:v>
                </c:pt>
                <c:pt idx="230">
                  <c:v>2260</c:v>
                </c:pt>
                <c:pt idx="231">
                  <c:v>2270</c:v>
                </c:pt>
                <c:pt idx="232">
                  <c:v>2280</c:v>
                </c:pt>
                <c:pt idx="233">
                  <c:v>2290</c:v>
                </c:pt>
                <c:pt idx="234">
                  <c:v>2300</c:v>
                </c:pt>
                <c:pt idx="235">
                  <c:v>2310</c:v>
                </c:pt>
                <c:pt idx="236">
                  <c:v>2320</c:v>
                </c:pt>
                <c:pt idx="237">
                  <c:v>2330</c:v>
                </c:pt>
                <c:pt idx="238">
                  <c:v>2340</c:v>
                </c:pt>
                <c:pt idx="239">
                  <c:v>2350</c:v>
                </c:pt>
                <c:pt idx="240">
                  <c:v>2360</c:v>
                </c:pt>
                <c:pt idx="241">
                  <c:v>2370</c:v>
                </c:pt>
                <c:pt idx="242">
                  <c:v>2380</c:v>
                </c:pt>
                <c:pt idx="243">
                  <c:v>2390</c:v>
                </c:pt>
                <c:pt idx="244">
                  <c:v>2400</c:v>
                </c:pt>
                <c:pt idx="245">
                  <c:v>2410</c:v>
                </c:pt>
                <c:pt idx="246">
                  <c:v>2420</c:v>
                </c:pt>
                <c:pt idx="247">
                  <c:v>2430</c:v>
                </c:pt>
                <c:pt idx="248">
                  <c:v>2440</c:v>
                </c:pt>
                <c:pt idx="249">
                  <c:v>2450</c:v>
                </c:pt>
                <c:pt idx="250">
                  <c:v>2460</c:v>
                </c:pt>
                <c:pt idx="251">
                  <c:v>2470</c:v>
                </c:pt>
                <c:pt idx="252">
                  <c:v>2480</c:v>
                </c:pt>
                <c:pt idx="253">
                  <c:v>2490</c:v>
                </c:pt>
                <c:pt idx="254">
                  <c:v>2500</c:v>
                </c:pt>
                <c:pt idx="255">
                  <c:v>2510</c:v>
                </c:pt>
                <c:pt idx="256">
                  <c:v>2520</c:v>
                </c:pt>
                <c:pt idx="257">
                  <c:v>2530</c:v>
                </c:pt>
                <c:pt idx="258">
                  <c:v>2540</c:v>
                </c:pt>
                <c:pt idx="259">
                  <c:v>2550</c:v>
                </c:pt>
                <c:pt idx="260">
                  <c:v>2560</c:v>
                </c:pt>
                <c:pt idx="261">
                  <c:v>2570</c:v>
                </c:pt>
                <c:pt idx="262">
                  <c:v>2580</c:v>
                </c:pt>
                <c:pt idx="263">
                  <c:v>2590</c:v>
                </c:pt>
                <c:pt idx="264">
                  <c:v>2600</c:v>
                </c:pt>
                <c:pt idx="265">
                  <c:v>2610</c:v>
                </c:pt>
                <c:pt idx="266">
                  <c:v>2620</c:v>
                </c:pt>
                <c:pt idx="267">
                  <c:v>2630</c:v>
                </c:pt>
                <c:pt idx="268">
                  <c:v>2640</c:v>
                </c:pt>
                <c:pt idx="269">
                  <c:v>2650</c:v>
                </c:pt>
                <c:pt idx="270">
                  <c:v>2660</c:v>
                </c:pt>
                <c:pt idx="271">
                  <c:v>2670</c:v>
                </c:pt>
                <c:pt idx="272">
                  <c:v>2680</c:v>
                </c:pt>
                <c:pt idx="273">
                  <c:v>2690</c:v>
                </c:pt>
                <c:pt idx="274">
                  <c:v>2700</c:v>
                </c:pt>
                <c:pt idx="275">
                  <c:v>2710</c:v>
                </c:pt>
                <c:pt idx="276">
                  <c:v>2720</c:v>
                </c:pt>
                <c:pt idx="277">
                  <c:v>2730</c:v>
                </c:pt>
                <c:pt idx="278">
                  <c:v>2740</c:v>
                </c:pt>
                <c:pt idx="279">
                  <c:v>2750</c:v>
                </c:pt>
                <c:pt idx="280">
                  <c:v>2760</c:v>
                </c:pt>
                <c:pt idx="281">
                  <c:v>2770</c:v>
                </c:pt>
                <c:pt idx="282">
                  <c:v>2780</c:v>
                </c:pt>
                <c:pt idx="283">
                  <c:v>2790</c:v>
                </c:pt>
                <c:pt idx="284">
                  <c:v>2800</c:v>
                </c:pt>
                <c:pt idx="285">
                  <c:v>2810</c:v>
                </c:pt>
                <c:pt idx="286">
                  <c:v>2820</c:v>
                </c:pt>
                <c:pt idx="287">
                  <c:v>2830</c:v>
                </c:pt>
                <c:pt idx="288">
                  <c:v>2840</c:v>
                </c:pt>
                <c:pt idx="289">
                  <c:v>2850</c:v>
                </c:pt>
                <c:pt idx="290">
                  <c:v>2860</c:v>
                </c:pt>
                <c:pt idx="291">
                  <c:v>2870</c:v>
                </c:pt>
                <c:pt idx="292">
                  <c:v>2880</c:v>
                </c:pt>
                <c:pt idx="293">
                  <c:v>2890</c:v>
                </c:pt>
                <c:pt idx="294">
                  <c:v>2900</c:v>
                </c:pt>
                <c:pt idx="295">
                  <c:v>2910</c:v>
                </c:pt>
                <c:pt idx="296">
                  <c:v>2920</c:v>
                </c:pt>
                <c:pt idx="297">
                  <c:v>2930</c:v>
                </c:pt>
                <c:pt idx="298">
                  <c:v>2940</c:v>
                </c:pt>
                <c:pt idx="299">
                  <c:v>2950</c:v>
                </c:pt>
                <c:pt idx="300">
                  <c:v>2960</c:v>
                </c:pt>
                <c:pt idx="301">
                  <c:v>2970</c:v>
                </c:pt>
                <c:pt idx="302">
                  <c:v>2980</c:v>
                </c:pt>
                <c:pt idx="303">
                  <c:v>2990</c:v>
                </c:pt>
                <c:pt idx="304">
                  <c:v>3000</c:v>
                </c:pt>
                <c:pt idx="305">
                  <c:v>3010</c:v>
                </c:pt>
                <c:pt idx="306">
                  <c:v>3020</c:v>
                </c:pt>
                <c:pt idx="307">
                  <c:v>3030</c:v>
                </c:pt>
                <c:pt idx="308">
                  <c:v>3040</c:v>
                </c:pt>
                <c:pt idx="309">
                  <c:v>3050</c:v>
                </c:pt>
                <c:pt idx="310">
                  <c:v>3060</c:v>
                </c:pt>
                <c:pt idx="311">
                  <c:v>3070</c:v>
                </c:pt>
                <c:pt idx="312">
                  <c:v>3080</c:v>
                </c:pt>
                <c:pt idx="313">
                  <c:v>3090</c:v>
                </c:pt>
                <c:pt idx="314">
                  <c:v>3100</c:v>
                </c:pt>
                <c:pt idx="315">
                  <c:v>3110</c:v>
                </c:pt>
                <c:pt idx="316">
                  <c:v>3120</c:v>
                </c:pt>
                <c:pt idx="317">
                  <c:v>3130</c:v>
                </c:pt>
                <c:pt idx="318">
                  <c:v>3140</c:v>
                </c:pt>
                <c:pt idx="319">
                  <c:v>3150</c:v>
                </c:pt>
                <c:pt idx="320">
                  <c:v>3160</c:v>
                </c:pt>
                <c:pt idx="321">
                  <c:v>3170</c:v>
                </c:pt>
                <c:pt idx="322">
                  <c:v>3180</c:v>
                </c:pt>
                <c:pt idx="323">
                  <c:v>3190</c:v>
                </c:pt>
                <c:pt idx="324">
                  <c:v>3200</c:v>
                </c:pt>
                <c:pt idx="325">
                  <c:v>3210</c:v>
                </c:pt>
                <c:pt idx="326">
                  <c:v>3220</c:v>
                </c:pt>
                <c:pt idx="327">
                  <c:v>3230</c:v>
                </c:pt>
                <c:pt idx="328">
                  <c:v>3240</c:v>
                </c:pt>
                <c:pt idx="329">
                  <c:v>3250</c:v>
                </c:pt>
                <c:pt idx="330">
                  <c:v>3260</c:v>
                </c:pt>
                <c:pt idx="331">
                  <c:v>3270</c:v>
                </c:pt>
                <c:pt idx="332">
                  <c:v>3280</c:v>
                </c:pt>
                <c:pt idx="333">
                  <c:v>3290</c:v>
                </c:pt>
                <c:pt idx="334">
                  <c:v>3300</c:v>
                </c:pt>
                <c:pt idx="335">
                  <c:v>3310</c:v>
                </c:pt>
                <c:pt idx="336">
                  <c:v>3320</c:v>
                </c:pt>
                <c:pt idx="337">
                  <c:v>3330</c:v>
                </c:pt>
                <c:pt idx="338">
                  <c:v>3340</c:v>
                </c:pt>
                <c:pt idx="339">
                  <c:v>3350</c:v>
                </c:pt>
                <c:pt idx="340">
                  <c:v>3360</c:v>
                </c:pt>
                <c:pt idx="341">
                  <c:v>3370</c:v>
                </c:pt>
                <c:pt idx="342">
                  <c:v>3380</c:v>
                </c:pt>
                <c:pt idx="343">
                  <c:v>3390</c:v>
                </c:pt>
                <c:pt idx="344">
                  <c:v>3400</c:v>
                </c:pt>
                <c:pt idx="345">
                  <c:v>3410</c:v>
                </c:pt>
                <c:pt idx="346">
                  <c:v>3420</c:v>
                </c:pt>
                <c:pt idx="347">
                  <c:v>3430</c:v>
                </c:pt>
                <c:pt idx="348">
                  <c:v>3440</c:v>
                </c:pt>
                <c:pt idx="349">
                  <c:v>3450</c:v>
                </c:pt>
                <c:pt idx="350">
                  <c:v>3460</c:v>
                </c:pt>
                <c:pt idx="351">
                  <c:v>3470</c:v>
                </c:pt>
                <c:pt idx="352">
                  <c:v>3480</c:v>
                </c:pt>
                <c:pt idx="353">
                  <c:v>3490</c:v>
                </c:pt>
                <c:pt idx="354">
                  <c:v>3500</c:v>
                </c:pt>
                <c:pt idx="355">
                  <c:v>3510</c:v>
                </c:pt>
                <c:pt idx="356">
                  <c:v>3520</c:v>
                </c:pt>
                <c:pt idx="357">
                  <c:v>3530</c:v>
                </c:pt>
                <c:pt idx="358">
                  <c:v>3540</c:v>
                </c:pt>
                <c:pt idx="359">
                  <c:v>3550</c:v>
                </c:pt>
                <c:pt idx="360">
                  <c:v>3560</c:v>
                </c:pt>
                <c:pt idx="361">
                  <c:v>3570</c:v>
                </c:pt>
                <c:pt idx="362">
                  <c:v>3580</c:v>
                </c:pt>
                <c:pt idx="363">
                  <c:v>3590</c:v>
                </c:pt>
                <c:pt idx="364">
                  <c:v>3600</c:v>
                </c:pt>
                <c:pt idx="365">
                  <c:v>3610</c:v>
                </c:pt>
                <c:pt idx="366">
                  <c:v>3620</c:v>
                </c:pt>
                <c:pt idx="367">
                  <c:v>3630</c:v>
                </c:pt>
                <c:pt idx="368">
                  <c:v>3640</c:v>
                </c:pt>
                <c:pt idx="369">
                  <c:v>3650</c:v>
                </c:pt>
                <c:pt idx="370">
                  <c:v>3660</c:v>
                </c:pt>
                <c:pt idx="371">
                  <c:v>3670</c:v>
                </c:pt>
                <c:pt idx="372">
                  <c:v>3680</c:v>
                </c:pt>
                <c:pt idx="373">
                  <c:v>3690</c:v>
                </c:pt>
                <c:pt idx="374">
                  <c:v>3700</c:v>
                </c:pt>
                <c:pt idx="375">
                  <c:v>3710</c:v>
                </c:pt>
                <c:pt idx="376">
                  <c:v>3720</c:v>
                </c:pt>
                <c:pt idx="377">
                  <c:v>3730</c:v>
                </c:pt>
                <c:pt idx="378">
                  <c:v>3740</c:v>
                </c:pt>
                <c:pt idx="379">
                  <c:v>3750</c:v>
                </c:pt>
                <c:pt idx="380">
                  <c:v>3760</c:v>
                </c:pt>
                <c:pt idx="381">
                  <c:v>3770</c:v>
                </c:pt>
                <c:pt idx="382">
                  <c:v>3780</c:v>
                </c:pt>
                <c:pt idx="383">
                  <c:v>3790</c:v>
                </c:pt>
                <c:pt idx="384">
                  <c:v>3800</c:v>
                </c:pt>
                <c:pt idx="385">
                  <c:v>3810</c:v>
                </c:pt>
                <c:pt idx="386">
                  <c:v>3820</c:v>
                </c:pt>
                <c:pt idx="387">
                  <c:v>3830</c:v>
                </c:pt>
                <c:pt idx="388">
                  <c:v>3840</c:v>
                </c:pt>
                <c:pt idx="389">
                  <c:v>3850</c:v>
                </c:pt>
                <c:pt idx="390">
                  <c:v>3860</c:v>
                </c:pt>
                <c:pt idx="391">
                  <c:v>3870</c:v>
                </c:pt>
                <c:pt idx="392">
                  <c:v>3880</c:v>
                </c:pt>
                <c:pt idx="393">
                  <c:v>3890</c:v>
                </c:pt>
                <c:pt idx="394">
                  <c:v>3900</c:v>
                </c:pt>
                <c:pt idx="395">
                  <c:v>3910</c:v>
                </c:pt>
                <c:pt idx="396">
                  <c:v>3920</c:v>
                </c:pt>
                <c:pt idx="397">
                  <c:v>3930</c:v>
                </c:pt>
                <c:pt idx="398">
                  <c:v>3940</c:v>
                </c:pt>
                <c:pt idx="399">
                  <c:v>3950</c:v>
                </c:pt>
                <c:pt idx="400">
                  <c:v>3960</c:v>
                </c:pt>
                <c:pt idx="401">
                  <c:v>3970</c:v>
                </c:pt>
                <c:pt idx="402">
                  <c:v>3980</c:v>
                </c:pt>
                <c:pt idx="403">
                  <c:v>3990</c:v>
                </c:pt>
                <c:pt idx="404">
                  <c:v>4000</c:v>
                </c:pt>
                <c:pt idx="405">
                  <c:v>4010</c:v>
                </c:pt>
                <c:pt idx="406">
                  <c:v>4020</c:v>
                </c:pt>
                <c:pt idx="407">
                  <c:v>4030</c:v>
                </c:pt>
                <c:pt idx="408">
                  <c:v>4040</c:v>
                </c:pt>
                <c:pt idx="409">
                  <c:v>4050</c:v>
                </c:pt>
                <c:pt idx="410">
                  <c:v>4060</c:v>
                </c:pt>
                <c:pt idx="411">
                  <c:v>4070</c:v>
                </c:pt>
                <c:pt idx="412">
                  <c:v>4080</c:v>
                </c:pt>
                <c:pt idx="413">
                  <c:v>4090</c:v>
                </c:pt>
                <c:pt idx="414">
                  <c:v>4100</c:v>
                </c:pt>
                <c:pt idx="415">
                  <c:v>4110</c:v>
                </c:pt>
                <c:pt idx="416">
                  <c:v>4120</c:v>
                </c:pt>
                <c:pt idx="417">
                  <c:v>4130</c:v>
                </c:pt>
                <c:pt idx="418">
                  <c:v>4140</c:v>
                </c:pt>
                <c:pt idx="419">
                  <c:v>4150</c:v>
                </c:pt>
                <c:pt idx="420">
                  <c:v>4160</c:v>
                </c:pt>
                <c:pt idx="421">
                  <c:v>4170</c:v>
                </c:pt>
                <c:pt idx="422">
                  <c:v>4180</c:v>
                </c:pt>
                <c:pt idx="423">
                  <c:v>4190</c:v>
                </c:pt>
                <c:pt idx="424">
                  <c:v>4200</c:v>
                </c:pt>
                <c:pt idx="425">
                  <c:v>4210</c:v>
                </c:pt>
                <c:pt idx="426">
                  <c:v>4220</c:v>
                </c:pt>
                <c:pt idx="427">
                  <c:v>4230</c:v>
                </c:pt>
                <c:pt idx="428">
                  <c:v>4240</c:v>
                </c:pt>
                <c:pt idx="429">
                  <c:v>4250</c:v>
                </c:pt>
                <c:pt idx="430">
                  <c:v>4260</c:v>
                </c:pt>
                <c:pt idx="431">
                  <c:v>4270</c:v>
                </c:pt>
                <c:pt idx="432">
                  <c:v>4280</c:v>
                </c:pt>
                <c:pt idx="433">
                  <c:v>4290</c:v>
                </c:pt>
                <c:pt idx="434">
                  <c:v>4300</c:v>
                </c:pt>
                <c:pt idx="435">
                  <c:v>4310</c:v>
                </c:pt>
                <c:pt idx="436">
                  <c:v>4320</c:v>
                </c:pt>
                <c:pt idx="437">
                  <c:v>4330</c:v>
                </c:pt>
                <c:pt idx="438">
                  <c:v>4340</c:v>
                </c:pt>
                <c:pt idx="439">
                  <c:v>4350</c:v>
                </c:pt>
                <c:pt idx="440">
                  <c:v>4360</c:v>
                </c:pt>
                <c:pt idx="441">
                  <c:v>4370</c:v>
                </c:pt>
                <c:pt idx="442">
                  <c:v>4380</c:v>
                </c:pt>
                <c:pt idx="443">
                  <c:v>4390</c:v>
                </c:pt>
                <c:pt idx="444">
                  <c:v>4400</c:v>
                </c:pt>
                <c:pt idx="445">
                  <c:v>4410</c:v>
                </c:pt>
                <c:pt idx="446">
                  <c:v>4420</c:v>
                </c:pt>
                <c:pt idx="447">
                  <c:v>4430</c:v>
                </c:pt>
                <c:pt idx="448">
                  <c:v>4440</c:v>
                </c:pt>
                <c:pt idx="449">
                  <c:v>4450</c:v>
                </c:pt>
                <c:pt idx="450">
                  <c:v>4460</c:v>
                </c:pt>
                <c:pt idx="451">
                  <c:v>4470</c:v>
                </c:pt>
                <c:pt idx="452">
                  <c:v>4480</c:v>
                </c:pt>
                <c:pt idx="453">
                  <c:v>4490</c:v>
                </c:pt>
                <c:pt idx="454">
                  <c:v>4500</c:v>
                </c:pt>
                <c:pt idx="455">
                  <c:v>4510</c:v>
                </c:pt>
                <c:pt idx="456">
                  <c:v>4520</c:v>
                </c:pt>
                <c:pt idx="457">
                  <c:v>4530</c:v>
                </c:pt>
                <c:pt idx="458">
                  <c:v>4540</c:v>
                </c:pt>
                <c:pt idx="459">
                  <c:v>4550</c:v>
                </c:pt>
                <c:pt idx="460">
                  <c:v>4560</c:v>
                </c:pt>
                <c:pt idx="461">
                  <c:v>4570</c:v>
                </c:pt>
                <c:pt idx="462">
                  <c:v>4580</c:v>
                </c:pt>
                <c:pt idx="463">
                  <c:v>4590</c:v>
                </c:pt>
                <c:pt idx="464">
                  <c:v>4600</c:v>
                </c:pt>
                <c:pt idx="465">
                  <c:v>4610</c:v>
                </c:pt>
                <c:pt idx="466">
                  <c:v>4620</c:v>
                </c:pt>
                <c:pt idx="467">
                  <c:v>4630</c:v>
                </c:pt>
                <c:pt idx="468">
                  <c:v>4640</c:v>
                </c:pt>
                <c:pt idx="469">
                  <c:v>4650</c:v>
                </c:pt>
                <c:pt idx="470">
                  <c:v>4660</c:v>
                </c:pt>
                <c:pt idx="471">
                  <c:v>4670</c:v>
                </c:pt>
                <c:pt idx="472">
                  <c:v>4680</c:v>
                </c:pt>
                <c:pt idx="473">
                  <c:v>4690</c:v>
                </c:pt>
                <c:pt idx="474">
                  <c:v>4700</c:v>
                </c:pt>
                <c:pt idx="475">
                  <c:v>4710</c:v>
                </c:pt>
                <c:pt idx="476">
                  <c:v>4720</c:v>
                </c:pt>
                <c:pt idx="477">
                  <c:v>4730</c:v>
                </c:pt>
                <c:pt idx="478">
                  <c:v>4740</c:v>
                </c:pt>
                <c:pt idx="479">
                  <c:v>4750</c:v>
                </c:pt>
                <c:pt idx="480">
                  <c:v>4760</c:v>
                </c:pt>
                <c:pt idx="481">
                  <c:v>4770</c:v>
                </c:pt>
                <c:pt idx="482">
                  <c:v>4780</c:v>
                </c:pt>
                <c:pt idx="483">
                  <c:v>4790</c:v>
                </c:pt>
                <c:pt idx="484">
                  <c:v>4800</c:v>
                </c:pt>
                <c:pt idx="485">
                  <c:v>4810</c:v>
                </c:pt>
                <c:pt idx="486">
                  <c:v>4820</c:v>
                </c:pt>
                <c:pt idx="487">
                  <c:v>4830</c:v>
                </c:pt>
                <c:pt idx="488">
                  <c:v>4840</c:v>
                </c:pt>
                <c:pt idx="489">
                  <c:v>4850</c:v>
                </c:pt>
                <c:pt idx="490">
                  <c:v>4860</c:v>
                </c:pt>
                <c:pt idx="491">
                  <c:v>4870</c:v>
                </c:pt>
                <c:pt idx="492">
                  <c:v>4880</c:v>
                </c:pt>
                <c:pt idx="493">
                  <c:v>4890</c:v>
                </c:pt>
                <c:pt idx="494">
                  <c:v>4900</c:v>
                </c:pt>
                <c:pt idx="495">
                  <c:v>4910</c:v>
                </c:pt>
                <c:pt idx="496">
                  <c:v>4920</c:v>
                </c:pt>
                <c:pt idx="497">
                  <c:v>4930</c:v>
                </c:pt>
                <c:pt idx="498">
                  <c:v>4940</c:v>
                </c:pt>
                <c:pt idx="499">
                  <c:v>4950</c:v>
                </c:pt>
                <c:pt idx="500">
                  <c:v>4960</c:v>
                </c:pt>
                <c:pt idx="501">
                  <c:v>4970</c:v>
                </c:pt>
                <c:pt idx="502">
                  <c:v>4980</c:v>
                </c:pt>
                <c:pt idx="503">
                  <c:v>4990</c:v>
                </c:pt>
                <c:pt idx="504">
                  <c:v>5000</c:v>
                </c:pt>
              </c:numCache>
            </c:numRef>
          </c:xVal>
          <c:yVal>
            <c:numRef>
              <c:f>'Allometric equations'!$AD$5:$AD$509</c:f>
              <c:numCache>
                <c:formatCode>General</c:formatCode>
                <c:ptCount val="505"/>
                <c:pt idx="0">
                  <c:v>-2.590794750814116</c:v>
                </c:pt>
                <c:pt idx="1">
                  <c:v>-0.53712628296238385</c:v>
                </c:pt>
                <c:pt idx="2">
                  <c:v>0.68420605020372904</c:v>
                </c:pt>
                <c:pt idx="3">
                  <c:v>1.5598394704493581</c:v>
                </c:pt>
                <c:pt idx="4">
                  <c:v>2.2442743821250279</c:v>
                </c:pt>
                <c:pt idx="5">
                  <c:v>4.3998801257486075</c:v>
                </c:pt>
                <c:pt idx="6">
                  <c:v>6.6009322882550574</c:v>
                </c:pt>
                <c:pt idx="7">
                  <c:v>7.9099148310244827</c:v>
                </c:pt>
                <c:pt idx="8">
                  <c:v>8.8483890119183126</c:v>
                </c:pt>
                <c:pt idx="9">
                  <c:v>9.5819431205882886</c:v>
                </c:pt>
                <c:pt idx="10">
                  <c:v>10.184968701858669</c:v>
                </c:pt>
                <c:pt idx="11">
                  <c:v>10.697407768346569</c:v>
                </c:pt>
                <c:pt idx="12">
                  <c:v>11.143228639429836</c:v>
                </c:pt>
                <c:pt idx="13">
                  <c:v>11.537960626135034</c:v>
                </c:pt>
                <c:pt idx="14">
                  <c:v>11.892248195524365</c:v>
                </c:pt>
                <c:pt idx="15">
                  <c:v>12.213709641055615</c:v>
                </c:pt>
                <c:pt idx="16">
                  <c:v>12.507987304416668</c:v>
                </c:pt>
                <c:pt idx="17">
                  <c:v>12.779377964486615</c:v>
                </c:pt>
                <c:pt idx="18">
                  <c:v>13.031230072154726</c:v>
                </c:pt>
                <c:pt idx="19">
                  <c:v>13.266204280290378</c:v>
                </c:pt>
                <c:pt idx="20">
                  <c:v>13.486450139781336</c:v>
                </c:pt>
                <c:pt idx="21">
                  <c:v>13.693729404922706</c:v>
                </c:pt>
                <c:pt idx="22">
                  <c:v>13.889504221223625</c:v>
                </c:pt>
                <c:pt idx="23">
                  <c:v>14.075001561290332</c:v>
                </c:pt>
                <c:pt idx="24">
                  <c:v>14.251261199771312</c:v>
                </c:pt>
                <c:pt idx="25">
                  <c:v>14.419172032663456</c:v>
                </c:pt>
                <c:pt idx="26">
                  <c:v>14.579499984596398</c:v>
                </c:pt>
                <c:pt idx="27">
                  <c:v>14.732909740624129</c:v>
                </c:pt>
                <c:pt idx="28">
                  <c:v>14.879981874308559</c:v>
                </c:pt>
                <c:pt idx="29">
                  <c:v>15.021226495855133</c:v>
                </c:pt>
                <c:pt idx="30">
                  <c:v>15.157094236343118</c:v>
                </c:pt>
                <c:pt idx="31">
                  <c:v>15.287985169093085</c:v>
                </c:pt>
                <c:pt idx="32">
                  <c:v>15.414256116642742</c:v>
                </c:pt>
                <c:pt idx="33">
                  <c:v>15.536226681952195</c:v>
                </c:pt>
                <c:pt idx="34">
                  <c:v>15.654184262352894</c:v>
                </c:pt>
                <c:pt idx="35">
                  <c:v>15.768388245586474</c:v>
                </c:pt>
                <c:pt idx="36">
                  <c:v>15.879073543126832</c:v>
                </c:pt>
                <c:pt idx="37">
                  <c:v>15.986453582652546</c:v>
                </c:pt>
                <c:pt idx="38">
                  <c:v>16.09072285614819</c:v>
                </c:pt>
                <c:pt idx="39">
                  <c:v>16.192059100609281</c:v>
                </c:pt>
                <c:pt idx="40">
                  <c:v>16.290625173191859</c:v>
                </c:pt>
                <c:pt idx="41">
                  <c:v>16.38657067082422</c:v>
                </c:pt>
                <c:pt idx="42">
                  <c:v>16.480033335004627</c:v>
                </c:pt>
                <c:pt idx="43">
                  <c:v>16.571140275113734</c:v>
                </c:pt>
                <c:pt idx="44">
                  <c:v>16.660009037699226</c:v>
                </c:pt>
                <c:pt idx="45">
                  <c:v>16.746748544452561</c:v>
                </c:pt>
                <c:pt idx="46">
                  <c:v>16.831459917777249</c:v>
                </c:pt>
                <c:pt idx="47">
                  <c:v>16.914237209756443</c:v>
                </c:pt>
                <c:pt idx="48">
                  <c:v>16.995168047780414</c:v>
                </c:pt>
                <c:pt idx="49">
                  <c:v>17.074334208024268</c:v>
                </c:pt>
                <c:pt idx="50">
                  <c:v>17.151812126250128</c:v>
                </c:pt>
                <c:pt idx="51">
                  <c:v>17.227673353981569</c:v>
                </c:pt>
                <c:pt idx="52">
                  <c:v>17.30198496692292</c:v>
                </c:pt>
                <c:pt idx="53">
                  <c:v>17.374809931504412</c:v>
                </c:pt>
                <c:pt idx="54">
                  <c:v>17.446207434606229</c:v>
                </c:pt>
                <c:pt idx="55">
                  <c:v>17.516233180816588</c:v>
                </c:pt>
                <c:pt idx="56">
                  <c:v>17.584939660988809</c:v>
                </c:pt>
                <c:pt idx="57">
                  <c:v>17.652376395363806</c:v>
                </c:pt>
                <c:pt idx="58">
                  <c:v>17.71859015409694</c:v>
                </c:pt>
                <c:pt idx="59">
                  <c:v>17.783625157665281</c:v>
                </c:pt>
                <c:pt idx="60">
                  <c:v>17.847523259321598</c:v>
                </c:pt>
                <c:pt idx="61">
                  <c:v>17.910324111490862</c:v>
                </c:pt>
                <c:pt idx="62">
                  <c:v>17.972065317780388</c:v>
                </c:pt>
                <c:pt idx="63">
                  <c:v>18.03278257206896</c:v>
                </c:pt>
                <c:pt idx="64">
                  <c:v>18.092509785973824</c:v>
                </c:pt>
                <c:pt idx="65">
                  <c:v>18.151279205842698</c:v>
                </c:pt>
                <c:pt idx="66">
                  <c:v>18.209121520288534</c:v>
                </c:pt>
                <c:pt idx="67">
                  <c:v>18.266065959168394</c:v>
                </c:pt>
                <c:pt idx="68">
                  <c:v>18.322140384814169</c:v>
                </c:pt>
                <c:pt idx="69">
                  <c:v>18.377371376230663</c:v>
                </c:pt>
                <c:pt idx="70">
                  <c:v>18.431784306902891</c:v>
                </c:pt>
                <c:pt idx="71">
                  <c:v>18.485403416786383</c:v>
                </c:pt>
                <c:pt idx="72">
                  <c:v>18.538251878994505</c:v>
                </c:pt>
                <c:pt idx="73">
                  <c:v>18.590351861647779</c:v>
                </c:pt>
                <c:pt idx="74">
                  <c:v>18.641724585296117</c:v>
                </c:pt>
                <c:pt idx="75">
                  <c:v>18.692390376294103</c:v>
                </c:pt>
                <c:pt idx="76">
                  <c:v>18.742368716463858</c:v>
                </c:pt>
                <c:pt idx="77">
                  <c:v>18.791678289353282</c:v>
                </c:pt>
                <c:pt idx="78">
                  <c:v>18.840337023363968</c:v>
                </c:pt>
                <c:pt idx="79">
                  <c:v>18.888362132002968</c:v>
                </c:pt>
                <c:pt idx="80">
                  <c:v>18.935770151483862</c:v>
                </c:pt>
                <c:pt idx="81">
                  <c:v>18.982576975882441</c:v>
                </c:pt>
                <c:pt idx="82">
                  <c:v>19.028797890039325</c:v>
                </c:pt>
                <c:pt idx="83">
                  <c:v>19.07444760037891</c:v>
                </c:pt>
                <c:pt idx="84">
                  <c:v>19.11954026379999</c:v>
                </c:pt>
                <c:pt idx="85">
                  <c:v>19.164089514782464</c:v>
                </c:pt>
                <c:pt idx="86">
                  <c:v>19.20810849084172</c:v>
                </c:pt>
                <c:pt idx="87">
                  <c:v>19.251609856448159</c:v>
                </c:pt>
                <c:pt idx="88">
                  <c:v>19.294605825522439</c:v>
                </c:pt>
                <c:pt idx="89">
                  <c:v>19.33710818260856</c:v>
                </c:pt>
                <c:pt idx="90">
                  <c:v>19.379128302815044</c:v>
                </c:pt>
                <c:pt idx="91">
                  <c:v>19.420677170610119</c:v>
                </c:pt>
                <c:pt idx="92">
                  <c:v>19.461765397549243</c:v>
                </c:pt>
                <c:pt idx="93">
                  <c:v>19.502403239007158</c:v>
                </c:pt>
                <c:pt idx="94">
                  <c:v>19.542600609979694</c:v>
                </c:pt>
                <c:pt idx="95">
                  <c:v>19.582367100019109</c:v>
                </c:pt>
                <c:pt idx="96">
                  <c:v>19.621711987355841</c:v>
                </c:pt>
                <c:pt idx="97">
                  <c:v>19.660644252263999</c:v>
                </c:pt>
                <c:pt idx="98">
                  <c:v>19.699172589714486</c:v>
                </c:pt>
                <c:pt idx="99">
                  <c:v>19.737305421361924</c:v>
                </c:pt>
                <c:pt idx="100">
                  <c:v>19.77505090691017</c:v>
                </c:pt>
                <c:pt idx="101">
                  <c:v>19.812416954890129</c:v>
                </c:pt>
                <c:pt idx="102">
                  <c:v>19.849411232888478</c:v>
                </c:pt>
                <c:pt idx="103">
                  <c:v>19.886041177261077</c:v>
                </c:pt>
                <c:pt idx="104">
                  <c:v>19.92231400236053</c:v>
                </c:pt>
                <c:pt idx="105">
                  <c:v>19.958236709306444</c:v>
                </c:pt>
                <c:pt idx="106">
                  <c:v>19.993816094328558</c:v>
                </c:pt>
                <c:pt idx="107">
                  <c:v>20.029058756702248</c:v>
                </c:pt>
                <c:pt idx="108">
                  <c:v>20.063971106305299</c:v>
                </c:pt>
                <c:pt idx="109">
                  <c:v>20.098559370814435</c:v>
                </c:pt>
                <c:pt idx="110">
                  <c:v>20.132829602562229</c:v>
                </c:pt>
                <c:pt idx="111">
                  <c:v>20.166787685074123</c:v>
                </c:pt>
                <c:pt idx="112">
                  <c:v>20.200439339304747</c:v>
                </c:pt>
                <c:pt idx="113">
                  <c:v>20.233790129585731</c:v>
                </c:pt>
                <c:pt idx="114">
                  <c:v>20.266845469306293</c:v>
                </c:pt>
                <c:pt idx="115">
                  <c:v>20.299610626335728</c:v>
                </c:pt>
                <c:pt idx="116">
                  <c:v>20.33209072820685</c:v>
                </c:pt>
                <c:pt idx="117">
                  <c:v>20.364290767068169</c:v>
                </c:pt>
                <c:pt idx="118">
                  <c:v>20.396215604420302</c:v>
                </c:pt>
                <c:pt idx="119">
                  <c:v>20.427869975645891</c:v>
                </c:pt>
                <c:pt idx="120">
                  <c:v>20.45925849434639</c:v>
                </c:pt>
                <c:pt idx="121">
                  <c:v>20.490385656491348</c:v>
                </c:pt>
                <c:pt idx="122">
                  <c:v>20.521255844394567</c:v>
                </c:pt>
                <c:pt idx="123">
                  <c:v>20.551873330520696</c:v>
                </c:pt>
                <c:pt idx="124">
                  <c:v>20.582242281137113</c:v>
                </c:pt>
                <c:pt idx="125">
                  <c:v>20.61236675981139</c:v>
                </c:pt>
                <c:pt idx="126">
                  <c:v>20.642250730768612</c:v>
                </c:pt>
                <c:pt idx="127">
                  <c:v>20.671898062110813</c:v>
                </c:pt>
                <c:pt idx="128">
                  <c:v>20.701312528906858</c:v>
                </c:pt>
                <c:pt idx="129">
                  <c:v>20.730497816160572</c:v>
                </c:pt>
                <c:pt idx="130">
                  <c:v>20.759457521658828</c:v>
                </c:pt>
                <c:pt idx="131">
                  <c:v>20.78819515871044</c:v>
                </c:pt>
                <c:pt idx="132">
                  <c:v>20.81671415877533</c:v>
                </c:pt>
                <c:pt idx="133">
                  <c:v>20.84501787399504</c:v>
                </c:pt>
                <c:pt idx="134">
                  <c:v>20.873109579623751</c:v>
                </c:pt>
                <c:pt idx="135">
                  <c:v>20.900992476367371</c:v>
                </c:pt>
                <c:pt idx="136">
                  <c:v>20.928669692635332</c:v>
                </c:pt>
                <c:pt idx="137">
                  <c:v>20.95614428670639</c:v>
                </c:pt>
                <c:pt idx="138">
                  <c:v>20.983419248814418</c:v>
                </c:pt>
                <c:pt idx="139">
                  <c:v>21.010497503156998</c:v>
                </c:pt>
                <c:pt idx="140">
                  <c:v>21.037381909831133</c:v>
                </c:pt>
                <c:pt idx="141">
                  <c:v>21.064075266696364</c:v>
                </c:pt>
                <c:pt idx="142">
                  <c:v>21.090580311173643</c:v>
                </c:pt>
                <c:pt idx="143">
                  <c:v>21.116899721976271</c:v>
                </c:pt>
                <c:pt idx="144">
                  <c:v>21.143036120782639</c:v>
                </c:pt>
                <c:pt idx="145">
                  <c:v>21.168992073846095</c:v>
                </c:pt>
                <c:pt idx="146">
                  <c:v>21.194770093551586</c:v>
                </c:pt>
                <c:pt idx="147">
                  <c:v>21.220372639915677</c:v>
                </c:pt>
                <c:pt idx="148">
                  <c:v>21.245802122035919</c:v>
                </c:pt>
                <c:pt idx="149">
                  <c:v>21.271060899489626</c:v>
                </c:pt>
                <c:pt idx="150">
                  <c:v>21.296151283686253</c:v>
                </c:pt>
                <c:pt idx="151">
                  <c:v>21.321075539170803</c:v>
                </c:pt>
                <c:pt idx="152">
                  <c:v>21.345835884887364</c:v>
                </c:pt>
                <c:pt idx="153">
                  <c:v>21.370434495397177</c:v>
                </c:pt>
                <c:pt idx="154">
                  <c:v>21.394873502057436</c:v>
                </c:pt>
                <c:pt idx="155">
                  <c:v>21.419154994161211</c:v>
                </c:pt>
                <c:pt idx="156">
                  <c:v>21.443281020040278</c:v>
                </c:pt>
                <c:pt idx="157">
                  <c:v>21.467253588130557</c:v>
                </c:pt>
                <c:pt idx="158">
                  <c:v>21.491074668005247</c:v>
                </c:pt>
                <c:pt idx="159">
                  <c:v>21.514746191372403</c:v>
                </c:pt>
                <c:pt idx="160">
                  <c:v>21.538270053042162</c:v>
                </c:pt>
                <c:pt idx="161">
                  <c:v>21.561648111863256</c:v>
                </c:pt>
                <c:pt idx="162">
                  <c:v>21.584882191629244</c:v>
                </c:pt>
                <c:pt idx="163">
                  <c:v>21.607974081956137</c:v>
                </c:pt>
                <c:pt idx="164">
                  <c:v>21.630925539133568</c:v>
                </c:pt>
                <c:pt idx="165">
                  <c:v>21.653738286950023</c:v>
                </c:pt>
                <c:pt idx="166">
                  <c:v>21.676414017489641</c:v>
                </c:pt>
                <c:pt idx="167">
                  <c:v>21.69895439191006</c:v>
                </c:pt>
                <c:pt idx="168">
                  <c:v>21.721361041189965</c:v>
                </c:pt>
                <c:pt idx="169">
                  <c:v>21.743635566859933</c:v>
                </c:pt>
                <c:pt idx="170">
                  <c:v>21.765779541707868</c:v>
                </c:pt>
                <c:pt idx="171">
                  <c:v>21.787794510464746</c:v>
                </c:pt>
                <c:pt idx="172">
                  <c:v>21.809681990469425</c:v>
                </c:pt>
                <c:pt idx="173">
                  <c:v>21.831443472314131</c:v>
                </c:pt>
                <c:pt idx="174">
                  <c:v>21.853080420471287</c:v>
                </c:pt>
                <c:pt idx="175">
                  <c:v>21.874594273900684</c:v>
                </c:pt>
                <c:pt idx="176">
                  <c:v>21.895986446641711</c:v>
                </c:pt>
                <c:pt idx="177">
                  <c:v>21.917258328385742</c:v>
                </c:pt>
                <c:pt idx="178">
                  <c:v>21.938411285033901</c:v>
                </c:pt>
                <c:pt idx="179">
                  <c:v>21.959446659237418</c:v>
                </c:pt>
                <c:pt idx="180">
                  <c:v>21.980365770925154</c:v>
                </c:pt>
                <c:pt idx="181">
                  <c:v>22.001169917813431</c:v>
                </c:pt>
                <c:pt idx="182">
                  <c:v>22.021860375903401</c:v>
                </c:pt>
                <c:pt idx="183">
                  <c:v>22.042438399964052</c:v>
                </c:pt>
                <c:pt idx="184">
                  <c:v>22.0629052240016</c:v>
                </c:pt>
                <c:pt idx="185">
                  <c:v>22.083262061716248</c:v>
                </c:pt>
                <c:pt idx="186">
                  <c:v>22.103510106946786</c:v>
                </c:pt>
                <c:pt idx="187">
                  <c:v>22.123650534102431</c:v>
                </c:pt>
                <c:pt idx="188">
                  <c:v>22.14368449858242</c:v>
                </c:pt>
                <c:pt idx="189">
                  <c:v>22.163613137186573</c:v>
                </c:pt>
                <c:pt idx="190">
                  <c:v>22.183437568512439</c:v>
                </c:pt>
                <c:pt idx="191">
                  <c:v>22.203158893342462</c:v>
                </c:pt>
                <c:pt idx="192">
                  <c:v>22.222778195022354</c:v>
                </c:pt>
                <c:pt idx="193">
                  <c:v>22.242296539827304</c:v>
                </c:pt>
                <c:pt idx="194">
                  <c:v>22.261714977320391</c:v>
                </c:pt>
                <c:pt idx="195">
                  <c:v>22.281034540700411</c:v>
                </c:pt>
                <c:pt idx="196">
                  <c:v>22.30025624714083</c:v>
                </c:pt>
                <c:pt idx="197">
                  <c:v>22.319381098120981</c:v>
                </c:pt>
                <c:pt idx="198">
                  <c:v>22.338410079748524</c:v>
                </c:pt>
                <c:pt idx="199">
                  <c:v>22.357344163071463</c:v>
                </c:pt>
                <c:pt idx="200">
                  <c:v>22.376184304385475</c:v>
                </c:pt>
                <c:pt idx="201">
                  <c:v>22.394931445532006</c:v>
                </c:pt>
                <c:pt idx="202">
                  <c:v>22.413586514187678</c:v>
                </c:pt>
                <c:pt idx="203">
                  <c:v>22.432150424148979</c:v>
                </c:pt>
                <c:pt idx="204">
                  <c:v>22.450624075607006</c:v>
                </c:pt>
                <c:pt idx="205">
                  <c:v>22.469008355418456</c:v>
                </c:pt>
                <c:pt idx="206">
                  <c:v>22.487304137367168</c:v>
                </c:pt>
                <c:pt idx="207">
                  <c:v>22.505512282421158</c:v>
                </c:pt>
                <c:pt idx="208">
                  <c:v>22.523633638981746</c:v>
                </c:pt>
                <c:pt idx="209">
                  <c:v>22.541669043128916</c:v>
                </c:pt>
                <c:pt idx="210">
                  <c:v>22.559619318858282</c:v>
                </c:pt>
                <c:pt idx="211">
                  <c:v>22.577485278313517</c:v>
                </c:pt>
                <c:pt idx="212">
                  <c:v>22.595267722013418</c:v>
                </c:pt>
                <c:pt idx="213">
                  <c:v>22.612967439073444</c:v>
                </c:pt>
                <c:pt idx="214">
                  <c:v>22.63058520742123</c:v>
                </c:pt>
                <c:pt idx="215">
                  <c:v>22.648121794007935</c:v>
                </c:pt>
                <c:pt idx="216">
                  <c:v>22.66557795501468</c:v>
                </c:pt>
                <c:pt idx="217">
                  <c:v>22.682954436052913</c:v>
                </c:pt>
                <c:pt idx="218">
                  <c:v>22.70025197236183</c:v>
                </c:pt>
                <c:pt idx="219">
                  <c:v>22.717471288999217</c:v>
                </c:pt>
                <c:pt idx="220">
                  <c:v>22.7346131010306</c:v>
                </c:pt>
                <c:pt idx="221">
                  <c:v>22.751678113711197</c:v>
                </c:pt>
                <c:pt idx="222">
                  <c:v>22.768667022665785</c:v>
                </c:pt>
                <c:pt idx="223">
                  <c:v>22.785580514062318</c:v>
                </c:pt>
                <c:pt idx="224">
                  <c:v>22.802419264785474</c:v>
                </c:pt>
                <c:pt idx="225">
                  <c:v>22.819183942601367</c:v>
                </c:pt>
                <c:pt idx="226">
                  <c:v>22.835875206322243</c:v>
                </c:pt>
                <c:pt idx="227">
                  <c:v>22.852493705965564</c:v>
                </c:pt>
                <c:pt idx="228">
                  <c:v>22.869040082911265</c:v>
                </c:pt>
                <c:pt idx="229">
                  <c:v>22.885514970053453</c:v>
                </c:pt>
                <c:pt idx="230">
                  <c:v>22.901918991950243</c:v>
                </c:pt>
                <c:pt idx="231">
                  <c:v>22.918252764970099</c:v>
                </c:pt>
                <c:pt idx="232">
                  <c:v>22.934516897434211</c:v>
                </c:pt>
                <c:pt idx="233">
                  <c:v>22.95071198975679</c:v>
                </c:pt>
                <c:pt idx="234">
                  <c:v>22.966838634581737</c:v>
                </c:pt>
                <c:pt idx="235">
                  <c:v>22.982897416916153</c:v>
                </c:pt>
                <c:pt idx="236">
                  <c:v>22.998888914262057</c:v>
                </c:pt>
                <c:pt idx="237">
                  <c:v>23.014813696743353</c:v>
                </c:pt>
                <c:pt idx="238">
                  <c:v>23.030672327232978</c:v>
                </c:pt>
                <c:pt idx="239">
                  <c:v>23.046465361473786</c:v>
                </c:pt>
                <c:pt idx="240">
                  <c:v>23.062193348199777</c:v>
                </c:pt>
                <c:pt idx="241">
                  <c:v>23.077856829254152</c:v>
                </c:pt>
                <c:pt idx="242">
                  <c:v>23.093456339703529</c:v>
                </c:pt>
                <c:pt idx="243">
                  <c:v>23.108992407951654</c:v>
                </c:pt>
                <c:pt idx="244">
                  <c:v>23.124465555848492</c:v>
                </c:pt>
                <c:pt idx="245">
                  <c:v>23.139876298800409</c:v>
                </c:pt>
                <c:pt idx="246">
                  <c:v>23.155225145874063</c:v>
                </c:pt>
                <c:pt idx="247">
                  <c:v>23.170512599902075</c:v>
                </c:pt>
                <c:pt idx="248">
                  <c:v>23.1857391575825</c:v>
                </c:pt>
                <c:pt idx="249">
                  <c:v>23.200905309581117</c:v>
                </c:pt>
                <c:pt idx="250">
                  <c:v>23.216011540626624</c:v>
                </c:pt>
                <c:pt idx="251">
                  <c:v>23.2310583296074</c:v>
                </c:pt>
                <c:pt idx="252">
                  <c:v>23.246046149664927</c:v>
                </c:pt>
                <c:pt idx="253">
                  <c:v>23.260975468286023</c:v>
                </c:pt>
                <c:pt idx="254">
                  <c:v>23.275846747391622</c:v>
                </c:pt>
                <c:pt idx="255">
                  <c:v>23.290660443426752</c:v>
                </c:pt>
                <c:pt idx="256">
                  <c:v>23.305417007445449</c:v>
                </c:pt>
                <c:pt idx="257">
                  <c:v>23.320116885196736</c:v>
                </c:pt>
                <c:pt idx="258">
                  <c:v>23.33476051720594</c:v>
                </c:pt>
                <c:pt idx="259">
                  <c:v>23.349348338858768</c:v>
                </c:pt>
                <c:pt idx="260">
                  <c:v>23.36388078047823</c:v>
                </c:pt>
                <c:pt idx="261">
                  <c:v>23.378358267405904</c:v>
                </c:pt>
                <c:pt idx="262">
                  <c:v>23.392781220076724</c:v>
                </c:pt>
                <c:pt idx="263">
                  <c:v>23.407150054094437</c:v>
                </c:pt>
                <c:pt idx="264">
                  <c:v>23.421465180306953</c:v>
                </c:pt>
                <c:pt idx="265">
                  <c:v>23.435727004877137</c:v>
                </c:pt>
                <c:pt idx="266">
                  <c:v>23.449935929355682</c:v>
                </c:pt>
                <c:pt idx="267">
                  <c:v>23.464092350748619</c:v>
                </c:pt>
                <c:pt idx="268">
                  <c:v>23.478196661587784</c:v>
                </c:pt>
                <c:pt idx="269">
                  <c:v>23.49224924999773</c:v>
                </c:pt>
                <c:pt idx="270">
                  <c:v>23.506250499759705</c:v>
                </c:pt>
                <c:pt idx="271">
                  <c:v>23.52020079037948</c:v>
                </c:pt>
                <c:pt idx="272">
                  <c:v>23.534100497148131</c:v>
                </c:pt>
                <c:pt idx="273">
                  <c:v>23.547949991205229</c:v>
                </c:pt>
                <c:pt idx="274">
                  <c:v>23.561749639601086</c:v>
                </c:pt>
                <c:pt idx="275">
                  <c:v>23.57549980535472</c:v>
                </c:pt>
                <c:pt idx="276">
                  <c:v>23.589200847514412</c:v>
                </c:pt>
                <c:pt idx="277">
                  <c:v>23.602853121215258</c:v>
                </c:pt>
                <c:pt idx="278">
                  <c:v>23.616456977735023</c:v>
                </c:pt>
                <c:pt idx="279">
                  <c:v>23.630012764551985</c:v>
                </c:pt>
                <c:pt idx="280">
                  <c:v>23.643520825396706</c:v>
                </c:pt>
                <c:pt idx="281">
                  <c:v>23.656981500308913</c:v>
                </c:pt>
                <c:pt idx="282">
                  <c:v>23.670395125687978</c:v>
                </c:pt>
                <c:pt idx="283">
                  <c:v>23.683762034345961</c:v>
                </c:pt>
                <c:pt idx="284">
                  <c:v>23.697082555558925</c:v>
                </c:pt>
                <c:pt idx="285">
                  <c:v>23.710357015115736</c:v>
                </c:pt>
                <c:pt idx="286">
                  <c:v>23.723585735367887</c:v>
                </c:pt>
                <c:pt idx="287">
                  <c:v>23.7367690352783</c:v>
                </c:pt>
                <c:pt idx="288">
                  <c:v>23.749907230467677</c:v>
                </c:pt>
                <c:pt idx="289">
                  <c:v>23.763000633262386</c:v>
                </c:pt>
                <c:pt idx="290">
                  <c:v>23.776049552739092</c:v>
                </c:pt>
                <c:pt idx="291">
                  <c:v>23.789054294770899</c:v>
                </c:pt>
                <c:pt idx="292">
                  <c:v>23.802015162070816</c:v>
                </c:pt>
                <c:pt idx="293">
                  <c:v>23.814932454235109</c:v>
                </c:pt>
                <c:pt idx="294">
                  <c:v>23.827806467786957</c:v>
                </c:pt>
                <c:pt idx="295">
                  <c:v>23.840637496217408</c:v>
                </c:pt>
                <c:pt idx="296">
                  <c:v>23.853425830027575</c:v>
                </c:pt>
                <c:pt idx="297">
                  <c:v>23.86617175676858</c:v>
                </c:pt>
                <c:pt idx="298">
                  <c:v>23.878875561081554</c:v>
                </c:pt>
                <c:pt idx="299">
                  <c:v>23.891537524737256</c:v>
                </c:pt>
                <c:pt idx="300">
                  <c:v>23.904157926674056</c:v>
                </c:pt>
                <c:pt idx="301">
                  <c:v>23.916737043037042</c:v>
                </c:pt>
                <c:pt idx="302">
                  <c:v>23.929275147212859</c:v>
                </c:pt>
                <c:pt idx="303">
                  <c:v>23.941772509869306</c:v>
                </c:pt>
                <c:pt idx="304">
                  <c:v>23.954229398990197</c:v>
                </c:pt>
                <c:pt idx="305">
                  <c:v>23.966646079909086</c:v>
                </c:pt>
                <c:pt idx="306">
                  <c:v>23.979022815347395</c:v>
                </c:pt>
                <c:pt idx="307">
                  <c:v>23.991359865446402</c:v>
                </c:pt>
                <c:pt idx="308">
                  <c:v>24.003657487801245</c:v>
                </c:pt>
                <c:pt idx="309">
                  <c:v>24.015915937495148</c:v>
                </c:pt>
                <c:pt idx="310">
                  <c:v>24.028135467131097</c:v>
                </c:pt>
                <c:pt idx="311">
                  <c:v>24.040316326864748</c:v>
                </c:pt>
                <c:pt idx="312">
                  <c:v>24.052458764434665</c:v>
                </c:pt>
                <c:pt idx="313">
                  <c:v>24.064563025195365</c:v>
                </c:pt>
                <c:pt idx="314">
                  <c:v>24.076629352145908</c:v>
                </c:pt>
                <c:pt idx="315">
                  <c:v>24.088657985961635</c:v>
                </c:pt>
                <c:pt idx="316">
                  <c:v>24.10064916502311</c:v>
                </c:pt>
                <c:pt idx="317">
                  <c:v>24.112603125444981</c:v>
                </c:pt>
                <c:pt idx="318">
                  <c:v>24.124520101105055</c:v>
                </c:pt>
                <c:pt idx="319">
                  <c:v>24.136400323672422</c:v>
                </c:pt>
                <c:pt idx="320">
                  <c:v>24.148244022635609</c:v>
                </c:pt>
                <c:pt idx="321">
                  <c:v>24.160051425329073</c:v>
                </c:pt>
                <c:pt idx="322">
                  <c:v>24.171822756961426</c:v>
                </c:pt>
                <c:pt idx="323">
                  <c:v>24.183558240640362</c:v>
                </c:pt>
                <c:pt idx="324">
                  <c:v>24.195258097400181</c:v>
                </c:pt>
                <c:pt idx="325">
                  <c:v>24.206922546226306</c:v>
                </c:pt>
                <c:pt idx="326">
                  <c:v>24.218551804081795</c:v>
                </c:pt>
                <c:pt idx="327">
                  <c:v>24.230146085931402</c:v>
                </c:pt>
                <c:pt idx="328">
                  <c:v>24.241705604766093</c:v>
                </c:pt>
                <c:pt idx="329">
                  <c:v>24.253230571627114</c:v>
                </c:pt>
                <c:pt idx="330">
                  <c:v>24.264721195630905</c:v>
                </c:pt>
                <c:pt idx="331">
                  <c:v>24.276177683990902</c:v>
                </c:pt>
                <c:pt idx="332">
                  <c:v>24.287600242041844</c:v>
                </c:pt>
                <c:pt idx="333">
                  <c:v>24.29898907326162</c:v>
                </c:pt>
                <c:pt idx="334">
                  <c:v>24.310344379294211</c:v>
                </c:pt>
                <c:pt idx="335">
                  <c:v>24.321666359971093</c:v>
                </c:pt>
                <c:pt idx="336">
                  <c:v>24.332955213334571</c:v>
                </c:pt>
                <c:pt idx="337">
                  <c:v>24.344211135656295</c:v>
                </c:pt>
                <c:pt idx="338">
                  <c:v>24.355434321461374</c:v>
                </c:pt>
                <c:pt idx="339">
                  <c:v>24.366624963546968</c:v>
                </c:pt>
                <c:pt idx="340">
                  <c:v>24.3777832530035</c:v>
                </c:pt>
                <c:pt idx="341">
                  <c:v>24.388909379235244</c:v>
                </c:pt>
                <c:pt idx="342">
                  <c:v>24.400003529979376</c:v>
                </c:pt>
                <c:pt idx="343">
                  <c:v>24.411065891325581</c:v>
                </c:pt>
                <c:pt idx="344">
                  <c:v>24.422096647736069</c:v>
                </c:pt>
                <c:pt idx="345">
                  <c:v>24.433095982063804</c:v>
                </c:pt>
                <c:pt idx="346">
                  <c:v>24.444064075571561</c:v>
                </c:pt>
                <c:pt idx="347">
                  <c:v>24.455001107950331</c:v>
                </c:pt>
                <c:pt idx="348">
                  <c:v>24.465907257336895</c:v>
                </c:pt>
                <c:pt idx="349">
                  <c:v>24.47678270033332</c:v>
                </c:pt>
                <c:pt idx="350">
                  <c:v>24.48762761202233</c:v>
                </c:pt>
                <c:pt idx="351">
                  <c:v>24.498442165986937</c:v>
                </c:pt>
                <c:pt idx="352">
                  <c:v>24.509226534325666</c:v>
                </c:pt>
                <c:pt idx="353">
                  <c:v>24.519980887671309</c:v>
                </c:pt>
                <c:pt idx="354">
                  <c:v>24.530705395206056</c:v>
                </c:pt>
                <c:pt idx="355">
                  <c:v>24.541400224678299</c:v>
                </c:pt>
                <c:pt idx="356">
                  <c:v>24.552065542419523</c:v>
                </c:pt>
                <c:pt idx="357">
                  <c:v>24.562701513359492</c:v>
                </c:pt>
                <c:pt idx="358">
                  <c:v>24.573308301042267</c:v>
                </c:pt>
                <c:pt idx="359">
                  <c:v>24.583886067641604</c:v>
                </c:pt>
                <c:pt idx="360">
                  <c:v>24.594434973977076</c:v>
                </c:pt>
                <c:pt idx="361">
                  <c:v>24.604955179527366</c:v>
                </c:pt>
                <c:pt idx="362">
                  <c:v>24.615446842447216</c:v>
                </c:pt>
                <c:pt idx="363">
                  <c:v>24.625910119580613</c:v>
                </c:pt>
                <c:pt idx="364">
                  <c:v>24.636345166475422</c:v>
                </c:pt>
                <c:pt idx="365">
                  <c:v>24.646752137398884</c:v>
                </c:pt>
                <c:pt idx="366">
                  <c:v>24.657131185350352</c:v>
                </c:pt>
                <c:pt idx="367">
                  <c:v>24.667482462075455</c:v>
                </c:pt>
                <c:pt idx="368">
                  <c:v>24.677806118080404</c:v>
                </c:pt>
                <c:pt idx="369">
                  <c:v>24.688102302644175</c:v>
                </c:pt>
                <c:pt idx="370">
                  <c:v>24.698371163833848</c:v>
                </c:pt>
                <c:pt idx="371">
                  <c:v>24.708612848515937</c:v>
                </c:pt>
                <c:pt idx="372">
                  <c:v>24.718827502370207</c:v>
                </c:pt>
                <c:pt idx="373">
                  <c:v>24.72901526990217</c:v>
                </c:pt>
                <c:pt idx="374">
                  <c:v>24.739176294455802</c:v>
                </c:pt>
                <c:pt idx="375">
                  <c:v>24.749310718226141</c:v>
                </c:pt>
                <c:pt idx="376">
                  <c:v>24.75941868227131</c:v>
                </c:pt>
                <c:pt idx="377">
                  <c:v>24.769500326524881</c:v>
                </c:pt>
                <c:pt idx="378">
                  <c:v>24.779555789807432</c:v>
                </c:pt>
                <c:pt idx="379">
                  <c:v>24.789585209838773</c:v>
                </c:pt>
                <c:pt idx="380">
                  <c:v>24.799588723249748</c:v>
                </c:pt>
                <c:pt idx="381">
                  <c:v>24.809566465592372</c:v>
                </c:pt>
                <c:pt idx="382">
                  <c:v>24.81951857135347</c:v>
                </c:pt>
                <c:pt idx="383">
                  <c:v>24.829445173963251</c:v>
                </c:pt>
                <c:pt idx="384">
                  <c:v>24.839346405809216</c:v>
                </c:pt>
                <c:pt idx="385">
                  <c:v>24.849222398243906</c:v>
                </c:pt>
                <c:pt idx="386">
                  <c:v>24.859073281598818</c:v>
                </c:pt>
                <c:pt idx="387">
                  <c:v>24.868899185192113</c:v>
                </c:pt>
                <c:pt idx="388">
                  <c:v>24.878700237340894</c:v>
                </c:pt>
                <c:pt idx="389">
                  <c:v>24.888476565371725</c:v>
                </c:pt>
                <c:pt idx="390">
                  <c:v>24.89822829562927</c:v>
                </c:pt>
                <c:pt idx="391">
                  <c:v>24.907955553487739</c:v>
                </c:pt>
                <c:pt idx="392">
                  <c:v>24.917658463360421</c:v>
                </c:pt>
                <c:pt idx="393">
                  <c:v>24.927337148709491</c:v>
                </c:pt>
                <c:pt idx="394">
                  <c:v>24.93699173205593</c:v>
                </c:pt>
                <c:pt idx="395">
                  <c:v>24.94662233498816</c:v>
                </c:pt>
                <c:pt idx="396">
                  <c:v>24.956229078172921</c:v>
                </c:pt>
                <c:pt idx="397">
                  <c:v>24.965812081363193</c:v>
                </c:pt>
                <c:pt idx="398">
                  <c:v>24.975371463408585</c:v>
                </c:pt>
                <c:pt idx="399">
                  <c:v>24.984907342264485</c:v>
                </c:pt>
                <c:pt idx="400">
                  <c:v>24.994419834999015</c:v>
                </c:pt>
                <c:pt idx="401">
                  <c:v>25.003909057804428</c:v>
                </c:pt>
                <c:pt idx="402">
                  <c:v>25.01337512600481</c:v>
                </c:pt>
                <c:pt idx="403">
                  <c:v>25.022818154064641</c:v>
                </c:pt>
                <c:pt idx="404">
                  <c:v>25.032238255596983</c:v>
                </c:pt>
                <c:pt idx="405">
                  <c:v>25.041635543372838</c:v>
                </c:pt>
                <c:pt idx="406">
                  <c:v>25.051010129328805</c:v>
                </c:pt>
                <c:pt idx="407">
                  <c:v>25.060362124575665</c:v>
                </c:pt>
                <c:pt idx="408">
                  <c:v>25.069691639406656</c:v>
                </c:pt>
                <c:pt idx="409">
                  <c:v>25.078998783303984</c:v>
                </c:pt>
                <c:pt idx="410">
                  <c:v>25.088283664949429</c:v>
                </c:pt>
                <c:pt idx="411">
                  <c:v>25.097546392230008</c:v>
                </c:pt>
                <c:pt idx="412">
                  <c:v>25.106787072246199</c:v>
                </c:pt>
                <c:pt idx="413">
                  <c:v>25.116005811320509</c:v>
                </c:pt>
                <c:pt idx="414">
                  <c:v>25.125202715003446</c:v>
                </c:pt>
                <c:pt idx="415">
                  <c:v>25.134377888082369</c:v>
                </c:pt>
                <c:pt idx="416">
                  <c:v>25.143531434588912</c:v>
                </c:pt>
                <c:pt idx="417">
                  <c:v>25.152663457804046</c:v>
                </c:pt>
                <c:pt idx="418">
                  <c:v>25.16177406026852</c:v>
                </c:pt>
                <c:pt idx="419">
                  <c:v>25.17086334378757</c:v>
                </c:pt>
                <c:pt idx="420">
                  <c:v>25.179931409438854</c:v>
                </c:pt>
                <c:pt idx="421">
                  <c:v>25.188978357579391</c:v>
                </c:pt>
                <c:pt idx="422">
                  <c:v>25.19800428785166</c:v>
                </c:pt>
                <c:pt idx="423">
                  <c:v>25.20700929919229</c:v>
                </c:pt>
                <c:pt idx="424">
                  <c:v>25.215993489836013</c:v>
                </c:pt>
                <c:pt idx="425">
                  <c:v>25.22495695732465</c:v>
                </c:pt>
                <c:pt idx="426">
                  <c:v>25.233899798512503</c:v>
                </c:pt>
                <c:pt idx="427">
                  <c:v>25.242822109572554</c:v>
                </c:pt>
                <c:pt idx="428">
                  <c:v>25.251723986004404</c:v>
                </c:pt>
                <c:pt idx="429">
                  <c:v>25.26060552263818</c:v>
                </c:pt>
                <c:pt idx="430">
                  <c:v>25.269466813642811</c:v>
                </c:pt>
                <c:pt idx="431">
                  <c:v>25.278307952531826</c:v>
                </c:pt>
                <c:pt idx="432">
                  <c:v>25.287129032168252</c:v>
                </c:pt>
                <c:pt idx="433">
                  <c:v>25.295930144771685</c:v>
                </c:pt>
                <c:pt idx="434">
                  <c:v>25.304711381924982</c:v>
                </c:pt>
                <c:pt idx="435">
                  <c:v>25.313472834577372</c:v>
                </c:pt>
                <c:pt idx="436">
                  <c:v>25.322214593053605</c:v>
                </c:pt>
                <c:pt idx="437">
                  <c:v>25.330936747057702</c:v>
                </c:pt>
                <c:pt idx="438">
                  <c:v>25.339639385678591</c:v>
                </c:pt>
                <c:pt idx="439">
                  <c:v>25.348322597397278</c:v>
                </c:pt>
                <c:pt idx="440">
                  <c:v>25.356986470090213</c:v>
                </c:pt>
                <c:pt idx="441">
                  <c:v>25.365631091036704</c:v>
                </c:pt>
                <c:pt idx="442">
                  <c:v>25.374256546923469</c:v>
                </c:pt>
                <c:pt idx="443">
                  <c:v>25.38286292384953</c:v>
                </c:pt>
                <c:pt idx="444">
                  <c:v>25.391450307332843</c:v>
                </c:pt>
                <c:pt idx="445">
                  <c:v>25.40001878231423</c:v>
                </c:pt>
                <c:pt idx="446">
                  <c:v>25.408568433163481</c:v>
                </c:pt>
                <c:pt idx="447">
                  <c:v>25.417099343683685</c:v>
                </c:pt>
                <c:pt idx="448">
                  <c:v>25.42561159711672</c:v>
                </c:pt>
                <c:pt idx="449">
                  <c:v>25.434105276149115</c:v>
                </c:pt>
                <c:pt idx="450">
                  <c:v>25.44258046291511</c:v>
                </c:pt>
                <c:pt idx="451">
                  <c:v>25.451037239003156</c:v>
                </c:pt>
                <c:pt idx="452">
                  <c:v>25.45947568546006</c:v>
                </c:pt>
                <c:pt idx="453">
                  <c:v>25.467895882796139</c:v>
                </c:pt>
                <c:pt idx="454">
                  <c:v>25.476297910989317</c:v>
                </c:pt>
                <c:pt idx="455">
                  <c:v>25.484681849490553</c:v>
                </c:pt>
                <c:pt idx="456">
                  <c:v>25.493047777228441</c:v>
                </c:pt>
                <c:pt idx="457">
                  <c:v>25.50139577261265</c:v>
                </c:pt>
                <c:pt idx="458">
                  <c:v>25.509725913540393</c:v>
                </c:pt>
                <c:pt idx="459">
                  <c:v>25.518038277399153</c:v>
                </c:pt>
                <c:pt idx="460">
                  <c:v>25.52633294107201</c:v>
                </c:pt>
                <c:pt idx="461">
                  <c:v>25.534609980941784</c:v>
                </c:pt>
                <c:pt idx="462">
                  <c:v>25.542869472895642</c:v>
                </c:pt>
                <c:pt idx="463">
                  <c:v>25.551111492329081</c:v>
                </c:pt>
                <c:pt idx="464">
                  <c:v>25.559336114149904</c:v>
                </c:pt>
                <c:pt idx="465">
                  <c:v>25.56754341278338</c:v>
                </c:pt>
                <c:pt idx="466">
                  <c:v>25.575733462175599</c:v>
                </c:pt>
                <c:pt idx="467">
                  <c:v>25.583906335797824</c:v>
                </c:pt>
                <c:pt idx="468">
                  <c:v>25.592062106650044</c:v>
                </c:pt>
                <c:pt idx="469">
                  <c:v>25.600200847266404</c:v>
                </c:pt>
                <c:pt idx="470">
                  <c:v>25.608322629717556</c:v>
                </c:pt>
                <c:pt idx="471">
                  <c:v>25.616427525615126</c:v>
                </c:pt>
                <c:pt idx="472">
                  <c:v>25.624515606117011</c:v>
                </c:pt>
                <c:pt idx="473">
                  <c:v>25.632586941928519</c:v>
                </c:pt>
                <c:pt idx="474">
                  <c:v>25.640641603308694</c:v>
                </c:pt>
                <c:pt idx="475">
                  <c:v>25.648679660072577</c:v>
                </c:pt>
                <c:pt idx="476">
                  <c:v>25.656701181595444</c:v>
                </c:pt>
                <c:pt idx="477">
                  <c:v>25.664706236817182</c:v>
                </c:pt>
                <c:pt idx="478">
                  <c:v>25.672694894244131</c:v>
                </c:pt>
                <c:pt idx="479">
                  <c:v>25.680667221954838</c:v>
                </c:pt>
                <c:pt idx="480">
                  <c:v>25.688623287602109</c:v>
                </c:pt>
                <c:pt idx="481">
                  <c:v>25.696563158417025</c:v>
                </c:pt>
                <c:pt idx="482">
                  <c:v>25.704486901212697</c:v>
                </c:pt>
                <c:pt idx="483">
                  <c:v>25.712394582387759</c:v>
                </c:pt>
                <c:pt idx="484">
                  <c:v>25.720286267929161</c:v>
                </c:pt>
                <c:pt idx="485">
                  <c:v>25.728162023415933</c:v>
                </c:pt>
                <c:pt idx="486">
                  <c:v>25.736021914023301</c:v>
                </c:pt>
                <c:pt idx="487">
                  <c:v>25.74386600452425</c:v>
                </c:pt>
                <c:pt idx="488">
                  <c:v>25.751694359294369</c:v>
                </c:pt>
                <c:pt idx="489">
                  <c:v>25.759507042315473</c:v>
                </c:pt>
                <c:pt idx="490">
                  <c:v>25.767304117176664</c:v>
                </c:pt>
                <c:pt idx="491">
                  <c:v>25.775085647079234</c:v>
                </c:pt>
                <c:pt idx="492">
                  <c:v>25.782851694839849</c:v>
                </c:pt>
                <c:pt idx="493">
                  <c:v>25.79060232289298</c:v>
                </c:pt>
                <c:pt idx="494">
                  <c:v>25.798337593294356</c:v>
                </c:pt>
                <c:pt idx="495">
                  <c:v>25.806057567723528</c:v>
                </c:pt>
                <c:pt idx="496">
                  <c:v>25.813762307488204</c:v>
                </c:pt>
                <c:pt idx="497">
                  <c:v>25.821451873525348</c:v>
                </c:pt>
                <c:pt idx="498">
                  <c:v>25.829126326406282</c:v>
                </c:pt>
                <c:pt idx="499">
                  <c:v>25.836785726337492</c:v>
                </c:pt>
                <c:pt idx="500">
                  <c:v>25.84443013316508</c:v>
                </c:pt>
                <c:pt idx="501">
                  <c:v>25.852059606377768</c:v>
                </c:pt>
                <c:pt idx="502">
                  <c:v>25.85967420510762</c:v>
                </c:pt>
                <c:pt idx="503">
                  <c:v>25.867273988135921</c:v>
                </c:pt>
                <c:pt idx="504">
                  <c:v>25.874859013893452</c:v>
                </c:pt>
              </c:numCache>
            </c:numRef>
          </c:yVal>
          <c:smooth val="1"/>
          <c:extLst>
            <c:ext xmlns:c16="http://schemas.microsoft.com/office/drawing/2014/chart" uri="{C3380CC4-5D6E-409C-BE32-E72D297353CC}">
              <c16:uniqueId val="{00000003-70CE-4E9D-BA19-DDA76CC1B2C8}"/>
            </c:ext>
          </c:extLst>
        </c:ser>
        <c:ser>
          <c:idx val="3"/>
          <c:order val="4"/>
          <c:tx>
            <c:strRef>
              <c:f>'Allometric equations'!$AE$4</c:f>
              <c:strCache>
                <c:ptCount val="1"/>
                <c:pt idx="0">
                  <c:v>Non-eutherian mammals, omnivores (AEA 2024)</c:v>
                </c:pt>
              </c:strCache>
            </c:strRef>
          </c:tx>
          <c:spPr>
            <a:ln w="25400" cap="rnd">
              <a:solidFill>
                <a:schemeClr val="accent6">
                  <a:lumMod val="40000"/>
                  <a:lumOff val="60000"/>
                </a:schemeClr>
              </a:solidFill>
              <a:prstDash val="sysDash"/>
              <a:round/>
            </a:ln>
            <a:effectLst/>
          </c:spPr>
          <c:marker>
            <c:symbol val="none"/>
          </c:marker>
          <c:xVal>
            <c:numRef>
              <c:f>'Allometric equations'!$Q$5:$Q$509</c:f>
              <c:numCache>
                <c:formatCode>General</c:formatCode>
                <c:ptCount val="505"/>
                <c:pt idx="0">
                  <c:v>1</c:v>
                </c:pt>
                <c:pt idx="1">
                  <c:v>2</c:v>
                </c:pt>
                <c:pt idx="2">
                  <c:v>3</c:v>
                </c:pt>
                <c:pt idx="3">
                  <c:v>4</c:v>
                </c:pt>
                <c:pt idx="4">
                  <c:v>5</c:v>
                </c:pt>
                <c:pt idx="5">
                  <c:v>10</c:v>
                </c:pt>
                <c:pt idx="6">
                  <c:v>20</c:v>
                </c:pt>
                <c:pt idx="7">
                  <c:v>30</c:v>
                </c:pt>
                <c:pt idx="8">
                  <c:v>40</c:v>
                </c:pt>
                <c:pt idx="9">
                  <c:v>50</c:v>
                </c:pt>
                <c:pt idx="10">
                  <c:v>60</c:v>
                </c:pt>
                <c:pt idx="11">
                  <c:v>70</c:v>
                </c:pt>
                <c:pt idx="12">
                  <c:v>80</c:v>
                </c:pt>
                <c:pt idx="13">
                  <c:v>90</c:v>
                </c:pt>
                <c:pt idx="14">
                  <c:v>100</c:v>
                </c:pt>
                <c:pt idx="15">
                  <c:v>110</c:v>
                </c:pt>
                <c:pt idx="16">
                  <c:v>120</c:v>
                </c:pt>
                <c:pt idx="17">
                  <c:v>130</c:v>
                </c:pt>
                <c:pt idx="18">
                  <c:v>140</c:v>
                </c:pt>
                <c:pt idx="19">
                  <c:v>150</c:v>
                </c:pt>
                <c:pt idx="20">
                  <c:v>160</c:v>
                </c:pt>
                <c:pt idx="21">
                  <c:v>170</c:v>
                </c:pt>
                <c:pt idx="22">
                  <c:v>180</c:v>
                </c:pt>
                <c:pt idx="23">
                  <c:v>190</c:v>
                </c:pt>
                <c:pt idx="24">
                  <c:v>200</c:v>
                </c:pt>
                <c:pt idx="25">
                  <c:v>210</c:v>
                </c:pt>
                <c:pt idx="26">
                  <c:v>220</c:v>
                </c:pt>
                <c:pt idx="27">
                  <c:v>230</c:v>
                </c:pt>
                <c:pt idx="28">
                  <c:v>240</c:v>
                </c:pt>
                <c:pt idx="29">
                  <c:v>250</c:v>
                </c:pt>
                <c:pt idx="30">
                  <c:v>260</c:v>
                </c:pt>
                <c:pt idx="31">
                  <c:v>270</c:v>
                </c:pt>
                <c:pt idx="32">
                  <c:v>280</c:v>
                </c:pt>
                <c:pt idx="33">
                  <c:v>290</c:v>
                </c:pt>
                <c:pt idx="34">
                  <c:v>300</c:v>
                </c:pt>
                <c:pt idx="35">
                  <c:v>310</c:v>
                </c:pt>
                <c:pt idx="36">
                  <c:v>320</c:v>
                </c:pt>
                <c:pt idx="37">
                  <c:v>330</c:v>
                </c:pt>
                <c:pt idx="38">
                  <c:v>340</c:v>
                </c:pt>
                <c:pt idx="39">
                  <c:v>350</c:v>
                </c:pt>
                <c:pt idx="40">
                  <c:v>360</c:v>
                </c:pt>
                <c:pt idx="41">
                  <c:v>370</c:v>
                </c:pt>
                <c:pt idx="42">
                  <c:v>380</c:v>
                </c:pt>
                <c:pt idx="43">
                  <c:v>390</c:v>
                </c:pt>
                <c:pt idx="44">
                  <c:v>400</c:v>
                </c:pt>
                <c:pt idx="45">
                  <c:v>410</c:v>
                </c:pt>
                <c:pt idx="46">
                  <c:v>420</c:v>
                </c:pt>
                <c:pt idx="47">
                  <c:v>430</c:v>
                </c:pt>
                <c:pt idx="48">
                  <c:v>440</c:v>
                </c:pt>
                <c:pt idx="49">
                  <c:v>450</c:v>
                </c:pt>
                <c:pt idx="50">
                  <c:v>460</c:v>
                </c:pt>
                <c:pt idx="51">
                  <c:v>470</c:v>
                </c:pt>
                <c:pt idx="52">
                  <c:v>480</c:v>
                </c:pt>
                <c:pt idx="53">
                  <c:v>490</c:v>
                </c:pt>
                <c:pt idx="54">
                  <c:v>500</c:v>
                </c:pt>
                <c:pt idx="55">
                  <c:v>510</c:v>
                </c:pt>
                <c:pt idx="56">
                  <c:v>520</c:v>
                </c:pt>
                <c:pt idx="57">
                  <c:v>530</c:v>
                </c:pt>
                <c:pt idx="58">
                  <c:v>540</c:v>
                </c:pt>
                <c:pt idx="59">
                  <c:v>550</c:v>
                </c:pt>
                <c:pt idx="60">
                  <c:v>560</c:v>
                </c:pt>
                <c:pt idx="61">
                  <c:v>570</c:v>
                </c:pt>
                <c:pt idx="62">
                  <c:v>580</c:v>
                </c:pt>
                <c:pt idx="63">
                  <c:v>590</c:v>
                </c:pt>
                <c:pt idx="64">
                  <c:v>600</c:v>
                </c:pt>
                <c:pt idx="65">
                  <c:v>610</c:v>
                </c:pt>
                <c:pt idx="66">
                  <c:v>620</c:v>
                </c:pt>
                <c:pt idx="67">
                  <c:v>630</c:v>
                </c:pt>
                <c:pt idx="68">
                  <c:v>640</c:v>
                </c:pt>
                <c:pt idx="69">
                  <c:v>650</c:v>
                </c:pt>
                <c:pt idx="70">
                  <c:v>660</c:v>
                </c:pt>
                <c:pt idx="71">
                  <c:v>670</c:v>
                </c:pt>
                <c:pt idx="72">
                  <c:v>680</c:v>
                </c:pt>
                <c:pt idx="73">
                  <c:v>690</c:v>
                </c:pt>
                <c:pt idx="74">
                  <c:v>700</c:v>
                </c:pt>
                <c:pt idx="75">
                  <c:v>710</c:v>
                </c:pt>
                <c:pt idx="76">
                  <c:v>720</c:v>
                </c:pt>
                <c:pt idx="77">
                  <c:v>730</c:v>
                </c:pt>
                <c:pt idx="78">
                  <c:v>740</c:v>
                </c:pt>
                <c:pt idx="79">
                  <c:v>750</c:v>
                </c:pt>
                <c:pt idx="80">
                  <c:v>760</c:v>
                </c:pt>
                <c:pt idx="81">
                  <c:v>770</c:v>
                </c:pt>
                <c:pt idx="82">
                  <c:v>780</c:v>
                </c:pt>
                <c:pt idx="83">
                  <c:v>790</c:v>
                </c:pt>
                <c:pt idx="84">
                  <c:v>800</c:v>
                </c:pt>
                <c:pt idx="85">
                  <c:v>810</c:v>
                </c:pt>
                <c:pt idx="86">
                  <c:v>820</c:v>
                </c:pt>
                <c:pt idx="87">
                  <c:v>830</c:v>
                </c:pt>
                <c:pt idx="88">
                  <c:v>840</c:v>
                </c:pt>
                <c:pt idx="89">
                  <c:v>850</c:v>
                </c:pt>
                <c:pt idx="90">
                  <c:v>860</c:v>
                </c:pt>
                <c:pt idx="91">
                  <c:v>870</c:v>
                </c:pt>
                <c:pt idx="92">
                  <c:v>880</c:v>
                </c:pt>
                <c:pt idx="93">
                  <c:v>890</c:v>
                </c:pt>
                <c:pt idx="94">
                  <c:v>900</c:v>
                </c:pt>
                <c:pt idx="95">
                  <c:v>910</c:v>
                </c:pt>
                <c:pt idx="96">
                  <c:v>920</c:v>
                </c:pt>
                <c:pt idx="97">
                  <c:v>930</c:v>
                </c:pt>
                <c:pt idx="98">
                  <c:v>940</c:v>
                </c:pt>
                <c:pt idx="99">
                  <c:v>950</c:v>
                </c:pt>
                <c:pt idx="100">
                  <c:v>960</c:v>
                </c:pt>
                <c:pt idx="101">
                  <c:v>970</c:v>
                </c:pt>
                <c:pt idx="102">
                  <c:v>980</c:v>
                </c:pt>
                <c:pt idx="103">
                  <c:v>990</c:v>
                </c:pt>
                <c:pt idx="104">
                  <c:v>1000</c:v>
                </c:pt>
                <c:pt idx="105">
                  <c:v>1010</c:v>
                </c:pt>
                <c:pt idx="106">
                  <c:v>1020</c:v>
                </c:pt>
                <c:pt idx="107">
                  <c:v>1030</c:v>
                </c:pt>
                <c:pt idx="108">
                  <c:v>1040</c:v>
                </c:pt>
                <c:pt idx="109">
                  <c:v>1050</c:v>
                </c:pt>
                <c:pt idx="110">
                  <c:v>1060</c:v>
                </c:pt>
                <c:pt idx="111">
                  <c:v>1070</c:v>
                </c:pt>
                <c:pt idx="112">
                  <c:v>1080</c:v>
                </c:pt>
                <c:pt idx="113">
                  <c:v>1090</c:v>
                </c:pt>
                <c:pt idx="114">
                  <c:v>1100</c:v>
                </c:pt>
                <c:pt idx="115">
                  <c:v>1110</c:v>
                </c:pt>
                <c:pt idx="116">
                  <c:v>1120</c:v>
                </c:pt>
                <c:pt idx="117">
                  <c:v>1130</c:v>
                </c:pt>
                <c:pt idx="118">
                  <c:v>1140</c:v>
                </c:pt>
                <c:pt idx="119">
                  <c:v>1150</c:v>
                </c:pt>
                <c:pt idx="120">
                  <c:v>1160</c:v>
                </c:pt>
                <c:pt idx="121">
                  <c:v>1170</c:v>
                </c:pt>
                <c:pt idx="122">
                  <c:v>1180</c:v>
                </c:pt>
                <c:pt idx="123">
                  <c:v>1190</c:v>
                </c:pt>
                <c:pt idx="124">
                  <c:v>1200</c:v>
                </c:pt>
                <c:pt idx="125">
                  <c:v>1210</c:v>
                </c:pt>
                <c:pt idx="126">
                  <c:v>1220</c:v>
                </c:pt>
                <c:pt idx="127">
                  <c:v>1230</c:v>
                </c:pt>
                <c:pt idx="128">
                  <c:v>1240</c:v>
                </c:pt>
                <c:pt idx="129">
                  <c:v>1250</c:v>
                </c:pt>
                <c:pt idx="130">
                  <c:v>1260</c:v>
                </c:pt>
                <c:pt idx="131">
                  <c:v>1270</c:v>
                </c:pt>
                <c:pt idx="132">
                  <c:v>1280</c:v>
                </c:pt>
                <c:pt idx="133">
                  <c:v>1290</c:v>
                </c:pt>
                <c:pt idx="134">
                  <c:v>1300</c:v>
                </c:pt>
                <c:pt idx="135">
                  <c:v>1310</c:v>
                </c:pt>
                <c:pt idx="136">
                  <c:v>1320</c:v>
                </c:pt>
                <c:pt idx="137">
                  <c:v>1330</c:v>
                </c:pt>
                <c:pt idx="138">
                  <c:v>1340</c:v>
                </c:pt>
                <c:pt idx="139">
                  <c:v>1350</c:v>
                </c:pt>
                <c:pt idx="140">
                  <c:v>1360</c:v>
                </c:pt>
                <c:pt idx="141">
                  <c:v>1370</c:v>
                </c:pt>
                <c:pt idx="142">
                  <c:v>1380</c:v>
                </c:pt>
                <c:pt idx="143">
                  <c:v>1390</c:v>
                </c:pt>
                <c:pt idx="144">
                  <c:v>1400</c:v>
                </c:pt>
                <c:pt idx="145">
                  <c:v>1410</c:v>
                </c:pt>
                <c:pt idx="146">
                  <c:v>1420</c:v>
                </c:pt>
                <c:pt idx="147">
                  <c:v>1430</c:v>
                </c:pt>
                <c:pt idx="148">
                  <c:v>1440</c:v>
                </c:pt>
                <c:pt idx="149">
                  <c:v>1450</c:v>
                </c:pt>
                <c:pt idx="150">
                  <c:v>1460</c:v>
                </c:pt>
                <c:pt idx="151">
                  <c:v>1470</c:v>
                </c:pt>
                <c:pt idx="152">
                  <c:v>1480</c:v>
                </c:pt>
                <c:pt idx="153">
                  <c:v>1490</c:v>
                </c:pt>
                <c:pt idx="154">
                  <c:v>1500</c:v>
                </c:pt>
                <c:pt idx="155">
                  <c:v>1510</c:v>
                </c:pt>
                <c:pt idx="156">
                  <c:v>1520</c:v>
                </c:pt>
                <c:pt idx="157">
                  <c:v>1530</c:v>
                </c:pt>
                <c:pt idx="158">
                  <c:v>1540</c:v>
                </c:pt>
                <c:pt idx="159">
                  <c:v>1550</c:v>
                </c:pt>
                <c:pt idx="160">
                  <c:v>1560</c:v>
                </c:pt>
                <c:pt idx="161">
                  <c:v>1570</c:v>
                </c:pt>
                <c:pt idx="162">
                  <c:v>1580</c:v>
                </c:pt>
                <c:pt idx="163">
                  <c:v>1590</c:v>
                </c:pt>
                <c:pt idx="164">
                  <c:v>1600</c:v>
                </c:pt>
                <c:pt idx="165">
                  <c:v>1610</c:v>
                </c:pt>
                <c:pt idx="166">
                  <c:v>1620</c:v>
                </c:pt>
                <c:pt idx="167">
                  <c:v>1630</c:v>
                </c:pt>
                <c:pt idx="168">
                  <c:v>1640</c:v>
                </c:pt>
                <c:pt idx="169">
                  <c:v>1650</c:v>
                </c:pt>
                <c:pt idx="170">
                  <c:v>1660</c:v>
                </c:pt>
                <c:pt idx="171">
                  <c:v>1670</c:v>
                </c:pt>
                <c:pt idx="172">
                  <c:v>1680</c:v>
                </c:pt>
                <c:pt idx="173">
                  <c:v>1690</c:v>
                </c:pt>
                <c:pt idx="174">
                  <c:v>1700</c:v>
                </c:pt>
                <c:pt idx="175">
                  <c:v>1710</c:v>
                </c:pt>
                <c:pt idx="176">
                  <c:v>1720</c:v>
                </c:pt>
                <c:pt idx="177">
                  <c:v>1730</c:v>
                </c:pt>
                <c:pt idx="178">
                  <c:v>1740</c:v>
                </c:pt>
                <c:pt idx="179">
                  <c:v>1750</c:v>
                </c:pt>
                <c:pt idx="180">
                  <c:v>1760</c:v>
                </c:pt>
                <c:pt idx="181">
                  <c:v>1770</c:v>
                </c:pt>
                <c:pt idx="182">
                  <c:v>1780</c:v>
                </c:pt>
                <c:pt idx="183">
                  <c:v>1790</c:v>
                </c:pt>
                <c:pt idx="184">
                  <c:v>1800</c:v>
                </c:pt>
                <c:pt idx="185">
                  <c:v>1810</c:v>
                </c:pt>
                <c:pt idx="186">
                  <c:v>1820</c:v>
                </c:pt>
                <c:pt idx="187">
                  <c:v>1830</c:v>
                </c:pt>
                <c:pt idx="188">
                  <c:v>1840</c:v>
                </c:pt>
                <c:pt idx="189">
                  <c:v>1850</c:v>
                </c:pt>
                <c:pt idx="190">
                  <c:v>1860</c:v>
                </c:pt>
                <c:pt idx="191">
                  <c:v>1870</c:v>
                </c:pt>
                <c:pt idx="192">
                  <c:v>1880</c:v>
                </c:pt>
                <c:pt idx="193">
                  <c:v>1890</c:v>
                </c:pt>
                <c:pt idx="194">
                  <c:v>1900</c:v>
                </c:pt>
                <c:pt idx="195">
                  <c:v>1910</c:v>
                </c:pt>
                <c:pt idx="196">
                  <c:v>1920</c:v>
                </c:pt>
                <c:pt idx="197">
                  <c:v>1930</c:v>
                </c:pt>
                <c:pt idx="198">
                  <c:v>1940</c:v>
                </c:pt>
                <c:pt idx="199">
                  <c:v>1950</c:v>
                </c:pt>
                <c:pt idx="200">
                  <c:v>1960</c:v>
                </c:pt>
                <c:pt idx="201">
                  <c:v>1970</c:v>
                </c:pt>
                <c:pt idx="202">
                  <c:v>1980</c:v>
                </c:pt>
                <c:pt idx="203">
                  <c:v>1990</c:v>
                </c:pt>
                <c:pt idx="204">
                  <c:v>2000</c:v>
                </c:pt>
                <c:pt idx="205">
                  <c:v>2010</c:v>
                </c:pt>
                <c:pt idx="206">
                  <c:v>2020</c:v>
                </c:pt>
                <c:pt idx="207">
                  <c:v>2030</c:v>
                </c:pt>
                <c:pt idx="208">
                  <c:v>2040</c:v>
                </c:pt>
                <c:pt idx="209">
                  <c:v>2050</c:v>
                </c:pt>
                <c:pt idx="210">
                  <c:v>2060</c:v>
                </c:pt>
                <c:pt idx="211">
                  <c:v>2070</c:v>
                </c:pt>
                <c:pt idx="212">
                  <c:v>2080</c:v>
                </c:pt>
                <c:pt idx="213">
                  <c:v>2090</c:v>
                </c:pt>
                <c:pt idx="214">
                  <c:v>2100</c:v>
                </c:pt>
                <c:pt idx="215">
                  <c:v>2110</c:v>
                </c:pt>
                <c:pt idx="216">
                  <c:v>2120</c:v>
                </c:pt>
                <c:pt idx="217">
                  <c:v>2130</c:v>
                </c:pt>
                <c:pt idx="218">
                  <c:v>2140</c:v>
                </c:pt>
                <c:pt idx="219">
                  <c:v>2150</c:v>
                </c:pt>
                <c:pt idx="220">
                  <c:v>2160</c:v>
                </c:pt>
                <c:pt idx="221">
                  <c:v>2170</c:v>
                </c:pt>
                <c:pt idx="222">
                  <c:v>2180</c:v>
                </c:pt>
                <c:pt idx="223">
                  <c:v>2190</c:v>
                </c:pt>
                <c:pt idx="224">
                  <c:v>2200</c:v>
                </c:pt>
                <c:pt idx="225">
                  <c:v>2210</c:v>
                </c:pt>
                <c:pt idx="226">
                  <c:v>2220</c:v>
                </c:pt>
                <c:pt idx="227">
                  <c:v>2230</c:v>
                </c:pt>
                <c:pt idx="228">
                  <c:v>2240</c:v>
                </c:pt>
                <c:pt idx="229">
                  <c:v>2250</c:v>
                </c:pt>
                <c:pt idx="230">
                  <c:v>2260</c:v>
                </c:pt>
                <c:pt idx="231">
                  <c:v>2270</c:v>
                </c:pt>
                <c:pt idx="232">
                  <c:v>2280</c:v>
                </c:pt>
                <c:pt idx="233">
                  <c:v>2290</c:v>
                </c:pt>
                <c:pt idx="234">
                  <c:v>2300</c:v>
                </c:pt>
                <c:pt idx="235">
                  <c:v>2310</c:v>
                </c:pt>
                <c:pt idx="236">
                  <c:v>2320</c:v>
                </c:pt>
                <c:pt idx="237">
                  <c:v>2330</c:v>
                </c:pt>
                <c:pt idx="238">
                  <c:v>2340</c:v>
                </c:pt>
                <c:pt idx="239">
                  <c:v>2350</c:v>
                </c:pt>
                <c:pt idx="240">
                  <c:v>2360</c:v>
                </c:pt>
                <c:pt idx="241">
                  <c:v>2370</c:v>
                </c:pt>
                <c:pt idx="242">
                  <c:v>2380</c:v>
                </c:pt>
                <c:pt idx="243">
                  <c:v>2390</c:v>
                </c:pt>
                <c:pt idx="244">
                  <c:v>2400</c:v>
                </c:pt>
                <c:pt idx="245">
                  <c:v>2410</c:v>
                </c:pt>
                <c:pt idx="246">
                  <c:v>2420</c:v>
                </c:pt>
                <c:pt idx="247">
                  <c:v>2430</c:v>
                </c:pt>
                <c:pt idx="248">
                  <c:v>2440</c:v>
                </c:pt>
                <c:pt idx="249">
                  <c:v>2450</c:v>
                </c:pt>
                <c:pt idx="250">
                  <c:v>2460</c:v>
                </c:pt>
                <c:pt idx="251">
                  <c:v>2470</c:v>
                </c:pt>
                <c:pt idx="252">
                  <c:v>2480</c:v>
                </c:pt>
                <c:pt idx="253">
                  <c:v>2490</c:v>
                </c:pt>
                <c:pt idx="254">
                  <c:v>2500</c:v>
                </c:pt>
                <c:pt idx="255">
                  <c:v>2510</c:v>
                </c:pt>
                <c:pt idx="256">
                  <c:v>2520</c:v>
                </c:pt>
                <c:pt idx="257">
                  <c:v>2530</c:v>
                </c:pt>
                <c:pt idx="258">
                  <c:v>2540</c:v>
                </c:pt>
                <c:pt idx="259">
                  <c:v>2550</c:v>
                </c:pt>
                <c:pt idx="260">
                  <c:v>2560</c:v>
                </c:pt>
                <c:pt idx="261">
                  <c:v>2570</c:v>
                </c:pt>
                <c:pt idx="262">
                  <c:v>2580</c:v>
                </c:pt>
                <c:pt idx="263">
                  <c:v>2590</c:v>
                </c:pt>
                <c:pt idx="264">
                  <c:v>2600</c:v>
                </c:pt>
                <c:pt idx="265">
                  <c:v>2610</c:v>
                </c:pt>
                <c:pt idx="266">
                  <c:v>2620</c:v>
                </c:pt>
                <c:pt idx="267">
                  <c:v>2630</c:v>
                </c:pt>
                <c:pt idx="268">
                  <c:v>2640</c:v>
                </c:pt>
                <c:pt idx="269">
                  <c:v>2650</c:v>
                </c:pt>
                <c:pt idx="270">
                  <c:v>2660</c:v>
                </c:pt>
                <c:pt idx="271">
                  <c:v>2670</c:v>
                </c:pt>
                <c:pt idx="272">
                  <c:v>2680</c:v>
                </c:pt>
                <c:pt idx="273">
                  <c:v>2690</c:v>
                </c:pt>
                <c:pt idx="274">
                  <c:v>2700</c:v>
                </c:pt>
                <c:pt idx="275">
                  <c:v>2710</c:v>
                </c:pt>
                <c:pt idx="276">
                  <c:v>2720</c:v>
                </c:pt>
                <c:pt idx="277">
                  <c:v>2730</c:v>
                </c:pt>
                <c:pt idx="278">
                  <c:v>2740</c:v>
                </c:pt>
                <c:pt idx="279">
                  <c:v>2750</c:v>
                </c:pt>
                <c:pt idx="280">
                  <c:v>2760</c:v>
                </c:pt>
                <c:pt idx="281">
                  <c:v>2770</c:v>
                </c:pt>
                <c:pt idx="282">
                  <c:v>2780</c:v>
                </c:pt>
                <c:pt idx="283">
                  <c:v>2790</c:v>
                </c:pt>
                <c:pt idx="284">
                  <c:v>2800</c:v>
                </c:pt>
                <c:pt idx="285">
                  <c:v>2810</c:v>
                </c:pt>
                <c:pt idx="286">
                  <c:v>2820</c:v>
                </c:pt>
                <c:pt idx="287">
                  <c:v>2830</c:v>
                </c:pt>
                <c:pt idx="288">
                  <c:v>2840</c:v>
                </c:pt>
                <c:pt idx="289">
                  <c:v>2850</c:v>
                </c:pt>
                <c:pt idx="290">
                  <c:v>2860</c:v>
                </c:pt>
                <c:pt idx="291">
                  <c:v>2870</c:v>
                </c:pt>
                <c:pt idx="292">
                  <c:v>2880</c:v>
                </c:pt>
                <c:pt idx="293">
                  <c:v>2890</c:v>
                </c:pt>
                <c:pt idx="294">
                  <c:v>2900</c:v>
                </c:pt>
                <c:pt idx="295">
                  <c:v>2910</c:v>
                </c:pt>
                <c:pt idx="296">
                  <c:v>2920</c:v>
                </c:pt>
                <c:pt idx="297">
                  <c:v>2930</c:v>
                </c:pt>
                <c:pt idx="298">
                  <c:v>2940</c:v>
                </c:pt>
                <c:pt idx="299">
                  <c:v>2950</c:v>
                </c:pt>
                <c:pt idx="300">
                  <c:v>2960</c:v>
                </c:pt>
                <c:pt idx="301">
                  <c:v>2970</c:v>
                </c:pt>
                <c:pt idx="302">
                  <c:v>2980</c:v>
                </c:pt>
                <c:pt idx="303">
                  <c:v>2990</c:v>
                </c:pt>
                <c:pt idx="304">
                  <c:v>3000</c:v>
                </c:pt>
                <c:pt idx="305">
                  <c:v>3010</c:v>
                </c:pt>
                <c:pt idx="306">
                  <c:v>3020</c:v>
                </c:pt>
                <c:pt idx="307">
                  <c:v>3030</c:v>
                </c:pt>
                <c:pt idx="308">
                  <c:v>3040</c:v>
                </c:pt>
                <c:pt idx="309">
                  <c:v>3050</c:v>
                </c:pt>
                <c:pt idx="310">
                  <c:v>3060</c:v>
                </c:pt>
                <c:pt idx="311">
                  <c:v>3070</c:v>
                </c:pt>
                <c:pt idx="312">
                  <c:v>3080</c:v>
                </c:pt>
                <c:pt idx="313">
                  <c:v>3090</c:v>
                </c:pt>
                <c:pt idx="314">
                  <c:v>3100</c:v>
                </c:pt>
                <c:pt idx="315">
                  <c:v>3110</c:v>
                </c:pt>
                <c:pt idx="316">
                  <c:v>3120</c:v>
                </c:pt>
                <c:pt idx="317">
                  <c:v>3130</c:v>
                </c:pt>
                <c:pt idx="318">
                  <c:v>3140</c:v>
                </c:pt>
                <c:pt idx="319">
                  <c:v>3150</c:v>
                </c:pt>
                <c:pt idx="320">
                  <c:v>3160</c:v>
                </c:pt>
                <c:pt idx="321">
                  <c:v>3170</c:v>
                </c:pt>
                <c:pt idx="322">
                  <c:v>3180</c:v>
                </c:pt>
                <c:pt idx="323">
                  <c:v>3190</c:v>
                </c:pt>
                <c:pt idx="324">
                  <c:v>3200</c:v>
                </c:pt>
                <c:pt idx="325">
                  <c:v>3210</c:v>
                </c:pt>
                <c:pt idx="326">
                  <c:v>3220</c:v>
                </c:pt>
                <c:pt idx="327">
                  <c:v>3230</c:v>
                </c:pt>
                <c:pt idx="328">
                  <c:v>3240</c:v>
                </c:pt>
                <c:pt idx="329">
                  <c:v>3250</c:v>
                </c:pt>
                <c:pt idx="330">
                  <c:v>3260</c:v>
                </c:pt>
                <c:pt idx="331">
                  <c:v>3270</c:v>
                </c:pt>
                <c:pt idx="332">
                  <c:v>3280</c:v>
                </c:pt>
                <c:pt idx="333">
                  <c:v>3290</c:v>
                </c:pt>
                <c:pt idx="334">
                  <c:v>3300</c:v>
                </c:pt>
                <c:pt idx="335">
                  <c:v>3310</c:v>
                </c:pt>
                <c:pt idx="336">
                  <c:v>3320</c:v>
                </c:pt>
                <c:pt idx="337">
                  <c:v>3330</c:v>
                </c:pt>
                <c:pt idx="338">
                  <c:v>3340</c:v>
                </c:pt>
                <c:pt idx="339">
                  <c:v>3350</c:v>
                </c:pt>
                <c:pt idx="340">
                  <c:v>3360</c:v>
                </c:pt>
                <c:pt idx="341">
                  <c:v>3370</c:v>
                </c:pt>
                <c:pt idx="342">
                  <c:v>3380</c:v>
                </c:pt>
                <c:pt idx="343">
                  <c:v>3390</c:v>
                </c:pt>
                <c:pt idx="344">
                  <c:v>3400</c:v>
                </c:pt>
                <c:pt idx="345">
                  <c:v>3410</c:v>
                </c:pt>
                <c:pt idx="346">
                  <c:v>3420</c:v>
                </c:pt>
                <c:pt idx="347">
                  <c:v>3430</c:v>
                </c:pt>
                <c:pt idx="348">
                  <c:v>3440</c:v>
                </c:pt>
                <c:pt idx="349">
                  <c:v>3450</c:v>
                </c:pt>
                <c:pt idx="350">
                  <c:v>3460</c:v>
                </c:pt>
                <c:pt idx="351">
                  <c:v>3470</c:v>
                </c:pt>
                <c:pt idx="352">
                  <c:v>3480</c:v>
                </c:pt>
                <c:pt idx="353">
                  <c:v>3490</c:v>
                </c:pt>
                <c:pt idx="354">
                  <c:v>3500</c:v>
                </c:pt>
                <c:pt idx="355">
                  <c:v>3510</c:v>
                </c:pt>
                <c:pt idx="356">
                  <c:v>3520</c:v>
                </c:pt>
                <c:pt idx="357">
                  <c:v>3530</c:v>
                </c:pt>
                <c:pt idx="358">
                  <c:v>3540</c:v>
                </c:pt>
                <c:pt idx="359">
                  <c:v>3550</c:v>
                </c:pt>
                <c:pt idx="360">
                  <c:v>3560</c:v>
                </c:pt>
                <c:pt idx="361">
                  <c:v>3570</c:v>
                </c:pt>
                <c:pt idx="362">
                  <c:v>3580</c:v>
                </c:pt>
                <c:pt idx="363">
                  <c:v>3590</c:v>
                </c:pt>
                <c:pt idx="364">
                  <c:v>3600</c:v>
                </c:pt>
                <c:pt idx="365">
                  <c:v>3610</c:v>
                </c:pt>
                <c:pt idx="366">
                  <c:v>3620</c:v>
                </c:pt>
                <c:pt idx="367">
                  <c:v>3630</c:v>
                </c:pt>
                <c:pt idx="368">
                  <c:v>3640</c:v>
                </c:pt>
                <c:pt idx="369">
                  <c:v>3650</c:v>
                </c:pt>
                <c:pt idx="370">
                  <c:v>3660</c:v>
                </c:pt>
                <c:pt idx="371">
                  <c:v>3670</c:v>
                </c:pt>
                <c:pt idx="372">
                  <c:v>3680</c:v>
                </c:pt>
                <c:pt idx="373">
                  <c:v>3690</c:v>
                </c:pt>
                <c:pt idx="374">
                  <c:v>3700</c:v>
                </c:pt>
                <c:pt idx="375">
                  <c:v>3710</c:v>
                </c:pt>
                <c:pt idx="376">
                  <c:v>3720</c:v>
                </c:pt>
                <c:pt idx="377">
                  <c:v>3730</c:v>
                </c:pt>
                <c:pt idx="378">
                  <c:v>3740</c:v>
                </c:pt>
                <c:pt idx="379">
                  <c:v>3750</c:v>
                </c:pt>
                <c:pt idx="380">
                  <c:v>3760</c:v>
                </c:pt>
                <c:pt idx="381">
                  <c:v>3770</c:v>
                </c:pt>
                <c:pt idx="382">
                  <c:v>3780</c:v>
                </c:pt>
                <c:pt idx="383">
                  <c:v>3790</c:v>
                </c:pt>
                <c:pt idx="384">
                  <c:v>3800</c:v>
                </c:pt>
                <c:pt idx="385">
                  <c:v>3810</c:v>
                </c:pt>
                <c:pt idx="386">
                  <c:v>3820</c:v>
                </c:pt>
                <c:pt idx="387">
                  <c:v>3830</c:v>
                </c:pt>
                <c:pt idx="388">
                  <c:v>3840</c:v>
                </c:pt>
                <c:pt idx="389">
                  <c:v>3850</c:v>
                </c:pt>
                <c:pt idx="390">
                  <c:v>3860</c:v>
                </c:pt>
                <c:pt idx="391">
                  <c:v>3870</c:v>
                </c:pt>
                <c:pt idx="392">
                  <c:v>3880</c:v>
                </c:pt>
                <c:pt idx="393">
                  <c:v>3890</c:v>
                </c:pt>
                <c:pt idx="394">
                  <c:v>3900</c:v>
                </c:pt>
                <c:pt idx="395">
                  <c:v>3910</c:v>
                </c:pt>
                <c:pt idx="396">
                  <c:v>3920</c:v>
                </c:pt>
                <c:pt idx="397">
                  <c:v>3930</c:v>
                </c:pt>
                <c:pt idx="398">
                  <c:v>3940</c:v>
                </c:pt>
                <c:pt idx="399">
                  <c:v>3950</c:v>
                </c:pt>
                <c:pt idx="400">
                  <c:v>3960</c:v>
                </c:pt>
                <c:pt idx="401">
                  <c:v>3970</c:v>
                </c:pt>
                <c:pt idx="402">
                  <c:v>3980</c:v>
                </c:pt>
                <c:pt idx="403">
                  <c:v>3990</c:v>
                </c:pt>
                <c:pt idx="404">
                  <c:v>4000</c:v>
                </c:pt>
                <c:pt idx="405">
                  <c:v>4010</c:v>
                </c:pt>
                <c:pt idx="406">
                  <c:v>4020</c:v>
                </c:pt>
                <c:pt idx="407">
                  <c:v>4030</c:v>
                </c:pt>
                <c:pt idx="408">
                  <c:v>4040</c:v>
                </c:pt>
                <c:pt idx="409">
                  <c:v>4050</c:v>
                </c:pt>
                <c:pt idx="410">
                  <c:v>4060</c:v>
                </c:pt>
                <c:pt idx="411">
                  <c:v>4070</c:v>
                </c:pt>
                <c:pt idx="412">
                  <c:v>4080</c:v>
                </c:pt>
                <c:pt idx="413">
                  <c:v>4090</c:v>
                </c:pt>
                <c:pt idx="414">
                  <c:v>4100</c:v>
                </c:pt>
                <c:pt idx="415">
                  <c:v>4110</c:v>
                </c:pt>
                <c:pt idx="416">
                  <c:v>4120</c:v>
                </c:pt>
                <c:pt idx="417">
                  <c:v>4130</c:v>
                </c:pt>
                <c:pt idx="418">
                  <c:v>4140</c:v>
                </c:pt>
                <c:pt idx="419">
                  <c:v>4150</c:v>
                </c:pt>
                <c:pt idx="420">
                  <c:v>4160</c:v>
                </c:pt>
                <c:pt idx="421">
                  <c:v>4170</c:v>
                </c:pt>
                <c:pt idx="422">
                  <c:v>4180</c:v>
                </c:pt>
                <c:pt idx="423">
                  <c:v>4190</c:v>
                </c:pt>
                <c:pt idx="424">
                  <c:v>4200</c:v>
                </c:pt>
                <c:pt idx="425">
                  <c:v>4210</c:v>
                </c:pt>
                <c:pt idx="426">
                  <c:v>4220</c:v>
                </c:pt>
                <c:pt idx="427">
                  <c:v>4230</c:v>
                </c:pt>
                <c:pt idx="428">
                  <c:v>4240</c:v>
                </c:pt>
                <c:pt idx="429">
                  <c:v>4250</c:v>
                </c:pt>
                <c:pt idx="430">
                  <c:v>4260</c:v>
                </c:pt>
                <c:pt idx="431">
                  <c:v>4270</c:v>
                </c:pt>
                <c:pt idx="432">
                  <c:v>4280</c:v>
                </c:pt>
                <c:pt idx="433">
                  <c:v>4290</c:v>
                </c:pt>
                <c:pt idx="434">
                  <c:v>4300</c:v>
                </c:pt>
                <c:pt idx="435">
                  <c:v>4310</c:v>
                </c:pt>
                <c:pt idx="436">
                  <c:v>4320</c:v>
                </c:pt>
                <c:pt idx="437">
                  <c:v>4330</c:v>
                </c:pt>
                <c:pt idx="438">
                  <c:v>4340</c:v>
                </c:pt>
                <c:pt idx="439">
                  <c:v>4350</c:v>
                </c:pt>
                <c:pt idx="440">
                  <c:v>4360</c:v>
                </c:pt>
                <c:pt idx="441">
                  <c:v>4370</c:v>
                </c:pt>
                <c:pt idx="442">
                  <c:v>4380</c:v>
                </c:pt>
                <c:pt idx="443">
                  <c:v>4390</c:v>
                </c:pt>
                <c:pt idx="444">
                  <c:v>4400</c:v>
                </c:pt>
                <c:pt idx="445">
                  <c:v>4410</c:v>
                </c:pt>
                <c:pt idx="446">
                  <c:v>4420</c:v>
                </c:pt>
                <c:pt idx="447">
                  <c:v>4430</c:v>
                </c:pt>
                <c:pt idx="448">
                  <c:v>4440</c:v>
                </c:pt>
                <c:pt idx="449">
                  <c:v>4450</c:v>
                </c:pt>
                <c:pt idx="450">
                  <c:v>4460</c:v>
                </c:pt>
                <c:pt idx="451">
                  <c:v>4470</c:v>
                </c:pt>
                <c:pt idx="452">
                  <c:v>4480</c:v>
                </c:pt>
                <c:pt idx="453">
                  <c:v>4490</c:v>
                </c:pt>
                <c:pt idx="454">
                  <c:v>4500</c:v>
                </c:pt>
                <c:pt idx="455">
                  <c:v>4510</c:v>
                </c:pt>
                <c:pt idx="456">
                  <c:v>4520</c:v>
                </c:pt>
                <c:pt idx="457">
                  <c:v>4530</c:v>
                </c:pt>
                <c:pt idx="458">
                  <c:v>4540</c:v>
                </c:pt>
                <c:pt idx="459">
                  <c:v>4550</c:v>
                </c:pt>
                <c:pt idx="460">
                  <c:v>4560</c:v>
                </c:pt>
                <c:pt idx="461">
                  <c:v>4570</c:v>
                </c:pt>
                <c:pt idx="462">
                  <c:v>4580</c:v>
                </c:pt>
                <c:pt idx="463">
                  <c:v>4590</c:v>
                </c:pt>
                <c:pt idx="464">
                  <c:v>4600</c:v>
                </c:pt>
                <c:pt idx="465">
                  <c:v>4610</c:v>
                </c:pt>
                <c:pt idx="466">
                  <c:v>4620</c:v>
                </c:pt>
                <c:pt idx="467">
                  <c:v>4630</c:v>
                </c:pt>
                <c:pt idx="468">
                  <c:v>4640</c:v>
                </c:pt>
                <c:pt idx="469">
                  <c:v>4650</c:v>
                </c:pt>
                <c:pt idx="470">
                  <c:v>4660</c:v>
                </c:pt>
                <c:pt idx="471">
                  <c:v>4670</c:v>
                </c:pt>
                <c:pt idx="472">
                  <c:v>4680</c:v>
                </c:pt>
                <c:pt idx="473">
                  <c:v>4690</c:v>
                </c:pt>
                <c:pt idx="474">
                  <c:v>4700</c:v>
                </c:pt>
                <c:pt idx="475">
                  <c:v>4710</c:v>
                </c:pt>
                <c:pt idx="476">
                  <c:v>4720</c:v>
                </c:pt>
                <c:pt idx="477">
                  <c:v>4730</c:v>
                </c:pt>
                <c:pt idx="478">
                  <c:v>4740</c:v>
                </c:pt>
                <c:pt idx="479">
                  <c:v>4750</c:v>
                </c:pt>
                <c:pt idx="480">
                  <c:v>4760</c:v>
                </c:pt>
                <c:pt idx="481">
                  <c:v>4770</c:v>
                </c:pt>
                <c:pt idx="482">
                  <c:v>4780</c:v>
                </c:pt>
                <c:pt idx="483">
                  <c:v>4790</c:v>
                </c:pt>
                <c:pt idx="484">
                  <c:v>4800</c:v>
                </c:pt>
                <c:pt idx="485">
                  <c:v>4810</c:v>
                </c:pt>
                <c:pt idx="486">
                  <c:v>4820</c:v>
                </c:pt>
                <c:pt idx="487">
                  <c:v>4830</c:v>
                </c:pt>
                <c:pt idx="488">
                  <c:v>4840</c:v>
                </c:pt>
                <c:pt idx="489">
                  <c:v>4850</c:v>
                </c:pt>
                <c:pt idx="490">
                  <c:v>4860</c:v>
                </c:pt>
                <c:pt idx="491">
                  <c:v>4870</c:v>
                </c:pt>
                <c:pt idx="492">
                  <c:v>4880</c:v>
                </c:pt>
                <c:pt idx="493">
                  <c:v>4890</c:v>
                </c:pt>
                <c:pt idx="494">
                  <c:v>4900</c:v>
                </c:pt>
                <c:pt idx="495">
                  <c:v>4910</c:v>
                </c:pt>
                <c:pt idx="496">
                  <c:v>4920</c:v>
                </c:pt>
                <c:pt idx="497">
                  <c:v>4930</c:v>
                </c:pt>
                <c:pt idx="498">
                  <c:v>4940</c:v>
                </c:pt>
                <c:pt idx="499">
                  <c:v>4950</c:v>
                </c:pt>
                <c:pt idx="500">
                  <c:v>4960</c:v>
                </c:pt>
                <c:pt idx="501">
                  <c:v>4970</c:v>
                </c:pt>
                <c:pt idx="502">
                  <c:v>4980</c:v>
                </c:pt>
                <c:pt idx="503">
                  <c:v>4990</c:v>
                </c:pt>
                <c:pt idx="504">
                  <c:v>5000</c:v>
                </c:pt>
              </c:numCache>
            </c:numRef>
          </c:xVal>
          <c:yVal>
            <c:numRef>
              <c:f>'Allometric equations'!$AE$5:$AE$509</c:f>
              <c:numCache>
                <c:formatCode>General</c:formatCode>
                <c:ptCount val="505"/>
                <c:pt idx="0">
                  <c:v>26.037563789442547</c:v>
                </c:pt>
                <c:pt idx="1">
                  <c:v>21.071036441347189</c:v>
                </c:pt>
                <c:pt idx="2">
                  <c:v>18.257029901749199</c:v>
                </c:pt>
                <c:pt idx="3">
                  <c:v>16.300215779082286</c:v>
                </c:pt>
                <c:pt idx="4">
                  <c:v>14.804718954125395</c:v>
                </c:pt>
                <c:pt idx="5">
                  <c:v>10.280823384955207</c:v>
                </c:pt>
                <c:pt idx="6">
                  <c:v>5.9351925361484561</c:v>
                </c:pt>
                <c:pt idx="7">
                  <c:v>3.4729824706162384</c:v>
                </c:pt>
                <c:pt idx="8">
                  <c:v>1.760801862146786</c:v>
                </c:pt>
                <c:pt idx="9">
                  <c:v>0.45226640440530824</c:v>
                </c:pt>
                <c:pt idx="10">
                  <c:v>-0.60438448077794094</c:v>
                </c:pt>
                <c:pt idx="11">
                  <c:v>-1.489093907990791</c:v>
                </c:pt>
                <c:pt idx="12">
                  <c:v>-2.2490963794343433</c:v>
                </c:pt>
                <c:pt idx="13">
                  <c:v>-2.9145977266516261</c:v>
                </c:pt>
                <c:pt idx="14">
                  <c:v>-3.5060688194417287</c:v>
                </c:pt>
                <c:pt idx="15">
                  <c:v>-4.0380146969416071</c:v>
                </c:pt>
                <c:pt idx="16">
                  <c:v>-4.5210822327408096</c:v>
                </c:pt>
                <c:pt idx="17">
                  <c:v>-4.9633135980128653</c:v>
                </c:pt>
                <c:pt idx="18">
                  <c:v>-5.3709295646126405</c:v>
                </c:pt>
                <c:pt idx="19">
                  <c:v>-5.7488393561023505</c:v>
                </c:pt>
                <c:pt idx="20">
                  <c:v>-6.1009840352734201</c:v>
                </c:pt>
                <c:pt idx="21">
                  <c:v>-6.4305745931486289</c:v>
                </c:pt>
                <c:pt idx="22">
                  <c:v>-6.7402612113643716</c:v>
                </c:pt>
                <c:pt idx="23">
                  <c:v>-7.032256244731629</c:v>
                </c:pt>
                <c:pt idx="24">
                  <c:v>-7.3084253052755832</c:v>
                </c:pt>
                <c:pt idx="25">
                  <c:v>-7.5703558755476159</c:v>
                </c:pt>
                <c:pt idx="26">
                  <c:v>-7.819409783103179</c:v>
                </c:pt>
                <c:pt idx="27">
                  <c:v>-8.056763881371273</c:v>
                </c:pt>
                <c:pt idx="28">
                  <c:v>-8.2834419769343146</c:v>
                </c:pt>
                <c:pt idx="29">
                  <c:v>-8.5003401674073391</c:v>
                </c:pt>
                <c:pt idx="30">
                  <c:v>-8.708247155093952</c:v>
                </c:pt>
                <c:pt idx="31">
                  <c:v>-8.9078606847492789</c:v>
                </c:pt>
                <c:pt idx="32">
                  <c:v>-9.0998009590750524</c:v>
                </c:pt>
                <c:pt idx="33">
                  <c:v>-9.2846216742089016</c:v>
                </c:pt>
                <c:pt idx="34">
                  <c:v>-9.4628191638178834</c:v>
                </c:pt>
                <c:pt idx="35">
                  <c:v>-9.6348400273678259</c:v>
                </c:pt>
                <c:pt idx="36">
                  <c:v>-9.8010875339980643</c:v>
                </c:pt>
                <c:pt idx="37">
                  <c:v>-9.9619270301575842</c:v>
                </c:pt>
                <c:pt idx="38">
                  <c:v>-10.117690531100473</c:v>
                </c:pt>
                <c:pt idx="39">
                  <c:v>-10.268680639503945</c:v>
                </c:pt>
                <c:pt idx="40">
                  <c:v>-10.415173905993802</c:v>
                </c:pt>
                <c:pt idx="41">
                  <c:v>-10.557423724176102</c:v>
                </c:pt>
                <c:pt idx="42">
                  <c:v>-10.695662835346399</c:v>
                </c:pt>
                <c:pt idx="43">
                  <c:v>-10.830105504273767</c:v>
                </c:pt>
                <c:pt idx="44">
                  <c:v>-10.960949416487766</c:v>
                </c:pt>
                <c:pt idx="45">
                  <c:v>-11.088377338711199</c:v>
                </c:pt>
                <c:pt idx="46">
                  <c:v>-11.212558577003325</c:v>
                </c:pt>
                <c:pt idx="47">
                  <c:v>-11.333650261435304</c:v>
                </c:pt>
                <c:pt idx="48">
                  <c:v>-11.45179848144867</c:v>
                </c:pt>
                <c:pt idx="49">
                  <c:v>-11.567139292217902</c:v>
                </c:pt>
                <c:pt idx="50">
                  <c:v>-11.679799609183569</c:v>
                </c:pt>
                <c:pt idx="51">
                  <c:v>-11.789898005322087</c:v>
                </c:pt>
                <c:pt idx="52">
                  <c:v>-11.897545423552257</c:v>
                </c:pt>
                <c:pt idx="53">
                  <c:v>-12.00284581487294</c:v>
                </c:pt>
                <c:pt idx="54">
                  <c:v>-12.105896711321209</c:v>
                </c:pt>
                <c:pt idx="55">
                  <c:v>-12.206789741564418</c:v>
                </c:pt>
                <c:pt idx="56">
                  <c:v>-12.305611095873074</c:v>
                </c:pt>
                <c:pt idx="57">
                  <c:v>-12.402441946315006</c:v>
                </c:pt>
                <c:pt idx="58">
                  <c:v>-12.497358827235525</c:v>
                </c:pt>
                <c:pt idx="59">
                  <c:v>-12.590433980441945</c:v>
                </c:pt>
                <c:pt idx="60">
                  <c:v>-12.681735668938906</c:v>
                </c:pt>
                <c:pt idx="61">
                  <c:v>-12.771328462587961</c:v>
                </c:pt>
                <c:pt idx="62">
                  <c:v>-12.859273498648625</c:v>
                </c:pt>
                <c:pt idx="63">
                  <c:v>-12.945628719800309</c:v>
                </c:pt>
                <c:pt idx="64">
                  <c:v>-13.030449091936328</c:v>
                </c:pt>
                <c:pt idx="65">
                  <c:v>-13.113786803757687</c:v>
                </c:pt>
                <c:pt idx="66">
                  <c:v>-13.195691449955163</c:v>
                </c:pt>
                <c:pt idx="67">
                  <c:v>-13.276210199573878</c:v>
                </c:pt>
                <c:pt idx="68">
                  <c:v>-13.35538795096935</c:v>
                </c:pt>
                <c:pt idx="69">
                  <c:v>-13.433267474617722</c:v>
                </c:pt>
                <c:pt idx="70">
                  <c:v>-13.50988954490111</c:v>
                </c:pt>
                <c:pt idx="71">
                  <c:v>-13.585293061872129</c:v>
                </c:pt>
                <c:pt idx="72">
                  <c:v>-13.659515163898254</c:v>
                </c:pt>
                <c:pt idx="73">
                  <c:v>-13.732591331989635</c:v>
                </c:pt>
                <c:pt idx="74">
                  <c:v>-13.804555486538343</c:v>
                </c:pt>
                <c:pt idx="75">
                  <c:v>-13.875440077117645</c:v>
                </c:pt>
                <c:pt idx="76">
                  <c:v>-13.945276165932183</c:v>
                </c:pt>
                <c:pt idx="77">
                  <c:v>-14.014093505447015</c:v>
                </c:pt>
                <c:pt idx="78">
                  <c:v>-14.081920610676423</c:v>
                </c:pt>
                <c:pt idx="79">
                  <c:v>-14.148784826566438</c:v>
                </c:pt>
                <c:pt idx="80">
                  <c:v>-14.214712390864257</c:v>
                </c:pt>
                <c:pt idx="81">
                  <c:v>-14.279728492832309</c:v>
                </c:pt>
                <c:pt idx="82">
                  <c:v>-14.343857328132087</c:v>
                </c:pt>
                <c:pt idx="83">
                  <c:v>-14.407122150170713</c:v>
                </c:pt>
                <c:pt idx="84">
                  <c:v>-14.469545318184215</c:v>
                </c:pt>
                <c:pt idx="85">
                  <c:v>-14.531148342298703</c:v>
                </c:pt>
                <c:pt idx="86">
                  <c:v>-14.591951925796446</c:v>
                </c:pt>
                <c:pt idx="87">
                  <c:v>-14.651976004790631</c:v>
                </c:pt>
                <c:pt idx="88">
                  <c:v>-14.711239785499247</c:v>
                </c:pt>
                <c:pt idx="89">
                  <c:v>-14.769761779286217</c:v>
                </c:pt>
                <c:pt idx="90">
                  <c:v>-14.827559835631913</c:v>
                </c:pt>
                <c:pt idx="91">
                  <c:v>-14.884651173175314</c:v>
                </c:pt>
                <c:pt idx="92">
                  <c:v>-14.941052408962246</c:v>
                </c:pt>
                <c:pt idx="93">
                  <c:v>-14.996779586022821</c:v>
                </c:pt>
                <c:pt idx="94">
                  <c:v>-15.051848199391236</c:v>
                </c:pt>
                <c:pt idx="95">
                  <c:v>-15.106273220670415</c:v>
                </c:pt>
                <c:pt idx="96">
                  <c:v>-15.160069121239742</c:v>
                </c:pt>
                <c:pt idx="97">
                  <c:v>-15.213249894195055</c:v>
                </c:pt>
                <c:pt idx="98">
                  <c:v>-15.265829075100006</c:v>
                </c:pt>
                <c:pt idx="99">
                  <c:v>-15.317819761629231</c:v>
                </c:pt>
                <c:pt idx="100">
                  <c:v>-15.369234632169828</c:v>
                </c:pt>
                <c:pt idx="101">
                  <c:v>-15.42008596344839</c:v>
                </c:pt>
                <c:pt idx="102">
                  <c:v>-15.470385647244761</c:v>
                </c:pt>
                <c:pt idx="103">
                  <c:v>-15.520145206246571</c:v>
                </c:pt>
                <c:pt idx="104">
                  <c:v>-15.569375809098778</c:v>
                </c:pt>
                <c:pt idx="105">
                  <c:v>-15.618088284695183</c:v>
                </c:pt>
                <c:pt idx="106">
                  <c:v>-15.666293135758968</c:v>
                </c:pt>
                <c:pt idx="107">
                  <c:v>-15.71400055175264</c:v>
                </c:pt>
                <c:pt idx="108">
                  <c:v>-15.761220421156869</c:v>
                </c:pt>
                <c:pt idx="109">
                  <c:v>-15.807962343156341</c:v>
                </c:pt>
                <c:pt idx="110">
                  <c:v>-15.854235638763628</c:v>
                </c:pt>
                <c:pt idx="111">
                  <c:v>-15.900049361417008</c:v>
                </c:pt>
                <c:pt idx="112">
                  <c:v>-15.945412307078438</c:v>
                </c:pt>
                <c:pt idx="113">
                  <c:v>-15.990333023860481</c:v>
                </c:pt>
                <c:pt idx="114">
                  <c:v>-16.034819821210132</c:v>
                </c:pt>
                <c:pt idx="115">
                  <c:v>-16.078880778671596</c:v>
                </c:pt>
                <c:pt idx="116">
                  <c:v>-16.122523754250516</c:v>
                </c:pt>
                <c:pt idx="117">
                  <c:v>-16.165756392404887</c:v>
                </c:pt>
                <c:pt idx="118">
                  <c:v>-16.208586131676967</c:v>
                </c:pt>
                <c:pt idx="119">
                  <c:v>-16.251020211990603</c:v>
                </c:pt>
                <c:pt idx="120">
                  <c:v>-16.293065681627272</c:v>
                </c:pt>
                <c:pt idx="121">
                  <c:v>-16.334729403900052</c:v>
                </c:pt>
                <c:pt idx="122">
                  <c:v>-16.376018063541011</c:v>
                </c:pt>
                <c:pt idx="123">
                  <c:v>-16.416938172814653</c:v>
                </c:pt>
                <c:pt idx="124">
                  <c:v>-16.457496077373627</c:v>
                </c:pt>
                <c:pt idx="125">
                  <c:v>-16.49769796186817</c:v>
                </c:pt>
                <c:pt idx="126">
                  <c:v>-16.537549855322929</c:v>
                </c:pt>
                <c:pt idx="127">
                  <c:v>-16.57705763629005</c:v>
                </c:pt>
                <c:pt idx="128">
                  <c:v>-16.616227037794175</c:v>
                </c:pt>
                <c:pt idx="129">
                  <c:v>-16.655063652072887</c:v>
                </c:pt>
                <c:pt idx="130">
                  <c:v>-16.693572935129772</c:v>
                </c:pt>
                <c:pt idx="131">
                  <c:v>-16.73176021110249</c:v>
                </c:pt>
                <c:pt idx="132">
                  <c:v>-16.769630676459652</c:v>
                </c:pt>
                <c:pt idx="133">
                  <c:v>-16.807189404031433</c:v>
                </c:pt>
                <c:pt idx="134">
                  <c:v>-16.84444134688335</c:v>
                </c:pt>
                <c:pt idx="135">
                  <c:v>-16.881391342039588</c:v>
                </c:pt>
                <c:pt idx="136">
                  <c:v>-16.918044114063058</c:v>
                </c:pt>
                <c:pt idx="137">
                  <c:v>-16.954404278499261</c:v>
                </c:pt>
                <c:pt idx="138">
                  <c:v>-16.990476345189524</c:v>
                </c:pt>
                <c:pt idx="139">
                  <c:v>-17.026264721459153</c:v>
                </c:pt>
                <c:pt idx="140">
                  <c:v>-17.061773715187574</c:v>
                </c:pt>
                <c:pt idx="141">
                  <c:v>-17.097007537763766</c:v>
                </c:pt>
                <c:pt idx="142">
                  <c:v>-17.131970306933621</c:v>
                </c:pt>
                <c:pt idx="143">
                  <c:v>-17.16666604954311</c:v>
                </c:pt>
                <c:pt idx="144">
                  <c:v>-17.201098704181792</c:v>
                </c:pt>
                <c:pt idx="145">
                  <c:v>-17.235272123732059</c:v>
                </c:pt>
                <c:pt idx="146">
                  <c:v>-17.26919007782578</c:v>
                </c:pt>
                <c:pt idx="147">
                  <c:v>-17.302856255215136</c:v>
                </c:pt>
                <c:pt idx="148">
                  <c:v>-17.336274266059629</c:v>
                </c:pt>
                <c:pt idx="149">
                  <c:v>-17.369447644131945</c:v>
                </c:pt>
                <c:pt idx="150">
                  <c:v>-17.402379848948584</c:v>
                </c:pt>
                <c:pt idx="151">
                  <c:v>-17.43507426782654</c:v>
                </c:pt>
                <c:pt idx="152">
                  <c:v>-17.467534217868792</c:v>
                </c:pt>
                <c:pt idx="153">
                  <c:v>-17.499762947882903</c:v>
                </c:pt>
                <c:pt idx="154">
                  <c:v>-17.531763640234942</c:v>
                </c:pt>
                <c:pt idx="155">
                  <c:v>-17.563539412639461</c:v>
                </c:pt>
                <c:pt idx="156">
                  <c:v>-17.59509331989231</c:v>
                </c:pt>
                <c:pt idx="157">
                  <c:v>-17.626428355543659</c:v>
                </c:pt>
                <c:pt idx="158">
                  <c:v>-17.657547453517193</c:v>
                </c:pt>
                <c:pt idx="159">
                  <c:v>-17.688453489676021</c:v>
                </c:pt>
                <c:pt idx="160">
                  <c:v>-17.719149283337465</c:v>
                </c:pt>
                <c:pt idx="161">
                  <c:v>-17.749637598738833</c:v>
                </c:pt>
                <c:pt idx="162">
                  <c:v>-17.779921146456708</c:v>
                </c:pt>
                <c:pt idx="163">
                  <c:v>-17.810002584780474</c:v>
                </c:pt>
                <c:pt idx="164">
                  <c:v>-17.83988452104224</c:v>
                </c:pt>
                <c:pt idx="165">
                  <c:v>-17.869569512904889</c:v>
                </c:pt>
                <c:pt idx="166">
                  <c:v>-17.899060069610702</c:v>
                </c:pt>
                <c:pt idx="167">
                  <c:v>-17.928358653188681</c:v>
                </c:pt>
                <c:pt idx="168">
                  <c:v>-17.957467679628309</c:v>
                </c:pt>
                <c:pt idx="169">
                  <c:v>-17.986389520013454</c:v>
                </c:pt>
                <c:pt idx="170">
                  <c:v>-18.015126501623872</c:v>
                </c:pt>
                <c:pt idx="171">
                  <c:v>-18.043680909002497</c:v>
                </c:pt>
                <c:pt idx="172">
                  <c:v>-18.072054984991041</c:v>
                </c:pt>
                <c:pt idx="173">
                  <c:v>-18.100250931733598</c:v>
                </c:pt>
                <c:pt idx="174">
                  <c:v>-18.128270911651047</c:v>
                </c:pt>
                <c:pt idx="175">
                  <c:v>-18.156117048386903</c:v>
                </c:pt>
                <c:pt idx="176">
                  <c:v>-18.183791427723367</c:v>
                </c:pt>
                <c:pt idx="177">
                  <c:v>-18.211296098473316</c:v>
                </c:pt>
                <c:pt idx="178">
                  <c:v>-18.238633073343642</c:v>
                </c:pt>
                <c:pt idx="179">
                  <c:v>-18.265804329776074</c:v>
                </c:pt>
                <c:pt idx="180">
                  <c:v>-18.29281181076119</c:v>
                </c:pt>
                <c:pt idx="181">
                  <c:v>-18.319657425631018</c:v>
                </c:pt>
                <c:pt idx="182">
                  <c:v>-18.346343050828285</c:v>
                </c:pt>
                <c:pt idx="183">
                  <c:v>-18.372870530654325</c:v>
                </c:pt>
                <c:pt idx="184">
                  <c:v>-18.399241677995096</c:v>
                </c:pt>
                <c:pt idx="185">
                  <c:v>-18.425458275027488</c:v>
                </c:pt>
                <c:pt idx="186">
                  <c:v>-18.451522073906297</c:v>
                </c:pt>
                <c:pt idx="187">
                  <c:v>-18.477434797430892</c:v>
                </c:pt>
                <c:pt idx="188">
                  <c:v>-18.503198139695012</c:v>
                </c:pt>
                <c:pt idx="189">
                  <c:v>-18.528813766717544</c:v>
                </c:pt>
                <c:pt idx="190">
                  <c:v>-18.554283317056818</c:v>
                </c:pt>
                <c:pt idx="191">
                  <c:v>-18.579608402408201</c:v>
                </c:pt>
                <c:pt idx="192">
                  <c:v>-18.604790608185137</c:v>
                </c:pt>
                <c:pt idx="193">
                  <c:v>-18.629831494084701</c:v>
                </c:pt>
                <c:pt idx="194">
                  <c:v>-18.654732594638592</c:v>
                </c:pt>
                <c:pt idx="195">
                  <c:v>-18.679495419748974</c:v>
                </c:pt>
                <c:pt idx="196">
                  <c:v>-18.704121455210437</c:v>
                </c:pt>
                <c:pt idx="197">
                  <c:v>-18.728612163218099</c:v>
                </c:pt>
                <c:pt idx="198">
                  <c:v>-18.752968982861901</c:v>
                </c:pt>
                <c:pt idx="199">
                  <c:v>-18.777193330609471</c:v>
                </c:pt>
                <c:pt idx="200">
                  <c:v>-18.801286600775256</c:v>
                </c:pt>
                <c:pt idx="201">
                  <c:v>-18.825250165977597</c:v>
                </c:pt>
                <c:pt idx="202">
                  <c:v>-18.849085377585119</c:v>
                </c:pt>
                <c:pt idx="203">
                  <c:v>-18.872793566150403</c:v>
                </c:pt>
                <c:pt idx="204">
                  <c:v>-18.896376041834131</c:v>
                </c:pt>
                <c:pt idx="205">
                  <c:v>-18.919834094817105</c:v>
                </c:pt>
                <c:pt idx="206">
                  <c:v>-18.9431689957025</c:v>
                </c:pt>
                <c:pt idx="207">
                  <c:v>-18.96638199590895</c:v>
                </c:pt>
                <c:pt idx="208">
                  <c:v>-18.989474328052079</c:v>
                </c:pt>
                <c:pt idx="209">
                  <c:v>-19.012447206318232</c:v>
                </c:pt>
                <c:pt idx="210">
                  <c:v>-19.035301826828036</c:v>
                </c:pt>
                <c:pt idx="211">
                  <c:v>-19.058039367991555</c:v>
                </c:pt>
                <c:pt idx="212">
                  <c:v>-19.080660990854348</c:v>
                </c:pt>
                <c:pt idx="213">
                  <c:v>-19.103167839435741</c:v>
                </c:pt>
                <c:pt idx="214">
                  <c:v>-19.125561041058159</c:v>
                </c:pt>
                <c:pt idx="215">
                  <c:v>-19.147841706669691</c:v>
                </c:pt>
                <c:pt idx="216">
                  <c:v>-19.170010931156856</c:v>
                </c:pt>
                <c:pt idx="217">
                  <c:v>-19.192069793652923</c:v>
                </c:pt>
                <c:pt idx="218">
                  <c:v>-19.214019357836278</c:v>
                </c:pt>
                <c:pt idx="219">
                  <c:v>-19.235860672223097</c:v>
                </c:pt>
                <c:pt idx="220">
                  <c:v>-19.257594770452371</c:v>
                </c:pt>
                <c:pt idx="221">
                  <c:v>-19.27922267156567</c:v>
                </c:pt>
                <c:pt idx="222">
                  <c:v>-19.300745380278329</c:v>
                </c:pt>
                <c:pt idx="223">
                  <c:v>-19.322163887246685</c:v>
                </c:pt>
                <c:pt idx="224">
                  <c:v>-19.343479169326276</c:v>
                </c:pt>
                <c:pt idx="225">
                  <c:v>-19.364692189828101</c:v>
                </c:pt>
                <c:pt idx="226">
                  <c:v>-19.385803898764564</c:v>
                </c:pt>
                <c:pt idx="227">
                  <c:v>-19.406815233093209</c:v>
                </c:pt>
                <c:pt idx="228">
                  <c:v>-19.427727116953388</c:v>
                </c:pt>
                <c:pt idx="229">
                  <c:v>-19.448540461897935</c:v>
                </c:pt>
                <c:pt idx="230">
                  <c:v>-19.469256167119504</c:v>
                </c:pt>
                <c:pt idx="231">
                  <c:v>-19.489875119672512</c:v>
                </c:pt>
                <c:pt idx="232">
                  <c:v>-19.51039819468879</c:v>
                </c:pt>
                <c:pt idx="233">
                  <c:v>-19.530826255590259</c:v>
                </c:pt>
                <c:pt idx="234">
                  <c:v>-19.551160154294745</c:v>
                </c:pt>
                <c:pt idx="235">
                  <c:v>-19.571400731419867</c:v>
                </c:pt>
                <c:pt idx="236">
                  <c:v>-19.591548816480092</c:v>
                </c:pt>
                <c:pt idx="237">
                  <c:v>-19.611605228081057</c:v>
                </c:pt>
                <c:pt idx="238">
                  <c:v>-19.631570774108564</c:v>
                </c:pt>
                <c:pt idx="239">
                  <c:v>-19.651446251914745</c:v>
                </c:pt>
                <c:pt idx="240">
                  <c:v>-19.67123244849919</c:v>
                </c:pt>
                <c:pt idx="241">
                  <c:v>-19.690930140686451</c:v>
                </c:pt>
                <c:pt idx="242">
                  <c:v>-19.710540095299955</c:v>
                </c:pt>
                <c:pt idx="243">
                  <c:v>-19.73006306933231</c:v>
                </c:pt>
                <c:pt idx="244">
                  <c:v>-19.749499810111935</c:v>
                </c:pt>
                <c:pt idx="245">
                  <c:v>-19.76885105546565</c:v>
                </c:pt>
                <c:pt idx="246">
                  <c:v>-19.788117533878651</c:v>
                </c:pt>
                <c:pt idx="247">
                  <c:v>-19.807299964650849</c:v>
                </c:pt>
                <c:pt idx="248">
                  <c:v>-19.826399058049965</c:v>
                </c:pt>
                <c:pt idx="249">
                  <c:v>-19.845415515460903</c:v>
                </c:pt>
                <c:pt idx="250">
                  <c:v>-19.864350029533398</c:v>
                </c:pt>
                <c:pt idx="251">
                  <c:v>-19.883203284324953</c:v>
                </c:pt>
                <c:pt idx="252">
                  <c:v>-19.901975955442303</c:v>
                </c:pt>
                <c:pt idx="253">
                  <c:v>-19.920668710179257</c:v>
                </c:pt>
                <c:pt idx="254">
                  <c:v>-19.939282207651875</c:v>
                </c:pt>
                <c:pt idx="255">
                  <c:v>-19.957817098930654</c:v>
                </c:pt>
                <c:pt idx="256">
                  <c:v>-19.976274027170906</c:v>
                </c:pt>
                <c:pt idx="257">
                  <c:v>-19.994653627738998</c:v>
                </c:pt>
                <c:pt idx="258">
                  <c:v>-20.012956528338524</c:v>
                </c:pt>
                <c:pt idx="259">
                  <c:v>-20.031183349130835</c:v>
                </c:pt>
                <c:pt idx="260">
                  <c:v>-20.049334702856143</c:v>
                </c:pt>
                <c:pt idx="261">
                  <c:v>-20.06741119494982</c:v>
                </c:pt>
                <c:pt idx="262">
                  <c:v>-20.085413423658242</c:v>
                </c:pt>
                <c:pt idx="263">
                  <c:v>-20.103341980151569</c:v>
                </c:pt>
                <c:pt idx="264">
                  <c:v>-20.121197448634131</c:v>
                </c:pt>
                <c:pt idx="265">
                  <c:v>-20.138980406452912</c:v>
                </c:pt>
                <c:pt idx="266">
                  <c:v>-20.156691424204123</c:v>
                </c:pt>
                <c:pt idx="267">
                  <c:v>-20.174331065837908</c:v>
                </c:pt>
                <c:pt idx="268">
                  <c:v>-20.191899888759657</c:v>
                </c:pt>
                <c:pt idx="269">
                  <c:v>-20.20939844393116</c:v>
                </c:pt>
                <c:pt idx="270">
                  <c:v>-20.226827275969665</c:v>
                </c:pt>
                <c:pt idx="271">
                  <c:v>-20.244186923242566</c:v>
                </c:pt>
                <c:pt idx="272">
                  <c:v>-20.261477917964292</c:v>
                </c:pt>
                <c:pt idx="273">
                  <c:v>-20.278700786288464</c:v>
                </c:pt>
                <c:pt idx="274">
                  <c:v>-20.295856048398218</c:v>
                </c:pt>
                <c:pt idx="275">
                  <c:v>-20.312944218597579</c:v>
                </c:pt>
                <c:pt idx="276">
                  <c:v>-20.329965805398018</c:v>
                </c:pt>
                <c:pt idx="277">
                  <c:v>-20.346921311604643</c:v>
                </c:pt>
                <c:pt idx="278">
                  <c:v>-20.363811234402164</c:v>
                </c:pt>
                <c:pt idx="279">
                  <c:v>-20.380636065436118</c:v>
                </c:pt>
                <c:pt idx="280">
                  <c:v>-20.397396290896253</c:v>
                </c:pt>
                <c:pt idx="281">
                  <c:v>-20.414092391595197</c:v>
                </c:pt>
                <c:pt idx="282">
                  <c:v>-20.430724843047823</c:v>
                </c:pt>
                <c:pt idx="283">
                  <c:v>-20.447294115548594</c:v>
                </c:pt>
                <c:pt idx="284">
                  <c:v>-20.46380067424624</c:v>
                </c:pt>
                <c:pt idx="285">
                  <c:v>-20.480244979219584</c:v>
                </c:pt>
                <c:pt idx="286">
                  <c:v>-20.496627485549897</c:v>
                </c:pt>
                <c:pt idx="287">
                  <c:v>-20.51294864339253</c:v>
                </c:pt>
                <c:pt idx="288">
                  <c:v>-20.529208898048136</c:v>
                </c:pt>
                <c:pt idx="289">
                  <c:v>-20.545408690030872</c:v>
                </c:pt>
                <c:pt idx="290">
                  <c:v>-20.561548455137427</c:v>
                </c:pt>
                <c:pt idx="291">
                  <c:v>-20.577628624513107</c:v>
                </c:pt>
                <c:pt idx="292">
                  <c:v>-20.593649624718129</c:v>
                </c:pt>
                <c:pt idx="293">
                  <c:v>-20.609611877791362</c:v>
                </c:pt>
                <c:pt idx="294">
                  <c:v>-20.625515801314229</c:v>
                </c:pt>
                <c:pt idx="295">
                  <c:v>-20.641361808473111</c:v>
                </c:pt>
                <c:pt idx="296">
                  <c:v>-20.65715030811976</c:v>
                </c:pt>
                <c:pt idx="297">
                  <c:v>-20.672881704832321</c:v>
                </c:pt>
                <c:pt idx="298">
                  <c:v>-20.688556398973802</c:v>
                </c:pt>
                <c:pt idx="299">
                  <c:v>-20.7041747867504</c:v>
                </c:pt>
                <c:pt idx="300">
                  <c:v>-20.719737260268584</c:v>
                </c:pt>
                <c:pt idx="301">
                  <c:v>-20.735244207591034</c:v>
                </c:pt>
                <c:pt idx="302">
                  <c:v>-20.750696012792083</c:v>
                </c:pt>
                <c:pt idx="303">
                  <c:v>-20.766093056011638</c:v>
                </c:pt>
                <c:pt idx="304">
                  <c:v>-20.781435713508266</c:v>
                </c:pt>
                <c:pt idx="305">
                  <c:v>-20.796724357712883</c:v>
                </c:pt>
                <c:pt idx="306">
                  <c:v>-20.811959357278344</c:v>
                </c:pt>
                <c:pt idx="307">
                  <c:v>-20.827141077131518</c:v>
                </c:pt>
                <c:pt idx="308">
                  <c:v>-20.842269878523027</c:v>
                </c:pt>
                <c:pt idx="309">
                  <c:v>-20.857346119075313</c:v>
                </c:pt>
                <c:pt idx="310">
                  <c:v>-20.872370152831586</c:v>
                </c:pt>
                <c:pt idx="311">
                  <c:v>-20.88734233030306</c:v>
                </c:pt>
                <c:pt idx="312">
                  <c:v>-20.902262998515816</c:v>
                </c:pt>
                <c:pt idx="313">
                  <c:v>-20.917132501055857</c:v>
                </c:pt>
                <c:pt idx="314">
                  <c:v>-20.931951178115142</c:v>
                </c:pt>
                <c:pt idx="315">
                  <c:v>-20.94671936653523</c:v>
                </c:pt>
                <c:pt idx="316">
                  <c:v>-20.961437399851178</c:v>
                </c:pt>
                <c:pt idx="317">
                  <c:v>-20.976105608334798</c:v>
                </c:pt>
                <c:pt idx="318">
                  <c:v>-20.990724319036243</c:v>
                </c:pt>
                <c:pt idx="319">
                  <c:v>-21.005293855826284</c:v>
                </c:pt>
                <c:pt idx="320">
                  <c:v>-21.019814539436403</c:v>
                </c:pt>
                <c:pt idx="321">
                  <c:v>-21.034286687499861</c:v>
                </c:pt>
                <c:pt idx="322">
                  <c:v>-21.04871061459054</c:v>
                </c:pt>
                <c:pt idx="323">
                  <c:v>-21.06308663226265</c:v>
                </c:pt>
                <c:pt idx="324">
                  <c:v>-21.077415049088504</c:v>
                </c:pt>
                <c:pt idx="325">
                  <c:v>-21.091696170696668</c:v>
                </c:pt>
                <c:pt idx="326">
                  <c:v>-21.105930299808563</c:v>
                </c:pt>
                <c:pt idx="327">
                  <c:v>-21.120117736275578</c:v>
                </c:pt>
                <c:pt idx="328">
                  <c:v>-21.134258777115015</c:v>
                </c:pt>
                <c:pt idx="329">
                  <c:v>-21.148353716545444</c:v>
                </c:pt>
                <c:pt idx="330">
                  <c:v>-21.162402846021262</c:v>
                </c:pt>
                <c:pt idx="331">
                  <c:v>-21.176406454267667</c:v>
                </c:pt>
                <c:pt idx="332">
                  <c:v>-21.190364827313925</c:v>
                </c:pt>
                <c:pt idx="333">
                  <c:v>-21.204278248526862</c:v>
                </c:pt>
                <c:pt idx="334">
                  <c:v>-21.218146998643846</c:v>
                </c:pt>
                <c:pt idx="335">
                  <c:v>-21.231971355805022</c:v>
                </c:pt>
                <c:pt idx="336">
                  <c:v>-21.245751595584338</c:v>
                </c:pt>
                <c:pt idx="337">
                  <c:v>-21.259487991022375</c:v>
                </c:pt>
                <c:pt idx="338">
                  <c:v>-21.273180812655461</c:v>
                </c:pt>
                <c:pt idx="339">
                  <c:v>-21.286830328547758</c:v>
                </c:pt>
                <c:pt idx="340">
                  <c:v>-21.300436804319485</c:v>
                </c:pt>
                <c:pt idx="341">
                  <c:v>-21.314000503177812</c:v>
                </c:pt>
                <c:pt idx="342">
                  <c:v>-21.327521685944706</c:v>
                </c:pt>
                <c:pt idx="343">
                  <c:v>-21.34100061108661</c:v>
                </c:pt>
                <c:pt idx="344">
                  <c:v>-21.354437534741617</c:v>
                </c:pt>
                <c:pt idx="345">
                  <c:v>-21.36783271074804</c:v>
                </c:pt>
                <c:pt idx="346">
                  <c:v>-21.381186390670827</c:v>
                </c:pt>
                <c:pt idx="347">
                  <c:v>-21.394498823829679</c:v>
                </c:pt>
                <c:pt idx="348">
                  <c:v>-21.4077702573246</c:v>
                </c:pt>
                <c:pt idx="349">
                  <c:v>-21.421000936062068</c:v>
                </c:pt>
                <c:pt idx="350">
                  <c:v>-21.434191102781604</c:v>
                </c:pt>
                <c:pt idx="351">
                  <c:v>-21.447340998080286</c:v>
                </c:pt>
                <c:pt idx="352">
                  <c:v>-21.460450860438403</c:v>
                </c:pt>
                <c:pt idx="353">
                  <c:v>-21.473520926243207</c:v>
                </c:pt>
                <c:pt idx="354">
                  <c:v>-21.486551429814433</c:v>
                </c:pt>
                <c:pt idx="355">
                  <c:v>-21.49954260342744</c:v>
                </c:pt>
                <c:pt idx="356">
                  <c:v>-21.512494677337052</c:v>
                </c:pt>
                <c:pt idx="357">
                  <c:v>-21.525407879800326</c:v>
                </c:pt>
                <c:pt idx="358">
                  <c:v>-21.538282437100523</c:v>
                </c:pt>
                <c:pt idx="359">
                  <c:v>-21.551118573568868</c:v>
                </c:pt>
                <c:pt idx="360">
                  <c:v>-21.563916511606621</c:v>
                </c:pt>
                <c:pt idx="361">
                  <c:v>-21.576676471708005</c:v>
                </c:pt>
                <c:pt idx="362">
                  <c:v>-21.589398672481082</c:v>
                </c:pt>
                <c:pt idx="363">
                  <c:v>-21.602083330669341</c:v>
                </c:pt>
                <c:pt idx="364">
                  <c:v>-21.614730661173109</c:v>
                </c:pt>
                <c:pt idx="365">
                  <c:v>-21.627340877069333</c:v>
                </c:pt>
                <c:pt idx="366">
                  <c:v>-21.639914189632908</c:v>
                </c:pt>
                <c:pt idx="367">
                  <c:v>-21.652450808356605</c:v>
                </c:pt>
                <c:pt idx="368">
                  <c:v>-21.664950940970858</c:v>
                </c:pt>
                <c:pt idx="369">
                  <c:v>-21.677414793463711</c:v>
                </c:pt>
                <c:pt idx="370">
                  <c:v>-21.689842570099774</c:v>
                </c:pt>
                <c:pt idx="371">
                  <c:v>-21.702234473439074</c:v>
                </c:pt>
                <c:pt idx="372">
                  <c:v>-21.714590704356894</c:v>
                </c:pt>
                <c:pt idx="373">
                  <c:v>-21.726911462061107</c:v>
                </c:pt>
                <c:pt idx="374">
                  <c:v>-21.739196944111686</c:v>
                </c:pt>
                <c:pt idx="375">
                  <c:v>-21.751447346437448</c:v>
                </c:pt>
                <c:pt idx="376">
                  <c:v>-21.763662863354941</c:v>
                </c:pt>
                <c:pt idx="377">
                  <c:v>-21.775843687585436</c:v>
                </c:pt>
                <c:pt idx="378">
                  <c:v>-21.787990010272672</c:v>
                </c:pt>
                <c:pt idx="379">
                  <c:v>-21.800102020999429</c:v>
                </c:pt>
                <c:pt idx="380">
                  <c:v>-21.812179907804722</c:v>
                </c:pt>
                <c:pt idx="381">
                  <c:v>-21.824223857200941</c:v>
                </c:pt>
                <c:pt idx="382">
                  <c:v>-21.83623405418864</c:v>
                </c:pt>
                <c:pt idx="383">
                  <c:v>-21.848210682275056</c:v>
                </c:pt>
                <c:pt idx="384">
                  <c:v>-21.860153923487474</c:v>
                </c:pt>
                <c:pt idx="385">
                  <c:v>-21.87206395839198</c:v>
                </c:pt>
                <c:pt idx="386">
                  <c:v>-21.883940966105708</c:v>
                </c:pt>
                <c:pt idx="387">
                  <c:v>-21.895785124315086</c:v>
                </c:pt>
                <c:pt idx="388">
                  <c:v>-21.907596609289598</c:v>
                </c:pt>
                <c:pt idx="389">
                  <c:v>-21.919375595896394</c:v>
                </c:pt>
                <c:pt idx="390">
                  <c:v>-21.931122257616128</c:v>
                </c:pt>
                <c:pt idx="391">
                  <c:v>-21.942836766556901</c:v>
                </c:pt>
                <c:pt idx="392">
                  <c:v>-21.954519293468408</c:v>
                </c:pt>
                <c:pt idx="393">
                  <c:v>-21.966170007756549</c:v>
                </c:pt>
                <c:pt idx="394">
                  <c:v>-21.977789077497285</c:v>
                </c:pt>
                <c:pt idx="395">
                  <c:v>-21.989376669450845</c:v>
                </c:pt>
                <c:pt idx="396">
                  <c:v>-22.000932949074304</c:v>
                </c:pt>
                <c:pt idx="397">
                  <c:v>-22.012458080536337</c:v>
                </c:pt>
                <c:pt idx="398">
                  <c:v>-22.023952226729758</c:v>
                </c:pt>
                <c:pt idx="399">
                  <c:v>-22.035415549284462</c:v>
                </c:pt>
                <c:pt idx="400">
                  <c:v>-22.046848208580975</c:v>
                </c:pt>
                <c:pt idx="401">
                  <c:v>-22.058250363763399</c:v>
                </c:pt>
                <c:pt idx="402">
                  <c:v>-22.06962217275078</c:v>
                </c:pt>
                <c:pt idx="403">
                  <c:v>-22.080963792250678</c:v>
                </c:pt>
                <c:pt idx="404">
                  <c:v>-22.092275377771816</c:v>
                </c:pt>
                <c:pt idx="405">
                  <c:v>-22.103557083634691</c:v>
                </c:pt>
                <c:pt idx="406">
                  <c:v>-22.114809062985461</c:v>
                </c:pt>
                <c:pt idx="407">
                  <c:v>-22.126031467806087</c:v>
                </c:pt>
                <c:pt idx="408">
                  <c:v>-22.137224448926847</c:v>
                </c:pt>
                <c:pt idx="409">
                  <c:v>-22.148388156038489</c:v>
                </c:pt>
                <c:pt idx="410">
                  <c:v>-22.159522737702179</c:v>
                </c:pt>
                <c:pt idx="411">
                  <c:v>-22.170628341361919</c:v>
                </c:pt>
                <c:pt idx="412">
                  <c:v>-22.181705113355576</c:v>
                </c:pt>
                <c:pt idx="413">
                  <c:v>-22.192753198925104</c:v>
                </c:pt>
                <c:pt idx="414">
                  <c:v>-22.20377274222826</c:v>
                </c:pt>
                <c:pt idx="415">
                  <c:v>-22.214763886348962</c:v>
                </c:pt>
                <c:pt idx="416">
                  <c:v>-22.225726773307571</c:v>
                </c:pt>
                <c:pt idx="417">
                  <c:v>-22.236661544072227</c:v>
                </c:pt>
                <c:pt idx="418">
                  <c:v>-22.247568338568254</c:v>
                </c:pt>
                <c:pt idx="419">
                  <c:v>-22.258447295688665</c:v>
                </c:pt>
                <c:pt idx="420">
                  <c:v>-22.269298553304544</c:v>
                </c:pt>
                <c:pt idx="421">
                  <c:v>-22.280122248274587</c:v>
                </c:pt>
                <c:pt idx="422">
                  <c:v>-22.290918516455481</c:v>
                </c:pt>
                <c:pt idx="423">
                  <c:v>-22.301687492710844</c:v>
                </c:pt>
                <c:pt idx="424">
                  <c:v>-22.312429310921591</c:v>
                </c:pt>
                <c:pt idx="425">
                  <c:v>-22.3231441039947</c:v>
                </c:pt>
                <c:pt idx="426">
                  <c:v>-22.333832003873233</c:v>
                </c:pt>
                <c:pt idx="427">
                  <c:v>-22.344493141545492</c:v>
                </c:pt>
                <c:pt idx="428">
                  <c:v>-22.355127647053546</c:v>
                </c:pt>
                <c:pt idx="429">
                  <c:v>-22.365735649503169</c:v>
                </c:pt>
                <c:pt idx="430">
                  <c:v>-22.376317277072076</c:v>
                </c:pt>
                <c:pt idx="431">
                  <c:v>-22.386872657019026</c:v>
                </c:pt>
                <c:pt idx="432">
                  <c:v>-22.397401915692612</c:v>
                </c:pt>
                <c:pt idx="433">
                  <c:v>-22.40790517853992</c:v>
                </c:pt>
                <c:pt idx="434">
                  <c:v>-22.418382570114389</c:v>
                </c:pt>
                <c:pt idx="435">
                  <c:v>-22.428834214085601</c:v>
                </c:pt>
                <c:pt idx="436">
                  <c:v>-22.439260233246298</c:v>
                </c:pt>
                <c:pt idx="437">
                  <c:v>-22.449660749520707</c:v>
                </c:pt>
                <c:pt idx="438">
                  <c:v>-22.460035883973813</c:v>
                </c:pt>
                <c:pt idx="439">
                  <c:v>-22.470385756817794</c:v>
                </c:pt>
                <c:pt idx="440">
                  <c:v>-22.480710487421565</c:v>
                </c:pt>
                <c:pt idx="441">
                  <c:v>-22.491010194317258</c:v>
                </c:pt>
                <c:pt idx="442">
                  <c:v>-22.50128499520865</c:v>
                </c:pt>
                <c:pt idx="443">
                  <c:v>-22.511535006979042</c:v>
                </c:pt>
                <c:pt idx="444">
                  <c:v>-22.521760345698226</c:v>
                </c:pt>
                <c:pt idx="445">
                  <c:v>-22.531961126630311</c:v>
                </c:pt>
                <c:pt idx="446">
                  <c:v>-22.542137464241151</c:v>
                </c:pt>
                <c:pt idx="447">
                  <c:v>-22.552289472205558</c:v>
                </c:pt>
                <c:pt idx="448">
                  <c:v>-22.562417263414869</c:v>
                </c:pt>
                <c:pt idx="449">
                  <c:v>-22.572520949983172</c:v>
                </c:pt>
                <c:pt idx="450">
                  <c:v>-22.582600643255763</c:v>
                </c:pt>
                <c:pt idx="451">
                  <c:v>-22.592656453814879</c:v>
                </c:pt>
                <c:pt idx="452">
                  <c:v>-22.60268849148753</c:v>
                </c:pt>
                <c:pt idx="453">
                  <c:v>-22.612696865351417</c:v>
                </c:pt>
                <c:pt idx="454">
                  <c:v>-22.622681683742879</c:v>
                </c:pt>
                <c:pt idx="455">
                  <c:v>-22.632643054262481</c:v>
                </c:pt>
                <c:pt idx="456">
                  <c:v>-22.642581083782023</c:v>
                </c:pt>
                <c:pt idx="457">
                  <c:v>-22.652495878451425</c:v>
                </c:pt>
                <c:pt idx="458">
                  <c:v>-22.662387543704547</c:v>
                </c:pt>
                <c:pt idx="459">
                  <c:v>-22.67225618426599</c:v>
                </c:pt>
                <c:pt idx="460">
                  <c:v>-22.682101904157651</c:v>
                </c:pt>
                <c:pt idx="461">
                  <c:v>-22.691924806704279</c:v>
                </c:pt>
                <c:pt idx="462">
                  <c:v>-22.70172499453998</c:v>
                </c:pt>
                <c:pt idx="463">
                  <c:v>-22.711502569614701</c:v>
                </c:pt>
                <c:pt idx="464">
                  <c:v>-22.721257633199677</c:v>
                </c:pt>
                <c:pt idx="465">
                  <c:v>-22.730990285893878</c:v>
                </c:pt>
                <c:pt idx="466">
                  <c:v>-22.740700627629661</c:v>
                </c:pt>
                <c:pt idx="467">
                  <c:v>-22.750388757678255</c:v>
                </c:pt>
                <c:pt idx="468">
                  <c:v>-22.760054774656986</c:v>
                </c:pt>
                <c:pt idx="469">
                  <c:v>-22.769698776532856</c:v>
                </c:pt>
                <c:pt idx="470">
                  <c:v>-22.779320860630094</c:v>
                </c:pt>
                <c:pt idx="471">
                  <c:v>-22.788921123634754</c:v>
                </c:pt>
                <c:pt idx="472">
                  <c:v>-22.798499661600214</c:v>
                </c:pt>
                <c:pt idx="473">
                  <c:v>-22.808056569953386</c:v>
                </c:pt>
                <c:pt idx="474">
                  <c:v>-22.817591943499508</c:v>
                </c:pt>
                <c:pt idx="475">
                  <c:v>-22.827105876427474</c:v>
                </c:pt>
                <c:pt idx="476">
                  <c:v>-22.836598462315777</c:v>
                </c:pt>
                <c:pt idx="477">
                  <c:v>-22.846069794136557</c:v>
                </c:pt>
                <c:pt idx="478">
                  <c:v>-22.855519964262459</c:v>
                </c:pt>
                <c:pt idx="479">
                  <c:v>-22.864949064470139</c:v>
                </c:pt>
                <c:pt idx="480">
                  <c:v>-22.874357185946479</c:v>
                </c:pt>
                <c:pt idx="481">
                  <c:v>-22.883744419293066</c:v>
                </c:pt>
                <c:pt idx="482">
                  <c:v>-22.893110854531205</c:v>
                </c:pt>
                <c:pt idx="483">
                  <c:v>-22.902456581106907</c:v>
                </c:pt>
                <c:pt idx="484">
                  <c:v>-22.911781687895974</c:v>
                </c:pt>
                <c:pt idx="485">
                  <c:v>-22.921086263208622</c:v>
                </c:pt>
                <c:pt idx="486">
                  <c:v>-22.93037039479378</c:v>
                </c:pt>
                <c:pt idx="487">
                  <c:v>-22.939634169844993</c:v>
                </c:pt>
                <c:pt idx="488">
                  <c:v>-22.948877675003992</c:v>
                </c:pt>
                <c:pt idx="489">
                  <c:v>-22.95810099636525</c:v>
                </c:pt>
                <c:pt idx="490">
                  <c:v>-22.967304219481964</c:v>
                </c:pt>
                <c:pt idx="491">
                  <c:v>-22.976487429368717</c:v>
                </c:pt>
                <c:pt idx="492">
                  <c:v>-22.985650710507255</c:v>
                </c:pt>
                <c:pt idx="493">
                  <c:v>-22.994794146850428</c:v>
                </c:pt>
                <c:pt idx="494">
                  <c:v>-23.003917821826729</c:v>
                </c:pt>
                <c:pt idx="495">
                  <c:v>-23.013021818344527</c:v>
                </c:pt>
                <c:pt idx="496">
                  <c:v>-23.022106218796083</c:v>
                </c:pt>
                <c:pt idx="497">
                  <c:v>-23.031171105062697</c:v>
                </c:pt>
                <c:pt idx="498">
                  <c:v>-23.040216558517653</c:v>
                </c:pt>
                <c:pt idx="499">
                  <c:v>-23.049242660031595</c:v>
                </c:pt>
                <c:pt idx="500">
                  <c:v>-23.058249489975804</c:v>
                </c:pt>
                <c:pt idx="501">
                  <c:v>-23.067237128226481</c:v>
                </c:pt>
                <c:pt idx="502">
                  <c:v>-23.076205654169264</c:v>
                </c:pt>
                <c:pt idx="503">
                  <c:v>-23.085155146702448</c:v>
                </c:pt>
                <c:pt idx="504">
                  <c:v>-23.094085684241819</c:v>
                </c:pt>
              </c:numCache>
            </c:numRef>
          </c:yVal>
          <c:smooth val="1"/>
          <c:extLst>
            <c:ext xmlns:c16="http://schemas.microsoft.com/office/drawing/2014/chart" uri="{C3380CC4-5D6E-409C-BE32-E72D297353CC}">
              <c16:uniqueId val="{00000004-70CE-4E9D-BA19-DDA76CC1B2C8}"/>
            </c:ext>
          </c:extLst>
        </c:ser>
        <c:dLbls>
          <c:showLegendKey val="0"/>
          <c:showVal val="0"/>
          <c:showCatName val="0"/>
          <c:showSerName val="0"/>
          <c:showPercent val="0"/>
          <c:showBubbleSize val="0"/>
        </c:dLbls>
        <c:axId val="2027112111"/>
        <c:axId val="2027121711"/>
      </c:scatterChart>
      <c:valAx>
        <c:axId val="2027112111"/>
        <c:scaling>
          <c:orientation val="minMax"/>
          <c:max val="1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Body weight (g)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7121711"/>
        <c:crosses val="autoZero"/>
        <c:crossBetween val="midCat"/>
      </c:valAx>
      <c:valAx>
        <c:axId val="2027121711"/>
        <c:scaling>
          <c:orientation val="minMax"/>
          <c:max val="3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 difference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7112111"/>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A3420284</value>
    </field>
    <field name="Objective-Title">
      <value order="0">Consideration of submissions - paraquat and diquat</value>
    </field>
    <field name="Objective-Description">
      <value order="0"/>
    </field>
    <field name="Objective-CreationStamp">
      <value order="0">2024-12-09T01:57:15Z</value>
    </field>
    <field name="Objective-IsApproved">
      <value order="0">false</value>
    </field>
    <field name="Objective-IsPublished">
      <value order="0">false</value>
    </field>
    <field name="Objective-DatePublished">
      <value order="0"/>
    </field>
    <field name="Objective-ModificationStamp">
      <value order="0">2026-06-22T07:25:59Z</value>
    </field>
    <field name="Objective-Owner">
      <value order="0">Nial Gursanscky</value>
    </field>
    <field name="Objective-Path">
      <value order="0">APVMA:SCIENCE AND ASSURANCE:02 - Science and Assurance - Chemical Review:Scientific Assessment - Chemical Review - Products and Actives:Scientific Assessment - Chemical Review - Products and Actives - P:Chemical Review - Paraquat:08-Regulatory Decision</value>
    </field>
    <field name="Objective-Parent">
      <value order="0">08-Regulatory Decision</value>
    </field>
    <field name="Objective-State">
      <value order="0">Being Drafted</value>
    </field>
    <field name="Objective-VersionId">
      <value order="0">vA5831899</value>
    </field>
    <field name="Objective-Version">
      <value order="0">0.41</value>
    </field>
    <field name="Objective-VersionNumber">
      <value order="0">41</value>
    </field>
    <field name="Objective-VersionComment">
      <value order="0"/>
    </field>
    <field name="Objective-FileNumber">
      <value order="0">2014\3580</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117</Pages>
  <Words>41152</Words>
  <Characters>234568</Characters>
  <Application>Microsoft Office Word</Application>
  <DocSecurity>0</DocSecurity>
  <Lines>1954</Lines>
  <Paragraphs>550</Paragraphs>
  <ScaleCrop>false</ScaleCrop>
  <HeadingPairs>
    <vt:vector size="2" baseType="variant">
      <vt:variant>
        <vt:lpstr>Title</vt:lpstr>
      </vt:variant>
      <vt:variant>
        <vt:i4>1</vt:i4>
      </vt:variant>
    </vt:vector>
  </HeadingPairs>
  <TitlesOfParts>
    <vt:vector size="1" baseType="lpstr">
      <vt:lpstr>Consideration of submissions</vt:lpstr>
    </vt:vector>
  </TitlesOfParts>
  <Manager/>
  <Company>Australian Pesticides and Veterinary Medicines Authority</Company>
  <LinksUpToDate>false</LinksUpToDate>
  <CharactersWithSpaces>275170</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Consideration of submissions</dc:title>
  <dc:subject/>
  <dc:creator>APVMA</dc:creator>
  <cp:keywords/>
  <dc:description/>
  <cp:lastModifiedBy>GRIFFIN, Jordanna</cp:lastModifiedBy>
  <cp:revision>13</cp:revision>
  <cp:lastPrinted>2020-11-12T03:52:00Z</cp:lastPrinted>
  <dcterms:created xsi:type="dcterms:W3CDTF">2026-06-19T12:19:00Z</dcterms:created>
  <dcterms:modified xsi:type="dcterms:W3CDTF">2026-06-22T07:16:00Z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A3420284</vt:lpwstr>
  </property>
  <property fmtid="{D5CDD505-2E9C-101B-9397-08002B2CF9AE}" pid="4" name="Objective-Title">
    <vt:lpwstr>Consideration of submissions - paraquat and diquat</vt:lpwstr>
  </property>
  <property fmtid="{D5CDD505-2E9C-101B-9397-08002B2CF9AE}" pid="5" name="Objective-Comment">
    <vt:lpwstr/>
  </property>
  <property fmtid="{D5CDD505-2E9C-101B-9397-08002B2CF9AE}" pid="6" name="Objective-CreationStamp">
    <vt:filetime>2024-12-09T01:57:15Z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2026-06-22T07:25:59Z</vt:filetime>
  </property>
  <property fmtid="{D5CDD505-2E9C-101B-9397-08002B2CF9AE}" pid="11" name="Objective-Owner">
    <vt:lpwstr>Nial Gursanscky</vt:lpwstr>
  </property>
  <property fmtid="{D5CDD505-2E9C-101B-9397-08002B2CF9AE}" pid="12" name="Objective-Path">
    <vt:lpwstr>APVMA:SCIENCE AND ASSURANCE:02 - Science and Assurance - Chemical Review:Scientific Assessment - Chemical Review - Products and Actives:Scientific Assessment - Chemical Review - Products and Actives - P:Chemical Review - Paraquat:08-Regulatory Decision:</vt:lpwstr>
  </property>
  <property fmtid="{D5CDD505-2E9C-101B-9397-08002B2CF9AE}" pid="13" name="Objective-Parent">
    <vt:lpwstr>08-Regulatory Decision</vt:lpwstr>
  </property>
  <property fmtid="{D5CDD505-2E9C-101B-9397-08002B2CF9AE}" pid="14" name="Objective-State">
    <vt:lpwstr>Being Drafted</vt:lpwstr>
  </property>
  <property fmtid="{D5CDD505-2E9C-101B-9397-08002B2CF9AE}" pid="15" name="Objective-Version">
    <vt:lpwstr>0.41</vt:lpwstr>
  </property>
  <property fmtid="{D5CDD505-2E9C-101B-9397-08002B2CF9AE}" pid="16" name="Objective-VersionNumber">
    <vt:r8>41</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vA5831899</vt:lpwstr>
  </property>
  <property fmtid="{D5CDD505-2E9C-101B-9397-08002B2CF9AE}" pid="23" name="Objective-Connect Creator">
    <vt:lpwstr/>
  </property>
</Properties>
</file>