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12" w:name="_Toc135143727"/>
      <w:bookmarkStart w:id="13" w:name="_Toc135143783"/>
      <w:r w:rsidRPr="00290CB4">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w:t>
      </w:r>
      <w:r w:rsidRPr="00290CB4">
        <w:t>icultural and veterinary</w:t>
      </w:r>
      <w:r w:rsidRPr="00C13DB3">
        <w:t xml:space="preserve"> chemicals</w:t>
      </w:r>
      <w:bookmarkEnd w:id="14"/>
      <w:bookmarkEnd w:id="15"/>
    </w:p>
    <w:p w14:paraId="1E1EBB57" w14:textId="66CF0098" w:rsidR="00CA3C84" w:rsidRDefault="00CA3C84" w:rsidP="006636BA">
      <w:pPr>
        <w:pStyle w:val="GazetteCoverH3"/>
      </w:pPr>
      <w:bookmarkStart w:id="16" w:name="_Toc135143729"/>
      <w:bookmarkStart w:id="17" w:name="_Toc135143785"/>
      <w:r>
        <w:t xml:space="preserve">No. APVMA </w:t>
      </w:r>
      <w:r w:rsidR="003F4F07">
        <w:t>1</w:t>
      </w:r>
      <w:r w:rsidR="00B141F2">
        <w:t>2</w:t>
      </w:r>
      <w:r>
        <w:t>,</w:t>
      </w:r>
      <w:bookmarkEnd w:id="16"/>
      <w:bookmarkEnd w:id="17"/>
      <w:r w:rsidR="003F4F07">
        <w:t xml:space="preserve"> </w:t>
      </w:r>
      <w:r w:rsidR="005F29A9">
        <w:t xml:space="preserve">Tuesday </w:t>
      </w:r>
      <w:r w:rsidR="003B0A9A">
        <w:t>16</w:t>
      </w:r>
      <w:r w:rsidR="001D1911">
        <w:t xml:space="preserve"> </w:t>
      </w:r>
      <w:r w:rsidR="001A03D7">
        <w:t>June</w:t>
      </w:r>
      <w:r w:rsidR="001D1911">
        <w:t xml:space="preserve">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649C6C9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17B14">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first" r:id="rId15"/>
          <w:footerReference w:type="first" r:id="rId16"/>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7" w:history="1">
        <w:r w:rsidRPr="00510E14">
          <w:rPr>
            <w:rStyle w:val="Hyperlink"/>
          </w:rPr>
          <w:t>Privacy Policy</w:t>
        </w:r>
      </w:hyperlink>
      <w:r>
        <w:t>.</w:t>
      </w:r>
    </w:p>
    <w:p w14:paraId="736AD7B7" w14:textId="77777777" w:rsidR="00817B1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4E281B0" w14:textId="0AC321CE"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65" w:history="1">
        <w:r w:rsidRPr="00D6562B">
          <w:rPr>
            <w:rStyle w:val="Hyperlink"/>
          </w:rPr>
          <w:t>Agricultural chemical products and approved labels</w:t>
        </w:r>
        <w:r>
          <w:rPr>
            <w:webHidden/>
          </w:rPr>
          <w:tab/>
        </w:r>
        <w:r>
          <w:rPr>
            <w:webHidden/>
          </w:rPr>
          <w:fldChar w:fldCharType="begin"/>
        </w:r>
        <w:r>
          <w:rPr>
            <w:webHidden/>
          </w:rPr>
          <w:instrText xml:space="preserve"> PAGEREF _Toc232503565 \h </w:instrText>
        </w:r>
        <w:r>
          <w:rPr>
            <w:webHidden/>
          </w:rPr>
        </w:r>
        <w:r>
          <w:rPr>
            <w:webHidden/>
          </w:rPr>
          <w:fldChar w:fldCharType="separate"/>
        </w:r>
        <w:r>
          <w:rPr>
            <w:webHidden/>
          </w:rPr>
          <w:t>1</w:t>
        </w:r>
        <w:r>
          <w:rPr>
            <w:webHidden/>
          </w:rPr>
          <w:fldChar w:fldCharType="end"/>
        </w:r>
      </w:hyperlink>
    </w:p>
    <w:p w14:paraId="609620AA" w14:textId="10EEBB79"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66" w:history="1">
        <w:r w:rsidRPr="00D6562B">
          <w:rPr>
            <w:rStyle w:val="Hyperlink"/>
          </w:rPr>
          <w:t>Veterinary chemical products and approved labels</w:t>
        </w:r>
        <w:r>
          <w:rPr>
            <w:webHidden/>
          </w:rPr>
          <w:tab/>
        </w:r>
        <w:r>
          <w:rPr>
            <w:webHidden/>
          </w:rPr>
          <w:fldChar w:fldCharType="begin"/>
        </w:r>
        <w:r>
          <w:rPr>
            <w:webHidden/>
          </w:rPr>
          <w:instrText xml:space="preserve"> PAGEREF _Toc232503566 \h </w:instrText>
        </w:r>
        <w:r>
          <w:rPr>
            <w:webHidden/>
          </w:rPr>
        </w:r>
        <w:r>
          <w:rPr>
            <w:webHidden/>
          </w:rPr>
          <w:fldChar w:fldCharType="separate"/>
        </w:r>
        <w:r>
          <w:rPr>
            <w:webHidden/>
          </w:rPr>
          <w:t>19</w:t>
        </w:r>
        <w:r>
          <w:rPr>
            <w:webHidden/>
          </w:rPr>
          <w:fldChar w:fldCharType="end"/>
        </w:r>
      </w:hyperlink>
    </w:p>
    <w:p w14:paraId="7A7010E4" w14:textId="1B8B0FAF"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67" w:history="1">
        <w:r w:rsidRPr="00D6562B">
          <w:rPr>
            <w:rStyle w:val="Hyperlink"/>
          </w:rPr>
          <w:t>Approved active constituents</w:t>
        </w:r>
        <w:r>
          <w:rPr>
            <w:webHidden/>
          </w:rPr>
          <w:tab/>
        </w:r>
        <w:r>
          <w:rPr>
            <w:webHidden/>
          </w:rPr>
          <w:fldChar w:fldCharType="begin"/>
        </w:r>
        <w:r>
          <w:rPr>
            <w:webHidden/>
          </w:rPr>
          <w:instrText xml:space="preserve"> PAGEREF _Toc232503567 \h </w:instrText>
        </w:r>
        <w:r>
          <w:rPr>
            <w:webHidden/>
          </w:rPr>
        </w:r>
        <w:r>
          <w:rPr>
            <w:webHidden/>
          </w:rPr>
          <w:fldChar w:fldCharType="separate"/>
        </w:r>
        <w:r>
          <w:rPr>
            <w:webHidden/>
          </w:rPr>
          <w:t>21</w:t>
        </w:r>
        <w:r>
          <w:rPr>
            <w:webHidden/>
          </w:rPr>
          <w:fldChar w:fldCharType="end"/>
        </w:r>
      </w:hyperlink>
    </w:p>
    <w:p w14:paraId="3844F3B0" w14:textId="3F31AFE3"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68" w:history="1">
        <w:r w:rsidRPr="00D6562B">
          <w:rPr>
            <w:rStyle w:val="Hyperlink"/>
          </w:rPr>
          <w:t>Revocation of suspension of registration</w:t>
        </w:r>
        <w:r>
          <w:rPr>
            <w:webHidden/>
          </w:rPr>
          <w:tab/>
        </w:r>
        <w:r>
          <w:rPr>
            <w:webHidden/>
          </w:rPr>
          <w:fldChar w:fldCharType="begin"/>
        </w:r>
        <w:r>
          <w:rPr>
            <w:webHidden/>
          </w:rPr>
          <w:instrText xml:space="preserve"> PAGEREF _Toc232503568 \h </w:instrText>
        </w:r>
        <w:r>
          <w:rPr>
            <w:webHidden/>
          </w:rPr>
        </w:r>
        <w:r>
          <w:rPr>
            <w:webHidden/>
          </w:rPr>
          <w:fldChar w:fldCharType="separate"/>
        </w:r>
        <w:r>
          <w:rPr>
            <w:webHidden/>
          </w:rPr>
          <w:t>22</w:t>
        </w:r>
        <w:r>
          <w:rPr>
            <w:webHidden/>
          </w:rPr>
          <w:fldChar w:fldCharType="end"/>
        </w:r>
      </w:hyperlink>
    </w:p>
    <w:p w14:paraId="48458054" w14:textId="4F70762D"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69" w:history="1">
        <w:r w:rsidRPr="00D6562B">
          <w:rPr>
            <w:rStyle w:val="Hyperlink"/>
          </w:rPr>
          <w:t>Applications for registration of new products – Numelvi Tablets For Dogs, containing atinvicitinib</w:t>
        </w:r>
        <w:r>
          <w:rPr>
            <w:webHidden/>
          </w:rPr>
          <w:tab/>
        </w:r>
        <w:r>
          <w:rPr>
            <w:webHidden/>
          </w:rPr>
          <w:fldChar w:fldCharType="begin"/>
        </w:r>
        <w:r>
          <w:rPr>
            <w:webHidden/>
          </w:rPr>
          <w:instrText xml:space="preserve"> PAGEREF _Toc232503569 \h </w:instrText>
        </w:r>
        <w:r>
          <w:rPr>
            <w:webHidden/>
          </w:rPr>
        </w:r>
        <w:r>
          <w:rPr>
            <w:webHidden/>
          </w:rPr>
          <w:fldChar w:fldCharType="separate"/>
        </w:r>
        <w:r>
          <w:rPr>
            <w:webHidden/>
          </w:rPr>
          <w:t>34</w:t>
        </w:r>
        <w:r>
          <w:rPr>
            <w:webHidden/>
          </w:rPr>
          <w:fldChar w:fldCharType="end"/>
        </w:r>
      </w:hyperlink>
    </w:p>
    <w:p w14:paraId="2D58E4BE" w14:textId="4C4948CC"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70" w:history="1">
        <w:r w:rsidRPr="00D6562B">
          <w:rPr>
            <w:rStyle w:val="Hyperlink"/>
          </w:rPr>
          <w:t>Amendments to the APVMA MRL Standard</w:t>
        </w:r>
        <w:r>
          <w:rPr>
            <w:webHidden/>
          </w:rPr>
          <w:tab/>
        </w:r>
        <w:r>
          <w:rPr>
            <w:webHidden/>
          </w:rPr>
          <w:fldChar w:fldCharType="begin"/>
        </w:r>
        <w:r>
          <w:rPr>
            <w:webHidden/>
          </w:rPr>
          <w:instrText xml:space="preserve"> PAGEREF _Toc232503570 \h </w:instrText>
        </w:r>
        <w:r>
          <w:rPr>
            <w:webHidden/>
          </w:rPr>
        </w:r>
        <w:r>
          <w:rPr>
            <w:webHidden/>
          </w:rPr>
          <w:fldChar w:fldCharType="separate"/>
        </w:r>
        <w:r>
          <w:rPr>
            <w:webHidden/>
          </w:rPr>
          <w:t>45</w:t>
        </w:r>
        <w:r>
          <w:rPr>
            <w:webHidden/>
          </w:rPr>
          <w:fldChar w:fldCharType="end"/>
        </w:r>
      </w:hyperlink>
    </w:p>
    <w:p w14:paraId="464C18C7" w14:textId="2259F0A9" w:rsidR="00817B14" w:rsidRDefault="00817B14">
      <w:pPr>
        <w:pStyle w:val="TOC2"/>
        <w:rPr>
          <w:rFonts w:asciiTheme="minorHAnsi" w:eastAsiaTheme="minorEastAsia" w:hAnsiTheme="minorHAnsi" w:cstheme="minorBidi"/>
          <w:kern w:val="2"/>
          <w:sz w:val="24"/>
          <w:szCs w:val="24"/>
          <w:lang w:eastAsia="en-AU"/>
          <w14:ligatures w14:val="standardContextual"/>
        </w:rPr>
      </w:pPr>
      <w:hyperlink w:anchor="_Toc232503571" w:history="1">
        <w:r w:rsidRPr="00D6562B">
          <w:rPr>
            <w:rStyle w:val="Hyperlink"/>
          </w:rPr>
          <w:t>Proposal to amend Schedule 20 in the Australian New Zealand Food Standards Code</w:t>
        </w:r>
        <w:r>
          <w:rPr>
            <w:webHidden/>
          </w:rPr>
          <w:tab/>
        </w:r>
        <w:r>
          <w:rPr>
            <w:webHidden/>
          </w:rPr>
          <w:fldChar w:fldCharType="begin"/>
        </w:r>
        <w:r>
          <w:rPr>
            <w:webHidden/>
          </w:rPr>
          <w:instrText xml:space="preserve"> PAGEREF _Toc232503571 \h </w:instrText>
        </w:r>
        <w:r>
          <w:rPr>
            <w:webHidden/>
          </w:rPr>
        </w:r>
        <w:r>
          <w:rPr>
            <w:webHidden/>
          </w:rPr>
          <w:fldChar w:fldCharType="separate"/>
        </w:r>
        <w:r>
          <w:rPr>
            <w:webHidden/>
          </w:rPr>
          <w:t>46</w:t>
        </w:r>
        <w:r>
          <w:rPr>
            <w:webHidden/>
          </w:rPr>
          <w:fldChar w:fldCharType="end"/>
        </w:r>
      </w:hyperlink>
    </w:p>
    <w:p w14:paraId="05929BFD" w14:textId="23FFB3F5" w:rsidR="00784D1E" w:rsidRDefault="00FD71D4" w:rsidP="00290CB4">
      <w:pPr>
        <w:pStyle w:val="TOC2"/>
        <w:sectPr w:rsidR="00784D1E" w:rsidSect="00806AAB">
          <w:headerReference w:type="even" r:id="rId18"/>
          <w:headerReference w:type="default" r:id="rId19"/>
          <w:footerReference w:type="default" r:id="rId20"/>
          <w:pgSz w:w="11907" w:h="16839" w:code="9"/>
          <w:pgMar w:top="1440" w:right="1134" w:bottom="1440" w:left="1134" w:header="737" w:footer="737" w:gutter="0"/>
          <w:pgNumType w:fmt="lowerRoman"/>
          <w:cols w:space="708"/>
          <w:docGrid w:linePitch="360"/>
        </w:sectPr>
      </w:pPr>
      <w:r>
        <w:fldChar w:fldCharType="end"/>
      </w:r>
    </w:p>
    <w:p w14:paraId="40851A6A" w14:textId="77777777" w:rsidR="00602D88" w:rsidRPr="00C87D93" w:rsidRDefault="00602D88" w:rsidP="00C87D93">
      <w:pPr>
        <w:pStyle w:val="GazetteHeading1"/>
      </w:pPr>
      <w:bookmarkStart w:id="18" w:name="_Toc232503565"/>
      <w:r w:rsidRPr="00C87D93">
        <w:lastRenderedPageBreak/>
        <w:t>Agricultural chemical products and approved labels</w:t>
      </w:r>
      <w:bookmarkEnd w:id="18"/>
    </w:p>
    <w:p w14:paraId="4DCBFE5F" w14:textId="77777777" w:rsidR="00C87D93" w:rsidRDefault="00602D88" w:rsidP="00C87D9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706D7C6" w14:textId="64F9BDE1" w:rsidR="00602D88" w:rsidRDefault="00602D88" w:rsidP="00C87D93">
      <w:pPr>
        <w:pStyle w:val="Caption"/>
      </w:pPr>
      <w:r>
        <w:t xml:space="preserve">Table </w:t>
      </w:r>
      <w:fldSimple w:instr=" SEQ Table \* ARABIC ">
        <w:r w:rsidR="00C87D93">
          <w:rPr>
            <w:noProof/>
          </w:rPr>
          <w:t>1</w:t>
        </w:r>
      </w:fldSimple>
      <w:r>
        <w:t xml:space="preserve">: </w:t>
      </w:r>
      <w:r w:rsidRPr="00ED4AA8">
        <w:t>Agricultural products based on new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602D88" w:rsidRPr="003B6B4E" w14:paraId="13AEBFEF" w14:textId="77777777" w:rsidTr="00335465">
        <w:trPr>
          <w:cantSplit/>
        </w:trPr>
        <w:tc>
          <w:tcPr>
            <w:tcW w:w="2120" w:type="dxa"/>
            <w:shd w:val="clear" w:color="auto" w:fill="D9D9D9"/>
          </w:tcPr>
          <w:p w14:paraId="5C90B18D" w14:textId="4FCCF043" w:rsidR="00602D88" w:rsidRPr="00877F20" w:rsidRDefault="00335465" w:rsidP="00335465">
            <w:pPr>
              <w:pStyle w:val="S8Gazettetableheading"/>
            </w:pPr>
            <w:bookmarkStart w:id="19" w:name="_Hlk205476945"/>
            <w:r>
              <w:t>Application no.</w:t>
            </w:r>
          </w:p>
        </w:tc>
        <w:tc>
          <w:tcPr>
            <w:tcW w:w="7512" w:type="dxa"/>
            <w:shd w:val="clear" w:color="auto" w:fill="FFFFFF"/>
          </w:tcPr>
          <w:p w14:paraId="35F85A58" w14:textId="64357DF3" w:rsidR="00602D88" w:rsidRPr="00DA0FCC" w:rsidRDefault="00335465" w:rsidP="00335465">
            <w:pPr>
              <w:pStyle w:val="S8Gazettetabletext"/>
              <w:rPr>
                <w:rFonts w:hAnsi="Arial"/>
                <w:noProof/>
                <w:highlight w:val="yellow"/>
              </w:rPr>
            </w:pPr>
            <w:r>
              <w:rPr>
                <w:noProof/>
              </w:rPr>
              <w:t>141352</w:t>
            </w:r>
          </w:p>
        </w:tc>
      </w:tr>
      <w:tr w:rsidR="00602D88" w:rsidRPr="003B6B4E" w14:paraId="7052D9CB" w14:textId="77777777" w:rsidTr="00335465">
        <w:trPr>
          <w:cantSplit/>
        </w:trPr>
        <w:tc>
          <w:tcPr>
            <w:tcW w:w="2120" w:type="dxa"/>
            <w:shd w:val="clear" w:color="auto" w:fill="D9D9D9"/>
          </w:tcPr>
          <w:p w14:paraId="3205DEC2" w14:textId="06FD5288" w:rsidR="00602D88" w:rsidRPr="00877F20" w:rsidRDefault="00335465" w:rsidP="00335465">
            <w:pPr>
              <w:pStyle w:val="S8Gazettetableheading"/>
            </w:pPr>
            <w:r>
              <w:t>Product name</w:t>
            </w:r>
          </w:p>
        </w:tc>
        <w:tc>
          <w:tcPr>
            <w:tcW w:w="7512" w:type="dxa"/>
            <w:shd w:val="clear" w:color="auto" w:fill="FFFFFF"/>
          </w:tcPr>
          <w:p w14:paraId="263F9564" w14:textId="0A26C66B" w:rsidR="00602D88" w:rsidRPr="00DA0FCC" w:rsidRDefault="00335465" w:rsidP="00335465">
            <w:pPr>
              <w:pStyle w:val="S8Gazettetabletext"/>
              <w:rPr>
                <w:highlight w:val="yellow"/>
              </w:rPr>
            </w:pPr>
            <w:proofErr w:type="spellStart"/>
            <w:r>
              <w:t>Actavan</w:t>
            </w:r>
            <w:proofErr w:type="spellEnd"/>
            <w:r>
              <w:t xml:space="preserve"> Bio Plant Defence Elicitor</w:t>
            </w:r>
          </w:p>
        </w:tc>
      </w:tr>
      <w:tr w:rsidR="00602D88" w:rsidRPr="003B6B4E" w14:paraId="088197B3" w14:textId="77777777" w:rsidTr="00335465">
        <w:trPr>
          <w:cantSplit/>
        </w:trPr>
        <w:tc>
          <w:tcPr>
            <w:tcW w:w="2120" w:type="dxa"/>
            <w:shd w:val="clear" w:color="auto" w:fill="D9D9D9"/>
          </w:tcPr>
          <w:p w14:paraId="357A30FD" w14:textId="1CC03A4D" w:rsidR="00602D88" w:rsidRPr="00877F20" w:rsidRDefault="00335465" w:rsidP="00335465">
            <w:pPr>
              <w:pStyle w:val="S8Gazettetableheading"/>
            </w:pPr>
            <w:r>
              <w:t>Active constituent</w:t>
            </w:r>
          </w:p>
        </w:tc>
        <w:tc>
          <w:tcPr>
            <w:tcW w:w="7512" w:type="dxa"/>
            <w:shd w:val="clear" w:color="auto" w:fill="FFFFFF"/>
          </w:tcPr>
          <w:p w14:paraId="2BB637A6" w14:textId="1B13BCFF" w:rsidR="00602D88" w:rsidRPr="00DA0FCC" w:rsidRDefault="00335465" w:rsidP="00335465">
            <w:pPr>
              <w:pStyle w:val="S8Gazettetabletext"/>
              <w:rPr>
                <w:highlight w:val="yellow"/>
              </w:rPr>
            </w:pPr>
            <w:r>
              <w:t>900 g/L beet extract</w:t>
            </w:r>
          </w:p>
        </w:tc>
      </w:tr>
      <w:tr w:rsidR="00602D88" w:rsidRPr="003B6B4E" w14:paraId="4F928DA3" w14:textId="77777777" w:rsidTr="00335465">
        <w:trPr>
          <w:cantSplit/>
        </w:trPr>
        <w:tc>
          <w:tcPr>
            <w:tcW w:w="2120" w:type="dxa"/>
            <w:shd w:val="clear" w:color="auto" w:fill="D9D9D9"/>
          </w:tcPr>
          <w:p w14:paraId="6EA570F0" w14:textId="4D372D44" w:rsidR="00602D88" w:rsidRPr="00877F20" w:rsidRDefault="00335465" w:rsidP="00335465">
            <w:pPr>
              <w:pStyle w:val="S8Gazettetableheading"/>
            </w:pPr>
            <w:r>
              <w:t>Applicant name</w:t>
            </w:r>
          </w:p>
        </w:tc>
        <w:tc>
          <w:tcPr>
            <w:tcW w:w="7512" w:type="dxa"/>
            <w:shd w:val="clear" w:color="auto" w:fill="FFFFFF"/>
          </w:tcPr>
          <w:p w14:paraId="5BEA88E5" w14:textId="69C37A56" w:rsidR="00602D88" w:rsidRPr="00DA0FCC" w:rsidRDefault="00335465" w:rsidP="00335465">
            <w:pPr>
              <w:pStyle w:val="S8Gazettetabletext"/>
              <w:rPr>
                <w:highlight w:val="yellow"/>
              </w:rPr>
            </w:pPr>
            <w:r>
              <w:t>ADAMA Australia Pty Limited</w:t>
            </w:r>
          </w:p>
        </w:tc>
      </w:tr>
      <w:tr w:rsidR="00602D88" w:rsidRPr="003B6B4E" w14:paraId="0909CC29" w14:textId="77777777" w:rsidTr="00335465">
        <w:trPr>
          <w:cantSplit/>
        </w:trPr>
        <w:tc>
          <w:tcPr>
            <w:tcW w:w="2120" w:type="dxa"/>
            <w:shd w:val="clear" w:color="auto" w:fill="D9D9D9"/>
          </w:tcPr>
          <w:p w14:paraId="445074E4" w14:textId="707D6D87" w:rsidR="00602D88" w:rsidRPr="00877F20" w:rsidRDefault="00335465" w:rsidP="00335465">
            <w:pPr>
              <w:pStyle w:val="S8Gazettetableheading"/>
            </w:pPr>
            <w:r>
              <w:t>Applicant ACN</w:t>
            </w:r>
          </w:p>
        </w:tc>
        <w:tc>
          <w:tcPr>
            <w:tcW w:w="7512" w:type="dxa"/>
            <w:shd w:val="clear" w:color="auto" w:fill="FFFFFF"/>
          </w:tcPr>
          <w:p w14:paraId="5DA11E07" w14:textId="4A370B6C" w:rsidR="00602D88" w:rsidRPr="00DA0FCC" w:rsidRDefault="00335465" w:rsidP="00335465">
            <w:pPr>
              <w:pStyle w:val="S8Gazettetabletext"/>
              <w:rPr>
                <w:highlight w:val="yellow"/>
              </w:rPr>
            </w:pPr>
            <w:r>
              <w:t>050 328 973</w:t>
            </w:r>
          </w:p>
        </w:tc>
      </w:tr>
      <w:tr w:rsidR="00602D88" w:rsidRPr="003B6B4E" w14:paraId="2DEBD8E8" w14:textId="77777777" w:rsidTr="00335465">
        <w:trPr>
          <w:cantSplit/>
        </w:trPr>
        <w:tc>
          <w:tcPr>
            <w:tcW w:w="2120" w:type="dxa"/>
            <w:shd w:val="clear" w:color="auto" w:fill="D9D9D9"/>
          </w:tcPr>
          <w:p w14:paraId="57E9FDA9" w14:textId="3BF79CF5" w:rsidR="00602D88" w:rsidRPr="00877F20" w:rsidRDefault="00335465" w:rsidP="00335465">
            <w:pPr>
              <w:pStyle w:val="S8Gazettetableheading"/>
            </w:pPr>
            <w:r>
              <w:t>Date of registration</w:t>
            </w:r>
          </w:p>
        </w:tc>
        <w:tc>
          <w:tcPr>
            <w:tcW w:w="7512" w:type="dxa"/>
            <w:shd w:val="clear" w:color="auto" w:fill="FFFFFF"/>
          </w:tcPr>
          <w:p w14:paraId="46B52226" w14:textId="3CC38A82" w:rsidR="00602D88" w:rsidRPr="00DA0FCC" w:rsidRDefault="00335465" w:rsidP="00335465">
            <w:pPr>
              <w:pStyle w:val="S8Gazettetabletext"/>
              <w:rPr>
                <w:highlight w:val="yellow"/>
              </w:rPr>
            </w:pPr>
            <w:r>
              <w:t>26 May 2026</w:t>
            </w:r>
          </w:p>
        </w:tc>
      </w:tr>
      <w:tr w:rsidR="00602D88" w:rsidRPr="003B6B4E" w14:paraId="59835D5A" w14:textId="77777777" w:rsidTr="00335465">
        <w:trPr>
          <w:cantSplit/>
        </w:trPr>
        <w:tc>
          <w:tcPr>
            <w:tcW w:w="2120" w:type="dxa"/>
            <w:shd w:val="clear" w:color="auto" w:fill="D9D9D9"/>
          </w:tcPr>
          <w:p w14:paraId="4BED1299" w14:textId="53C5778B" w:rsidR="00602D88" w:rsidRPr="00877F20" w:rsidRDefault="00335465" w:rsidP="00335465">
            <w:pPr>
              <w:pStyle w:val="S8Gazettetableheading"/>
            </w:pPr>
            <w:r>
              <w:t>Product registration no.</w:t>
            </w:r>
          </w:p>
        </w:tc>
        <w:tc>
          <w:tcPr>
            <w:tcW w:w="7512" w:type="dxa"/>
            <w:shd w:val="clear" w:color="auto" w:fill="FFFFFF"/>
          </w:tcPr>
          <w:p w14:paraId="60EF5B03" w14:textId="08FDE550" w:rsidR="00602D88" w:rsidRPr="00DA0FCC" w:rsidRDefault="00335465" w:rsidP="00335465">
            <w:pPr>
              <w:pStyle w:val="S8Gazettetabletext"/>
              <w:rPr>
                <w:highlight w:val="yellow"/>
              </w:rPr>
            </w:pPr>
            <w:r>
              <w:t>94052</w:t>
            </w:r>
          </w:p>
        </w:tc>
      </w:tr>
      <w:tr w:rsidR="00602D88" w:rsidRPr="003B6B4E" w14:paraId="6163EB19" w14:textId="77777777" w:rsidTr="00335465">
        <w:trPr>
          <w:cantSplit/>
        </w:trPr>
        <w:tc>
          <w:tcPr>
            <w:tcW w:w="2120" w:type="dxa"/>
            <w:shd w:val="clear" w:color="auto" w:fill="D9D9D9"/>
          </w:tcPr>
          <w:p w14:paraId="1FA128AE" w14:textId="7860C968" w:rsidR="00602D88" w:rsidRPr="00877F20" w:rsidRDefault="00335465" w:rsidP="00335465">
            <w:pPr>
              <w:pStyle w:val="S8Gazettetableheading"/>
            </w:pPr>
            <w:r>
              <w:t>Label approval no.</w:t>
            </w:r>
          </w:p>
        </w:tc>
        <w:tc>
          <w:tcPr>
            <w:tcW w:w="7512" w:type="dxa"/>
            <w:shd w:val="clear" w:color="auto" w:fill="FFFFFF"/>
          </w:tcPr>
          <w:p w14:paraId="04A24CAB" w14:textId="3E9CB7DB" w:rsidR="00602D88" w:rsidRPr="00DA0FCC" w:rsidRDefault="00335465" w:rsidP="00335465">
            <w:pPr>
              <w:pStyle w:val="S8Gazettetabletext"/>
              <w:rPr>
                <w:highlight w:val="yellow"/>
              </w:rPr>
            </w:pPr>
            <w:r>
              <w:t>94052/141352</w:t>
            </w:r>
          </w:p>
        </w:tc>
      </w:tr>
      <w:tr w:rsidR="00602D88" w:rsidRPr="003B6B4E" w14:paraId="3188A56C" w14:textId="77777777" w:rsidTr="00335465">
        <w:trPr>
          <w:cantSplit/>
        </w:trPr>
        <w:tc>
          <w:tcPr>
            <w:tcW w:w="2120" w:type="dxa"/>
            <w:shd w:val="clear" w:color="auto" w:fill="D9D9D9"/>
          </w:tcPr>
          <w:p w14:paraId="513F1A03" w14:textId="64D3B7F7" w:rsidR="00602D88" w:rsidRPr="00877F20" w:rsidRDefault="00335465" w:rsidP="00335465">
            <w:pPr>
              <w:pStyle w:val="S8Gazettetableheading"/>
            </w:pPr>
            <w:r>
              <w:t>Description of the application and its purpose, including the intended use of the chemical product</w:t>
            </w:r>
          </w:p>
        </w:tc>
        <w:tc>
          <w:tcPr>
            <w:tcW w:w="7512" w:type="dxa"/>
            <w:shd w:val="clear" w:color="auto" w:fill="FFFFFF"/>
          </w:tcPr>
          <w:p w14:paraId="7CD5CF8F" w14:textId="3DB7644D" w:rsidR="00602D88" w:rsidRPr="00DA0FCC" w:rsidRDefault="00335465" w:rsidP="00335465">
            <w:pPr>
              <w:pStyle w:val="S8Gazettetabletext"/>
            </w:pPr>
            <w:r>
              <w:t>Registration of a 900 g/L beet extract product that is a natural elicitor that enhances the plant defences in vine grapes, increasing their resistance to Botrytis infection</w:t>
            </w:r>
          </w:p>
        </w:tc>
      </w:tr>
      <w:bookmarkEnd w:id="19"/>
    </w:tbl>
    <w:p w14:paraId="623EFF77" w14:textId="77777777" w:rsidR="00602D88" w:rsidRDefault="00602D88" w:rsidP="001470D3">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602D88" w:rsidRPr="00DA0FCC" w14:paraId="63E68492" w14:textId="77777777" w:rsidTr="00335465">
        <w:trPr>
          <w:cantSplit/>
        </w:trPr>
        <w:tc>
          <w:tcPr>
            <w:tcW w:w="2120" w:type="dxa"/>
            <w:shd w:val="clear" w:color="auto" w:fill="D9D9D9"/>
          </w:tcPr>
          <w:p w14:paraId="25DB7344" w14:textId="5754862D" w:rsidR="00602D88" w:rsidRPr="00877F20" w:rsidRDefault="00335465" w:rsidP="00335465">
            <w:pPr>
              <w:pStyle w:val="S8Gazettetableheading"/>
            </w:pPr>
            <w:r>
              <w:t>Application no.</w:t>
            </w:r>
          </w:p>
        </w:tc>
        <w:tc>
          <w:tcPr>
            <w:tcW w:w="7512" w:type="dxa"/>
            <w:shd w:val="clear" w:color="auto" w:fill="FFFFFF"/>
          </w:tcPr>
          <w:p w14:paraId="6EE1B4EB" w14:textId="6203EEBA" w:rsidR="00602D88" w:rsidRPr="00DA0FCC" w:rsidRDefault="00335465" w:rsidP="00335465">
            <w:pPr>
              <w:pStyle w:val="S8Gazettetabletext"/>
              <w:rPr>
                <w:rFonts w:hAnsi="Arial"/>
                <w:noProof/>
                <w:highlight w:val="yellow"/>
              </w:rPr>
            </w:pPr>
            <w:r>
              <w:rPr>
                <w:noProof/>
              </w:rPr>
              <w:t>144596</w:t>
            </w:r>
          </w:p>
        </w:tc>
      </w:tr>
      <w:tr w:rsidR="00602D88" w:rsidRPr="00DA0FCC" w14:paraId="1CDDEF39" w14:textId="77777777" w:rsidTr="00335465">
        <w:trPr>
          <w:cantSplit/>
        </w:trPr>
        <w:tc>
          <w:tcPr>
            <w:tcW w:w="2120" w:type="dxa"/>
            <w:shd w:val="clear" w:color="auto" w:fill="D9D9D9"/>
          </w:tcPr>
          <w:p w14:paraId="1D78AFC8" w14:textId="1A070C4E" w:rsidR="00602D88" w:rsidRPr="00877F20" w:rsidRDefault="00335465" w:rsidP="00335465">
            <w:pPr>
              <w:pStyle w:val="S8Gazettetableheading"/>
            </w:pPr>
            <w:r>
              <w:t>Product name</w:t>
            </w:r>
          </w:p>
        </w:tc>
        <w:tc>
          <w:tcPr>
            <w:tcW w:w="7512" w:type="dxa"/>
            <w:shd w:val="clear" w:color="auto" w:fill="FFFFFF"/>
          </w:tcPr>
          <w:p w14:paraId="39FC3DDC" w14:textId="2B8AF190" w:rsidR="00602D88" w:rsidRPr="00DA0FCC" w:rsidRDefault="00335465" w:rsidP="00335465">
            <w:pPr>
              <w:pStyle w:val="S8Gazettetabletext"/>
              <w:rPr>
                <w:highlight w:val="yellow"/>
              </w:rPr>
            </w:pPr>
            <w:proofErr w:type="spellStart"/>
            <w:r>
              <w:t>Vismax</w:t>
            </w:r>
            <w:proofErr w:type="spellEnd"/>
            <w:r>
              <w:t xml:space="preserve"> Specialty Fungicide</w:t>
            </w:r>
          </w:p>
        </w:tc>
      </w:tr>
      <w:tr w:rsidR="00602D88" w:rsidRPr="00537253" w14:paraId="293C3A2F" w14:textId="77777777" w:rsidTr="00335465">
        <w:trPr>
          <w:cantSplit/>
        </w:trPr>
        <w:tc>
          <w:tcPr>
            <w:tcW w:w="2120" w:type="dxa"/>
            <w:shd w:val="clear" w:color="auto" w:fill="D9D9D9"/>
          </w:tcPr>
          <w:p w14:paraId="092F306E" w14:textId="26063084" w:rsidR="00602D88" w:rsidRPr="00877F20" w:rsidRDefault="00335465" w:rsidP="00335465">
            <w:pPr>
              <w:pStyle w:val="S8Gazettetableheading"/>
            </w:pPr>
            <w:r>
              <w:t>Active constituent</w:t>
            </w:r>
          </w:p>
        </w:tc>
        <w:tc>
          <w:tcPr>
            <w:tcW w:w="7512" w:type="dxa"/>
            <w:shd w:val="clear" w:color="auto" w:fill="FFFFFF"/>
          </w:tcPr>
          <w:p w14:paraId="7261B3D0" w14:textId="7F86C8DE" w:rsidR="00602D88" w:rsidRPr="00537253" w:rsidRDefault="00335465" w:rsidP="00335465">
            <w:pPr>
              <w:pStyle w:val="S8Gazettetabletext"/>
            </w:pPr>
            <w:r>
              <w:t>0.12 g/L of Flg22-Bt peptide</w:t>
            </w:r>
          </w:p>
        </w:tc>
      </w:tr>
      <w:tr w:rsidR="00602D88" w:rsidRPr="00DA0FCC" w14:paraId="569F3148" w14:textId="77777777" w:rsidTr="00335465">
        <w:trPr>
          <w:cantSplit/>
        </w:trPr>
        <w:tc>
          <w:tcPr>
            <w:tcW w:w="2120" w:type="dxa"/>
            <w:shd w:val="clear" w:color="auto" w:fill="D9D9D9"/>
          </w:tcPr>
          <w:p w14:paraId="0690EE3A" w14:textId="1D793558" w:rsidR="00602D88" w:rsidRPr="00877F20" w:rsidRDefault="00335465" w:rsidP="00335465">
            <w:pPr>
              <w:pStyle w:val="S8Gazettetableheading"/>
            </w:pPr>
            <w:r>
              <w:t>Applicant name</w:t>
            </w:r>
          </w:p>
        </w:tc>
        <w:tc>
          <w:tcPr>
            <w:tcW w:w="7512" w:type="dxa"/>
            <w:shd w:val="clear" w:color="auto" w:fill="FFFFFF"/>
          </w:tcPr>
          <w:p w14:paraId="010FCFB0" w14:textId="304168C0" w:rsidR="00602D88" w:rsidRPr="00DA0FCC" w:rsidRDefault="00335465" w:rsidP="00335465">
            <w:pPr>
              <w:pStyle w:val="S8Gazettetabletext"/>
              <w:rPr>
                <w:highlight w:val="yellow"/>
              </w:rPr>
            </w:pPr>
            <w:r>
              <w:t>Elemental Enzymes Australia Pty Ltd</w:t>
            </w:r>
          </w:p>
        </w:tc>
      </w:tr>
      <w:tr w:rsidR="00602D88" w:rsidRPr="00DA0FCC" w14:paraId="5751DEB4" w14:textId="77777777" w:rsidTr="00335465">
        <w:trPr>
          <w:cantSplit/>
        </w:trPr>
        <w:tc>
          <w:tcPr>
            <w:tcW w:w="2120" w:type="dxa"/>
            <w:shd w:val="clear" w:color="auto" w:fill="D9D9D9"/>
          </w:tcPr>
          <w:p w14:paraId="343286A7" w14:textId="3BECB1AB" w:rsidR="00602D88" w:rsidRPr="00877F20" w:rsidRDefault="00335465" w:rsidP="00335465">
            <w:pPr>
              <w:pStyle w:val="S8Gazettetableheading"/>
            </w:pPr>
            <w:r>
              <w:t>Applicant ACN</w:t>
            </w:r>
          </w:p>
        </w:tc>
        <w:tc>
          <w:tcPr>
            <w:tcW w:w="7512" w:type="dxa"/>
            <w:shd w:val="clear" w:color="auto" w:fill="FFFFFF"/>
          </w:tcPr>
          <w:p w14:paraId="11647E67" w14:textId="7A25D84B" w:rsidR="00602D88" w:rsidRPr="00DA0FCC" w:rsidRDefault="00335465" w:rsidP="00335465">
            <w:pPr>
              <w:pStyle w:val="S8Gazettetabletext"/>
              <w:rPr>
                <w:highlight w:val="yellow"/>
              </w:rPr>
            </w:pPr>
            <w:r>
              <w:t>633 417 633</w:t>
            </w:r>
          </w:p>
        </w:tc>
      </w:tr>
      <w:tr w:rsidR="00602D88" w:rsidRPr="00DA0FCC" w14:paraId="78EE1491" w14:textId="77777777" w:rsidTr="00335465">
        <w:trPr>
          <w:cantSplit/>
        </w:trPr>
        <w:tc>
          <w:tcPr>
            <w:tcW w:w="2120" w:type="dxa"/>
            <w:shd w:val="clear" w:color="auto" w:fill="D9D9D9"/>
          </w:tcPr>
          <w:p w14:paraId="7AD97C73" w14:textId="02F55354" w:rsidR="00602D88" w:rsidRPr="00877F20" w:rsidRDefault="00335465" w:rsidP="00335465">
            <w:pPr>
              <w:pStyle w:val="S8Gazettetableheading"/>
            </w:pPr>
            <w:r>
              <w:t>Date of registration</w:t>
            </w:r>
          </w:p>
        </w:tc>
        <w:tc>
          <w:tcPr>
            <w:tcW w:w="7512" w:type="dxa"/>
            <w:shd w:val="clear" w:color="auto" w:fill="FFFFFF"/>
          </w:tcPr>
          <w:p w14:paraId="0488388C" w14:textId="16A739C0" w:rsidR="00602D88" w:rsidRPr="00DA0FCC" w:rsidRDefault="00335465" w:rsidP="00335465">
            <w:pPr>
              <w:pStyle w:val="S8Gazettetabletext"/>
              <w:rPr>
                <w:highlight w:val="yellow"/>
              </w:rPr>
            </w:pPr>
            <w:r>
              <w:t>1 June 2026</w:t>
            </w:r>
          </w:p>
        </w:tc>
      </w:tr>
      <w:tr w:rsidR="00602D88" w:rsidRPr="00DA0FCC" w14:paraId="5B4C11CE" w14:textId="77777777" w:rsidTr="00335465">
        <w:trPr>
          <w:cantSplit/>
        </w:trPr>
        <w:tc>
          <w:tcPr>
            <w:tcW w:w="2120" w:type="dxa"/>
            <w:shd w:val="clear" w:color="auto" w:fill="D9D9D9"/>
          </w:tcPr>
          <w:p w14:paraId="60980A57" w14:textId="44D42FE5" w:rsidR="00602D88" w:rsidRPr="00877F20" w:rsidRDefault="00335465" w:rsidP="00335465">
            <w:pPr>
              <w:pStyle w:val="S8Gazettetableheading"/>
            </w:pPr>
            <w:r>
              <w:t>Product registration no.</w:t>
            </w:r>
          </w:p>
        </w:tc>
        <w:tc>
          <w:tcPr>
            <w:tcW w:w="7512" w:type="dxa"/>
            <w:shd w:val="clear" w:color="auto" w:fill="FFFFFF"/>
          </w:tcPr>
          <w:p w14:paraId="43D19BA0" w14:textId="502A25E7" w:rsidR="00602D88" w:rsidRPr="00DA0FCC" w:rsidRDefault="00335465" w:rsidP="00335465">
            <w:pPr>
              <w:pStyle w:val="S8Gazettetabletext"/>
              <w:rPr>
                <w:highlight w:val="yellow"/>
              </w:rPr>
            </w:pPr>
            <w:r>
              <w:t>95076</w:t>
            </w:r>
          </w:p>
        </w:tc>
      </w:tr>
      <w:tr w:rsidR="00602D88" w:rsidRPr="00DA0FCC" w14:paraId="0C4C23FF" w14:textId="77777777" w:rsidTr="00335465">
        <w:trPr>
          <w:cantSplit/>
        </w:trPr>
        <w:tc>
          <w:tcPr>
            <w:tcW w:w="2120" w:type="dxa"/>
            <w:shd w:val="clear" w:color="auto" w:fill="D9D9D9"/>
          </w:tcPr>
          <w:p w14:paraId="1053ED05" w14:textId="3901372A" w:rsidR="00602D88" w:rsidRPr="00877F20" w:rsidRDefault="00335465" w:rsidP="00335465">
            <w:pPr>
              <w:pStyle w:val="S8Gazettetableheading"/>
            </w:pPr>
            <w:r>
              <w:t>Label approval no.</w:t>
            </w:r>
          </w:p>
        </w:tc>
        <w:tc>
          <w:tcPr>
            <w:tcW w:w="7512" w:type="dxa"/>
            <w:shd w:val="clear" w:color="auto" w:fill="FFFFFF"/>
          </w:tcPr>
          <w:p w14:paraId="7EB8A2D8" w14:textId="7EB512A5" w:rsidR="00602D88" w:rsidRPr="00DA0FCC" w:rsidRDefault="00335465" w:rsidP="00335465">
            <w:pPr>
              <w:pStyle w:val="S8Gazettetabletext"/>
              <w:rPr>
                <w:highlight w:val="yellow"/>
              </w:rPr>
            </w:pPr>
            <w:r>
              <w:t>95076/144596</w:t>
            </w:r>
          </w:p>
        </w:tc>
      </w:tr>
      <w:tr w:rsidR="00602D88" w:rsidRPr="00DA0FCC" w14:paraId="45B4A8E3" w14:textId="77777777" w:rsidTr="00335465">
        <w:trPr>
          <w:cantSplit/>
        </w:trPr>
        <w:tc>
          <w:tcPr>
            <w:tcW w:w="2120" w:type="dxa"/>
            <w:shd w:val="clear" w:color="auto" w:fill="D9D9D9"/>
          </w:tcPr>
          <w:p w14:paraId="600D93EC" w14:textId="3CFBDFA9" w:rsidR="00602D88" w:rsidRPr="00877F20" w:rsidRDefault="00335465" w:rsidP="00335465">
            <w:pPr>
              <w:pStyle w:val="S8Gazettetableheading"/>
            </w:pPr>
            <w:r>
              <w:t>Description of the application and its purpose, including the intended use of the chemical product</w:t>
            </w:r>
          </w:p>
        </w:tc>
        <w:tc>
          <w:tcPr>
            <w:tcW w:w="7512" w:type="dxa"/>
            <w:shd w:val="clear" w:color="auto" w:fill="FFFFFF"/>
          </w:tcPr>
          <w:p w14:paraId="03F0BDF9" w14:textId="0EB0378E" w:rsidR="00602D88" w:rsidRPr="00DA0FCC" w:rsidRDefault="00335465" w:rsidP="00335465">
            <w:pPr>
              <w:pStyle w:val="S8Gazettetabletext"/>
            </w:pPr>
            <w:r>
              <w:t xml:space="preserve">Registration of a 0.12 g/L of Flg22-Bt peptide soluble concentrate (SL) product for the control of the fungal disease Shot hole caused by </w:t>
            </w:r>
            <w:proofErr w:type="spellStart"/>
            <w:r>
              <w:t>Wilsonomyces</w:t>
            </w:r>
            <w:proofErr w:type="spellEnd"/>
            <w:r>
              <w:t xml:space="preserve"> </w:t>
            </w:r>
            <w:proofErr w:type="spellStart"/>
            <w:r>
              <w:t>carpophilus</w:t>
            </w:r>
            <w:proofErr w:type="spellEnd"/>
            <w:r>
              <w:t xml:space="preserve"> in almonds</w:t>
            </w:r>
          </w:p>
        </w:tc>
      </w:tr>
    </w:tbl>
    <w:p w14:paraId="03213337" w14:textId="77777777" w:rsidR="001470D3" w:rsidRDefault="001470D3">
      <w:pPr>
        <w:spacing w:after="160" w:line="259" w:lineRule="auto"/>
        <w:rPr>
          <w:rFonts w:ascii="Franklin Gothic Medium" w:eastAsiaTheme="minorHAnsi" w:hAnsi="Franklin Gothic Medium" w:cstheme="minorBidi"/>
          <w:iCs/>
          <w:sz w:val="20"/>
          <w:szCs w:val="18"/>
        </w:rPr>
      </w:pPr>
      <w:r>
        <w:br w:type="page"/>
      </w:r>
    </w:p>
    <w:p w14:paraId="62D3716E" w14:textId="1202F3F5" w:rsidR="00602D88" w:rsidRPr="00C87D93" w:rsidRDefault="00602D88" w:rsidP="00C87D93">
      <w:pPr>
        <w:pStyle w:val="Caption"/>
      </w:pPr>
      <w:r w:rsidRPr="00C87D93">
        <w:lastRenderedPageBreak/>
        <w:t xml:space="preserve">Table </w:t>
      </w:r>
      <w:fldSimple w:instr=" SEQ Table \* ARABIC ">
        <w:r w:rsidR="00C87D93" w:rsidRPr="00C87D93">
          <w:t>2</w:t>
        </w:r>
      </w:fldSimple>
      <w:r w:rsidRPr="00C87D93">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602D88" w:rsidRPr="00DA0FCC" w14:paraId="087F7553" w14:textId="77777777" w:rsidTr="00335465">
        <w:trPr>
          <w:cantSplit/>
        </w:trPr>
        <w:tc>
          <w:tcPr>
            <w:tcW w:w="2120" w:type="dxa"/>
            <w:shd w:val="clear" w:color="auto" w:fill="D9D9D9"/>
          </w:tcPr>
          <w:p w14:paraId="64B36951" w14:textId="08BC18F5" w:rsidR="00602D88" w:rsidRPr="00877F20" w:rsidRDefault="00335465" w:rsidP="00335465">
            <w:pPr>
              <w:pStyle w:val="S8Gazettetableheading"/>
            </w:pPr>
            <w:r>
              <w:t>Application no.</w:t>
            </w:r>
          </w:p>
        </w:tc>
        <w:tc>
          <w:tcPr>
            <w:tcW w:w="7512" w:type="dxa"/>
            <w:shd w:val="clear" w:color="auto" w:fill="FFFFFF"/>
          </w:tcPr>
          <w:p w14:paraId="51DC38E4" w14:textId="7B988348" w:rsidR="00602D88" w:rsidRPr="00DA0FCC" w:rsidRDefault="00335465" w:rsidP="00335465">
            <w:pPr>
              <w:pStyle w:val="S8Gazettetabletext"/>
              <w:rPr>
                <w:rFonts w:hAnsi="Arial"/>
                <w:noProof/>
                <w:highlight w:val="yellow"/>
              </w:rPr>
            </w:pPr>
            <w:r>
              <w:rPr>
                <w:noProof/>
              </w:rPr>
              <w:t>149446</w:t>
            </w:r>
          </w:p>
        </w:tc>
      </w:tr>
      <w:tr w:rsidR="00602D88" w:rsidRPr="00DA0FCC" w14:paraId="2313B5A7" w14:textId="77777777" w:rsidTr="00335465">
        <w:trPr>
          <w:cantSplit/>
        </w:trPr>
        <w:tc>
          <w:tcPr>
            <w:tcW w:w="2120" w:type="dxa"/>
            <w:shd w:val="clear" w:color="auto" w:fill="D9D9D9"/>
          </w:tcPr>
          <w:p w14:paraId="1CC4933F" w14:textId="5A538233" w:rsidR="00602D88" w:rsidRPr="00877F20" w:rsidRDefault="00335465" w:rsidP="00335465">
            <w:pPr>
              <w:pStyle w:val="S8Gazettetableheading"/>
            </w:pPr>
            <w:r>
              <w:t>Product name</w:t>
            </w:r>
          </w:p>
        </w:tc>
        <w:tc>
          <w:tcPr>
            <w:tcW w:w="7512" w:type="dxa"/>
            <w:shd w:val="clear" w:color="auto" w:fill="FFFFFF"/>
          </w:tcPr>
          <w:p w14:paraId="3C51A42A" w14:textId="1060B692" w:rsidR="00602D88" w:rsidRPr="00DA0FCC" w:rsidRDefault="00335465" w:rsidP="00335465">
            <w:pPr>
              <w:pStyle w:val="S8Gazettetabletext"/>
              <w:rPr>
                <w:highlight w:val="yellow"/>
              </w:rPr>
            </w:pPr>
            <w:r>
              <w:t xml:space="preserve">JYJ Harvest </w:t>
            </w:r>
            <w:proofErr w:type="spellStart"/>
            <w:r>
              <w:t>Prothioconazole</w:t>
            </w:r>
            <w:proofErr w:type="spellEnd"/>
            <w:r>
              <w:t xml:space="preserve"> + Tebuconazole 420 SC Fungicide</w:t>
            </w:r>
          </w:p>
        </w:tc>
      </w:tr>
      <w:tr w:rsidR="00602D88" w:rsidRPr="0043442D" w14:paraId="120FF7C4" w14:textId="77777777" w:rsidTr="00335465">
        <w:trPr>
          <w:cantSplit/>
        </w:trPr>
        <w:tc>
          <w:tcPr>
            <w:tcW w:w="2120" w:type="dxa"/>
            <w:shd w:val="clear" w:color="auto" w:fill="D9D9D9"/>
          </w:tcPr>
          <w:p w14:paraId="462C8BB4" w14:textId="235A361F" w:rsidR="00602D88" w:rsidRPr="00877F20" w:rsidRDefault="00335465" w:rsidP="00335465">
            <w:pPr>
              <w:pStyle w:val="S8Gazettetableheading"/>
            </w:pPr>
            <w:r>
              <w:t>Active constituents</w:t>
            </w:r>
          </w:p>
        </w:tc>
        <w:tc>
          <w:tcPr>
            <w:tcW w:w="7512" w:type="dxa"/>
            <w:shd w:val="clear" w:color="auto" w:fill="FFFFFF"/>
          </w:tcPr>
          <w:p w14:paraId="35F84F88" w14:textId="2B3B0B2F" w:rsidR="00602D88" w:rsidRPr="0043442D" w:rsidRDefault="00335465" w:rsidP="00335465">
            <w:pPr>
              <w:pStyle w:val="S8Gazettetabletext"/>
            </w:pPr>
            <w:r>
              <w:t xml:space="preserve">210 g/L </w:t>
            </w:r>
            <w:proofErr w:type="spellStart"/>
            <w:r>
              <w:t>prothioconazole</w:t>
            </w:r>
            <w:proofErr w:type="spellEnd"/>
            <w:r>
              <w:t>, 210 g/L tebuconazole</w:t>
            </w:r>
          </w:p>
        </w:tc>
      </w:tr>
      <w:tr w:rsidR="00602D88" w:rsidRPr="00DA0FCC" w14:paraId="1766E496" w14:textId="77777777" w:rsidTr="00335465">
        <w:trPr>
          <w:cantSplit/>
        </w:trPr>
        <w:tc>
          <w:tcPr>
            <w:tcW w:w="2120" w:type="dxa"/>
            <w:shd w:val="clear" w:color="auto" w:fill="D9D9D9"/>
          </w:tcPr>
          <w:p w14:paraId="09A0C823" w14:textId="215AC997" w:rsidR="00602D88" w:rsidRPr="00877F20" w:rsidRDefault="00335465" w:rsidP="00335465">
            <w:pPr>
              <w:pStyle w:val="S8Gazettetableheading"/>
            </w:pPr>
            <w:r>
              <w:t>Applicant name</w:t>
            </w:r>
          </w:p>
        </w:tc>
        <w:tc>
          <w:tcPr>
            <w:tcW w:w="7512" w:type="dxa"/>
            <w:shd w:val="clear" w:color="auto" w:fill="FFFFFF"/>
          </w:tcPr>
          <w:p w14:paraId="782AA773" w14:textId="643BF63A" w:rsidR="00602D88" w:rsidRPr="00DA0FCC" w:rsidRDefault="00335465" w:rsidP="00335465">
            <w:pPr>
              <w:pStyle w:val="S8Gazettetabletext"/>
              <w:rPr>
                <w:highlight w:val="yellow"/>
              </w:rPr>
            </w:pPr>
            <w:r>
              <w:t>Anhui Jiuyi Agriculture Co., Ltd.</w:t>
            </w:r>
          </w:p>
        </w:tc>
      </w:tr>
      <w:tr w:rsidR="00602D88" w:rsidRPr="00DA0FCC" w14:paraId="594139E7" w14:textId="77777777" w:rsidTr="00335465">
        <w:trPr>
          <w:cantSplit/>
        </w:trPr>
        <w:tc>
          <w:tcPr>
            <w:tcW w:w="2120" w:type="dxa"/>
            <w:shd w:val="clear" w:color="auto" w:fill="D9D9D9"/>
          </w:tcPr>
          <w:p w14:paraId="615C0111" w14:textId="2B80A726" w:rsidR="00602D88" w:rsidRPr="00877F20" w:rsidRDefault="00335465" w:rsidP="00335465">
            <w:pPr>
              <w:pStyle w:val="S8Gazettetableheading"/>
            </w:pPr>
            <w:r>
              <w:t>Applicant ACN</w:t>
            </w:r>
          </w:p>
        </w:tc>
        <w:tc>
          <w:tcPr>
            <w:tcW w:w="7512" w:type="dxa"/>
            <w:shd w:val="clear" w:color="auto" w:fill="FFFFFF"/>
          </w:tcPr>
          <w:p w14:paraId="21A1DA52" w14:textId="691ADFEE" w:rsidR="00602D88" w:rsidRPr="00DA0FCC" w:rsidRDefault="00335465" w:rsidP="00335465">
            <w:pPr>
              <w:pStyle w:val="S8Gazettetabletext"/>
              <w:rPr>
                <w:highlight w:val="yellow"/>
              </w:rPr>
            </w:pPr>
            <w:r>
              <w:t>N/A</w:t>
            </w:r>
          </w:p>
        </w:tc>
      </w:tr>
      <w:tr w:rsidR="00602D88" w:rsidRPr="00DA0FCC" w14:paraId="7AC0C4B8" w14:textId="77777777" w:rsidTr="00335465">
        <w:trPr>
          <w:cantSplit/>
        </w:trPr>
        <w:tc>
          <w:tcPr>
            <w:tcW w:w="2120" w:type="dxa"/>
            <w:shd w:val="clear" w:color="auto" w:fill="D9D9D9"/>
          </w:tcPr>
          <w:p w14:paraId="36574303" w14:textId="6DA7AB1F" w:rsidR="00602D88" w:rsidRPr="00877F20" w:rsidRDefault="00335465" w:rsidP="00335465">
            <w:pPr>
              <w:pStyle w:val="S8Gazettetableheading"/>
            </w:pPr>
            <w:r>
              <w:t>Date of registration</w:t>
            </w:r>
          </w:p>
        </w:tc>
        <w:tc>
          <w:tcPr>
            <w:tcW w:w="7512" w:type="dxa"/>
            <w:shd w:val="clear" w:color="auto" w:fill="FFFFFF"/>
          </w:tcPr>
          <w:p w14:paraId="4CB299BD" w14:textId="05CA3C54" w:rsidR="00602D88" w:rsidRPr="00DA0FCC" w:rsidRDefault="00335465" w:rsidP="00335465">
            <w:pPr>
              <w:pStyle w:val="S8Gazettetabletext"/>
              <w:rPr>
                <w:highlight w:val="yellow"/>
              </w:rPr>
            </w:pPr>
            <w:r>
              <w:t>3 June 2026</w:t>
            </w:r>
          </w:p>
        </w:tc>
      </w:tr>
      <w:tr w:rsidR="00602D88" w:rsidRPr="00DA0FCC" w14:paraId="5D715BB0" w14:textId="77777777" w:rsidTr="00335465">
        <w:trPr>
          <w:cantSplit/>
        </w:trPr>
        <w:tc>
          <w:tcPr>
            <w:tcW w:w="2120" w:type="dxa"/>
            <w:shd w:val="clear" w:color="auto" w:fill="D9D9D9"/>
          </w:tcPr>
          <w:p w14:paraId="5047B79C" w14:textId="534797B1" w:rsidR="00602D88" w:rsidRPr="00877F20" w:rsidRDefault="00335465" w:rsidP="00335465">
            <w:pPr>
              <w:pStyle w:val="S8Gazettetableheading"/>
            </w:pPr>
            <w:r>
              <w:t>Product registration no.</w:t>
            </w:r>
          </w:p>
        </w:tc>
        <w:tc>
          <w:tcPr>
            <w:tcW w:w="7512" w:type="dxa"/>
            <w:shd w:val="clear" w:color="auto" w:fill="FFFFFF"/>
          </w:tcPr>
          <w:p w14:paraId="6A5BC3BF" w14:textId="3B025B34" w:rsidR="00602D88" w:rsidRPr="00DA0FCC" w:rsidRDefault="00335465" w:rsidP="00335465">
            <w:pPr>
              <w:pStyle w:val="S8Gazettetabletext"/>
              <w:rPr>
                <w:highlight w:val="yellow"/>
              </w:rPr>
            </w:pPr>
            <w:r>
              <w:t>96474</w:t>
            </w:r>
          </w:p>
        </w:tc>
      </w:tr>
      <w:tr w:rsidR="00602D88" w:rsidRPr="00DA0FCC" w14:paraId="007B0BC3" w14:textId="77777777" w:rsidTr="00335465">
        <w:trPr>
          <w:cantSplit/>
        </w:trPr>
        <w:tc>
          <w:tcPr>
            <w:tcW w:w="2120" w:type="dxa"/>
            <w:shd w:val="clear" w:color="auto" w:fill="D9D9D9"/>
          </w:tcPr>
          <w:p w14:paraId="60D75EF4" w14:textId="770375E2" w:rsidR="00602D88" w:rsidRPr="00877F20" w:rsidRDefault="00335465" w:rsidP="00335465">
            <w:pPr>
              <w:pStyle w:val="S8Gazettetableheading"/>
            </w:pPr>
            <w:r>
              <w:t>Label approval no.</w:t>
            </w:r>
          </w:p>
        </w:tc>
        <w:tc>
          <w:tcPr>
            <w:tcW w:w="7512" w:type="dxa"/>
            <w:shd w:val="clear" w:color="auto" w:fill="FFFFFF"/>
          </w:tcPr>
          <w:p w14:paraId="4162A5AF" w14:textId="364871D5" w:rsidR="00602D88" w:rsidRPr="00DA0FCC" w:rsidRDefault="00335465" w:rsidP="00335465">
            <w:pPr>
              <w:pStyle w:val="S8Gazettetabletext"/>
              <w:rPr>
                <w:highlight w:val="yellow"/>
              </w:rPr>
            </w:pPr>
            <w:r>
              <w:t>96474/149446</w:t>
            </w:r>
          </w:p>
        </w:tc>
      </w:tr>
      <w:tr w:rsidR="00602D88" w:rsidRPr="00DA0FCC" w14:paraId="529BE10B" w14:textId="77777777" w:rsidTr="00335465">
        <w:trPr>
          <w:cantSplit/>
        </w:trPr>
        <w:tc>
          <w:tcPr>
            <w:tcW w:w="2120" w:type="dxa"/>
            <w:shd w:val="clear" w:color="auto" w:fill="D9D9D9"/>
          </w:tcPr>
          <w:p w14:paraId="0B7EDB82" w14:textId="05160BDC" w:rsidR="00602D88" w:rsidRPr="00877F20" w:rsidRDefault="00335465" w:rsidP="00335465">
            <w:pPr>
              <w:pStyle w:val="S8Gazettetableheading"/>
            </w:pPr>
            <w:r>
              <w:t>Description of the application and its purpose, including the intended use of the chemical product</w:t>
            </w:r>
          </w:p>
        </w:tc>
        <w:tc>
          <w:tcPr>
            <w:tcW w:w="7512" w:type="dxa"/>
            <w:shd w:val="clear" w:color="auto" w:fill="FFFFFF"/>
          </w:tcPr>
          <w:p w14:paraId="1CB7CF64" w14:textId="3DD5E1F5" w:rsidR="00602D88" w:rsidRPr="00DA0FCC" w:rsidRDefault="00335465" w:rsidP="00335465">
            <w:pPr>
              <w:pStyle w:val="S8Gazettetabletext"/>
            </w:pPr>
            <w:r>
              <w:t xml:space="preserve">Registration of a 210 g/L </w:t>
            </w:r>
            <w:proofErr w:type="spellStart"/>
            <w:r>
              <w:t>prothioconazole</w:t>
            </w:r>
            <w:proofErr w:type="spellEnd"/>
            <w:r>
              <w:t xml:space="preserve"> and 210 g/L tebuconazole suspension concentrate (SC) product for the control of various diseases in wheat, barley, oats, triticale, canola and pyrethrum</w:t>
            </w:r>
          </w:p>
        </w:tc>
      </w:tr>
    </w:tbl>
    <w:p w14:paraId="41153D8C" w14:textId="39650101" w:rsidR="00602D88" w:rsidRDefault="00602D88" w:rsidP="001470D3">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602D88" w:rsidRPr="003B6B4E" w14:paraId="75F8CAA6" w14:textId="77777777" w:rsidTr="00335465">
        <w:trPr>
          <w:cantSplit/>
        </w:trPr>
        <w:tc>
          <w:tcPr>
            <w:tcW w:w="2120" w:type="dxa"/>
            <w:shd w:val="clear" w:color="auto" w:fill="D9D9D9"/>
          </w:tcPr>
          <w:p w14:paraId="66E6FE39" w14:textId="292C1991" w:rsidR="00602D88" w:rsidRPr="00877F20" w:rsidRDefault="00335465" w:rsidP="00335465">
            <w:pPr>
              <w:pStyle w:val="S8Gazettetableheading"/>
            </w:pPr>
            <w:r>
              <w:t>Application no.</w:t>
            </w:r>
          </w:p>
        </w:tc>
        <w:tc>
          <w:tcPr>
            <w:tcW w:w="7512" w:type="dxa"/>
            <w:shd w:val="clear" w:color="auto" w:fill="FFFFFF"/>
          </w:tcPr>
          <w:p w14:paraId="46B3ACCB" w14:textId="1F9DB712" w:rsidR="00602D88" w:rsidRPr="00DA0FCC" w:rsidRDefault="00335465" w:rsidP="00335465">
            <w:pPr>
              <w:pStyle w:val="S8Gazettetabletext"/>
              <w:rPr>
                <w:rFonts w:hAnsi="Arial"/>
                <w:noProof/>
                <w:highlight w:val="yellow"/>
              </w:rPr>
            </w:pPr>
            <w:r>
              <w:rPr>
                <w:noProof/>
              </w:rPr>
              <w:t>147289</w:t>
            </w:r>
          </w:p>
        </w:tc>
      </w:tr>
      <w:tr w:rsidR="00602D88" w:rsidRPr="003B6B4E" w14:paraId="20FCFBF0" w14:textId="77777777" w:rsidTr="00335465">
        <w:trPr>
          <w:cantSplit/>
        </w:trPr>
        <w:tc>
          <w:tcPr>
            <w:tcW w:w="2120" w:type="dxa"/>
            <w:shd w:val="clear" w:color="auto" w:fill="D9D9D9"/>
          </w:tcPr>
          <w:p w14:paraId="64833984" w14:textId="066574DC" w:rsidR="00602D88" w:rsidRPr="00877F20" w:rsidRDefault="00335465" w:rsidP="00335465">
            <w:pPr>
              <w:pStyle w:val="S8Gazettetableheading"/>
            </w:pPr>
            <w:r>
              <w:t>Product name</w:t>
            </w:r>
          </w:p>
        </w:tc>
        <w:tc>
          <w:tcPr>
            <w:tcW w:w="7512" w:type="dxa"/>
            <w:shd w:val="clear" w:color="auto" w:fill="FFFFFF"/>
          </w:tcPr>
          <w:p w14:paraId="1942567F" w14:textId="3A477A63" w:rsidR="00602D88" w:rsidRPr="00DA0FCC" w:rsidRDefault="00335465" w:rsidP="00335465">
            <w:pPr>
              <w:pStyle w:val="S8Gazettetabletext"/>
              <w:rPr>
                <w:highlight w:val="yellow"/>
              </w:rPr>
            </w:pPr>
            <w:r>
              <w:t>Titan Patrol 350 FS Seed Treatment</w:t>
            </w:r>
          </w:p>
        </w:tc>
      </w:tr>
      <w:tr w:rsidR="00602D88" w:rsidRPr="003B6B4E" w14:paraId="1CC579F4" w14:textId="77777777" w:rsidTr="00335465">
        <w:trPr>
          <w:cantSplit/>
        </w:trPr>
        <w:tc>
          <w:tcPr>
            <w:tcW w:w="2120" w:type="dxa"/>
            <w:shd w:val="clear" w:color="auto" w:fill="D9D9D9"/>
          </w:tcPr>
          <w:p w14:paraId="2459E9B3" w14:textId="1E340433" w:rsidR="00602D88" w:rsidRPr="00877F20" w:rsidRDefault="00335465" w:rsidP="00335465">
            <w:pPr>
              <w:pStyle w:val="S8Gazettetableheading"/>
            </w:pPr>
            <w:r>
              <w:t>Active constituent</w:t>
            </w:r>
          </w:p>
        </w:tc>
        <w:tc>
          <w:tcPr>
            <w:tcW w:w="7512" w:type="dxa"/>
            <w:shd w:val="clear" w:color="auto" w:fill="FFFFFF"/>
          </w:tcPr>
          <w:p w14:paraId="286744C1" w14:textId="11C1C33A" w:rsidR="00602D88" w:rsidRPr="00DA0FCC" w:rsidRDefault="00335465" w:rsidP="00335465">
            <w:pPr>
              <w:pStyle w:val="S8Gazettetabletext"/>
              <w:rPr>
                <w:highlight w:val="yellow"/>
              </w:rPr>
            </w:pPr>
            <w:r>
              <w:t>350 g/L thiamethoxam</w:t>
            </w:r>
          </w:p>
        </w:tc>
      </w:tr>
      <w:tr w:rsidR="00602D88" w:rsidRPr="003B6B4E" w14:paraId="216B3D5E" w14:textId="77777777" w:rsidTr="00335465">
        <w:trPr>
          <w:cantSplit/>
        </w:trPr>
        <w:tc>
          <w:tcPr>
            <w:tcW w:w="2120" w:type="dxa"/>
            <w:shd w:val="clear" w:color="auto" w:fill="D9D9D9"/>
          </w:tcPr>
          <w:p w14:paraId="5EE45750" w14:textId="19FAB9FB" w:rsidR="00602D88" w:rsidRPr="00877F20" w:rsidRDefault="00335465" w:rsidP="00335465">
            <w:pPr>
              <w:pStyle w:val="S8Gazettetableheading"/>
            </w:pPr>
            <w:r>
              <w:t>Applicant name</w:t>
            </w:r>
          </w:p>
        </w:tc>
        <w:tc>
          <w:tcPr>
            <w:tcW w:w="7512" w:type="dxa"/>
            <w:shd w:val="clear" w:color="auto" w:fill="FFFFFF"/>
          </w:tcPr>
          <w:p w14:paraId="78F67173" w14:textId="7FC287C4" w:rsidR="00602D88" w:rsidRPr="00DA0FCC" w:rsidRDefault="00335465" w:rsidP="00335465">
            <w:pPr>
              <w:pStyle w:val="S8Gazettetabletext"/>
              <w:rPr>
                <w:highlight w:val="yellow"/>
              </w:rPr>
            </w:pPr>
            <w:r>
              <w:t>Titan AG Pty Ltd</w:t>
            </w:r>
          </w:p>
        </w:tc>
      </w:tr>
      <w:tr w:rsidR="00602D88" w:rsidRPr="003B6B4E" w14:paraId="39F63113" w14:textId="77777777" w:rsidTr="00335465">
        <w:trPr>
          <w:cantSplit/>
        </w:trPr>
        <w:tc>
          <w:tcPr>
            <w:tcW w:w="2120" w:type="dxa"/>
            <w:shd w:val="clear" w:color="auto" w:fill="D9D9D9"/>
          </w:tcPr>
          <w:p w14:paraId="2A1E0AE7" w14:textId="67500890" w:rsidR="00602D88" w:rsidRPr="00877F20" w:rsidRDefault="00335465" w:rsidP="00335465">
            <w:pPr>
              <w:pStyle w:val="S8Gazettetableheading"/>
            </w:pPr>
            <w:r>
              <w:t>Applicant ACN</w:t>
            </w:r>
          </w:p>
        </w:tc>
        <w:tc>
          <w:tcPr>
            <w:tcW w:w="7512" w:type="dxa"/>
            <w:shd w:val="clear" w:color="auto" w:fill="FFFFFF"/>
          </w:tcPr>
          <w:p w14:paraId="5D950BE5" w14:textId="441EC8DC" w:rsidR="00602D88" w:rsidRPr="00DA0FCC" w:rsidRDefault="00335465" w:rsidP="00335465">
            <w:pPr>
              <w:pStyle w:val="S8Gazettetabletext"/>
              <w:rPr>
                <w:highlight w:val="yellow"/>
              </w:rPr>
            </w:pPr>
            <w:r>
              <w:t>122 081 574</w:t>
            </w:r>
          </w:p>
        </w:tc>
      </w:tr>
      <w:tr w:rsidR="00602D88" w:rsidRPr="003B6B4E" w14:paraId="036FC0D2" w14:textId="77777777" w:rsidTr="00335465">
        <w:trPr>
          <w:cantSplit/>
        </w:trPr>
        <w:tc>
          <w:tcPr>
            <w:tcW w:w="2120" w:type="dxa"/>
            <w:shd w:val="clear" w:color="auto" w:fill="D9D9D9"/>
          </w:tcPr>
          <w:p w14:paraId="34C57A6C" w14:textId="33C7F51C" w:rsidR="00602D88" w:rsidRPr="00877F20" w:rsidRDefault="00335465" w:rsidP="00335465">
            <w:pPr>
              <w:pStyle w:val="S8Gazettetableheading"/>
            </w:pPr>
            <w:r>
              <w:t>Date of registration</w:t>
            </w:r>
          </w:p>
        </w:tc>
        <w:tc>
          <w:tcPr>
            <w:tcW w:w="7512" w:type="dxa"/>
            <w:shd w:val="clear" w:color="auto" w:fill="FFFFFF"/>
          </w:tcPr>
          <w:p w14:paraId="16F656E1" w14:textId="0A7F826C" w:rsidR="00602D88" w:rsidRPr="00DA0FCC" w:rsidRDefault="00335465" w:rsidP="00335465">
            <w:pPr>
              <w:pStyle w:val="S8Gazettetabletext"/>
              <w:rPr>
                <w:highlight w:val="yellow"/>
              </w:rPr>
            </w:pPr>
            <w:r>
              <w:t>5 June 2026</w:t>
            </w:r>
          </w:p>
        </w:tc>
      </w:tr>
      <w:tr w:rsidR="00602D88" w:rsidRPr="003B6B4E" w14:paraId="3ECA318C" w14:textId="77777777" w:rsidTr="00335465">
        <w:trPr>
          <w:cantSplit/>
        </w:trPr>
        <w:tc>
          <w:tcPr>
            <w:tcW w:w="2120" w:type="dxa"/>
            <w:shd w:val="clear" w:color="auto" w:fill="D9D9D9"/>
          </w:tcPr>
          <w:p w14:paraId="7144EBE9" w14:textId="1C748D5D" w:rsidR="00602D88" w:rsidRPr="00877F20" w:rsidRDefault="00335465" w:rsidP="00335465">
            <w:pPr>
              <w:pStyle w:val="S8Gazettetableheading"/>
            </w:pPr>
            <w:r>
              <w:t>Product registration no.</w:t>
            </w:r>
          </w:p>
        </w:tc>
        <w:tc>
          <w:tcPr>
            <w:tcW w:w="7512" w:type="dxa"/>
            <w:shd w:val="clear" w:color="auto" w:fill="FFFFFF"/>
          </w:tcPr>
          <w:p w14:paraId="7C1B4F9D" w14:textId="7E35CC26" w:rsidR="00602D88" w:rsidRPr="00DA0FCC" w:rsidRDefault="00335465" w:rsidP="00335465">
            <w:pPr>
              <w:pStyle w:val="S8Gazettetabletext"/>
              <w:rPr>
                <w:highlight w:val="yellow"/>
              </w:rPr>
            </w:pPr>
            <w:r>
              <w:t>95820</w:t>
            </w:r>
          </w:p>
        </w:tc>
      </w:tr>
      <w:tr w:rsidR="00602D88" w:rsidRPr="003B6B4E" w14:paraId="5999194F" w14:textId="77777777" w:rsidTr="00335465">
        <w:trPr>
          <w:cantSplit/>
        </w:trPr>
        <w:tc>
          <w:tcPr>
            <w:tcW w:w="2120" w:type="dxa"/>
            <w:shd w:val="clear" w:color="auto" w:fill="D9D9D9"/>
          </w:tcPr>
          <w:p w14:paraId="6DDB96E8" w14:textId="37CFDA7F" w:rsidR="00602D88" w:rsidRPr="00877F20" w:rsidRDefault="00335465" w:rsidP="00335465">
            <w:pPr>
              <w:pStyle w:val="S8Gazettetableheading"/>
            </w:pPr>
            <w:r>
              <w:t>Label approval no.</w:t>
            </w:r>
          </w:p>
        </w:tc>
        <w:tc>
          <w:tcPr>
            <w:tcW w:w="7512" w:type="dxa"/>
            <w:shd w:val="clear" w:color="auto" w:fill="FFFFFF"/>
          </w:tcPr>
          <w:p w14:paraId="1C393453" w14:textId="1BE6FFCA" w:rsidR="00602D88" w:rsidRPr="00DA0FCC" w:rsidRDefault="00335465" w:rsidP="00335465">
            <w:pPr>
              <w:pStyle w:val="S8Gazettetabletext"/>
              <w:rPr>
                <w:highlight w:val="yellow"/>
              </w:rPr>
            </w:pPr>
            <w:r>
              <w:t>95820/147289</w:t>
            </w:r>
          </w:p>
        </w:tc>
      </w:tr>
      <w:tr w:rsidR="00602D88" w:rsidRPr="003B6B4E" w14:paraId="042D199A" w14:textId="77777777" w:rsidTr="00335465">
        <w:trPr>
          <w:cantSplit/>
        </w:trPr>
        <w:tc>
          <w:tcPr>
            <w:tcW w:w="2120" w:type="dxa"/>
            <w:shd w:val="clear" w:color="auto" w:fill="D9D9D9"/>
          </w:tcPr>
          <w:p w14:paraId="616CDEA3" w14:textId="113D75F0" w:rsidR="00602D88" w:rsidRPr="00877F20" w:rsidRDefault="00335465" w:rsidP="00335465">
            <w:pPr>
              <w:pStyle w:val="S8Gazettetableheading"/>
            </w:pPr>
            <w:r>
              <w:t>Description of the application and its purpose, including the intended use of the chemical product</w:t>
            </w:r>
          </w:p>
        </w:tc>
        <w:tc>
          <w:tcPr>
            <w:tcW w:w="7512" w:type="dxa"/>
            <w:shd w:val="clear" w:color="auto" w:fill="FFFFFF"/>
          </w:tcPr>
          <w:p w14:paraId="28A6057B" w14:textId="69D71D3C" w:rsidR="00602D88" w:rsidRPr="00DA0FCC" w:rsidRDefault="00335465" w:rsidP="00335465">
            <w:pPr>
              <w:pStyle w:val="S8Gazettetabletext"/>
            </w:pPr>
            <w:r>
              <w:t>Registration of a 350 g/L thiamethoxam suspension concentrate for seed treatment (FS) product for treatment of canola, cereal crop seed for the control of aphids and stored grain pests in stored cereal planting seed</w:t>
            </w:r>
          </w:p>
        </w:tc>
      </w:tr>
    </w:tbl>
    <w:p w14:paraId="398DBACB" w14:textId="274360FE" w:rsidR="00602D88" w:rsidRPr="00C87D93" w:rsidRDefault="00C87D93" w:rsidP="00C87D93">
      <w:pPr>
        <w:pStyle w:val="Caption"/>
      </w:pPr>
      <w:r w:rsidRPr="00C87D93">
        <w:t>T</w:t>
      </w:r>
      <w:r w:rsidR="00602D88" w:rsidRPr="00C87D93">
        <w:t xml:space="preserve">able </w:t>
      </w:r>
      <w:fldSimple w:instr=" SEQ Table \* ARABIC ">
        <w:r w:rsidR="00A7645C">
          <w:rPr>
            <w:noProof/>
          </w:rPr>
          <w:t>3</w:t>
        </w:r>
      </w:fldSimple>
      <w:r w:rsidR="00602D88" w:rsidRPr="00C87D93">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602D88" w:rsidRPr="008B6E36" w14:paraId="25449455" w14:textId="77777777" w:rsidTr="00335465">
        <w:trPr>
          <w:cantSplit/>
        </w:trPr>
        <w:tc>
          <w:tcPr>
            <w:tcW w:w="1100" w:type="pct"/>
            <w:shd w:val="clear" w:color="auto" w:fill="D9D9D9"/>
          </w:tcPr>
          <w:p w14:paraId="0D43CEE6" w14:textId="433ADA9A" w:rsidR="00602D88" w:rsidRPr="007834FB" w:rsidRDefault="00335465" w:rsidP="00335465">
            <w:pPr>
              <w:pStyle w:val="S8Gazettetableheading"/>
            </w:pPr>
            <w:r>
              <w:t>Application no.</w:t>
            </w:r>
          </w:p>
        </w:tc>
        <w:tc>
          <w:tcPr>
            <w:tcW w:w="3900" w:type="pct"/>
            <w:shd w:val="clear" w:color="auto" w:fill="FFFFFF"/>
          </w:tcPr>
          <w:p w14:paraId="7D64F62A" w14:textId="301FA196" w:rsidR="00602D88" w:rsidRPr="008B6E36" w:rsidRDefault="00335465" w:rsidP="00335465">
            <w:pPr>
              <w:pStyle w:val="S8Gazettetabletext"/>
            </w:pPr>
            <w:r>
              <w:rPr>
                <w:noProof/>
              </w:rPr>
              <w:t xml:space="preserve">N/A </w:t>
            </w:r>
            <w:r>
              <w:rPr>
                <w:noProof/>
              </w:rPr>
              <w:t>–</w:t>
            </w:r>
            <w:r>
              <w:rPr>
                <w:noProof/>
              </w:rPr>
              <w:t xml:space="preserve"> variation under s29A</w:t>
            </w:r>
          </w:p>
        </w:tc>
      </w:tr>
      <w:tr w:rsidR="00602D88" w:rsidRPr="008B6E36" w14:paraId="3560CB9E" w14:textId="77777777" w:rsidTr="00335465">
        <w:trPr>
          <w:cantSplit/>
        </w:trPr>
        <w:tc>
          <w:tcPr>
            <w:tcW w:w="1100" w:type="pct"/>
            <w:shd w:val="clear" w:color="auto" w:fill="D9D9D9"/>
          </w:tcPr>
          <w:p w14:paraId="52FB4A15" w14:textId="76CEBEE9" w:rsidR="00602D88" w:rsidRPr="007834FB" w:rsidRDefault="00335465" w:rsidP="00335465">
            <w:pPr>
              <w:pStyle w:val="S8Gazettetableheading"/>
            </w:pPr>
            <w:r>
              <w:t>Product name</w:t>
            </w:r>
          </w:p>
        </w:tc>
        <w:tc>
          <w:tcPr>
            <w:tcW w:w="3900" w:type="pct"/>
            <w:shd w:val="clear" w:color="auto" w:fill="FFFFFF"/>
          </w:tcPr>
          <w:p w14:paraId="0D55F33B" w14:textId="43A89510" w:rsidR="00602D88" w:rsidRPr="008B6E36" w:rsidRDefault="00335465" w:rsidP="00335465">
            <w:pPr>
              <w:pStyle w:val="S8Gazettetabletext"/>
            </w:pPr>
            <w:proofErr w:type="spellStart"/>
            <w:r>
              <w:t>Bulldock</w:t>
            </w:r>
            <w:proofErr w:type="spellEnd"/>
            <w:r>
              <w:t xml:space="preserve"> 25 EC Insecticide</w:t>
            </w:r>
          </w:p>
        </w:tc>
      </w:tr>
      <w:tr w:rsidR="00602D88" w:rsidRPr="008B6E36" w14:paraId="5F100C1E" w14:textId="77777777" w:rsidTr="00335465">
        <w:trPr>
          <w:cantSplit/>
        </w:trPr>
        <w:tc>
          <w:tcPr>
            <w:tcW w:w="1100" w:type="pct"/>
            <w:shd w:val="clear" w:color="auto" w:fill="D9D9D9"/>
          </w:tcPr>
          <w:p w14:paraId="5D70342E" w14:textId="7492AAE3" w:rsidR="00602D88" w:rsidRPr="007834FB" w:rsidRDefault="00335465" w:rsidP="00335465">
            <w:pPr>
              <w:pStyle w:val="S8Gazettetableheading"/>
            </w:pPr>
            <w:r>
              <w:t>Active constituent</w:t>
            </w:r>
          </w:p>
        </w:tc>
        <w:tc>
          <w:tcPr>
            <w:tcW w:w="3900" w:type="pct"/>
            <w:shd w:val="clear" w:color="auto" w:fill="FFFFFF"/>
          </w:tcPr>
          <w:p w14:paraId="348EA300" w14:textId="196E2C07" w:rsidR="00602D88" w:rsidRPr="008B6E36" w:rsidRDefault="00335465" w:rsidP="00335465">
            <w:pPr>
              <w:pStyle w:val="S8Gazettetabletext"/>
            </w:pPr>
            <w:r>
              <w:t>25 g/L beta-cyfluthrin</w:t>
            </w:r>
          </w:p>
        </w:tc>
      </w:tr>
      <w:tr w:rsidR="00602D88" w:rsidRPr="008B6E36" w14:paraId="6412CB06" w14:textId="77777777" w:rsidTr="00335465">
        <w:trPr>
          <w:cantSplit/>
        </w:trPr>
        <w:tc>
          <w:tcPr>
            <w:tcW w:w="1100" w:type="pct"/>
            <w:shd w:val="clear" w:color="auto" w:fill="D9D9D9"/>
          </w:tcPr>
          <w:p w14:paraId="05ADC1EE" w14:textId="1D12ABC6" w:rsidR="00602D88" w:rsidRPr="007834FB" w:rsidRDefault="00335465" w:rsidP="00335465">
            <w:pPr>
              <w:pStyle w:val="S8Gazettetableheading"/>
            </w:pPr>
            <w:r>
              <w:t>Applicant name</w:t>
            </w:r>
          </w:p>
        </w:tc>
        <w:tc>
          <w:tcPr>
            <w:tcW w:w="3900" w:type="pct"/>
            <w:shd w:val="clear" w:color="auto" w:fill="FFFFFF"/>
          </w:tcPr>
          <w:p w14:paraId="75F57191" w14:textId="7611BB79" w:rsidR="00602D88" w:rsidRPr="008B6E36" w:rsidRDefault="00335465" w:rsidP="00335465">
            <w:pPr>
              <w:pStyle w:val="S8Gazettetabletext"/>
            </w:pPr>
            <w:r>
              <w:t xml:space="preserve">Bayer </w:t>
            </w:r>
            <w:proofErr w:type="spellStart"/>
            <w:r>
              <w:t>Cropscience</w:t>
            </w:r>
            <w:proofErr w:type="spellEnd"/>
            <w:r>
              <w:t xml:space="preserve"> Pty Ltd</w:t>
            </w:r>
          </w:p>
        </w:tc>
      </w:tr>
      <w:tr w:rsidR="00602D88" w:rsidRPr="008B6E36" w14:paraId="39F17D67" w14:textId="77777777" w:rsidTr="00335465">
        <w:trPr>
          <w:cantSplit/>
        </w:trPr>
        <w:tc>
          <w:tcPr>
            <w:tcW w:w="1100" w:type="pct"/>
            <w:shd w:val="clear" w:color="auto" w:fill="D9D9D9"/>
          </w:tcPr>
          <w:p w14:paraId="40038F0E" w14:textId="64BF5FC2" w:rsidR="00602D88" w:rsidRPr="007834FB" w:rsidRDefault="00335465" w:rsidP="00335465">
            <w:pPr>
              <w:pStyle w:val="S8Gazettetableheading"/>
            </w:pPr>
            <w:r>
              <w:t>Applicant ACN</w:t>
            </w:r>
          </w:p>
        </w:tc>
        <w:tc>
          <w:tcPr>
            <w:tcW w:w="3900" w:type="pct"/>
            <w:shd w:val="clear" w:color="auto" w:fill="FFFFFF"/>
          </w:tcPr>
          <w:p w14:paraId="6393D8D0" w14:textId="7C32695F" w:rsidR="00602D88" w:rsidRPr="008B6E36" w:rsidRDefault="00335465" w:rsidP="00335465">
            <w:pPr>
              <w:pStyle w:val="S8Gazettetabletext"/>
            </w:pPr>
            <w:r>
              <w:t>000 226 022</w:t>
            </w:r>
          </w:p>
        </w:tc>
      </w:tr>
      <w:tr w:rsidR="00602D88" w:rsidRPr="008B6E36" w14:paraId="51C2269D" w14:textId="77777777" w:rsidTr="00335465">
        <w:trPr>
          <w:cantSplit/>
        </w:trPr>
        <w:tc>
          <w:tcPr>
            <w:tcW w:w="1100" w:type="pct"/>
            <w:shd w:val="clear" w:color="auto" w:fill="D9D9D9"/>
          </w:tcPr>
          <w:p w14:paraId="0064AA18" w14:textId="106AA2AD" w:rsidR="00602D88" w:rsidRPr="007834FB" w:rsidRDefault="00335465" w:rsidP="00335465">
            <w:pPr>
              <w:pStyle w:val="S8Gazettetableheading"/>
            </w:pPr>
            <w:r>
              <w:t>Date of variation</w:t>
            </w:r>
          </w:p>
        </w:tc>
        <w:tc>
          <w:tcPr>
            <w:tcW w:w="3900" w:type="pct"/>
            <w:shd w:val="clear" w:color="auto" w:fill="FFFFFF"/>
          </w:tcPr>
          <w:p w14:paraId="30DE0DBF" w14:textId="31EF1466" w:rsidR="00602D88" w:rsidRPr="008B6E36" w:rsidRDefault="00335465" w:rsidP="00335465">
            <w:pPr>
              <w:pStyle w:val="S8Gazettetabletext"/>
            </w:pPr>
            <w:r>
              <w:t>25 May 2026</w:t>
            </w:r>
          </w:p>
        </w:tc>
      </w:tr>
      <w:tr w:rsidR="00602D88" w:rsidRPr="008B6E36" w14:paraId="799E624F" w14:textId="77777777" w:rsidTr="00335465">
        <w:trPr>
          <w:cantSplit/>
        </w:trPr>
        <w:tc>
          <w:tcPr>
            <w:tcW w:w="1100" w:type="pct"/>
            <w:shd w:val="clear" w:color="auto" w:fill="D9D9D9"/>
          </w:tcPr>
          <w:p w14:paraId="20502F2D" w14:textId="4344987E" w:rsidR="00602D88" w:rsidRPr="007834FB" w:rsidRDefault="00335465" w:rsidP="00335465">
            <w:pPr>
              <w:pStyle w:val="S8Gazettetableheading"/>
            </w:pPr>
            <w:r>
              <w:t>Product registration no.</w:t>
            </w:r>
          </w:p>
        </w:tc>
        <w:tc>
          <w:tcPr>
            <w:tcW w:w="3900" w:type="pct"/>
            <w:shd w:val="clear" w:color="auto" w:fill="FFFFFF"/>
          </w:tcPr>
          <w:p w14:paraId="3F2E9888" w14:textId="0A60AA1D" w:rsidR="00602D88" w:rsidRPr="008B6E36" w:rsidRDefault="00335465" w:rsidP="00335465">
            <w:pPr>
              <w:pStyle w:val="S8Gazettetabletext"/>
            </w:pPr>
            <w:r>
              <w:t>40422</w:t>
            </w:r>
          </w:p>
        </w:tc>
      </w:tr>
      <w:tr w:rsidR="00602D88" w:rsidRPr="008B6E36" w14:paraId="07DCE602" w14:textId="77777777" w:rsidTr="00335465">
        <w:trPr>
          <w:cantSplit/>
        </w:trPr>
        <w:tc>
          <w:tcPr>
            <w:tcW w:w="1100" w:type="pct"/>
            <w:shd w:val="clear" w:color="auto" w:fill="D9D9D9"/>
          </w:tcPr>
          <w:p w14:paraId="4C2E66C9" w14:textId="51B5F787" w:rsidR="00602D88" w:rsidRPr="007834FB" w:rsidRDefault="00335465" w:rsidP="00335465">
            <w:pPr>
              <w:pStyle w:val="S8Gazettetableheading"/>
            </w:pPr>
            <w:r>
              <w:t>Label approval no.</w:t>
            </w:r>
          </w:p>
        </w:tc>
        <w:tc>
          <w:tcPr>
            <w:tcW w:w="3900" w:type="pct"/>
            <w:shd w:val="clear" w:color="auto" w:fill="FFFFFF"/>
          </w:tcPr>
          <w:p w14:paraId="2B2A110D" w14:textId="29226EBB" w:rsidR="00602D88" w:rsidRPr="008B6E36" w:rsidRDefault="00335465" w:rsidP="00335465">
            <w:pPr>
              <w:pStyle w:val="S8Gazettetabletext"/>
            </w:pPr>
            <w:r>
              <w:t>40422/61825V</w:t>
            </w:r>
          </w:p>
        </w:tc>
      </w:tr>
      <w:tr w:rsidR="00602D88" w:rsidRPr="008B6E36" w14:paraId="3558D67E" w14:textId="77777777" w:rsidTr="00335465">
        <w:trPr>
          <w:cantSplit/>
        </w:trPr>
        <w:tc>
          <w:tcPr>
            <w:tcW w:w="1100" w:type="pct"/>
            <w:shd w:val="clear" w:color="auto" w:fill="D9D9D9"/>
          </w:tcPr>
          <w:p w14:paraId="40709CBD" w14:textId="4F8D6A71" w:rsidR="00602D88" w:rsidRPr="007834FB"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B39D979" w14:textId="6F4F76A8" w:rsidR="00602D88" w:rsidRPr="008B6E36" w:rsidRDefault="00335465" w:rsidP="00335465">
            <w:pPr>
              <w:pStyle w:val="S8Gazettetabletext"/>
            </w:pPr>
            <w:r>
              <w:t xml:space="preserve">Variation of relevant particulars of registered chemical product and label approval and label particulars to update the constituent statement for </w:t>
            </w:r>
            <w:proofErr w:type="spellStart"/>
            <w:r>
              <w:t>Bulldock</w:t>
            </w:r>
            <w:proofErr w:type="spellEnd"/>
            <w:r>
              <w:t xml:space="preserve"> 25 EC Insecticide</w:t>
            </w:r>
          </w:p>
        </w:tc>
      </w:tr>
    </w:tbl>
    <w:p w14:paraId="2C2969F4"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602D88" w:rsidRPr="008B6E36" w14:paraId="0118C94B" w14:textId="77777777" w:rsidTr="00335465">
        <w:trPr>
          <w:cantSplit/>
          <w:tblHeader/>
        </w:trPr>
        <w:tc>
          <w:tcPr>
            <w:tcW w:w="1100" w:type="pct"/>
            <w:shd w:val="clear" w:color="auto" w:fill="D9D9D9"/>
          </w:tcPr>
          <w:p w14:paraId="4BD288BC" w14:textId="29718BE6" w:rsidR="00602D88" w:rsidRPr="007834FB" w:rsidRDefault="00335465" w:rsidP="00335465">
            <w:pPr>
              <w:pStyle w:val="S8Gazettetableheading"/>
            </w:pPr>
            <w:r>
              <w:lastRenderedPageBreak/>
              <w:t>Application no.</w:t>
            </w:r>
          </w:p>
        </w:tc>
        <w:tc>
          <w:tcPr>
            <w:tcW w:w="3900" w:type="pct"/>
            <w:shd w:val="clear" w:color="auto" w:fill="FFFFFF"/>
          </w:tcPr>
          <w:p w14:paraId="66D47EFE" w14:textId="115A23EC" w:rsidR="00602D88" w:rsidRPr="008B6E36" w:rsidRDefault="00335465" w:rsidP="00335465">
            <w:pPr>
              <w:pStyle w:val="S8Gazettetabletext"/>
              <w:rPr>
                <w:noProof/>
              </w:rPr>
            </w:pPr>
            <w:r>
              <w:rPr>
                <w:noProof/>
              </w:rPr>
              <w:t>145006</w:t>
            </w:r>
          </w:p>
        </w:tc>
      </w:tr>
      <w:tr w:rsidR="00602D88" w:rsidRPr="008B6E36" w14:paraId="7D4FA3CB" w14:textId="77777777" w:rsidTr="00335465">
        <w:trPr>
          <w:cantSplit/>
          <w:tblHeader/>
        </w:trPr>
        <w:tc>
          <w:tcPr>
            <w:tcW w:w="1100" w:type="pct"/>
            <w:shd w:val="clear" w:color="auto" w:fill="D9D9D9"/>
          </w:tcPr>
          <w:p w14:paraId="2EEEEEC1" w14:textId="67D2C418" w:rsidR="00602D88" w:rsidRPr="007834FB" w:rsidRDefault="00335465" w:rsidP="00335465">
            <w:pPr>
              <w:pStyle w:val="S8Gazettetableheading"/>
            </w:pPr>
            <w:r>
              <w:t>Product name</w:t>
            </w:r>
          </w:p>
        </w:tc>
        <w:tc>
          <w:tcPr>
            <w:tcW w:w="3900" w:type="pct"/>
            <w:shd w:val="clear" w:color="auto" w:fill="FFFFFF"/>
          </w:tcPr>
          <w:p w14:paraId="1F4A37E9" w14:textId="42254956" w:rsidR="00602D88" w:rsidRPr="008B6E36" w:rsidRDefault="00335465" w:rsidP="00335465">
            <w:pPr>
              <w:pStyle w:val="S8Gazettetabletext"/>
            </w:pPr>
            <w:r>
              <w:t>Prodigy Insecticide</w:t>
            </w:r>
          </w:p>
        </w:tc>
      </w:tr>
      <w:tr w:rsidR="00602D88" w:rsidRPr="008B6E36" w14:paraId="36E765FB" w14:textId="77777777" w:rsidTr="00335465">
        <w:trPr>
          <w:cantSplit/>
          <w:tblHeader/>
        </w:trPr>
        <w:tc>
          <w:tcPr>
            <w:tcW w:w="1100" w:type="pct"/>
            <w:shd w:val="clear" w:color="auto" w:fill="D9D9D9"/>
          </w:tcPr>
          <w:p w14:paraId="734BA980" w14:textId="342F9F74" w:rsidR="00602D88" w:rsidRPr="007834FB" w:rsidRDefault="00335465" w:rsidP="00335465">
            <w:pPr>
              <w:pStyle w:val="S8Gazettetableheading"/>
            </w:pPr>
            <w:r>
              <w:t>Active constituent</w:t>
            </w:r>
          </w:p>
        </w:tc>
        <w:tc>
          <w:tcPr>
            <w:tcW w:w="3900" w:type="pct"/>
            <w:shd w:val="clear" w:color="auto" w:fill="FFFFFF"/>
          </w:tcPr>
          <w:p w14:paraId="38B29ABF" w14:textId="35A829FE" w:rsidR="00602D88" w:rsidRPr="008B6E36" w:rsidRDefault="00335465" w:rsidP="00335465">
            <w:pPr>
              <w:pStyle w:val="S8Gazettetabletext"/>
            </w:pPr>
            <w:r>
              <w:t xml:space="preserve">240 g/L </w:t>
            </w:r>
            <w:proofErr w:type="spellStart"/>
            <w:r>
              <w:t>methoxyfenozide</w:t>
            </w:r>
            <w:proofErr w:type="spellEnd"/>
          </w:p>
        </w:tc>
      </w:tr>
      <w:tr w:rsidR="00602D88" w:rsidRPr="008B6E36" w14:paraId="6667B58A" w14:textId="77777777" w:rsidTr="00335465">
        <w:trPr>
          <w:cantSplit/>
          <w:tblHeader/>
        </w:trPr>
        <w:tc>
          <w:tcPr>
            <w:tcW w:w="1100" w:type="pct"/>
            <w:shd w:val="clear" w:color="auto" w:fill="D9D9D9"/>
          </w:tcPr>
          <w:p w14:paraId="66402ACB" w14:textId="69659F88" w:rsidR="00602D88" w:rsidRPr="007834FB" w:rsidRDefault="00335465" w:rsidP="00335465">
            <w:pPr>
              <w:pStyle w:val="S8Gazettetableheading"/>
            </w:pPr>
            <w:r>
              <w:t>Applicant name</w:t>
            </w:r>
          </w:p>
        </w:tc>
        <w:tc>
          <w:tcPr>
            <w:tcW w:w="3900" w:type="pct"/>
            <w:shd w:val="clear" w:color="auto" w:fill="FFFFFF"/>
          </w:tcPr>
          <w:p w14:paraId="46B69B11" w14:textId="52644B84" w:rsidR="00602D88" w:rsidRPr="008B6E36" w:rsidRDefault="00335465" w:rsidP="00335465">
            <w:pPr>
              <w:pStyle w:val="S8Gazettetabletext"/>
            </w:pPr>
            <w:r>
              <w:t>Corteva Agriscience Australia Pty Ltd</w:t>
            </w:r>
          </w:p>
        </w:tc>
      </w:tr>
      <w:tr w:rsidR="00602D88" w:rsidRPr="008B6E36" w14:paraId="55011619" w14:textId="77777777" w:rsidTr="00335465">
        <w:trPr>
          <w:cantSplit/>
          <w:tblHeader/>
        </w:trPr>
        <w:tc>
          <w:tcPr>
            <w:tcW w:w="1100" w:type="pct"/>
            <w:shd w:val="clear" w:color="auto" w:fill="D9D9D9"/>
          </w:tcPr>
          <w:p w14:paraId="33AC4B39" w14:textId="00B30A48" w:rsidR="00602D88" w:rsidRPr="007834FB" w:rsidRDefault="00335465" w:rsidP="00335465">
            <w:pPr>
              <w:pStyle w:val="S8Gazettetableheading"/>
            </w:pPr>
            <w:r>
              <w:t>Applicant ACN</w:t>
            </w:r>
          </w:p>
        </w:tc>
        <w:tc>
          <w:tcPr>
            <w:tcW w:w="3900" w:type="pct"/>
            <w:shd w:val="clear" w:color="auto" w:fill="FFFFFF"/>
          </w:tcPr>
          <w:p w14:paraId="73CE863F" w14:textId="20BA5552" w:rsidR="00602D88" w:rsidRPr="008B6E36" w:rsidRDefault="00335465" w:rsidP="00335465">
            <w:pPr>
              <w:pStyle w:val="S8Gazettetabletext"/>
            </w:pPr>
            <w:r>
              <w:t>003 771 659</w:t>
            </w:r>
          </w:p>
        </w:tc>
      </w:tr>
      <w:tr w:rsidR="00602D88" w:rsidRPr="008B6E36" w14:paraId="75F2A09B" w14:textId="77777777" w:rsidTr="00335465">
        <w:trPr>
          <w:cantSplit/>
          <w:tblHeader/>
        </w:trPr>
        <w:tc>
          <w:tcPr>
            <w:tcW w:w="1100" w:type="pct"/>
            <w:shd w:val="clear" w:color="auto" w:fill="D9D9D9"/>
          </w:tcPr>
          <w:p w14:paraId="25B996A0" w14:textId="578A1F94" w:rsidR="00602D88" w:rsidRPr="007834FB" w:rsidRDefault="00335465" w:rsidP="00335465">
            <w:pPr>
              <w:pStyle w:val="S8Gazettetableheading"/>
            </w:pPr>
            <w:r>
              <w:t>Date of variation</w:t>
            </w:r>
          </w:p>
        </w:tc>
        <w:tc>
          <w:tcPr>
            <w:tcW w:w="3900" w:type="pct"/>
            <w:shd w:val="clear" w:color="auto" w:fill="FFFFFF"/>
          </w:tcPr>
          <w:p w14:paraId="5BD42DEC" w14:textId="032B00B8" w:rsidR="00602D88" w:rsidRPr="008B6E36" w:rsidRDefault="00335465" w:rsidP="00335465">
            <w:pPr>
              <w:pStyle w:val="S8Gazettetabletext"/>
            </w:pPr>
            <w:r>
              <w:t>25 May 2026</w:t>
            </w:r>
          </w:p>
        </w:tc>
      </w:tr>
      <w:tr w:rsidR="00602D88" w:rsidRPr="008B6E36" w14:paraId="73D0F1EF" w14:textId="77777777" w:rsidTr="00335465">
        <w:trPr>
          <w:cantSplit/>
          <w:tblHeader/>
        </w:trPr>
        <w:tc>
          <w:tcPr>
            <w:tcW w:w="1100" w:type="pct"/>
            <w:shd w:val="clear" w:color="auto" w:fill="D9D9D9"/>
          </w:tcPr>
          <w:p w14:paraId="78084D65" w14:textId="31206F99" w:rsidR="00602D88" w:rsidRPr="007834FB" w:rsidRDefault="00335465" w:rsidP="00335465">
            <w:pPr>
              <w:pStyle w:val="S8Gazettetableheading"/>
            </w:pPr>
            <w:r>
              <w:t>Product registration no.</w:t>
            </w:r>
          </w:p>
        </w:tc>
        <w:tc>
          <w:tcPr>
            <w:tcW w:w="3900" w:type="pct"/>
            <w:shd w:val="clear" w:color="auto" w:fill="FFFFFF"/>
          </w:tcPr>
          <w:p w14:paraId="718E1BE4" w14:textId="1CA8CC0E" w:rsidR="00602D88" w:rsidRPr="008B6E36" w:rsidRDefault="00335465" w:rsidP="00335465">
            <w:pPr>
              <w:pStyle w:val="S8Gazettetabletext"/>
            </w:pPr>
            <w:r>
              <w:t>61605</w:t>
            </w:r>
          </w:p>
        </w:tc>
      </w:tr>
      <w:tr w:rsidR="00602D88" w:rsidRPr="008B6E36" w14:paraId="5B47D19E" w14:textId="77777777" w:rsidTr="00335465">
        <w:trPr>
          <w:cantSplit/>
          <w:tblHeader/>
        </w:trPr>
        <w:tc>
          <w:tcPr>
            <w:tcW w:w="1100" w:type="pct"/>
            <w:shd w:val="clear" w:color="auto" w:fill="D9D9D9"/>
          </w:tcPr>
          <w:p w14:paraId="31DE649F" w14:textId="76A0BA74" w:rsidR="00602D88" w:rsidRPr="007834FB" w:rsidRDefault="00335465" w:rsidP="00335465">
            <w:pPr>
              <w:pStyle w:val="S8Gazettetableheading"/>
            </w:pPr>
            <w:r>
              <w:t>Label approval no.</w:t>
            </w:r>
          </w:p>
        </w:tc>
        <w:tc>
          <w:tcPr>
            <w:tcW w:w="3900" w:type="pct"/>
            <w:shd w:val="clear" w:color="auto" w:fill="FFFFFF"/>
          </w:tcPr>
          <w:p w14:paraId="3BC6F8E9" w14:textId="09DD9509" w:rsidR="00602D88" w:rsidRPr="008B6E36" w:rsidRDefault="00335465" w:rsidP="00335465">
            <w:pPr>
              <w:pStyle w:val="S8Gazettetabletext"/>
            </w:pPr>
            <w:r>
              <w:t>61605/145006</w:t>
            </w:r>
          </w:p>
        </w:tc>
      </w:tr>
      <w:tr w:rsidR="00602D88" w:rsidRPr="008B6E36" w14:paraId="6ECFFC9E" w14:textId="77777777" w:rsidTr="00335465">
        <w:trPr>
          <w:cantSplit/>
          <w:tblHeader/>
        </w:trPr>
        <w:tc>
          <w:tcPr>
            <w:tcW w:w="1100" w:type="pct"/>
            <w:shd w:val="clear" w:color="auto" w:fill="D9D9D9"/>
          </w:tcPr>
          <w:p w14:paraId="6D418578" w14:textId="04B67932" w:rsidR="00602D88" w:rsidRPr="007834FB"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5AA3C17" w14:textId="1FCEB09C" w:rsidR="00602D88" w:rsidRPr="008B6E36" w:rsidRDefault="00335465" w:rsidP="00335465">
            <w:pPr>
              <w:pStyle w:val="S8Gazettetabletext"/>
            </w:pPr>
            <w:r>
              <w:t>Variation to the particulars of registration and label approval to add use as suppression of carob moth in carob</w:t>
            </w:r>
          </w:p>
        </w:tc>
      </w:tr>
    </w:tbl>
    <w:p w14:paraId="3C1B376E"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602D88" w:rsidRPr="007834FB" w14:paraId="768B69A8" w14:textId="77777777" w:rsidTr="00335465">
        <w:trPr>
          <w:cantSplit/>
        </w:trPr>
        <w:tc>
          <w:tcPr>
            <w:tcW w:w="1100" w:type="pct"/>
            <w:shd w:val="clear" w:color="auto" w:fill="D9D9D9"/>
          </w:tcPr>
          <w:p w14:paraId="7B2A3E84" w14:textId="4294C0D8" w:rsidR="00602D88" w:rsidRPr="007834FB" w:rsidRDefault="00335465" w:rsidP="00335465">
            <w:pPr>
              <w:pStyle w:val="S8Gazettetableheading"/>
            </w:pPr>
            <w:r>
              <w:t>Application no.</w:t>
            </w:r>
          </w:p>
        </w:tc>
        <w:tc>
          <w:tcPr>
            <w:tcW w:w="3900" w:type="pct"/>
            <w:shd w:val="clear" w:color="auto" w:fill="FFFFFF"/>
          </w:tcPr>
          <w:p w14:paraId="1EAD39B4" w14:textId="2F83A8D5"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7834FB" w14:paraId="745BE9C3" w14:textId="77777777" w:rsidTr="00335465">
        <w:trPr>
          <w:cantSplit/>
        </w:trPr>
        <w:tc>
          <w:tcPr>
            <w:tcW w:w="1100" w:type="pct"/>
            <w:shd w:val="clear" w:color="auto" w:fill="D9D9D9"/>
          </w:tcPr>
          <w:p w14:paraId="5D6145DE" w14:textId="754919B1" w:rsidR="00602D88" w:rsidRPr="007834FB" w:rsidRDefault="00335465" w:rsidP="00335465">
            <w:pPr>
              <w:pStyle w:val="S8Gazettetableheading"/>
            </w:pPr>
            <w:r>
              <w:t>Product name</w:t>
            </w:r>
          </w:p>
        </w:tc>
        <w:tc>
          <w:tcPr>
            <w:tcW w:w="3900" w:type="pct"/>
            <w:shd w:val="clear" w:color="auto" w:fill="FFFFFF"/>
          </w:tcPr>
          <w:p w14:paraId="77C24EF4" w14:textId="07FD9ADC" w:rsidR="00602D88" w:rsidRPr="008B6E36" w:rsidRDefault="00335465" w:rsidP="00335465">
            <w:pPr>
              <w:pStyle w:val="S8Gazettetabletext"/>
            </w:pPr>
            <w:proofErr w:type="spellStart"/>
            <w:r>
              <w:t>Genfarm</w:t>
            </w:r>
            <w:proofErr w:type="spellEnd"/>
            <w:r>
              <w:t xml:space="preserve"> </w:t>
            </w:r>
            <w:proofErr w:type="spellStart"/>
            <w:r>
              <w:t>Diflu</w:t>
            </w:r>
            <w:proofErr w:type="spellEnd"/>
            <w:r>
              <w:t>-Brom Selective Herbicide</w:t>
            </w:r>
          </w:p>
        </w:tc>
      </w:tr>
      <w:tr w:rsidR="00602D88" w:rsidRPr="007834FB" w14:paraId="29896961" w14:textId="77777777" w:rsidTr="00335465">
        <w:trPr>
          <w:cantSplit/>
        </w:trPr>
        <w:tc>
          <w:tcPr>
            <w:tcW w:w="1100" w:type="pct"/>
            <w:shd w:val="clear" w:color="auto" w:fill="D9D9D9"/>
          </w:tcPr>
          <w:p w14:paraId="0523D940" w14:textId="29833C9E" w:rsidR="00602D88" w:rsidRPr="007834FB" w:rsidRDefault="00335465" w:rsidP="00335465">
            <w:pPr>
              <w:pStyle w:val="S8Gazettetableheading"/>
            </w:pPr>
            <w:r>
              <w:t>Active constituents</w:t>
            </w:r>
          </w:p>
        </w:tc>
        <w:tc>
          <w:tcPr>
            <w:tcW w:w="3900" w:type="pct"/>
            <w:shd w:val="clear" w:color="auto" w:fill="FFFFFF"/>
          </w:tcPr>
          <w:p w14:paraId="4B522605" w14:textId="1D7139BF" w:rsidR="00602D88" w:rsidRPr="008B6E36" w:rsidRDefault="00335465" w:rsidP="00335465">
            <w:pPr>
              <w:pStyle w:val="S8Gazettetabletext"/>
            </w:pPr>
            <w:r>
              <w:t xml:space="preserve">250 g/L bromoxynil present as the octanoate, 25 g/L </w:t>
            </w:r>
            <w:proofErr w:type="spellStart"/>
            <w:r>
              <w:t>diflufenican</w:t>
            </w:r>
            <w:proofErr w:type="spellEnd"/>
          </w:p>
        </w:tc>
      </w:tr>
      <w:tr w:rsidR="00602D88" w:rsidRPr="007834FB" w14:paraId="1A2AB68C" w14:textId="77777777" w:rsidTr="00335465">
        <w:trPr>
          <w:cantSplit/>
        </w:trPr>
        <w:tc>
          <w:tcPr>
            <w:tcW w:w="1100" w:type="pct"/>
            <w:shd w:val="clear" w:color="auto" w:fill="D9D9D9"/>
          </w:tcPr>
          <w:p w14:paraId="179C86BB" w14:textId="5AB2F44A" w:rsidR="00602D88" w:rsidRPr="007834FB" w:rsidRDefault="00335465" w:rsidP="00335465">
            <w:pPr>
              <w:pStyle w:val="S8Gazettetableheading"/>
            </w:pPr>
            <w:r>
              <w:t>Applicant name</w:t>
            </w:r>
          </w:p>
        </w:tc>
        <w:tc>
          <w:tcPr>
            <w:tcW w:w="3900" w:type="pct"/>
            <w:shd w:val="clear" w:color="auto" w:fill="FFFFFF"/>
          </w:tcPr>
          <w:p w14:paraId="6AE97B43" w14:textId="605FB78B" w:rsidR="00602D88" w:rsidRPr="008B6E36" w:rsidRDefault="00335465" w:rsidP="00335465">
            <w:pPr>
              <w:pStyle w:val="S8Gazettetabletext"/>
            </w:pPr>
            <w:proofErr w:type="spellStart"/>
            <w:r>
              <w:t>Nutrien</w:t>
            </w:r>
            <w:proofErr w:type="spellEnd"/>
            <w:r>
              <w:t xml:space="preserve"> Ag Solutions Limited</w:t>
            </w:r>
          </w:p>
        </w:tc>
      </w:tr>
      <w:tr w:rsidR="00602D88" w:rsidRPr="007834FB" w14:paraId="15E2553F" w14:textId="77777777" w:rsidTr="00335465">
        <w:trPr>
          <w:cantSplit/>
        </w:trPr>
        <w:tc>
          <w:tcPr>
            <w:tcW w:w="1100" w:type="pct"/>
            <w:shd w:val="clear" w:color="auto" w:fill="D9D9D9"/>
          </w:tcPr>
          <w:p w14:paraId="73A9E06A" w14:textId="557CADA1" w:rsidR="00602D88" w:rsidRPr="007834FB" w:rsidRDefault="00335465" w:rsidP="00335465">
            <w:pPr>
              <w:pStyle w:val="S8Gazettetableheading"/>
            </w:pPr>
            <w:r>
              <w:t>Applicant ACN</w:t>
            </w:r>
          </w:p>
        </w:tc>
        <w:tc>
          <w:tcPr>
            <w:tcW w:w="3900" w:type="pct"/>
            <w:shd w:val="clear" w:color="auto" w:fill="FFFFFF"/>
          </w:tcPr>
          <w:p w14:paraId="57132E41" w14:textId="3101FD8B" w:rsidR="00602D88" w:rsidRPr="008B6E36" w:rsidRDefault="00335465" w:rsidP="00335465">
            <w:pPr>
              <w:pStyle w:val="S8Gazettetabletext"/>
            </w:pPr>
            <w:r>
              <w:t>008 743 217</w:t>
            </w:r>
          </w:p>
        </w:tc>
      </w:tr>
      <w:tr w:rsidR="00602D88" w:rsidRPr="007834FB" w14:paraId="2DB7F3F4" w14:textId="77777777" w:rsidTr="00335465">
        <w:trPr>
          <w:cantSplit/>
        </w:trPr>
        <w:tc>
          <w:tcPr>
            <w:tcW w:w="1100" w:type="pct"/>
            <w:shd w:val="clear" w:color="auto" w:fill="D9D9D9"/>
          </w:tcPr>
          <w:p w14:paraId="26ED1F5D" w14:textId="2B0135BC" w:rsidR="00602D88" w:rsidRPr="007834FB" w:rsidRDefault="00335465" w:rsidP="00335465">
            <w:pPr>
              <w:pStyle w:val="S8Gazettetableheading"/>
            </w:pPr>
            <w:r>
              <w:t>Date of variation</w:t>
            </w:r>
          </w:p>
        </w:tc>
        <w:tc>
          <w:tcPr>
            <w:tcW w:w="3900" w:type="pct"/>
            <w:shd w:val="clear" w:color="auto" w:fill="FFFFFF"/>
          </w:tcPr>
          <w:p w14:paraId="71D90594" w14:textId="41EB4728" w:rsidR="00602D88" w:rsidRPr="008B6E36" w:rsidRDefault="00335465" w:rsidP="00335465">
            <w:pPr>
              <w:pStyle w:val="S8Gazettetabletext"/>
            </w:pPr>
            <w:r>
              <w:t>25 May 2026</w:t>
            </w:r>
          </w:p>
        </w:tc>
      </w:tr>
      <w:tr w:rsidR="00602D88" w:rsidRPr="007834FB" w14:paraId="5B8CE8A3" w14:textId="77777777" w:rsidTr="00335465">
        <w:trPr>
          <w:cantSplit/>
        </w:trPr>
        <w:tc>
          <w:tcPr>
            <w:tcW w:w="1100" w:type="pct"/>
            <w:shd w:val="clear" w:color="auto" w:fill="D9D9D9"/>
          </w:tcPr>
          <w:p w14:paraId="0516B4C8" w14:textId="29CD74D5" w:rsidR="00602D88" w:rsidRPr="007834FB" w:rsidRDefault="00335465" w:rsidP="00335465">
            <w:pPr>
              <w:pStyle w:val="S8Gazettetableheading"/>
            </w:pPr>
            <w:r>
              <w:t>Product registration no.</w:t>
            </w:r>
          </w:p>
        </w:tc>
        <w:tc>
          <w:tcPr>
            <w:tcW w:w="3900" w:type="pct"/>
            <w:shd w:val="clear" w:color="auto" w:fill="FFFFFF"/>
          </w:tcPr>
          <w:p w14:paraId="532207AA" w14:textId="2C799BCB" w:rsidR="00602D88" w:rsidRPr="008B6E36" w:rsidRDefault="00335465" w:rsidP="00335465">
            <w:pPr>
              <w:pStyle w:val="S8Gazettetabletext"/>
            </w:pPr>
            <w:r>
              <w:t>64315</w:t>
            </w:r>
          </w:p>
        </w:tc>
      </w:tr>
      <w:tr w:rsidR="00602D88" w:rsidRPr="007834FB" w14:paraId="0BE217C3" w14:textId="77777777" w:rsidTr="00335465">
        <w:trPr>
          <w:cantSplit/>
        </w:trPr>
        <w:tc>
          <w:tcPr>
            <w:tcW w:w="1100" w:type="pct"/>
            <w:shd w:val="clear" w:color="auto" w:fill="D9D9D9"/>
          </w:tcPr>
          <w:p w14:paraId="47C593ED" w14:textId="3BE6A87A" w:rsidR="00602D88" w:rsidRPr="007834FB" w:rsidRDefault="00335465" w:rsidP="00335465">
            <w:pPr>
              <w:pStyle w:val="S8Gazettetableheading"/>
            </w:pPr>
            <w:r>
              <w:t>Label approval no.</w:t>
            </w:r>
          </w:p>
        </w:tc>
        <w:tc>
          <w:tcPr>
            <w:tcW w:w="3900" w:type="pct"/>
            <w:shd w:val="clear" w:color="auto" w:fill="FFFFFF"/>
          </w:tcPr>
          <w:p w14:paraId="01C8B55B" w14:textId="3F9E6C69" w:rsidR="00602D88" w:rsidRPr="008B6E36" w:rsidRDefault="00335465" w:rsidP="00335465">
            <w:pPr>
              <w:pStyle w:val="S8Gazettetabletext"/>
            </w:pPr>
            <w:r>
              <w:t>64315/RV2024V</w:t>
            </w:r>
          </w:p>
        </w:tc>
      </w:tr>
      <w:tr w:rsidR="00602D88" w:rsidRPr="007834FB" w14:paraId="133CC63F" w14:textId="77777777" w:rsidTr="00335465">
        <w:trPr>
          <w:cantSplit/>
        </w:trPr>
        <w:tc>
          <w:tcPr>
            <w:tcW w:w="1100" w:type="pct"/>
            <w:shd w:val="clear" w:color="auto" w:fill="D9D9D9"/>
          </w:tcPr>
          <w:p w14:paraId="7BB6540D" w14:textId="2F308976" w:rsidR="00602D88" w:rsidRPr="007834FB"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1CC3811C" w14:textId="16B5AA2C" w:rsidR="00602D88" w:rsidRPr="008B6E36" w:rsidRDefault="00335465" w:rsidP="00335465">
            <w:pPr>
              <w:pStyle w:val="S8Gazettetabletext"/>
            </w:pPr>
            <w:r>
              <w:t>Variation of relevant particulars of chemical product registration and label approval to update the constituent statements</w:t>
            </w:r>
          </w:p>
        </w:tc>
      </w:tr>
    </w:tbl>
    <w:p w14:paraId="1D8E25C5"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602D88" w:rsidRPr="007834FB" w14:paraId="3D2863EF" w14:textId="77777777" w:rsidTr="00335465">
        <w:trPr>
          <w:cantSplit/>
        </w:trPr>
        <w:tc>
          <w:tcPr>
            <w:tcW w:w="1100" w:type="pct"/>
            <w:shd w:val="clear" w:color="auto" w:fill="D9D9D9"/>
          </w:tcPr>
          <w:p w14:paraId="714BC9F5" w14:textId="27C5404B" w:rsidR="00602D88" w:rsidRPr="007834FB" w:rsidRDefault="00335465" w:rsidP="00335465">
            <w:pPr>
              <w:pStyle w:val="S8Gazettetableheading"/>
            </w:pPr>
            <w:r>
              <w:t>Application no.</w:t>
            </w:r>
          </w:p>
        </w:tc>
        <w:tc>
          <w:tcPr>
            <w:tcW w:w="3900" w:type="pct"/>
            <w:shd w:val="clear" w:color="auto" w:fill="FFFFFF"/>
          </w:tcPr>
          <w:p w14:paraId="038FC294" w14:textId="09673BD0"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7834FB" w14:paraId="29EDCB55" w14:textId="77777777" w:rsidTr="00335465">
        <w:trPr>
          <w:cantSplit/>
        </w:trPr>
        <w:tc>
          <w:tcPr>
            <w:tcW w:w="1100" w:type="pct"/>
            <w:shd w:val="clear" w:color="auto" w:fill="D9D9D9"/>
          </w:tcPr>
          <w:p w14:paraId="518E9C31" w14:textId="1995343D" w:rsidR="00602D88" w:rsidRPr="007834FB" w:rsidRDefault="00335465" w:rsidP="00335465">
            <w:pPr>
              <w:pStyle w:val="S8Gazettetableheading"/>
            </w:pPr>
            <w:r>
              <w:t>Product name</w:t>
            </w:r>
          </w:p>
        </w:tc>
        <w:tc>
          <w:tcPr>
            <w:tcW w:w="3900" w:type="pct"/>
            <w:shd w:val="clear" w:color="auto" w:fill="FFFFFF"/>
          </w:tcPr>
          <w:p w14:paraId="670AF1DE" w14:textId="3DBB3D85" w:rsidR="00602D88" w:rsidRPr="008B6E36" w:rsidRDefault="00335465" w:rsidP="00335465">
            <w:pPr>
              <w:pStyle w:val="S8Gazettetabletext"/>
            </w:pPr>
            <w:r>
              <w:rPr>
                <w:rStyle w:val="Gazette"/>
              </w:rPr>
              <w:t xml:space="preserve">Kenso </w:t>
            </w:r>
            <w:proofErr w:type="spellStart"/>
            <w:r>
              <w:rPr>
                <w:rStyle w:val="Gazette"/>
              </w:rPr>
              <w:t>Agcare</w:t>
            </w:r>
            <w:proofErr w:type="spellEnd"/>
            <w:r>
              <w:rPr>
                <w:rStyle w:val="Gazette"/>
              </w:rPr>
              <w:t xml:space="preserve"> Ken-Tac 100 Insecticide</w:t>
            </w:r>
          </w:p>
        </w:tc>
      </w:tr>
      <w:tr w:rsidR="00602D88" w:rsidRPr="007834FB" w14:paraId="03836339" w14:textId="77777777" w:rsidTr="00335465">
        <w:trPr>
          <w:cantSplit/>
        </w:trPr>
        <w:tc>
          <w:tcPr>
            <w:tcW w:w="1100" w:type="pct"/>
            <w:shd w:val="clear" w:color="auto" w:fill="D9D9D9"/>
          </w:tcPr>
          <w:p w14:paraId="229E551F" w14:textId="09A3699F" w:rsidR="00602D88" w:rsidRPr="007834FB" w:rsidRDefault="00335465" w:rsidP="00335465">
            <w:pPr>
              <w:pStyle w:val="S8Gazettetableheading"/>
            </w:pPr>
            <w:r>
              <w:t>Active constituent</w:t>
            </w:r>
          </w:p>
        </w:tc>
        <w:tc>
          <w:tcPr>
            <w:tcW w:w="3900" w:type="pct"/>
            <w:shd w:val="clear" w:color="auto" w:fill="FFFFFF"/>
          </w:tcPr>
          <w:p w14:paraId="2F34468D" w14:textId="71F21DEA" w:rsidR="00602D88" w:rsidRPr="008B6E36" w:rsidRDefault="00335465" w:rsidP="00335465">
            <w:pPr>
              <w:pStyle w:val="S8Gazettetabletext"/>
            </w:pPr>
            <w:r>
              <w:rPr>
                <w:rStyle w:val="Gazette"/>
              </w:rPr>
              <w:t>100 g/L alpha-cypermethrin</w:t>
            </w:r>
          </w:p>
        </w:tc>
      </w:tr>
      <w:tr w:rsidR="00602D88" w:rsidRPr="007834FB" w14:paraId="68C25918" w14:textId="77777777" w:rsidTr="00335465">
        <w:trPr>
          <w:cantSplit/>
        </w:trPr>
        <w:tc>
          <w:tcPr>
            <w:tcW w:w="1100" w:type="pct"/>
            <w:shd w:val="clear" w:color="auto" w:fill="D9D9D9"/>
          </w:tcPr>
          <w:p w14:paraId="62822692" w14:textId="74628017" w:rsidR="00602D88" w:rsidRPr="007834FB" w:rsidRDefault="00335465" w:rsidP="00335465">
            <w:pPr>
              <w:pStyle w:val="S8Gazettetableheading"/>
            </w:pPr>
            <w:r>
              <w:t>Applicant name</w:t>
            </w:r>
          </w:p>
        </w:tc>
        <w:tc>
          <w:tcPr>
            <w:tcW w:w="3900" w:type="pct"/>
            <w:shd w:val="clear" w:color="auto" w:fill="FFFFFF"/>
          </w:tcPr>
          <w:p w14:paraId="360E96F7" w14:textId="7906BEE7" w:rsidR="00602D88" w:rsidRPr="008B6E36" w:rsidRDefault="00335465" w:rsidP="00335465">
            <w:pPr>
              <w:pStyle w:val="S8Gazettetabletext"/>
            </w:pPr>
            <w:r>
              <w:t>APVMA initiated variation</w:t>
            </w:r>
          </w:p>
        </w:tc>
      </w:tr>
      <w:tr w:rsidR="00602D88" w:rsidRPr="007834FB" w14:paraId="1E02BEC4" w14:textId="77777777" w:rsidTr="00335465">
        <w:trPr>
          <w:cantSplit/>
        </w:trPr>
        <w:tc>
          <w:tcPr>
            <w:tcW w:w="1100" w:type="pct"/>
            <w:shd w:val="clear" w:color="auto" w:fill="D9D9D9"/>
          </w:tcPr>
          <w:p w14:paraId="02E0E5FC" w14:textId="4E29D01C" w:rsidR="00602D88" w:rsidRPr="007834FB" w:rsidRDefault="00335465" w:rsidP="00335465">
            <w:pPr>
              <w:pStyle w:val="S8Gazettetableheading"/>
            </w:pPr>
            <w:r>
              <w:t>Date of variation</w:t>
            </w:r>
          </w:p>
        </w:tc>
        <w:tc>
          <w:tcPr>
            <w:tcW w:w="3900" w:type="pct"/>
            <w:shd w:val="clear" w:color="auto" w:fill="FFFFFF"/>
          </w:tcPr>
          <w:p w14:paraId="08E3961E" w14:textId="635CE86D" w:rsidR="00602D88" w:rsidRPr="008B6E36" w:rsidRDefault="00335465" w:rsidP="00335465">
            <w:pPr>
              <w:pStyle w:val="S8Gazettetabletext"/>
            </w:pPr>
            <w:r>
              <w:t>27 May 2026</w:t>
            </w:r>
          </w:p>
        </w:tc>
      </w:tr>
      <w:tr w:rsidR="00602D88" w:rsidRPr="007834FB" w14:paraId="0F0A5FA1" w14:textId="77777777" w:rsidTr="00335465">
        <w:trPr>
          <w:cantSplit/>
        </w:trPr>
        <w:tc>
          <w:tcPr>
            <w:tcW w:w="1100" w:type="pct"/>
            <w:shd w:val="clear" w:color="auto" w:fill="D9D9D9"/>
          </w:tcPr>
          <w:p w14:paraId="6A5D22B5" w14:textId="00A34A8F" w:rsidR="00602D88" w:rsidRPr="007834FB" w:rsidRDefault="00335465" w:rsidP="00335465">
            <w:pPr>
              <w:pStyle w:val="S8Gazettetableheading"/>
            </w:pPr>
            <w:r>
              <w:t>Product registration no.</w:t>
            </w:r>
          </w:p>
        </w:tc>
        <w:tc>
          <w:tcPr>
            <w:tcW w:w="3900" w:type="pct"/>
            <w:shd w:val="clear" w:color="auto" w:fill="FFFFFF"/>
          </w:tcPr>
          <w:p w14:paraId="12096F95" w14:textId="47FEA3C6" w:rsidR="00602D88" w:rsidRPr="008B6E36" w:rsidRDefault="00335465" w:rsidP="00335465">
            <w:pPr>
              <w:pStyle w:val="S8Gazettetabletext"/>
            </w:pPr>
            <w:r>
              <w:t>54938</w:t>
            </w:r>
          </w:p>
        </w:tc>
      </w:tr>
      <w:tr w:rsidR="00602D88" w:rsidRPr="007834FB" w14:paraId="06E41637" w14:textId="77777777" w:rsidTr="00335465">
        <w:trPr>
          <w:cantSplit/>
        </w:trPr>
        <w:tc>
          <w:tcPr>
            <w:tcW w:w="1100" w:type="pct"/>
            <w:shd w:val="clear" w:color="auto" w:fill="D9D9D9"/>
          </w:tcPr>
          <w:p w14:paraId="1C035551" w14:textId="6E27D61C" w:rsidR="00602D88" w:rsidRPr="007834FB" w:rsidRDefault="00335465" w:rsidP="00335465">
            <w:pPr>
              <w:pStyle w:val="S8Gazettetableheading"/>
            </w:pPr>
            <w:r>
              <w:t>Label approval no.</w:t>
            </w:r>
          </w:p>
        </w:tc>
        <w:tc>
          <w:tcPr>
            <w:tcW w:w="3900" w:type="pct"/>
            <w:shd w:val="clear" w:color="auto" w:fill="FFFFFF"/>
          </w:tcPr>
          <w:p w14:paraId="46ECD63F" w14:textId="0D36AE32" w:rsidR="00602D88" w:rsidRPr="008B6E36" w:rsidRDefault="00335465" w:rsidP="00335465">
            <w:pPr>
              <w:pStyle w:val="S8Gazettetabletext"/>
            </w:pPr>
            <w:r>
              <w:rPr>
                <w:rStyle w:val="Gazette"/>
              </w:rPr>
              <w:t>54938/0310V</w:t>
            </w:r>
          </w:p>
        </w:tc>
      </w:tr>
      <w:tr w:rsidR="00602D88" w:rsidRPr="007834FB" w14:paraId="337A1640" w14:textId="77777777" w:rsidTr="00335465">
        <w:trPr>
          <w:cantSplit/>
        </w:trPr>
        <w:tc>
          <w:tcPr>
            <w:tcW w:w="1100" w:type="pct"/>
            <w:shd w:val="clear" w:color="auto" w:fill="D9D9D9"/>
          </w:tcPr>
          <w:p w14:paraId="773501F6" w14:textId="01D5285D"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115B7E2D" w14:textId="2566BE22" w:rsidR="00335465" w:rsidRDefault="00335465" w:rsidP="00335465">
            <w:pPr>
              <w:pStyle w:val="S8Gazettetabletext"/>
            </w:pPr>
            <w:r>
              <w:t>Variation of relevant particulars of registered chemical product and label approval and label particulars to update the constituent statement</w:t>
            </w:r>
          </w:p>
          <w:p w14:paraId="0D5C92D8" w14:textId="5901E85D" w:rsidR="00602D88" w:rsidRPr="00335465" w:rsidRDefault="00335465" w:rsidP="00335465">
            <w:pPr>
              <w:pStyle w:val="S8Gazettetabletext"/>
            </w:pPr>
            <w:r>
              <w:t xml:space="preserve">For the control of insect pests including </w:t>
            </w:r>
            <w:proofErr w:type="spellStart"/>
            <w:r>
              <w:t>heliothis</w:t>
            </w:r>
            <w:proofErr w:type="spellEnd"/>
            <w:r>
              <w:t xml:space="preserve"> and Helicoverpa </w:t>
            </w:r>
            <w:proofErr w:type="spellStart"/>
            <w:r>
              <w:t>spp</w:t>
            </w:r>
            <w:proofErr w:type="spellEnd"/>
            <w:r>
              <w:t xml:space="preserve"> on various crops and red legged earth mite and blue oat mite on certain field crops and pastures and certain pests on fruit and vegetable crops as specified in the directions for use table</w:t>
            </w:r>
          </w:p>
        </w:tc>
      </w:tr>
    </w:tbl>
    <w:p w14:paraId="6DB46E6A" w14:textId="4CCDC9DB"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602D88" w:rsidRPr="007834FB" w14:paraId="77C66D18" w14:textId="77777777" w:rsidTr="00335465">
        <w:trPr>
          <w:cantSplit/>
          <w:tblHeader/>
        </w:trPr>
        <w:tc>
          <w:tcPr>
            <w:tcW w:w="1100" w:type="pct"/>
            <w:shd w:val="clear" w:color="auto" w:fill="D9D9D9"/>
          </w:tcPr>
          <w:p w14:paraId="3DFCB831" w14:textId="44EEEAD4" w:rsidR="00602D88" w:rsidRPr="007834FB" w:rsidRDefault="00335465" w:rsidP="00335465">
            <w:pPr>
              <w:pStyle w:val="S8Gazettetableheading"/>
            </w:pPr>
            <w:r>
              <w:lastRenderedPageBreak/>
              <w:t>Application no.</w:t>
            </w:r>
          </w:p>
        </w:tc>
        <w:tc>
          <w:tcPr>
            <w:tcW w:w="3900" w:type="pct"/>
            <w:shd w:val="clear" w:color="auto" w:fill="FFFFFF"/>
          </w:tcPr>
          <w:p w14:paraId="233307FE" w14:textId="2CABFD12"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7834FB" w14:paraId="3A908758" w14:textId="77777777" w:rsidTr="00335465">
        <w:trPr>
          <w:cantSplit/>
          <w:tblHeader/>
        </w:trPr>
        <w:tc>
          <w:tcPr>
            <w:tcW w:w="1100" w:type="pct"/>
            <w:shd w:val="clear" w:color="auto" w:fill="D9D9D9"/>
          </w:tcPr>
          <w:p w14:paraId="1254190C" w14:textId="0A0EED72" w:rsidR="00602D88" w:rsidRPr="007834FB" w:rsidRDefault="00335465" w:rsidP="00335465">
            <w:pPr>
              <w:pStyle w:val="S8Gazettetableheading"/>
            </w:pPr>
            <w:r>
              <w:t>Product name</w:t>
            </w:r>
          </w:p>
        </w:tc>
        <w:tc>
          <w:tcPr>
            <w:tcW w:w="3900" w:type="pct"/>
            <w:shd w:val="clear" w:color="auto" w:fill="FFFFFF"/>
          </w:tcPr>
          <w:p w14:paraId="3F51A76B" w14:textId="1F2250D6" w:rsidR="00602D88" w:rsidRPr="008B6E36" w:rsidRDefault="00335465" w:rsidP="00335465">
            <w:pPr>
              <w:pStyle w:val="S8Gazettetabletext"/>
            </w:pPr>
            <w:r>
              <w:rPr>
                <w:rStyle w:val="Gazette"/>
              </w:rPr>
              <w:t>Conquest Atomic Selective Herbicide</w:t>
            </w:r>
          </w:p>
        </w:tc>
      </w:tr>
      <w:tr w:rsidR="00602D88" w:rsidRPr="007834FB" w14:paraId="26618EEC" w14:textId="77777777" w:rsidTr="00335465">
        <w:trPr>
          <w:cantSplit/>
          <w:tblHeader/>
        </w:trPr>
        <w:tc>
          <w:tcPr>
            <w:tcW w:w="1100" w:type="pct"/>
            <w:shd w:val="clear" w:color="auto" w:fill="D9D9D9"/>
          </w:tcPr>
          <w:p w14:paraId="55A4FBC8" w14:textId="1B26A283" w:rsidR="00602D88" w:rsidRPr="007834FB" w:rsidRDefault="00335465" w:rsidP="00335465">
            <w:pPr>
              <w:pStyle w:val="S8Gazettetableheading"/>
            </w:pPr>
            <w:r>
              <w:t>Active constituent</w:t>
            </w:r>
          </w:p>
        </w:tc>
        <w:tc>
          <w:tcPr>
            <w:tcW w:w="3900" w:type="pct"/>
            <w:shd w:val="clear" w:color="auto" w:fill="FFFFFF"/>
          </w:tcPr>
          <w:p w14:paraId="355C0611" w14:textId="79836F04" w:rsidR="00602D88" w:rsidRPr="008B6E36" w:rsidRDefault="00335465" w:rsidP="00335465">
            <w:pPr>
              <w:pStyle w:val="S8Gazettetabletext"/>
            </w:pPr>
            <w:r>
              <w:rPr>
                <w:rStyle w:val="Gazette"/>
              </w:rPr>
              <w:t xml:space="preserve">99.5 g/L </w:t>
            </w:r>
            <w:proofErr w:type="spellStart"/>
            <w:r>
              <w:rPr>
                <w:rStyle w:val="Gazette"/>
              </w:rPr>
              <w:t>quizalofop</w:t>
            </w:r>
            <w:proofErr w:type="spellEnd"/>
            <w:r>
              <w:rPr>
                <w:rStyle w:val="Gazette"/>
              </w:rPr>
              <w:t>-P-ethyl</w:t>
            </w:r>
          </w:p>
        </w:tc>
      </w:tr>
      <w:tr w:rsidR="00602D88" w:rsidRPr="007834FB" w14:paraId="20BEF1E4" w14:textId="77777777" w:rsidTr="00335465">
        <w:trPr>
          <w:cantSplit/>
          <w:tblHeader/>
        </w:trPr>
        <w:tc>
          <w:tcPr>
            <w:tcW w:w="1100" w:type="pct"/>
            <w:shd w:val="clear" w:color="auto" w:fill="D9D9D9"/>
          </w:tcPr>
          <w:p w14:paraId="07B4B7EC" w14:textId="36AC924C" w:rsidR="00602D88" w:rsidRPr="007834FB" w:rsidRDefault="00335465" w:rsidP="00335465">
            <w:pPr>
              <w:pStyle w:val="S8Gazettetableheading"/>
            </w:pPr>
            <w:r>
              <w:t>Applicant name</w:t>
            </w:r>
          </w:p>
        </w:tc>
        <w:tc>
          <w:tcPr>
            <w:tcW w:w="3900" w:type="pct"/>
            <w:shd w:val="clear" w:color="auto" w:fill="FFFFFF"/>
          </w:tcPr>
          <w:p w14:paraId="3B009773" w14:textId="4F4B7810" w:rsidR="00602D88" w:rsidRPr="008B6E36" w:rsidRDefault="00335465" w:rsidP="00335465">
            <w:pPr>
              <w:pStyle w:val="S8Gazettetabletext"/>
            </w:pPr>
            <w:r>
              <w:t>APVMA initiated variation</w:t>
            </w:r>
          </w:p>
        </w:tc>
      </w:tr>
      <w:tr w:rsidR="00602D88" w:rsidRPr="007834FB" w14:paraId="182EB223" w14:textId="77777777" w:rsidTr="00335465">
        <w:trPr>
          <w:cantSplit/>
          <w:tblHeader/>
        </w:trPr>
        <w:tc>
          <w:tcPr>
            <w:tcW w:w="1100" w:type="pct"/>
            <w:shd w:val="clear" w:color="auto" w:fill="D9D9D9"/>
          </w:tcPr>
          <w:p w14:paraId="58528CDF" w14:textId="32F76975" w:rsidR="00602D88" w:rsidRPr="007834FB" w:rsidRDefault="00335465" w:rsidP="00335465">
            <w:pPr>
              <w:pStyle w:val="S8Gazettetableheading"/>
            </w:pPr>
            <w:r>
              <w:t>Date of variation</w:t>
            </w:r>
          </w:p>
        </w:tc>
        <w:tc>
          <w:tcPr>
            <w:tcW w:w="3900" w:type="pct"/>
            <w:shd w:val="clear" w:color="auto" w:fill="FFFFFF"/>
          </w:tcPr>
          <w:p w14:paraId="71F32711" w14:textId="77C45730" w:rsidR="00602D88" w:rsidRPr="008B6E36" w:rsidRDefault="00335465" w:rsidP="00335465">
            <w:pPr>
              <w:pStyle w:val="S8Gazettetabletext"/>
            </w:pPr>
            <w:r>
              <w:t>1 June 2026</w:t>
            </w:r>
          </w:p>
        </w:tc>
      </w:tr>
      <w:tr w:rsidR="00602D88" w:rsidRPr="007834FB" w14:paraId="06B61432" w14:textId="77777777" w:rsidTr="00335465">
        <w:trPr>
          <w:cantSplit/>
          <w:tblHeader/>
        </w:trPr>
        <w:tc>
          <w:tcPr>
            <w:tcW w:w="1100" w:type="pct"/>
            <w:shd w:val="clear" w:color="auto" w:fill="D9D9D9"/>
          </w:tcPr>
          <w:p w14:paraId="52749F09" w14:textId="534A8D9C" w:rsidR="00602D88" w:rsidRPr="007834FB" w:rsidRDefault="00335465" w:rsidP="00335465">
            <w:pPr>
              <w:pStyle w:val="S8Gazettetableheading"/>
            </w:pPr>
            <w:r>
              <w:t>Product registration no.</w:t>
            </w:r>
          </w:p>
        </w:tc>
        <w:tc>
          <w:tcPr>
            <w:tcW w:w="3900" w:type="pct"/>
            <w:shd w:val="clear" w:color="auto" w:fill="FFFFFF"/>
          </w:tcPr>
          <w:p w14:paraId="5F06108F" w14:textId="7992E540" w:rsidR="00602D88" w:rsidRPr="008B6E36" w:rsidRDefault="00335465" w:rsidP="00335465">
            <w:pPr>
              <w:pStyle w:val="S8Gazettetabletext"/>
            </w:pPr>
            <w:r>
              <w:rPr>
                <w:rStyle w:val="Gazette"/>
              </w:rPr>
              <w:t>57811</w:t>
            </w:r>
          </w:p>
        </w:tc>
      </w:tr>
      <w:tr w:rsidR="00602D88" w:rsidRPr="007834FB" w14:paraId="2F8078D0" w14:textId="77777777" w:rsidTr="00335465">
        <w:trPr>
          <w:cantSplit/>
          <w:tblHeader/>
        </w:trPr>
        <w:tc>
          <w:tcPr>
            <w:tcW w:w="1100" w:type="pct"/>
            <w:shd w:val="clear" w:color="auto" w:fill="D9D9D9"/>
          </w:tcPr>
          <w:p w14:paraId="12317844" w14:textId="0FD613DF" w:rsidR="00602D88" w:rsidRPr="007834FB" w:rsidRDefault="00335465" w:rsidP="00335465">
            <w:pPr>
              <w:pStyle w:val="S8Gazettetableheading"/>
            </w:pPr>
            <w:r>
              <w:t>Label approval no.</w:t>
            </w:r>
          </w:p>
        </w:tc>
        <w:tc>
          <w:tcPr>
            <w:tcW w:w="3900" w:type="pct"/>
            <w:shd w:val="clear" w:color="auto" w:fill="FFFFFF"/>
          </w:tcPr>
          <w:p w14:paraId="0EDF81BA" w14:textId="7E5E9C53" w:rsidR="00602D88" w:rsidRPr="008B6E36" w:rsidRDefault="00335465" w:rsidP="00335465">
            <w:pPr>
              <w:pStyle w:val="S8Gazettetabletext"/>
            </w:pPr>
            <w:r>
              <w:rPr>
                <w:rStyle w:val="Gazette"/>
              </w:rPr>
              <w:t>57811/0903V</w:t>
            </w:r>
          </w:p>
        </w:tc>
      </w:tr>
      <w:tr w:rsidR="00602D88" w:rsidRPr="007834FB" w14:paraId="444CCA69" w14:textId="77777777" w:rsidTr="00335465">
        <w:trPr>
          <w:cantSplit/>
          <w:tblHeader/>
        </w:trPr>
        <w:tc>
          <w:tcPr>
            <w:tcW w:w="1100" w:type="pct"/>
            <w:shd w:val="clear" w:color="auto" w:fill="D9D9D9"/>
          </w:tcPr>
          <w:p w14:paraId="6EA79EE6" w14:textId="2F24C41D"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1E37AA2C" w14:textId="77777777" w:rsidR="00335465" w:rsidRDefault="00335465" w:rsidP="00335465">
            <w:pPr>
              <w:pStyle w:val="S8Gazettetabletext"/>
              <w:rPr>
                <w:rStyle w:val="Gazette"/>
              </w:rPr>
            </w:pPr>
            <w:r>
              <w:rPr>
                <w:rStyle w:val="Gazette"/>
              </w:rPr>
              <w:t>Conquest Atomic Selective Herbicide is for the control of certain grass weeds in broadleaf crops as shown in the Directions for Use Table</w:t>
            </w:r>
          </w:p>
          <w:p w14:paraId="06FD73B6" w14:textId="7B8C7F15" w:rsidR="00602D88" w:rsidRPr="00007CE2" w:rsidRDefault="00335465" w:rsidP="00335465">
            <w:pPr>
              <w:pStyle w:val="S8Gazettetabletext"/>
            </w:pPr>
            <w:r>
              <w:rPr>
                <w:rStyle w:val="Gazette"/>
              </w:rPr>
              <w:t>Variation of relevant particulars of chemical product registration and label approval to update the constituent statements</w:t>
            </w:r>
          </w:p>
        </w:tc>
      </w:tr>
    </w:tbl>
    <w:p w14:paraId="50FDE7F3"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602D88" w:rsidRPr="008B6E36" w14:paraId="47C8E821" w14:textId="77777777" w:rsidTr="00335465">
        <w:trPr>
          <w:cantSplit/>
        </w:trPr>
        <w:tc>
          <w:tcPr>
            <w:tcW w:w="1100" w:type="pct"/>
            <w:shd w:val="clear" w:color="auto" w:fill="D9D9D9"/>
          </w:tcPr>
          <w:p w14:paraId="37B82BE5" w14:textId="4E594AA1" w:rsidR="00602D88" w:rsidRPr="007834FB" w:rsidRDefault="00335465" w:rsidP="00335465">
            <w:pPr>
              <w:pStyle w:val="S8Gazettetableheading"/>
            </w:pPr>
            <w:r>
              <w:t>Application no.</w:t>
            </w:r>
          </w:p>
        </w:tc>
        <w:tc>
          <w:tcPr>
            <w:tcW w:w="3900" w:type="pct"/>
            <w:shd w:val="clear" w:color="auto" w:fill="FFFFFF"/>
          </w:tcPr>
          <w:p w14:paraId="2F78C922" w14:textId="1C3B9EDA"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8B6E36" w14:paraId="30B05ECE" w14:textId="77777777" w:rsidTr="00335465">
        <w:trPr>
          <w:cantSplit/>
        </w:trPr>
        <w:tc>
          <w:tcPr>
            <w:tcW w:w="1100" w:type="pct"/>
            <w:shd w:val="clear" w:color="auto" w:fill="D9D9D9"/>
          </w:tcPr>
          <w:p w14:paraId="017E1E79" w14:textId="488EDAB2" w:rsidR="00602D88" w:rsidRPr="007834FB" w:rsidRDefault="00335465" w:rsidP="00335465">
            <w:pPr>
              <w:pStyle w:val="S8Gazettetableheading"/>
            </w:pPr>
            <w:r>
              <w:t>Product name</w:t>
            </w:r>
          </w:p>
        </w:tc>
        <w:tc>
          <w:tcPr>
            <w:tcW w:w="3900" w:type="pct"/>
            <w:shd w:val="clear" w:color="auto" w:fill="FFFFFF"/>
          </w:tcPr>
          <w:p w14:paraId="5E63AB52" w14:textId="6E46BE55" w:rsidR="00602D88" w:rsidRPr="008B6E36" w:rsidRDefault="00335465" w:rsidP="00335465">
            <w:pPr>
              <w:pStyle w:val="S8Gazettetabletext"/>
            </w:pPr>
            <w:r>
              <w:rPr>
                <w:rStyle w:val="Gazette"/>
              </w:rPr>
              <w:t xml:space="preserve">Conquest </w:t>
            </w:r>
            <w:proofErr w:type="spellStart"/>
            <w:r>
              <w:rPr>
                <w:rStyle w:val="Gazette"/>
              </w:rPr>
              <w:t>Diclofop</w:t>
            </w:r>
            <w:proofErr w:type="spellEnd"/>
            <w:r>
              <w:rPr>
                <w:rStyle w:val="Gazette"/>
              </w:rPr>
              <w:t xml:space="preserve"> 375 Selective Herbicide</w:t>
            </w:r>
          </w:p>
        </w:tc>
      </w:tr>
      <w:tr w:rsidR="00602D88" w:rsidRPr="008B6E36" w14:paraId="348A6668" w14:textId="77777777" w:rsidTr="00335465">
        <w:trPr>
          <w:cantSplit/>
        </w:trPr>
        <w:tc>
          <w:tcPr>
            <w:tcW w:w="1100" w:type="pct"/>
            <w:shd w:val="clear" w:color="auto" w:fill="D9D9D9"/>
          </w:tcPr>
          <w:p w14:paraId="7931C6FF" w14:textId="52EAA0C2" w:rsidR="00602D88" w:rsidRPr="007834FB" w:rsidRDefault="00335465" w:rsidP="00335465">
            <w:pPr>
              <w:pStyle w:val="S8Gazettetableheading"/>
            </w:pPr>
            <w:r>
              <w:t>Active constituent</w:t>
            </w:r>
          </w:p>
        </w:tc>
        <w:tc>
          <w:tcPr>
            <w:tcW w:w="3900" w:type="pct"/>
            <w:shd w:val="clear" w:color="auto" w:fill="FFFFFF"/>
          </w:tcPr>
          <w:p w14:paraId="05AC0D64" w14:textId="657F67EA" w:rsidR="00602D88" w:rsidRPr="008B6E36" w:rsidRDefault="00335465" w:rsidP="00335465">
            <w:pPr>
              <w:pStyle w:val="S8Gazettetabletext"/>
            </w:pPr>
            <w:r>
              <w:rPr>
                <w:rStyle w:val="Gazette"/>
              </w:rPr>
              <w:t xml:space="preserve">375 g/L </w:t>
            </w:r>
            <w:proofErr w:type="spellStart"/>
            <w:r>
              <w:rPr>
                <w:rStyle w:val="Gazette"/>
              </w:rPr>
              <w:t>diclofop</w:t>
            </w:r>
            <w:proofErr w:type="spellEnd"/>
            <w:r>
              <w:rPr>
                <w:rStyle w:val="Gazette"/>
              </w:rPr>
              <w:t>-methyl</w:t>
            </w:r>
          </w:p>
        </w:tc>
      </w:tr>
      <w:tr w:rsidR="00602D88" w:rsidRPr="008B6E36" w14:paraId="1F023123" w14:textId="77777777" w:rsidTr="00335465">
        <w:trPr>
          <w:cantSplit/>
        </w:trPr>
        <w:tc>
          <w:tcPr>
            <w:tcW w:w="1100" w:type="pct"/>
            <w:shd w:val="clear" w:color="auto" w:fill="D9D9D9"/>
          </w:tcPr>
          <w:p w14:paraId="3C877CA6" w14:textId="3377FF94" w:rsidR="00602D88" w:rsidRPr="007834FB" w:rsidRDefault="00335465" w:rsidP="00335465">
            <w:pPr>
              <w:pStyle w:val="S8Gazettetableheading"/>
            </w:pPr>
            <w:r>
              <w:t>Applicant name</w:t>
            </w:r>
          </w:p>
        </w:tc>
        <w:tc>
          <w:tcPr>
            <w:tcW w:w="3900" w:type="pct"/>
            <w:shd w:val="clear" w:color="auto" w:fill="FFFFFF"/>
          </w:tcPr>
          <w:p w14:paraId="34C5B01E" w14:textId="6C0B6659" w:rsidR="00602D88" w:rsidRPr="008B6E36" w:rsidRDefault="00335465" w:rsidP="00335465">
            <w:pPr>
              <w:pStyle w:val="S8Gazettetabletext"/>
            </w:pPr>
            <w:r>
              <w:t>Conquest Crop Protection Pty Ltd</w:t>
            </w:r>
          </w:p>
        </w:tc>
      </w:tr>
      <w:tr w:rsidR="00602D88" w:rsidRPr="008B6E36" w14:paraId="7AEC9F6B" w14:textId="77777777" w:rsidTr="00335465">
        <w:trPr>
          <w:cantSplit/>
        </w:trPr>
        <w:tc>
          <w:tcPr>
            <w:tcW w:w="1100" w:type="pct"/>
            <w:shd w:val="clear" w:color="auto" w:fill="D9D9D9"/>
          </w:tcPr>
          <w:p w14:paraId="3223D512" w14:textId="33B52497" w:rsidR="00602D88" w:rsidRPr="007834FB" w:rsidRDefault="00335465" w:rsidP="00335465">
            <w:pPr>
              <w:pStyle w:val="S8Gazettetableheading"/>
            </w:pPr>
            <w:r>
              <w:t>Date of variation</w:t>
            </w:r>
          </w:p>
        </w:tc>
        <w:tc>
          <w:tcPr>
            <w:tcW w:w="3900" w:type="pct"/>
            <w:shd w:val="clear" w:color="auto" w:fill="FFFFFF"/>
          </w:tcPr>
          <w:p w14:paraId="23B1E6B6" w14:textId="6D3325FA" w:rsidR="00602D88" w:rsidRPr="008B6E36" w:rsidRDefault="00335465" w:rsidP="00335465">
            <w:pPr>
              <w:pStyle w:val="S8Gazettetabletext"/>
            </w:pPr>
            <w:r>
              <w:t>1 June 2026</w:t>
            </w:r>
          </w:p>
        </w:tc>
      </w:tr>
      <w:tr w:rsidR="00602D88" w:rsidRPr="008B6E36" w14:paraId="01CE420D" w14:textId="77777777" w:rsidTr="00335465">
        <w:trPr>
          <w:cantSplit/>
        </w:trPr>
        <w:tc>
          <w:tcPr>
            <w:tcW w:w="1100" w:type="pct"/>
            <w:shd w:val="clear" w:color="auto" w:fill="D9D9D9"/>
          </w:tcPr>
          <w:p w14:paraId="62ACBAC3" w14:textId="14E4DB96" w:rsidR="00602D88" w:rsidRPr="007834FB" w:rsidRDefault="00335465" w:rsidP="00335465">
            <w:pPr>
              <w:pStyle w:val="S8Gazettetableheading"/>
            </w:pPr>
            <w:r>
              <w:t>Product registration no.</w:t>
            </w:r>
          </w:p>
        </w:tc>
        <w:tc>
          <w:tcPr>
            <w:tcW w:w="3900" w:type="pct"/>
            <w:shd w:val="clear" w:color="auto" w:fill="FFFFFF"/>
          </w:tcPr>
          <w:p w14:paraId="1785C474" w14:textId="7492CA68" w:rsidR="00602D88" w:rsidRPr="008B6E36" w:rsidRDefault="00335465" w:rsidP="00335465">
            <w:pPr>
              <w:pStyle w:val="S8Gazettetabletext"/>
            </w:pPr>
            <w:r>
              <w:rPr>
                <w:rStyle w:val="Gazette"/>
              </w:rPr>
              <w:t>55564</w:t>
            </w:r>
          </w:p>
        </w:tc>
      </w:tr>
      <w:tr w:rsidR="00602D88" w:rsidRPr="008B6E36" w14:paraId="50D68E35" w14:textId="77777777" w:rsidTr="00335465">
        <w:trPr>
          <w:cantSplit/>
        </w:trPr>
        <w:tc>
          <w:tcPr>
            <w:tcW w:w="1100" w:type="pct"/>
            <w:shd w:val="clear" w:color="auto" w:fill="D9D9D9"/>
          </w:tcPr>
          <w:p w14:paraId="60C8B121" w14:textId="4CCDCA79" w:rsidR="00602D88" w:rsidRPr="007834FB" w:rsidRDefault="00335465" w:rsidP="00335465">
            <w:pPr>
              <w:pStyle w:val="S8Gazettetableheading"/>
            </w:pPr>
            <w:r>
              <w:t>Label approval no.</w:t>
            </w:r>
          </w:p>
        </w:tc>
        <w:tc>
          <w:tcPr>
            <w:tcW w:w="3900" w:type="pct"/>
            <w:shd w:val="clear" w:color="auto" w:fill="FFFFFF"/>
          </w:tcPr>
          <w:p w14:paraId="0E4038FA" w14:textId="7F365A5B" w:rsidR="00602D88" w:rsidRPr="008B6E36" w:rsidRDefault="00335465" w:rsidP="00335465">
            <w:pPr>
              <w:pStyle w:val="S8Gazettetabletext"/>
            </w:pPr>
            <w:r>
              <w:rPr>
                <w:rStyle w:val="Gazette"/>
              </w:rPr>
              <w:t>55564/0502V</w:t>
            </w:r>
          </w:p>
        </w:tc>
      </w:tr>
      <w:tr w:rsidR="00602D88" w:rsidRPr="00007CE2" w14:paraId="0132F754" w14:textId="77777777" w:rsidTr="00335465">
        <w:trPr>
          <w:cantSplit/>
        </w:trPr>
        <w:tc>
          <w:tcPr>
            <w:tcW w:w="1100" w:type="pct"/>
            <w:shd w:val="clear" w:color="auto" w:fill="D9D9D9"/>
          </w:tcPr>
          <w:p w14:paraId="521A7AB8" w14:textId="119E8B4C"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371321C5" w14:textId="3A3322A3" w:rsidR="00C3601C" w:rsidRDefault="00335465" w:rsidP="00335465">
            <w:pPr>
              <w:pStyle w:val="S8Gazettetabletext"/>
              <w:rPr>
                <w:rStyle w:val="Gazette"/>
              </w:rPr>
            </w:pPr>
            <w:r>
              <w:rPr>
                <w:rStyle w:val="Gazette"/>
              </w:rPr>
              <w:t xml:space="preserve">Variation of relevant particulars of registered chemical product and label approval to update the constituent statements on the label for post-emergent control of annual ryegrass, common </w:t>
            </w:r>
            <w:proofErr w:type="spellStart"/>
            <w:r>
              <w:rPr>
                <w:rStyle w:val="Gazette"/>
              </w:rPr>
              <w:t>barbgrass</w:t>
            </w:r>
            <w:proofErr w:type="spellEnd"/>
            <w:r>
              <w:rPr>
                <w:rStyle w:val="Gazette"/>
              </w:rPr>
              <w:t xml:space="preserve"> and wild oats in wheat, linseed, peas and other crops as listed in the </w:t>
            </w:r>
            <w:r w:rsidR="00C3601C">
              <w:rPr>
                <w:rStyle w:val="Gazette"/>
              </w:rPr>
              <w:t>Directions for Use Table</w:t>
            </w:r>
          </w:p>
          <w:p w14:paraId="5CE2BB29" w14:textId="383DD4A2" w:rsidR="00602D88" w:rsidRPr="00007CE2" w:rsidRDefault="00335465" w:rsidP="00335465">
            <w:pPr>
              <w:pStyle w:val="S8Gazettetabletext"/>
            </w:pPr>
            <w:r>
              <w:rPr>
                <w:rStyle w:val="Gazette"/>
              </w:rPr>
              <w:t>Variation of relevant particulars of chemical product registration and label approval to update the constituent statements</w:t>
            </w:r>
          </w:p>
        </w:tc>
      </w:tr>
    </w:tbl>
    <w:p w14:paraId="1B47066B"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602D88" w:rsidRPr="008B6E36" w14:paraId="2033F490" w14:textId="77777777" w:rsidTr="00F83306">
        <w:trPr>
          <w:cantSplit/>
          <w:trHeight w:val="317"/>
        </w:trPr>
        <w:tc>
          <w:tcPr>
            <w:tcW w:w="1100" w:type="pct"/>
            <w:shd w:val="clear" w:color="auto" w:fill="D9D9D9"/>
          </w:tcPr>
          <w:p w14:paraId="0ECDF37E" w14:textId="3F38A0F3" w:rsidR="00602D88" w:rsidRPr="007834FB" w:rsidRDefault="00335465" w:rsidP="00335465">
            <w:pPr>
              <w:pStyle w:val="S8Gazettetableheading"/>
            </w:pPr>
            <w:r>
              <w:t>Application no.</w:t>
            </w:r>
          </w:p>
        </w:tc>
        <w:tc>
          <w:tcPr>
            <w:tcW w:w="3900" w:type="pct"/>
            <w:shd w:val="clear" w:color="auto" w:fill="FFFFFF"/>
          </w:tcPr>
          <w:p w14:paraId="0E02E5BB" w14:textId="1D87E5DE" w:rsidR="00602D88" w:rsidRPr="008B6E36" w:rsidRDefault="00335465" w:rsidP="00335465">
            <w:pPr>
              <w:pStyle w:val="S8Gazettetabletext"/>
              <w:rPr>
                <w:noProof/>
              </w:rPr>
            </w:pPr>
            <w:r>
              <w:rPr>
                <w:noProof/>
              </w:rPr>
              <w:t xml:space="preserve">N/A </w:t>
            </w:r>
            <w:r>
              <w:rPr>
                <w:noProof/>
              </w:rPr>
              <w:t>–</w:t>
            </w:r>
            <w:r>
              <w:rPr>
                <w:noProof/>
              </w:rPr>
              <w:t xml:space="preserve"> Variation under s26</w:t>
            </w:r>
          </w:p>
        </w:tc>
      </w:tr>
      <w:tr w:rsidR="00602D88" w:rsidRPr="008B6E36" w14:paraId="25C24B21" w14:textId="77777777" w:rsidTr="00F83306">
        <w:trPr>
          <w:cantSplit/>
          <w:trHeight w:val="317"/>
        </w:trPr>
        <w:tc>
          <w:tcPr>
            <w:tcW w:w="1100" w:type="pct"/>
            <w:shd w:val="clear" w:color="auto" w:fill="D9D9D9"/>
          </w:tcPr>
          <w:p w14:paraId="043A0E4C" w14:textId="2CB47E29" w:rsidR="00602D88" w:rsidRPr="007834FB" w:rsidRDefault="00335465" w:rsidP="00335465">
            <w:pPr>
              <w:pStyle w:val="S8Gazettetableheading"/>
            </w:pPr>
            <w:r>
              <w:t>Product name</w:t>
            </w:r>
          </w:p>
        </w:tc>
        <w:tc>
          <w:tcPr>
            <w:tcW w:w="3900" w:type="pct"/>
            <w:shd w:val="clear" w:color="auto" w:fill="FFFFFF"/>
          </w:tcPr>
          <w:p w14:paraId="42432A80" w14:textId="1CEB1B38" w:rsidR="00602D88" w:rsidRPr="008B6E36" w:rsidRDefault="00335465" w:rsidP="00335465">
            <w:pPr>
              <w:pStyle w:val="S8Gazettetabletext"/>
            </w:pPr>
            <w:proofErr w:type="spellStart"/>
            <w:r>
              <w:t>Dipel</w:t>
            </w:r>
            <w:proofErr w:type="spellEnd"/>
            <w:r>
              <w:t xml:space="preserve"> DF Biological Insecticide Dry Flowable</w:t>
            </w:r>
          </w:p>
        </w:tc>
      </w:tr>
      <w:tr w:rsidR="00602D88" w:rsidRPr="008B6E36" w14:paraId="623FBC7B" w14:textId="77777777" w:rsidTr="00F83306">
        <w:trPr>
          <w:cantSplit/>
          <w:trHeight w:val="317"/>
        </w:trPr>
        <w:tc>
          <w:tcPr>
            <w:tcW w:w="1100" w:type="pct"/>
            <w:shd w:val="clear" w:color="auto" w:fill="D9D9D9"/>
          </w:tcPr>
          <w:p w14:paraId="29C8EBE2" w14:textId="003862DB" w:rsidR="00602D88" w:rsidRPr="007834FB" w:rsidRDefault="00335465" w:rsidP="00335465">
            <w:pPr>
              <w:pStyle w:val="S8Gazettetableheading"/>
            </w:pPr>
            <w:r>
              <w:t>Active constituent</w:t>
            </w:r>
          </w:p>
        </w:tc>
        <w:tc>
          <w:tcPr>
            <w:tcW w:w="3900" w:type="pct"/>
            <w:shd w:val="clear" w:color="auto" w:fill="FFFFFF"/>
          </w:tcPr>
          <w:p w14:paraId="1C0E0E1A" w14:textId="285D44B6" w:rsidR="00602D88" w:rsidRPr="008B6E36" w:rsidRDefault="00335465" w:rsidP="00335465">
            <w:pPr>
              <w:pStyle w:val="S8Gazettetabletext"/>
            </w:pPr>
            <w:r>
              <w:t xml:space="preserve">540 g/kg Bacillus thuringiensis subsp. </w:t>
            </w:r>
            <w:proofErr w:type="spellStart"/>
            <w:r>
              <w:t>kurstaki</w:t>
            </w:r>
            <w:proofErr w:type="spellEnd"/>
            <w:r>
              <w:t xml:space="preserve">, strain ABTS-351, fermentation solids and </w:t>
            </w:r>
            <w:proofErr w:type="spellStart"/>
            <w:r>
              <w:t>solubles</w:t>
            </w:r>
            <w:proofErr w:type="spellEnd"/>
          </w:p>
        </w:tc>
      </w:tr>
      <w:tr w:rsidR="00602D88" w:rsidRPr="008B6E36" w14:paraId="138CBAEA" w14:textId="77777777" w:rsidTr="00F83306">
        <w:trPr>
          <w:cantSplit/>
          <w:trHeight w:val="317"/>
        </w:trPr>
        <w:tc>
          <w:tcPr>
            <w:tcW w:w="1100" w:type="pct"/>
            <w:shd w:val="clear" w:color="auto" w:fill="D9D9D9"/>
          </w:tcPr>
          <w:p w14:paraId="422EAE00" w14:textId="320BAAF0" w:rsidR="00602D88" w:rsidRPr="007834FB" w:rsidRDefault="00335465" w:rsidP="00335465">
            <w:pPr>
              <w:pStyle w:val="S8Gazettetableheading"/>
            </w:pPr>
            <w:r>
              <w:t>Applicant name</w:t>
            </w:r>
          </w:p>
        </w:tc>
        <w:tc>
          <w:tcPr>
            <w:tcW w:w="3900" w:type="pct"/>
            <w:shd w:val="clear" w:color="auto" w:fill="FFFFFF"/>
          </w:tcPr>
          <w:p w14:paraId="13D5FE62" w14:textId="7525FB8F" w:rsidR="00602D88" w:rsidRPr="008B6E36" w:rsidRDefault="00335465" w:rsidP="00335465">
            <w:pPr>
              <w:pStyle w:val="S8Gazettetabletext"/>
            </w:pPr>
            <w:r>
              <w:t>APVMA initiated variation</w:t>
            </w:r>
          </w:p>
        </w:tc>
      </w:tr>
      <w:tr w:rsidR="00602D88" w:rsidRPr="008B6E36" w14:paraId="7872B93F" w14:textId="77777777" w:rsidTr="00F83306">
        <w:trPr>
          <w:cantSplit/>
          <w:trHeight w:val="317"/>
        </w:trPr>
        <w:tc>
          <w:tcPr>
            <w:tcW w:w="1100" w:type="pct"/>
            <w:shd w:val="clear" w:color="auto" w:fill="D9D9D9"/>
          </w:tcPr>
          <w:p w14:paraId="18EB5729" w14:textId="593CAEBA" w:rsidR="00602D88" w:rsidRPr="007834FB" w:rsidRDefault="00335465" w:rsidP="00335465">
            <w:pPr>
              <w:pStyle w:val="S8Gazettetableheading"/>
            </w:pPr>
            <w:r>
              <w:t>Date of variation</w:t>
            </w:r>
          </w:p>
        </w:tc>
        <w:tc>
          <w:tcPr>
            <w:tcW w:w="3900" w:type="pct"/>
            <w:shd w:val="clear" w:color="auto" w:fill="FFFFFF"/>
          </w:tcPr>
          <w:p w14:paraId="177B838F" w14:textId="370D5790" w:rsidR="00602D88" w:rsidRPr="008B6E36" w:rsidRDefault="00335465" w:rsidP="00335465">
            <w:pPr>
              <w:pStyle w:val="S8Gazettetabletext"/>
            </w:pPr>
            <w:r>
              <w:t>2 June 2026</w:t>
            </w:r>
          </w:p>
        </w:tc>
      </w:tr>
      <w:tr w:rsidR="00602D88" w:rsidRPr="008B6E36" w14:paraId="12A14FD5" w14:textId="77777777" w:rsidTr="00F83306">
        <w:trPr>
          <w:cantSplit/>
          <w:trHeight w:val="317"/>
        </w:trPr>
        <w:tc>
          <w:tcPr>
            <w:tcW w:w="1100" w:type="pct"/>
            <w:shd w:val="clear" w:color="auto" w:fill="D9D9D9"/>
          </w:tcPr>
          <w:p w14:paraId="64399DD8" w14:textId="0D01E156" w:rsidR="00602D88" w:rsidRPr="007834FB" w:rsidRDefault="00335465" w:rsidP="00335465">
            <w:pPr>
              <w:pStyle w:val="S8Gazettetableheading"/>
            </w:pPr>
            <w:r>
              <w:t>Product registration no.</w:t>
            </w:r>
          </w:p>
        </w:tc>
        <w:tc>
          <w:tcPr>
            <w:tcW w:w="3900" w:type="pct"/>
            <w:shd w:val="clear" w:color="auto" w:fill="FFFFFF"/>
          </w:tcPr>
          <w:p w14:paraId="11696055" w14:textId="3A51145E" w:rsidR="00602D88" w:rsidRPr="008B6E36" w:rsidRDefault="00335465" w:rsidP="00335465">
            <w:pPr>
              <w:pStyle w:val="S8Gazettetabletext"/>
            </w:pPr>
            <w:r>
              <w:rPr>
                <w:rStyle w:val="Gazette"/>
              </w:rPr>
              <w:t>53431</w:t>
            </w:r>
          </w:p>
        </w:tc>
      </w:tr>
      <w:tr w:rsidR="00602D88" w:rsidRPr="00F50E6E" w14:paraId="2205B3F6" w14:textId="77777777" w:rsidTr="00F83306">
        <w:trPr>
          <w:cantSplit/>
          <w:trHeight w:val="317"/>
        </w:trPr>
        <w:tc>
          <w:tcPr>
            <w:tcW w:w="1100" w:type="pct"/>
            <w:shd w:val="clear" w:color="auto" w:fill="D9D9D9"/>
          </w:tcPr>
          <w:p w14:paraId="518065A3" w14:textId="0380B27E" w:rsidR="00602D88" w:rsidRPr="007834FB" w:rsidRDefault="00335465" w:rsidP="00335465">
            <w:pPr>
              <w:pStyle w:val="S8Gazettetableheading"/>
            </w:pPr>
            <w:r>
              <w:t>Label approval no.</w:t>
            </w:r>
          </w:p>
        </w:tc>
        <w:tc>
          <w:tcPr>
            <w:tcW w:w="3900" w:type="pct"/>
            <w:shd w:val="clear" w:color="auto" w:fill="FFFFFF"/>
          </w:tcPr>
          <w:p w14:paraId="45C7EE17" w14:textId="384B5E9A" w:rsidR="00602D88" w:rsidRPr="00F50E6E" w:rsidRDefault="00335465" w:rsidP="00335465">
            <w:pPr>
              <w:pStyle w:val="S8Gazettetabletext"/>
            </w:pPr>
            <w:r>
              <w:t>53431/101018V</w:t>
            </w:r>
          </w:p>
        </w:tc>
      </w:tr>
      <w:tr w:rsidR="00602D88" w:rsidRPr="006A35A4" w14:paraId="7493900C" w14:textId="77777777" w:rsidTr="00F83306">
        <w:trPr>
          <w:cantSplit/>
          <w:trHeight w:val="317"/>
        </w:trPr>
        <w:tc>
          <w:tcPr>
            <w:tcW w:w="1100" w:type="pct"/>
            <w:shd w:val="clear" w:color="auto" w:fill="D9D9D9"/>
          </w:tcPr>
          <w:p w14:paraId="4FD5A268" w14:textId="458B9C9B"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51C458E8" w14:textId="7A73C019" w:rsidR="00602D88" w:rsidRPr="006A35A4" w:rsidRDefault="00335465" w:rsidP="00335465">
            <w:pPr>
              <w:pStyle w:val="S8Gazettetabletext"/>
            </w:pPr>
            <w:r>
              <w:t xml:space="preserve">Variation of relevant particulars of chemical product registration and label approval to update constituent statements to control Lepidopteran caterpillars in agricultural and non-agricultural uses: vegetables, fruit, vines, oilseeds, cereal grains, herbs, tobacco, ornamentals, forestry, amenity trees and turf as specified in the </w:t>
            </w:r>
            <w:r w:rsidR="00C3601C">
              <w:rPr>
                <w:rStyle w:val="Gazette"/>
              </w:rPr>
              <w:t>Directions for Use Table</w:t>
            </w:r>
          </w:p>
        </w:tc>
      </w:tr>
    </w:tbl>
    <w:p w14:paraId="5C0A1F68"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602D88" w:rsidRPr="007834FB" w14:paraId="3EFA9C02" w14:textId="77777777" w:rsidTr="008406FB">
        <w:trPr>
          <w:cantSplit/>
          <w:tblHeader/>
        </w:trPr>
        <w:tc>
          <w:tcPr>
            <w:tcW w:w="1100" w:type="pct"/>
            <w:shd w:val="clear" w:color="auto" w:fill="D9D9D9"/>
          </w:tcPr>
          <w:p w14:paraId="0B63CD26" w14:textId="5042B6A3" w:rsidR="00602D88" w:rsidRPr="007834FB" w:rsidRDefault="00335465" w:rsidP="00335465">
            <w:pPr>
              <w:pStyle w:val="S8Gazettetableheading"/>
            </w:pPr>
            <w:r>
              <w:lastRenderedPageBreak/>
              <w:t>Application no.</w:t>
            </w:r>
          </w:p>
        </w:tc>
        <w:tc>
          <w:tcPr>
            <w:tcW w:w="3900" w:type="pct"/>
            <w:shd w:val="clear" w:color="auto" w:fill="FFFFFF"/>
          </w:tcPr>
          <w:p w14:paraId="0EC1E1A8" w14:textId="7748506D"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7834FB" w14:paraId="044F9B16" w14:textId="77777777" w:rsidTr="008406FB">
        <w:trPr>
          <w:cantSplit/>
          <w:tblHeader/>
        </w:trPr>
        <w:tc>
          <w:tcPr>
            <w:tcW w:w="1100" w:type="pct"/>
            <w:shd w:val="clear" w:color="auto" w:fill="D9D9D9"/>
          </w:tcPr>
          <w:p w14:paraId="2F3FD87C" w14:textId="09A74277" w:rsidR="00602D88" w:rsidRPr="007834FB" w:rsidRDefault="00335465" w:rsidP="00335465">
            <w:pPr>
              <w:pStyle w:val="S8Gazettetableheading"/>
            </w:pPr>
            <w:r>
              <w:t>Product name</w:t>
            </w:r>
          </w:p>
        </w:tc>
        <w:tc>
          <w:tcPr>
            <w:tcW w:w="3900" w:type="pct"/>
            <w:shd w:val="clear" w:color="auto" w:fill="FFFFFF"/>
          </w:tcPr>
          <w:p w14:paraId="3F60EC22" w14:textId="4C8D3F24" w:rsidR="00602D88" w:rsidRPr="008B6E36" w:rsidRDefault="00335465" w:rsidP="00335465">
            <w:pPr>
              <w:pStyle w:val="S8Gazettetabletext"/>
            </w:pPr>
            <w:proofErr w:type="spellStart"/>
            <w:r>
              <w:rPr>
                <w:rStyle w:val="Gazette"/>
              </w:rPr>
              <w:t>Genfarm</w:t>
            </w:r>
            <w:proofErr w:type="spellEnd"/>
            <w:r>
              <w:rPr>
                <w:rStyle w:val="Gazette"/>
              </w:rPr>
              <w:t xml:space="preserve"> </w:t>
            </w:r>
            <w:proofErr w:type="spellStart"/>
            <w:r>
              <w:rPr>
                <w:rStyle w:val="Gazette"/>
              </w:rPr>
              <w:t>Fluroxypyr</w:t>
            </w:r>
            <w:proofErr w:type="spellEnd"/>
            <w:r>
              <w:rPr>
                <w:rStyle w:val="Gazette"/>
              </w:rPr>
              <w:t xml:space="preserve"> 200 Herbicide</w:t>
            </w:r>
          </w:p>
        </w:tc>
      </w:tr>
      <w:tr w:rsidR="00602D88" w:rsidRPr="007834FB" w14:paraId="41310700" w14:textId="77777777" w:rsidTr="008406FB">
        <w:trPr>
          <w:cantSplit/>
          <w:tblHeader/>
        </w:trPr>
        <w:tc>
          <w:tcPr>
            <w:tcW w:w="1100" w:type="pct"/>
            <w:shd w:val="clear" w:color="auto" w:fill="D9D9D9"/>
          </w:tcPr>
          <w:p w14:paraId="7CFD6073" w14:textId="0831D446" w:rsidR="00602D88" w:rsidRPr="007834FB" w:rsidRDefault="00335465" w:rsidP="00335465">
            <w:pPr>
              <w:pStyle w:val="S8Gazettetableheading"/>
            </w:pPr>
            <w:r>
              <w:t>Active constituent</w:t>
            </w:r>
          </w:p>
        </w:tc>
        <w:tc>
          <w:tcPr>
            <w:tcW w:w="3900" w:type="pct"/>
            <w:shd w:val="clear" w:color="auto" w:fill="FFFFFF"/>
          </w:tcPr>
          <w:p w14:paraId="1F6A043B" w14:textId="474006E3" w:rsidR="00602D88" w:rsidRPr="008B6E36" w:rsidRDefault="00335465" w:rsidP="00335465">
            <w:pPr>
              <w:pStyle w:val="S8Gazettetabletext"/>
            </w:pPr>
            <w:r>
              <w:rPr>
                <w:rStyle w:val="Gazette"/>
              </w:rPr>
              <w:t xml:space="preserve">200 g/L </w:t>
            </w:r>
            <w:proofErr w:type="spellStart"/>
            <w:r>
              <w:rPr>
                <w:rStyle w:val="Gazette"/>
              </w:rPr>
              <w:t>fluroxypyr</w:t>
            </w:r>
            <w:proofErr w:type="spellEnd"/>
            <w:r>
              <w:rPr>
                <w:rStyle w:val="Gazette"/>
              </w:rPr>
              <w:t xml:space="preserve"> as the methyl heptyl ester</w:t>
            </w:r>
          </w:p>
        </w:tc>
      </w:tr>
      <w:tr w:rsidR="00602D88" w:rsidRPr="007834FB" w14:paraId="4D85140D" w14:textId="77777777" w:rsidTr="008406FB">
        <w:trPr>
          <w:cantSplit/>
          <w:tblHeader/>
        </w:trPr>
        <w:tc>
          <w:tcPr>
            <w:tcW w:w="1100" w:type="pct"/>
            <w:shd w:val="clear" w:color="auto" w:fill="D9D9D9"/>
          </w:tcPr>
          <w:p w14:paraId="10E6745A" w14:textId="1E3EEF99" w:rsidR="00602D88" w:rsidRPr="007834FB" w:rsidRDefault="00335465" w:rsidP="00335465">
            <w:pPr>
              <w:pStyle w:val="S8Gazettetableheading"/>
            </w:pPr>
            <w:r>
              <w:t>Applicant name</w:t>
            </w:r>
          </w:p>
        </w:tc>
        <w:tc>
          <w:tcPr>
            <w:tcW w:w="3900" w:type="pct"/>
            <w:shd w:val="clear" w:color="auto" w:fill="FFFFFF"/>
          </w:tcPr>
          <w:p w14:paraId="740A6301" w14:textId="4B388D4A" w:rsidR="00602D88" w:rsidRPr="008B6E36" w:rsidRDefault="00335465" w:rsidP="00335465">
            <w:pPr>
              <w:pStyle w:val="S8Gazettetabletext"/>
            </w:pPr>
            <w:r>
              <w:t>APVMA initiated variation</w:t>
            </w:r>
          </w:p>
        </w:tc>
      </w:tr>
      <w:tr w:rsidR="00602D88" w:rsidRPr="007834FB" w14:paraId="60874DAE" w14:textId="77777777" w:rsidTr="008406FB">
        <w:trPr>
          <w:cantSplit/>
          <w:tblHeader/>
        </w:trPr>
        <w:tc>
          <w:tcPr>
            <w:tcW w:w="1100" w:type="pct"/>
            <w:shd w:val="clear" w:color="auto" w:fill="D9D9D9"/>
          </w:tcPr>
          <w:p w14:paraId="055F05C7" w14:textId="02707617" w:rsidR="00602D88" w:rsidRPr="007834FB" w:rsidRDefault="00335465" w:rsidP="00335465">
            <w:pPr>
              <w:pStyle w:val="S8Gazettetableheading"/>
            </w:pPr>
            <w:r>
              <w:t>Date of variation</w:t>
            </w:r>
          </w:p>
        </w:tc>
        <w:tc>
          <w:tcPr>
            <w:tcW w:w="3900" w:type="pct"/>
            <w:shd w:val="clear" w:color="auto" w:fill="FFFFFF"/>
          </w:tcPr>
          <w:p w14:paraId="296D489C" w14:textId="51C78A7B" w:rsidR="00602D88" w:rsidRPr="008B6E36" w:rsidRDefault="00335465" w:rsidP="00335465">
            <w:pPr>
              <w:pStyle w:val="S8Gazettetabletext"/>
            </w:pPr>
            <w:r>
              <w:t>1 June 2026</w:t>
            </w:r>
          </w:p>
        </w:tc>
      </w:tr>
      <w:tr w:rsidR="00602D88" w:rsidRPr="007834FB" w14:paraId="3EE267CA" w14:textId="77777777" w:rsidTr="008406FB">
        <w:trPr>
          <w:cantSplit/>
          <w:tblHeader/>
        </w:trPr>
        <w:tc>
          <w:tcPr>
            <w:tcW w:w="1100" w:type="pct"/>
            <w:shd w:val="clear" w:color="auto" w:fill="D9D9D9"/>
          </w:tcPr>
          <w:p w14:paraId="41BBF137" w14:textId="1A675E11" w:rsidR="00602D88" w:rsidRPr="007834FB" w:rsidRDefault="00335465" w:rsidP="00335465">
            <w:pPr>
              <w:pStyle w:val="S8Gazettetableheading"/>
            </w:pPr>
            <w:r>
              <w:t>Product registration no.</w:t>
            </w:r>
          </w:p>
        </w:tc>
        <w:tc>
          <w:tcPr>
            <w:tcW w:w="3900" w:type="pct"/>
            <w:shd w:val="clear" w:color="auto" w:fill="FFFFFF"/>
          </w:tcPr>
          <w:p w14:paraId="62219F20" w14:textId="5FCF5264" w:rsidR="00602D88" w:rsidRPr="008B6E36" w:rsidRDefault="00335465" w:rsidP="00335465">
            <w:pPr>
              <w:pStyle w:val="S8Gazettetabletext"/>
            </w:pPr>
            <w:r>
              <w:rPr>
                <w:rStyle w:val="Gazette"/>
              </w:rPr>
              <w:t>59594</w:t>
            </w:r>
          </w:p>
        </w:tc>
      </w:tr>
      <w:tr w:rsidR="00602D88" w:rsidRPr="007834FB" w14:paraId="029C6C1B" w14:textId="77777777" w:rsidTr="008406FB">
        <w:trPr>
          <w:cantSplit/>
          <w:tblHeader/>
        </w:trPr>
        <w:tc>
          <w:tcPr>
            <w:tcW w:w="1100" w:type="pct"/>
            <w:shd w:val="clear" w:color="auto" w:fill="D9D9D9"/>
          </w:tcPr>
          <w:p w14:paraId="0EB49012" w14:textId="1030C1AC" w:rsidR="00602D88" w:rsidRPr="007834FB" w:rsidRDefault="00335465" w:rsidP="00335465">
            <w:pPr>
              <w:pStyle w:val="S8Gazettetableheading"/>
            </w:pPr>
            <w:r>
              <w:t>Label approval no.</w:t>
            </w:r>
          </w:p>
        </w:tc>
        <w:tc>
          <w:tcPr>
            <w:tcW w:w="3900" w:type="pct"/>
            <w:shd w:val="clear" w:color="auto" w:fill="FFFFFF"/>
          </w:tcPr>
          <w:p w14:paraId="4007B44B" w14:textId="623C6928" w:rsidR="00602D88" w:rsidRPr="008B6E36" w:rsidRDefault="00335465" w:rsidP="00335465">
            <w:pPr>
              <w:pStyle w:val="S8Gazettetabletext"/>
            </w:pPr>
            <w:r>
              <w:rPr>
                <w:rStyle w:val="Gazette"/>
              </w:rPr>
              <w:t>59594/62646V</w:t>
            </w:r>
          </w:p>
        </w:tc>
      </w:tr>
      <w:tr w:rsidR="00602D88" w:rsidRPr="007834FB" w14:paraId="0B24DC29" w14:textId="77777777" w:rsidTr="008406FB">
        <w:trPr>
          <w:cantSplit/>
          <w:tblHeader/>
        </w:trPr>
        <w:tc>
          <w:tcPr>
            <w:tcW w:w="1100" w:type="pct"/>
            <w:shd w:val="clear" w:color="auto" w:fill="D9D9D9"/>
          </w:tcPr>
          <w:p w14:paraId="45EBE687" w14:textId="535DC47D"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46782AE7" w14:textId="77777777" w:rsidR="00335465" w:rsidRDefault="00335465" w:rsidP="00335465">
            <w:pPr>
              <w:pStyle w:val="S8Gazettetabletext"/>
              <w:rPr>
                <w:rStyle w:val="Gazette"/>
              </w:rPr>
            </w:pPr>
            <w:r>
              <w:rPr>
                <w:rStyle w:val="Gazette"/>
              </w:rPr>
              <w:t>Variation of relevant particulars of chemical product registration and label approval to update constituent statements, safety directions, and first aid instructions</w:t>
            </w:r>
          </w:p>
          <w:p w14:paraId="0AE8417C" w14:textId="6EF4BEC5" w:rsidR="00602D88" w:rsidRPr="00007CE2" w:rsidRDefault="00335465" w:rsidP="00335465">
            <w:pPr>
              <w:pStyle w:val="S8Gazettetabletext"/>
            </w:pPr>
            <w:r>
              <w:rPr>
                <w:rStyle w:val="Gazette"/>
              </w:rPr>
              <w:t xml:space="preserve">For the control of a wide range of broadleaf weeds in fallow, lucerne, maize, millets, pastures, sorghum, sugar cane, sweet corn and winter cereals, </w:t>
            </w:r>
            <w:proofErr w:type="gramStart"/>
            <w:r>
              <w:rPr>
                <w:rStyle w:val="Gazette"/>
              </w:rPr>
              <w:t>and also</w:t>
            </w:r>
            <w:proofErr w:type="gramEnd"/>
            <w:r>
              <w:rPr>
                <w:rStyle w:val="Gazette"/>
              </w:rPr>
              <w:t xml:space="preserve"> for the control of woody weeds in agricultural non-crop areas, commercial and industrial areas, forests, pastures and </w:t>
            </w:r>
            <w:proofErr w:type="spellStart"/>
            <w:r>
              <w:rPr>
                <w:rStyle w:val="Gazette"/>
              </w:rPr>
              <w:t>right-of-ways</w:t>
            </w:r>
            <w:proofErr w:type="spellEnd"/>
            <w:r>
              <w:rPr>
                <w:rStyle w:val="Gazette"/>
              </w:rPr>
              <w:t xml:space="preserve"> as specified in the </w:t>
            </w:r>
            <w:r w:rsidR="00C3601C">
              <w:rPr>
                <w:rStyle w:val="Gazette"/>
              </w:rPr>
              <w:t>Directions for Use Table</w:t>
            </w:r>
          </w:p>
        </w:tc>
      </w:tr>
    </w:tbl>
    <w:p w14:paraId="201EC785"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602D88" w:rsidRPr="007834FB" w14:paraId="590371F8" w14:textId="77777777" w:rsidTr="008406FB">
        <w:trPr>
          <w:cantSplit/>
          <w:trHeight w:val="317"/>
        </w:trPr>
        <w:tc>
          <w:tcPr>
            <w:tcW w:w="1100" w:type="pct"/>
            <w:shd w:val="clear" w:color="auto" w:fill="D9D9D9"/>
          </w:tcPr>
          <w:p w14:paraId="57D8FCC0" w14:textId="237478D3" w:rsidR="00602D88" w:rsidRPr="007834FB" w:rsidRDefault="00335465" w:rsidP="00335465">
            <w:pPr>
              <w:pStyle w:val="S8Gazettetableheading"/>
            </w:pPr>
            <w:r>
              <w:t>Application no.</w:t>
            </w:r>
          </w:p>
        </w:tc>
        <w:tc>
          <w:tcPr>
            <w:tcW w:w="3900" w:type="pct"/>
            <w:shd w:val="clear" w:color="auto" w:fill="FFFFFF"/>
          </w:tcPr>
          <w:p w14:paraId="3A653DDF" w14:textId="1A4C42C8"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7834FB" w14:paraId="3923EC03" w14:textId="77777777" w:rsidTr="008406FB">
        <w:trPr>
          <w:cantSplit/>
          <w:trHeight w:val="317"/>
        </w:trPr>
        <w:tc>
          <w:tcPr>
            <w:tcW w:w="1100" w:type="pct"/>
            <w:shd w:val="clear" w:color="auto" w:fill="D9D9D9"/>
          </w:tcPr>
          <w:p w14:paraId="74382EC0" w14:textId="034C0EA5" w:rsidR="00602D88" w:rsidRPr="007834FB" w:rsidRDefault="00335465" w:rsidP="00335465">
            <w:pPr>
              <w:pStyle w:val="S8Gazettetableheading"/>
            </w:pPr>
            <w:r>
              <w:t>Product name</w:t>
            </w:r>
          </w:p>
        </w:tc>
        <w:tc>
          <w:tcPr>
            <w:tcW w:w="3900" w:type="pct"/>
            <w:shd w:val="clear" w:color="auto" w:fill="FFFFFF"/>
          </w:tcPr>
          <w:p w14:paraId="2A667F07" w14:textId="32BD0AE5" w:rsidR="00602D88" w:rsidRPr="008B6E36" w:rsidRDefault="00335465" w:rsidP="00335465">
            <w:pPr>
              <w:pStyle w:val="S8Gazettetabletext"/>
            </w:pPr>
            <w:r>
              <w:rPr>
                <w:rStyle w:val="Gazette"/>
              </w:rPr>
              <w:t xml:space="preserve">Kenso </w:t>
            </w:r>
            <w:proofErr w:type="spellStart"/>
            <w:r>
              <w:rPr>
                <w:rStyle w:val="Gazette"/>
              </w:rPr>
              <w:t>Agare</w:t>
            </w:r>
            <w:proofErr w:type="spellEnd"/>
            <w:r>
              <w:rPr>
                <w:rStyle w:val="Gazette"/>
              </w:rPr>
              <w:t xml:space="preserve"> </w:t>
            </w:r>
            <w:proofErr w:type="spellStart"/>
            <w:r>
              <w:rPr>
                <w:rStyle w:val="Gazette"/>
              </w:rPr>
              <w:t>Kensban</w:t>
            </w:r>
            <w:proofErr w:type="spellEnd"/>
            <w:r>
              <w:rPr>
                <w:rStyle w:val="Gazette"/>
              </w:rPr>
              <w:t xml:space="preserve"> 500 Insecticide</w:t>
            </w:r>
          </w:p>
        </w:tc>
      </w:tr>
      <w:tr w:rsidR="00602D88" w:rsidRPr="007834FB" w14:paraId="62212B07" w14:textId="77777777" w:rsidTr="008406FB">
        <w:trPr>
          <w:cantSplit/>
          <w:trHeight w:val="317"/>
        </w:trPr>
        <w:tc>
          <w:tcPr>
            <w:tcW w:w="1100" w:type="pct"/>
            <w:shd w:val="clear" w:color="auto" w:fill="D9D9D9"/>
          </w:tcPr>
          <w:p w14:paraId="3221F8F8" w14:textId="5653753E" w:rsidR="00602D88" w:rsidRPr="007834FB" w:rsidRDefault="00335465" w:rsidP="00335465">
            <w:pPr>
              <w:pStyle w:val="S8Gazettetableheading"/>
            </w:pPr>
            <w:r>
              <w:t>Active constituent</w:t>
            </w:r>
          </w:p>
        </w:tc>
        <w:tc>
          <w:tcPr>
            <w:tcW w:w="3900" w:type="pct"/>
            <w:shd w:val="clear" w:color="auto" w:fill="FFFFFF"/>
          </w:tcPr>
          <w:p w14:paraId="5C591FAE" w14:textId="6F1D27A6" w:rsidR="00602D88" w:rsidRPr="008B6E36" w:rsidRDefault="00335465" w:rsidP="00335465">
            <w:pPr>
              <w:pStyle w:val="S8Gazettetabletext"/>
            </w:pPr>
            <w:r>
              <w:rPr>
                <w:rStyle w:val="Gazette"/>
              </w:rPr>
              <w:t>500 g/L chlorpyrifos (an anticholinesterase compound)</w:t>
            </w:r>
          </w:p>
        </w:tc>
      </w:tr>
      <w:tr w:rsidR="00602D88" w:rsidRPr="007834FB" w14:paraId="081B5646" w14:textId="77777777" w:rsidTr="008406FB">
        <w:trPr>
          <w:cantSplit/>
          <w:trHeight w:val="317"/>
        </w:trPr>
        <w:tc>
          <w:tcPr>
            <w:tcW w:w="1100" w:type="pct"/>
            <w:shd w:val="clear" w:color="auto" w:fill="D9D9D9"/>
          </w:tcPr>
          <w:p w14:paraId="2D7C9D10" w14:textId="708CD188" w:rsidR="00602D88" w:rsidRPr="007834FB" w:rsidRDefault="00335465" w:rsidP="00335465">
            <w:pPr>
              <w:pStyle w:val="S8Gazettetableheading"/>
            </w:pPr>
            <w:r>
              <w:t>Applicant name</w:t>
            </w:r>
          </w:p>
        </w:tc>
        <w:tc>
          <w:tcPr>
            <w:tcW w:w="3900" w:type="pct"/>
            <w:shd w:val="clear" w:color="auto" w:fill="FFFFFF"/>
          </w:tcPr>
          <w:p w14:paraId="20A22969" w14:textId="2A34DA49" w:rsidR="00602D88" w:rsidRPr="008B6E36" w:rsidRDefault="00335465" w:rsidP="00335465">
            <w:pPr>
              <w:pStyle w:val="S8Gazettetabletext"/>
            </w:pPr>
            <w:r>
              <w:t>APVMA initiated variation</w:t>
            </w:r>
          </w:p>
        </w:tc>
      </w:tr>
      <w:tr w:rsidR="00602D88" w:rsidRPr="007834FB" w14:paraId="546DFF2A" w14:textId="77777777" w:rsidTr="008406FB">
        <w:trPr>
          <w:cantSplit/>
          <w:trHeight w:val="317"/>
        </w:trPr>
        <w:tc>
          <w:tcPr>
            <w:tcW w:w="1100" w:type="pct"/>
            <w:shd w:val="clear" w:color="auto" w:fill="D9D9D9"/>
          </w:tcPr>
          <w:p w14:paraId="1BC96697" w14:textId="477FDA5D" w:rsidR="00602D88" w:rsidRPr="007834FB" w:rsidRDefault="00335465" w:rsidP="00335465">
            <w:pPr>
              <w:pStyle w:val="S8Gazettetableheading"/>
            </w:pPr>
            <w:r>
              <w:t>Date of variation</w:t>
            </w:r>
          </w:p>
        </w:tc>
        <w:tc>
          <w:tcPr>
            <w:tcW w:w="3900" w:type="pct"/>
            <w:shd w:val="clear" w:color="auto" w:fill="FFFFFF"/>
          </w:tcPr>
          <w:p w14:paraId="18717A50" w14:textId="1B015B30" w:rsidR="00602D88" w:rsidRPr="008B6E36" w:rsidRDefault="00335465" w:rsidP="00335465">
            <w:pPr>
              <w:pStyle w:val="S8Gazettetabletext"/>
            </w:pPr>
            <w:r>
              <w:t>5 June 2026</w:t>
            </w:r>
          </w:p>
        </w:tc>
      </w:tr>
      <w:tr w:rsidR="00602D88" w:rsidRPr="007834FB" w14:paraId="69A2FF2B" w14:textId="77777777" w:rsidTr="008406FB">
        <w:trPr>
          <w:cantSplit/>
          <w:trHeight w:val="317"/>
        </w:trPr>
        <w:tc>
          <w:tcPr>
            <w:tcW w:w="1100" w:type="pct"/>
            <w:shd w:val="clear" w:color="auto" w:fill="D9D9D9"/>
          </w:tcPr>
          <w:p w14:paraId="1AE2DFA0" w14:textId="004A351F" w:rsidR="00602D88" w:rsidRPr="007834FB" w:rsidRDefault="00335465" w:rsidP="00335465">
            <w:pPr>
              <w:pStyle w:val="S8Gazettetableheading"/>
            </w:pPr>
            <w:r>
              <w:t>Product registration no.</w:t>
            </w:r>
          </w:p>
        </w:tc>
        <w:tc>
          <w:tcPr>
            <w:tcW w:w="3900" w:type="pct"/>
            <w:shd w:val="clear" w:color="auto" w:fill="FFFFFF"/>
          </w:tcPr>
          <w:p w14:paraId="0CA9D026" w14:textId="11639F6A" w:rsidR="00602D88" w:rsidRPr="008B6E36" w:rsidRDefault="00335465" w:rsidP="00335465">
            <w:pPr>
              <w:pStyle w:val="S8Gazettetabletext"/>
            </w:pPr>
            <w:r>
              <w:rPr>
                <w:rStyle w:val="Gazette"/>
              </w:rPr>
              <w:t>55213</w:t>
            </w:r>
          </w:p>
        </w:tc>
      </w:tr>
      <w:tr w:rsidR="00602D88" w:rsidRPr="007834FB" w14:paraId="73ADA0C5" w14:textId="77777777" w:rsidTr="008406FB">
        <w:trPr>
          <w:cantSplit/>
          <w:trHeight w:val="317"/>
        </w:trPr>
        <w:tc>
          <w:tcPr>
            <w:tcW w:w="1100" w:type="pct"/>
            <w:shd w:val="clear" w:color="auto" w:fill="D9D9D9"/>
          </w:tcPr>
          <w:p w14:paraId="2D240BC2" w14:textId="09AC11EF" w:rsidR="00602D88" w:rsidRPr="007834FB" w:rsidRDefault="00335465" w:rsidP="00335465">
            <w:pPr>
              <w:pStyle w:val="S8Gazettetableheading"/>
            </w:pPr>
            <w:r>
              <w:t>Label approval no.</w:t>
            </w:r>
          </w:p>
        </w:tc>
        <w:tc>
          <w:tcPr>
            <w:tcW w:w="3900" w:type="pct"/>
            <w:shd w:val="clear" w:color="auto" w:fill="FFFFFF"/>
          </w:tcPr>
          <w:p w14:paraId="5AE3E3F9" w14:textId="00D0F34F" w:rsidR="00602D88" w:rsidRPr="008B6E36" w:rsidRDefault="00335465" w:rsidP="00335465">
            <w:pPr>
              <w:pStyle w:val="S8Gazettetabletext"/>
            </w:pPr>
            <w:r>
              <w:rPr>
                <w:rStyle w:val="Gazette"/>
              </w:rPr>
              <w:t>55213/RV24V</w:t>
            </w:r>
          </w:p>
        </w:tc>
      </w:tr>
      <w:tr w:rsidR="00602D88" w:rsidRPr="007834FB" w14:paraId="1C5B180E" w14:textId="77777777" w:rsidTr="008406FB">
        <w:trPr>
          <w:cantSplit/>
          <w:trHeight w:val="317"/>
        </w:trPr>
        <w:tc>
          <w:tcPr>
            <w:tcW w:w="1100" w:type="pct"/>
            <w:shd w:val="clear" w:color="auto" w:fill="D9D9D9"/>
          </w:tcPr>
          <w:p w14:paraId="66FD932F" w14:textId="4D738B90"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2925708A" w14:textId="00F6C109" w:rsidR="00602D88" w:rsidRPr="008406FB" w:rsidRDefault="00335465" w:rsidP="00335465">
            <w:pPr>
              <w:pStyle w:val="S8Gazettetabletext"/>
              <w:rPr>
                <w:rFonts w:hAnsi="Arial"/>
              </w:rPr>
            </w:pPr>
            <w:r>
              <w:rPr>
                <w:rStyle w:val="Gazette"/>
              </w:rPr>
              <w:t xml:space="preserve">Variation of relevant particulars of chemical product registration and label approval to update the constituent statement for Kenso </w:t>
            </w:r>
            <w:proofErr w:type="spellStart"/>
            <w:r>
              <w:rPr>
                <w:rStyle w:val="Gazette"/>
              </w:rPr>
              <w:t>Agcare</w:t>
            </w:r>
            <w:proofErr w:type="spellEnd"/>
            <w:r>
              <w:rPr>
                <w:rStyle w:val="Gazette"/>
              </w:rPr>
              <w:t xml:space="preserve"> </w:t>
            </w:r>
            <w:proofErr w:type="spellStart"/>
            <w:r>
              <w:rPr>
                <w:rStyle w:val="Gazette"/>
              </w:rPr>
              <w:t>Kensban</w:t>
            </w:r>
            <w:proofErr w:type="spellEnd"/>
            <w:r>
              <w:rPr>
                <w:rStyle w:val="Gazette"/>
              </w:rPr>
              <w:t xml:space="preserve"> 500 Insecticide which is used for the control of certain insect pests in various situations as per the </w:t>
            </w:r>
            <w:r w:rsidR="00E054A4">
              <w:rPr>
                <w:rStyle w:val="Gazette"/>
              </w:rPr>
              <w:t>Directions for Use Table</w:t>
            </w:r>
          </w:p>
        </w:tc>
      </w:tr>
    </w:tbl>
    <w:p w14:paraId="6DB69438"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602D88" w:rsidRPr="008B6E36" w14:paraId="464EACA9" w14:textId="77777777" w:rsidTr="008406FB">
        <w:trPr>
          <w:cantSplit/>
          <w:trHeight w:val="317"/>
        </w:trPr>
        <w:tc>
          <w:tcPr>
            <w:tcW w:w="1100" w:type="pct"/>
            <w:shd w:val="clear" w:color="auto" w:fill="D9D9D9"/>
          </w:tcPr>
          <w:p w14:paraId="10611EF5" w14:textId="5E52C0AF" w:rsidR="00602D88" w:rsidRPr="007834FB" w:rsidRDefault="00335465" w:rsidP="00335465">
            <w:pPr>
              <w:pStyle w:val="S8Gazettetableheading"/>
            </w:pPr>
            <w:r>
              <w:t>Application no.</w:t>
            </w:r>
          </w:p>
        </w:tc>
        <w:tc>
          <w:tcPr>
            <w:tcW w:w="3900" w:type="pct"/>
            <w:shd w:val="clear" w:color="auto" w:fill="FFFFFF"/>
          </w:tcPr>
          <w:p w14:paraId="78ED6528" w14:textId="2F90D060" w:rsidR="00602D88" w:rsidRPr="008B6E36" w:rsidRDefault="00335465" w:rsidP="00335465">
            <w:pPr>
              <w:pStyle w:val="S8Gazettetabletext"/>
              <w:rPr>
                <w:noProof/>
              </w:rPr>
            </w:pPr>
            <w:r>
              <w:rPr>
                <w:noProof/>
              </w:rPr>
              <w:t xml:space="preserve">N/A </w:t>
            </w:r>
            <w:r>
              <w:rPr>
                <w:noProof/>
              </w:rPr>
              <w:t>–</w:t>
            </w:r>
            <w:r>
              <w:rPr>
                <w:noProof/>
              </w:rPr>
              <w:t xml:space="preserve"> Variation under s29A</w:t>
            </w:r>
          </w:p>
        </w:tc>
      </w:tr>
      <w:tr w:rsidR="00602D88" w:rsidRPr="008B6E36" w14:paraId="2C4985BE" w14:textId="77777777" w:rsidTr="008406FB">
        <w:trPr>
          <w:cantSplit/>
          <w:trHeight w:val="317"/>
        </w:trPr>
        <w:tc>
          <w:tcPr>
            <w:tcW w:w="1100" w:type="pct"/>
            <w:shd w:val="clear" w:color="auto" w:fill="D9D9D9"/>
          </w:tcPr>
          <w:p w14:paraId="5342B66C" w14:textId="6DF3DFC9" w:rsidR="00602D88" w:rsidRPr="007834FB" w:rsidRDefault="00335465" w:rsidP="00335465">
            <w:pPr>
              <w:pStyle w:val="S8Gazettetableheading"/>
            </w:pPr>
            <w:r>
              <w:t>Product name</w:t>
            </w:r>
          </w:p>
        </w:tc>
        <w:tc>
          <w:tcPr>
            <w:tcW w:w="3900" w:type="pct"/>
            <w:shd w:val="clear" w:color="auto" w:fill="FFFFFF"/>
          </w:tcPr>
          <w:p w14:paraId="415D1DB5" w14:textId="1D240852" w:rsidR="00602D88" w:rsidRPr="008B6E36" w:rsidRDefault="00335465" w:rsidP="00335465">
            <w:pPr>
              <w:pStyle w:val="S8Gazettetabletext"/>
            </w:pPr>
            <w:r>
              <w:rPr>
                <w:rStyle w:val="Gazette"/>
              </w:rPr>
              <w:t xml:space="preserve">Kenso </w:t>
            </w:r>
            <w:proofErr w:type="spellStart"/>
            <w:r>
              <w:rPr>
                <w:rStyle w:val="Gazette"/>
              </w:rPr>
              <w:t>Agcare</w:t>
            </w:r>
            <w:proofErr w:type="spellEnd"/>
            <w:r>
              <w:rPr>
                <w:rStyle w:val="Gazette"/>
              </w:rPr>
              <w:t xml:space="preserve"> Ken-Grass 375 Selective Herbicide</w:t>
            </w:r>
          </w:p>
        </w:tc>
      </w:tr>
      <w:tr w:rsidR="00602D88" w:rsidRPr="008B6E36" w14:paraId="6F70B115" w14:textId="77777777" w:rsidTr="008406FB">
        <w:trPr>
          <w:cantSplit/>
          <w:trHeight w:val="317"/>
        </w:trPr>
        <w:tc>
          <w:tcPr>
            <w:tcW w:w="1100" w:type="pct"/>
            <w:shd w:val="clear" w:color="auto" w:fill="D9D9D9"/>
          </w:tcPr>
          <w:p w14:paraId="1B9C8D76" w14:textId="1FFEA46F" w:rsidR="00602D88" w:rsidRPr="007834FB" w:rsidRDefault="00335465" w:rsidP="00335465">
            <w:pPr>
              <w:pStyle w:val="S8Gazettetableheading"/>
            </w:pPr>
            <w:r>
              <w:t>Active constituent</w:t>
            </w:r>
          </w:p>
        </w:tc>
        <w:tc>
          <w:tcPr>
            <w:tcW w:w="3900" w:type="pct"/>
            <w:shd w:val="clear" w:color="auto" w:fill="FFFFFF"/>
          </w:tcPr>
          <w:p w14:paraId="5FEBADA0" w14:textId="496B8F88" w:rsidR="00602D88" w:rsidRPr="008B6E36" w:rsidRDefault="00335465" w:rsidP="00335465">
            <w:pPr>
              <w:pStyle w:val="S8Gazettetabletext"/>
            </w:pPr>
            <w:r>
              <w:rPr>
                <w:rStyle w:val="Gazette"/>
              </w:rPr>
              <w:t xml:space="preserve">375 g/L </w:t>
            </w:r>
            <w:proofErr w:type="spellStart"/>
            <w:r>
              <w:rPr>
                <w:rStyle w:val="Gazette"/>
              </w:rPr>
              <w:t>diclofop</w:t>
            </w:r>
            <w:proofErr w:type="spellEnd"/>
            <w:r>
              <w:rPr>
                <w:rStyle w:val="Gazette"/>
              </w:rPr>
              <w:t>-methyl</w:t>
            </w:r>
          </w:p>
        </w:tc>
      </w:tr>
      <w:tr w:rsidR="00602D88" w:rsidRPr="008B6E36" w14:paraId="637EAF72" w14:textId="77777777" w:rsidTr="008406FB">
        <w:trPr>
          <w:cantSplit/>
          <w:trHeight w:val="317"/>
        </w:trPr>
        <w:tc>
          <w:tcPr>
            <w:tcW w:w="1100" w:type="pct"/>
            <w:shd w:val="clear" w:color="auto" w:fill="D9D9D9"/>
          </w:tcPr>
          <w:p w14:paraId="51466A4A" w14:textId="25BA03FF" w:rsidR="00602D88" w:rsidRPr="007834FB" w:rsidRDefault="00335465" w:rsidP="00335465">
            <w:pPr>
              <w:pStyle w:val="S8Gazettetableheading"/>
            </w:pPr>
            <w:r>
              <w:t>Applicant name</w:t>
            </w:r>
          </w:p>
        </w:tc>
        <w:tc>
          <w:tcPr>
            <w:tcW w:w="3900" w:type="pct"/>
            <w:shd w:val="clear" w:color="auto" w:fill="FFFFFF"/>
          </w:tcPr>
          <w:p w14:paraId="156875DF" w14:textId="40C82B12" w:rsidR="00602D88" w:rsidRPr="008B6E36" w:rsidRDefault="00335465" w:rsidP="00335465">
            <w:pPr>
              <w:pStyle w:val="S8Gazettetabletext"/>
            </w:pPr>
            <w:r>
              <w:t>APVMA initiated variation</w:t>
            </w:r>
          </w:p>
        </w:tc>
      </w:tr>
      <w:tr w:rsidR="00602D88" w:rsidRPr="008B6E36" w14:paraId="42C5BC3B" w14:textId="77777777" w:rsidTr="008406FB">
        <w:trPr>
          <w:cantSplit/>
          <w:trHeight w:val="317"/>
        </w:trPr>
        <w:tc>
          <w:tcPr>
            <w:tcW w:w="1100" w:type="pct"/>
            <w:shd w:val="clear" w:color="auto" w:fill="D9D9D9"/>
          </w:tcPr>
          <w:p w14:paraId="0E1D948A" w14:textId="78AB7752" w:rsidR="00602D88" w:rsidRPr="007834FB" w:rsidRDefault="00335465" w:rsidP="00335465">
            <w:pPr>
              <w:pStyle w:val="S8Gazettetableheading"/>
            </w:pPr>
            <w:r>
              <w:t>Date of variation</w:t>
            </w:r>
          </w:p>
        </w:tc>
        <w:tc>
          <w:tcPr>
            <w:tcW w:w="3900" w:type="pct"/>
            <w:shd w:val="clear" w:color="auto" w:fill="FFFFFF"/>
          </w:tcPr>
          <w:p w14:paraId="1FD829BB" w14:textId="51C820A0" w:rsidR="00602D88" w:rsidRPr="008B6E36" w:rsidRDefault="00335465" w:rsidP="00335465">
            <w:pPr>
              <w:pStyle w:val="S8Gazettetabletext"/>
            </w:pPr>
            <w:r>
              <w:t>5 June 2026</w:t>
            </w:r>
          </w:p>
        </w:tc>
      </w:tr>
      <w:tr w:rsidR="00602D88" w:rsidRPr="008B6E36" w14:paraId="24FB0C5B" w14:textId="77777777" w:rsidTr="008406FB">
        <w:trPr>
          <w:cantSplit/>
          <w:trHeight w:val="317"/>
        </w:trPr>
        <w:tc>
          <w:tcPr>
            <w:tcW w:w="1100" w:type="pct"/>
            <w:shd w:val="clear" w:color="auto" w:fill="D9D9D9"/>
          </w:tcPr>
          <w:p w14:paraId="36D30058" w14:textId="4485FDD3" w:rsidR="00602D88" w:rsidRPr="007834FB" w:rsidRDefault="00335465" w:rsidP="00335465">
            <w:pPr>
              <w:pStyle w:val="S8Gazettetableheading"/>
            </w:pPr>
            <w:r>
              <w:t>Product registration no.</w:t>
            </w:r>
          </w:p>
        </w:tc>
        <w:tc>
          <w:tcPr>
            <w:tcW w:w="3900" w:type="pct"/>
            <w:shd w:val="clear" w:color="auto" w:fill="FFFFFF"/>
          </w:tcPr>
          <w:p w14:paraId="57C112CC" w14:textId="110E0532" w:rsidR="00602D88" w:rsidRPr="008B6E36" w:rsidRDefault="00335465" w:rsidP="00335465">
            <w:pPr>
              <w:pStyle w:val="S8Gazettetabletext"/>
            </w:pPr>
            <w:r>
              <w:rPr>
                <w:rStyle w:val="Gazette"/>
              </w:rPr>
              <w:t>55496</w:t>
            </w:r>
          </w:p>
        </w:tc>
      </w:tr>
      <w:tr w:rsidR="00602D88" w:rsidRPr="008B6E36" w14:paraId="14A48DFA" w14:textId="77777777" w:rsidTr="008406FB">
        <w:trPr>
          <w:cantSplit/>
          <w:trHeight w:val="317"/>
        </w:trPr>
        <w:tc>
          <w:tcPr>
            <w:tcW w:w="1100" w:type="pct"/>
            <w:shd w:val="clear" w:color="auto" w:fill="D9D9D9"/>
          </w:tcPr>
          <w:p w14:paraId="4E15B648" w14:textId="6D25D4B3" w:rsidR="00602D88" w:rsidRPr="007834FB" w:rsidRDefault="00335465" w:rsidP="00335465">
            <w:pPr>
              <w:pStyle w:val="S8Gazettetableheading"/>
            </w:pPr>
            <w:r>
              <w:t>Label approval no.</w:t>
            </w:r>
          </w:p>
        </w:tc>
        <w:tc>
          <w:tcPr>
            <w:tcW w:w="3900" w:type="pct"/>
            <w:shd w:val="clear" w:color="auto" w:fill="FFFFFF"/>
          </w:tcPr>
          <w:p w14:paraId="31FEBCFA" w14:textId="2C0E7BAA" w:rsidR="00602D88" w:rsidRPr="008B6E36" w:rsidRDefault="00335465" w:rsidP="00335465">
            <w:pPr>
              <w:pStyle w:val="S8Gazettetabletext"/>
            </w:pPr>
            <w:r>
              <w:rPr>
                <w:rStyle w:val="Gazette"/>
              </w:rPr>
              <w:t>55496/0304V</w:t>
            </w:r>
          </w:p>
        </w:tc>
      </w:tr>
      <w:tr w:rsidR="00602D88" w:rsidRPr="00007CE2" w14:paraId="643B4F58" w14:textId="77777777" w:rsidTr="008406FB">
        <w:trPr>
          <w:cantSplit/>
          <w:trHeight w:val="317"/>
        </w:trPr>
        <w:tc>
          <w:tcPr>
            <w:tcW w:w="1100" w:type="pct"/>
            <w:shd w:val="clear" w:color="auto" w:fill="D9D9D9"/>
          </w:tcPr>
          <w:p w14:paraId="07E76A6B" w14:textId="3461A6D6" w:rsidR="00602D88" w:rsidRPr="007834FB" w:rsidRDefault="00335465" w:rsidP="00335465">
            <w:pPr>
              <w:pStyle w:val="S8Gazettetableheading"/>
            </w:pPr>
            <w:r>
              <w:t>Description of the application and its purpose, including the intended use of the chemical product and the nature of and reasons for the variation.</w:t>
            </w:r>
          </w:p>
        </w:tc>
        <w:tc>
          <w:tcPr>
            <w:tcW w:w="3900" w:type="pct"/>
            <w:shd w:val="clear" w:color="auto" w:fill="FFFFFF"/>
          </w:tcPr>
          <w:p w14:paraId="5CA5EB28" w14:textId="08A49692" w:rsidR="00602D88" w:rsidRPr="008406FB" w:rsidRDefault="00335465" w:rsidP="00335465">
            <w:pPr>
              <w:pStyle w:val="S8Gazettetabletext"/>
              <w:rPr>
                <w:rFonts w:hAnsi="Arial"/>
              </w:rPr>
            </w:pPr>
            <w:r>
              <w:rPr>
                <w:rStyle w:val="Gazette"/>
              </w:rPr>
              <w:t xml:space="preserve">Variation of relevant particulars of chemical product registration and label approval to update the constituent statement for Kenso </w:t>
            </w:r>
            <w:proofErr w:type="spellStart"/>
            <w:r>
              <w:rPr>
                <w:rStyle w:val="Gazette"/>
              </w:rPr>
              <w:t>Agcare</w:t>
            </w:r>
            <w:proofErr w:type="spellEnd"/>
            <w:r>
              <w:rPr>
                <w:rStyle w:val="Gazette"/>
              </w:rPr>
              <w:t xml:space="preserve"> Ken-Grass 375 Selective Herbicide which is a post-emergent herbicide for the control of annual ryegrass, common </w:t>
            </w:r>
            <w:proofErr w:type="spellStart"/>
            <w:r>
              <w:rPr>
                <w:rStyle w:val="Gazette"/>
              </w:rPr>
              <w:t>barbgrass</w:t>
            </w:r>
            <w:proofErr w:type="spellEnd"/>
            <w:r>
              <w:rPr>
                <w:rStyle w:val="Gazette"/>
              </w:rPr>
              <w:t xml:space="preserve">, and wild oats in wheat, linseed, peas and other crops as listed in the </w:t>
            </w:r>
            <w:r w:rsidR="00E054A4">
              <w:rPr>
                <w:rStyle w:val="Gazette"/>
              </w:rPr>
              <w:t>Directions for Use Table</w:t>
            </w:r>
          </w:p>
        </w:tc>
      </w:tr>
    </w:tbl>
    <w:p w14:paraId="1B797045" w14:textId="77777777" w:rsidR="00711C28" w:rsidRDefault="00711C28" w:rsidP="008406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0CB5CE10" w14:textId="77777777" w:rsidTr="008406FB">
        <w:trPr>
          <w:cantSplit/>
          <w:trHeight w:val="317"/>
          <w:tblHeader/>
        </w:trPr>
        <w:tc>
          <w:tcPr>
            <w:tcW w:w="1100" w:type="pct"/>
            <w:shd w:val="clear" w:color="auto" w:fill="D9D9D9"/>
          </w:tcPr>
          <w:p w14:paraId="1CD4BC91" w14:textId="6A9CC8F7" w:rsidR="00711C28" w:rsidRPr="00B82D5E" w:rsidRDefault="00335465" w:rsidP="00335465">
            <w:pPr>
              <w:pStyle w:val="S8Gazettetableheading"/>
            </w:pPr>
            <w:r>
              <w:lastRenderedPageBreak/>
              <w:t>Application no.</w:t>
            </w:r>
          </w:p>
        </w:tc>
        <w:tc>
          <w:tcPr>
            <w:tcW w:w="3900" w:type="pct"/>
            <w:shd w:val="clear" w:color="auto" w:fill="FFFFFF"/>
          </w:tcPr>
          <w:p w14:paraId="2852D4AE" w14:textId="15DF3DE1" w:rsidR="00711C28" w:rsidRPr="00AD375A" w:rsidRDefault="00335465" w:rsidP="00335465">
            <w:pPr>
              <w:pStyle w:val="S8Gazettetabletext"/>
            </w:pPr>
            <w:r>
              <w:t xml:space="preserve">N/A </w:t>
            </w:r>
            <w:r>
              <w:t>–</w:t>
            </w:r>
            <w:r>
              <w:t xml:space="preserve"> variation under s29A</w:t>
            </w:r>
          </w:p>
        </w:tc>
      </w:tr>
      <w:tr w:rsidR="00711C28" w:rsidRPr="00B82D5E" w14:paraId="7F8DCA29" w14:textId="77777777" w:rsidTr="008406FB">
        <w:trPr>
          <w:cantSplit/>
          <w:trHeight w:val="317"/>
          <w:tblHeader/>
        </w:trPr>
        <w:tc>
          <w:tcPr>
            <w:tcW w:w="1100" w:type="pct"/>
            <w:shd w:val="clear" w:color="auto" w:fill="D9D9D9"/>
          </w:tcPr>
          <w:p w14:paraId="35AEEDCA" w14:textId="5E0714F2" w:rsidR="00711C28" w:rsidRPr="00B82D5E" w:rsidRDefault="00335465" w:rsidP="00335465">
            <w:pPr>
              <w:pStyle w:val="S8Gazettetableheading"/>
            </w:pPr>
            <w:r>
              <w:t>Product name</w:t>
            </w:r>
          </w:p>
        </w:tc>
        <w:tc>
          <w:tcPr>
            <w:tcW w:w="3900" w:type="pct"/>
            <w:shd w:val="clear" w:color="auto" w:fill="FFFFFF"/>
          </w:tcPr>
          <w:p w14:paraId="12E53E25" w14:textId="3FFDF6A6" w:rsidR="00711C28" w:rsidRPr="00AD375A" w:rsidRDefault="00335465" w:rsidP="00335465">
            <w:pPr>
              <w:pStyle w:val="S8Gazettetabletext"/>
            </w:pPr>
            <w:r>
              <w:t>Roban Rodenticide Blocks</w:t>
            </w:r>
          </w:p>
        </w:tc>
      </w:tr>
      <w:tr w:rsidR="00711C28" w:rsidRPr="00B82D5E" w14:paraId="4E589A75" w14:textId="77777777" w:rsidTr="008406FB">
        <w:trPr>
          <w:cantSplit/>
          <w:trHeight w:val="317"/>
          <w:tblHeader/>
        </w:trPr>
        <w:tc>
          <w:tcPr>
            <w:tcW w:w="1100" w:type="pct"/>
            <w:shd w:val="clear" w:color="auto" w:fill="D9D9D9"/>
          </w:tcPr>
          <w:p w14:paraId="7D9173FD" w14:textId="55D1F2DB" w:rsidR="00711C28" w:rsidRPr="00B82D5E" w:rsidRDefault="00335465" w:rsidP="00335465">
            <w:pPr>
              <w:pStyle w:val="S8Gazettetableheading"/>
            </w:pPr>
            <w:r>
              <w:t>Active constituent/s</w:t>
            </w:r>
          </w:p>
        </w:tc>
        <w:tc>
          <w:tcPr>
            <w:tcW w:w="3900" w:type="pct"/>
            <w:shd w:val="clear" w:color="auto" w:fill="FFFFFF"/>
          </w:tcPr>
          <w:p w14:paraId="501B9CBB" w14:textId="35958DB0" w:rsidR="00711C28" w:rsidRPr="00AD375A" w:rsidRDefault="00335465" w:rsidP="00335465">
            <w:pPr>
              <w:pStyle w:val="S8Gazettetabletext"/>
            </w:pPr>
            <w:r>
              <w:t xml:space="preserve">0.05 g/kg </w:t>
            </w:r>
            <w:proofErr w:type="spellStart"/>
            <w:r>
              <w:t>difenacoum</w:t>
            </w:r>
            <w:proofErr w:type="spellEnd"/>
          </w:p>
        </w:tc>
      </w:tr>
      <w:tr w:rsidR="00711C28" w:rsidRPr="00B82D5E" w14:paraId="0DBA0E37" w14:textId="77777777" w:rsidTr="008406FB">
        <w:trPr>
          <w:cantSplit/>
          <w:trHeight w:val="317"/>
          <w:tblHeader/>
        </w:trPr>
        <w:tc>
          <w:tcPr>
            <w:tcW w:w="1100" w:type="pct"/>
            <w:shd w:val="clear" w:color="auto" w:fill="D9D9D9"/>
          </w:tcPr>
          <w:p w14:paraId="382A6341" w14:textId="77F51E84" w:rsidR="00711C28" w:rsidRPr="00B82D5E" w:rsidRDefault="00335465" w:rsidP="00335465">
            <w:pPr>
              <w:pStyle w:val="S8Gazettetableheading"/>
            </w:pPr>
            <w:r>
              <w:t>Applicant name</w:t>
            </w:r>
          </w:p>
        </w:tc>
        <w:tc>
          <w:tcPr>
            <w:tcW w:w="3900" w:type="pct"/>
            <w:shd w:val="clear" w:color="auto" w:fill="FFFFFF"/>
          </w:tcPr>
          <w:p w14:paraId="4D2E8BE7" w14:textId="5AC4D79B" w:rsidR="00711C28" w:rsidRPr="00AD375A" w:rsidRDefault="00335465" w:rsidP="00335465">
            <w:pPr>
              <w:pStyle w:val="S8Gazettetabletext"/>
            </w:pPr>
            <w:proofErr w:type="spellStart"/>
            <w:r>
              <w:t>Pelgar</w:t>
            </w:r>
            <w:proofErr w:type="spellEnd"/>
            <w:r>
              <w:t xml:space="preserve"> International (Aus) Pty Ltd</w:t>
            </w:r>
          </w:p>
        </w:tc>
      </w:tr>
      <w:tr w:rsidR="00711C28" w:rsidRPr="00B82D5E" w14:paraId="65CAACDA" w14:textId="77777777" w:rsidTr="008406FB">
        <w:trPr>
          <w:cantSplit/>
          <w:trHeight w:val="317"/>
          <w:tblHeader/>
        </w:trPr>
        <w:tc>
          <w:tcPr>
            <w:tcW w:w="1100" w:type="pct"/>
            <w:shd w:val="clear" w:color="auto" w:fill="D9D9D9"/>
          </w:tcPr>
          <w:p w14:paraId="35BFF9AC" w14:textId="55AC511A" w:rsidR="00711C28" w:rsidRPr="00B82D5E" w:rsidRDefault="00335465" w:rsidP="00335465">
            <w:pPr>
              <w:pStyle w:val="S8Gazettetableheading"/>
            </w:pPr>
            <w:r>
              <w:t>Applicant ACN</w:t>
            </w:r>
          </w:p>
        </w:tc>
        <w:tc>
          <w:tcPr>
            <w:tcW w:w="3900" w:type="pct"/>
            <w:shd w:val="clear" w:color="auto" w:fill="FFFFFF"/>
          </w:tcPr>
          <w:p w14:paraId="20D9FCF9" w14:textId="574C61F1" w:rsidR="00711C28" w:rsidRPr="00AD375A" w:rsidRDefault="00335465" w:rsidP="00335465">
            <w:pPr>
              <w:pStyle w:val="S8Gazettetabletext"/>
            </w:pPr>
            <w:r>
              <w:t>159 699 779</w:t>
            </w:r>
          </w:p>
        </w:tc>
      </w:tr>
      <w:tr w:rsidR="00711C28" w:rsidRPr="00C03FC4" w14:paraId="62A2B189" w14:textId="77777777" w:rsidTr="008406FB">
        <w:trPr>
          <w:cantSplit/>
          <w:trHeight w:val="317"/>
          <w:tblHeader/>
        </w:trPr>
        <w:tc>
          <w:tcPr>
            <w:tcW w:w="1100" w:type="pct"/>
            <w:shd w:val="clear" w:color="auto" w:fill="D9D9D9"/>
          </w:tcPr>
          <w:p w14:paraId="2B562394" w14:textId="0EBD0B26" w:rsidR="00711C28" w:rsidRPr="00C03FC4" w:rsidRDefault="00335465" w:rsidP="00335465">
            <w:pPr>
              <w:pStyle w:val="S8Gazettetableheading"/>
            </w:pPr>
            <w:r>
              <w:t>Date of variation</w:t>
            </w:r>
          </w:p>
        </w:tc>
        <w:tc>
          <w:tcPr>
            <w:tcW w:w="3900" w:type="pct"/>
            <w:shd w:val="clear" w:color="auto" w:fill="FFFFFF"/>
          </w:tcPr>
          <w:p w14:paraId="229FAC53" w14:textId="0602FC4E" w:rsidR="00711C28" w:rsidRPr="00AD375A" w:rsidRDefault="00335465" w:rsidP="00335465">
            <w:pPr>
              <w:pStyle w:val="S8Gazettetabletext"/>
            </w:pPr>
            <w:r>
              <w:t>26 May 2026</w:t>
            </w:r>
          </w:p>
        </w:tc>
      </w:tr>
      <w:tr w:rsidR="00711C28" w:rsidRPr="00B82D5E" w14:paraId="02020236" w14:textId="77777777" w:rsidTr="008406FB">
        <w:trPr>
          <w:cantSplit/>
          <w:trHeight w:val="317"/>
          <w:tblHeader/>
        </w:trPr>
        <w:tc>
          <w:tcPr>
            <w:tcW w:w="1100" w:type="pct"/>
            <w:shd w:val="clear" w:color="auto" w:fill="D9D9D9"/>
          </w:tcPr>
          <w:p w14:paraId="1681B641" w14:textId="00C7BFA1" w:rsidR="00711C28" w:rsidRPr="00B82D5E" w:rsidRDefault="00335465" w:rsidP="00335465">
            <w:pPr>
              <w:pStyle w:val="S8Gazettetableheading"/>
            </w:pPr>
            <w:r>
              <w:t>Product registration no.</w:t>
            </w:r>
          </w:p>
        </w:tc>
        <w:tc>
          <w:tcPr>
            <w:tcW w:w="3900" w:type="pct"/>
            <w:shd w:val="clear" w:color="auto" w:fill="FFFFFF"/>
          </w:tcPr>
          <w:p w14:paraId="09399B28" w14:textId="036C228A" w:rsidR="00711C28" w:rsidRPr="00AD375A" w:rsidRDefault="00335465" w:rsidP="00335465">
            <w:pPr>
              <w:pStyle w:val="S8Gazettetabletext"/>
            </w:pPr>
            <w:r>
              <w:t>65339</w:t>
            </w:r>
          </w:p>
        </w:tc>
      </w:tr>
      <w:tr w:rsidR="00711C28" w:rsidRPr="00B82D5E" w14:paraId="126BEAE4" w14:textId="77777777" w:rsidTr="008406FB">
        <w:trPr>
          <w:cantSplit/>
          <w:trHeight w:val="317"/>
          <w:tblHeader/>
        </w:trPr>
        <w:tc>
          <w:tcPr>
            <w:tcW w:w="1100" w:type="pct"/>
            <w:shd w:val="clear" w:color="auto" w:fill="D9D9D9"/>
          </w:tcPr>
          <w:p w14:paraId="221B7955" w14:textId="4CD7DAD9" w:rsidR="00711C28" w:rsidRPr="00B82D5E" w:rsidRDefault="00335465" w:rsidP="00335465">
            <w:pPr>
              <w:pStyle w:val="S8Gazettetableheading"/>
            </w:pPr>
            <w:r>
              <w:t>Label approval no.</w:t>
            </w:r>
          </w:p>
        </w:tc>
        <w:tc>
          <w:tcPr>
            <w:tcW w:w="3900" w:type="pct"/>
            <w:shd w:val="clear" w:color="auto" w:fill="FFFFFF"/>
          </w:tcPr>
          <w:p w14:paraId="130A6FB3" w14:textId="10382EAF" w:rsidR="00711C28" w:rsidRPr="00AD375A" w:rsidRDefault="00335465" w:rsidP="00335465">
            <w:pPr>
              <w:pStyle w:val="S8Gazettetabletext"/>
            </w:pPr>
            <w:r>
              <w:t>65339/RV2026</w:t>
            </w:r>
          </w:p>
        </w:tc>
      </w:tr>
      <w:tr w:rsidR="00711C28" w:rsidRPr="00B82D5E" w14:paraId="42B0F229" w14:textId="77777777" w:rsidTr="008406FB">
        <w:trPr>
          <w:cantSplit/>
          <w:trHeight w:val="317"/>
          <w:tblHeader/>
        </w:trPr>
        <w:tc>
          <w:tcPr>
            <w:tcW w:w="1100" w:type="pct"/>
            <w:shd w:val="clear" w:color="auto" w:fill="D9D9D9"/>
          </w:tcPr>
          <w:p w14:paraId="511EDD88" w14:textId="467326E8"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82586CB" w14:textId="0F1E40A5" w:rsidR="00711C28" w:rsidRPr="00AD375A" w:rsidRDefault="00335465" w:rsidP="00335465">
            <w:pPr>
              <w:pStyle w:val="S8Gazettetabletext"/>
            </w:pPr>
            <w:r>
              <w:t>Variation of instructions for use to address the reasons for the suspension of second-generation anticoagulant rodenticides</w:t>
            </w:r>
          </w:p>
        </w:tc>
      </w:tr>
    </w:tbl>
    <w:p w14:paraId="5249AFB9"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546CA7A6" w14:textId="77777777" w:rsidTr="008406FB">
        <w:trPr>
          <w:cantSplit/>
          <w:trHeight w:val="317"/>
        </w:trPr>
        <w:tc>
          <w:tcPr>
            <w:tcW w:w="1100" w:type="pct"/>
            <w:shd w:val="clear" w:color="auto" w:fill="D9D9D9"/>
          </w:tcPr>
          <w:p w14:paraId="6FE739AD" w14:textId="77A0315D" w:rsidR="00711C28" w:rsidRPr="00B82D5E" w:rsidRDefault="00335465" w:rsidP="00335465">
            <w:pPr>
              <w:pStyle w:val="S8Gazettetableheading"/>
            </w:pPr>
            <w:r>
              <w:t>Application no.</w:t>
            </w:r>
          </w:p>
        </w:tc>
        <w:tc>
          <w:tcPr>
            <w:tcW w:w="3900" w:type="pct"/>
            <w:shd w:val="clear" w:color="auto" w:fill="FFFFFF"/>
          </w:tcPr>
          <w:p w14:paraId="149C8A27" w14:textId="327A7251" w:rsidR="00711C28" w:rsidRPr="00AD375A" w:rsidRDefault="00335465" w:rsidP="00335465">
            <w:pPr>
              <w:pStyle w:val="S8Gazettetabletext"/>
            </w:pPr>
            <w:r>
              <w:t xml:space="preserve">N/A </w:t>
            </w:r>
            <w:r>
              <w:t>–</w:t>
            </w:r>
            <w:r>
              <w:t xml:space="preserve"> variation under s29A</w:t>
            </w:r>
          </w:p>
        </w:tc>
      </w:tr>
      <w:tr w:rsidR="00711C28" w:rsidRPr="00B82D5E" w14:paraId="371B779A" w14:textId="77777777" w:rsidTr="008406FB">
        <w:trPr>
          <w:cantSplit/>
          <w:trHeight w:val="317"/>
        </w:trPr>
        <w:tc>
          <w:tcPr>
            <w:tcW w:w="1100" w:type="pct"/>
            <w:shd w:val="clear" w:color="auto" w:fill="D9D9D9"/>
          </w:tcPr>
          <w:p w14:paraId="67686EF5" w14:textId="3E7993B6" w:rsidR="00711C28" w:rsidRPr="00B82D5E" w:rsidRDefault="00335465" w:rsidP="00335465">
            <w:pPr>
              <w:pStyle w:val="S8Gazettetableheading"/>
            </w:pPr>
            <w:r>
              <w:t>Product name</w:t>
            </w:r>
          </w:p>
        </w:tc>
        <w:tc>
          <w:tcPr>
            <w:tcW w:w="3900" w:type="pct"/>
            <w:shd w:val="clear" w:color="auto" w:fill="FFFFFF"/>
          </w:tcPr>
          <w:p w14:paraId="2C759D2C" w14:textId="6ACD05FE" w:rsidR="00711C28" w:rsidRPr="00AD375A" w:rsidRDefault="00335465" w:rsidP="00335465">
            <w:pPr>
              <w:pStyle w:val="S8Gazettetabletext"/>
            </w:pPr>
            <w:r>
              <w:t>Time</w:t>
            </w:r>
            <w:r>
              <w:t>’</w:t>
            </w:r>
            <w:r>
              <w:t>s Up Rat &amp; Mouse Killer Ready to Use Bait Packs</w:t>
            </w:r>
          </w:p>
        </w:tc>
      </w:tr>
      <w:tr w:rsidR="00711C28" w:rsidRPr="00B82D5E" w14:paraId="73C30100" w14:textId="77777777" w:rsidTr="008406FB">
        <w:trPr>
          <w:cantSplit/>
          <w:trHeight w:val="317"/>
        </w:trPr>
        <w:tc>
          <w:tcPr>
            <w:tcW w:w="1100" w:type="pct"/>
            <w:shd w:val="clear" w:color="auto" w:fill="D9D9D9"/>
          </w:tcPr>
          <w:p w14:paraId="33C827E3" w14:textId="7EB6B0B0" w:rsidR="00711C28" w:rsidRPr="00B82D5E" w:rsidRDefault="00335465" w:rsidP="00335465">
            <w:pPr>
              <w:pStyle w:val="S8Gazettetableheading"/>
            </w:pPr>
            <w:r>
              <w:t>Active constituent/s</w:t>
            </w:r>
          </w:p>
        </w:tc>
        <w:tc>
          <w:tcPr>
            <w:tcW w:w="3900" w:type="pct"/>
            <w:shd w:val="clear" w:color="auto" w:fill="FFFFFF"/>
          </w:tcPr>
          <w:p w14:paraId="20AEFA3F" w14:textId="7EE35CAE" w:rsidR="00711C28" w:rsidRPr="00AD375A" w:rsidRDefault="00335465" w:rsidP="00335465">
            <w:pPr>
              <w:pStyle w:val="S8Gazettetabletext"/>
            </w:pPr>
            <w:r>
              <w:t xml:space="preserve">0.05 g/kg </w:t>
            </w:r>
            <w:proofErr w:type="spellStart"/>
            <w:r>
              <w:t>difenacoum</w:t>
            </w:r>
            <w:proofErr w:type="spellEnd"/>
          </w:p>
        </w:tc>
      </w:tr>
      <w:tr w:rsidR="00711C28" w:rsidRPr="00B82D5E" w14:paraId="28703036" w14:textId="77777777" w:rsidTr="008406FB">
        <w:trPr>
          <w:cantSplit/>
          <w:trHeight w:val="317"/>
        </w:trPr>
        <w:tc>
          <w:tcPr>
            <w:tcW w:w="1100" w:type="pct"/>
            <w:shd w:val="clear" w:color="auto" w:fill="D9D9D9"/>
          </w:tcPr>
          <w:p w14:paraId="1B0A4D18" w14:textId="63C98040" w:rsidR="00711C28" w:rsidRPr="00B82D5E" w:rsidRDefault="00335465" w:rsidP="00335465">
            <w:pPr>
              <w:pStyle w:val="S8Gazettetableheading"/>
            </w:pPr>
            <w:r>
              <w:t>Applicant name</w:t>
            </w:r>
          </w:p>
        </w:tc>
        <w:tc>
          <w:tcPr>
            <w:tcW w:w="3900" w:type="pct"/>
            <w:shd w:val="clear" w:color="auto" w:fill="FFFFFF"/>
          </w:tcPr>
          <w:p w14:paraId="753C615D" w14:textId="68199E54" w:rsidR="00711C28" w:rsidRPr="00AD375A" w:rsidRDefault="00335465" w:rsidP="00335465">
            <w:pPr>
              <w:pStyle w:val="S8Gazettetabletext"/>
            </w:pPr>
            <w:proofErr w:type="spellStart"/>
            <w:r>
              <w:t>Pelgar</w:t>
            </w:r>
            <w:proofErr w:type="spellEnd"/>
            <w:r>
              <w:t xml:space="preserve"> International (Aus) Pty Ltd</w:t>
            </w:r>
          </w:p>
        </w:tc>
      </w:tr>
      <w:tr w:rsidR="00711C28" w:rsidRPr="00B82D5E" w14:paraId="1E691132" w14:textId="77777777" w:rsidTr="008406FB">
        <w:trPr>
          <w:cantSplit/>
          <w:trHeight w:val="317"/>
        </w:trPr>
        <w:tc>
          <w:tcPr>
            <w:tcW w:w="1100" w:type="pct"/>
            <w:shd w:val="clear" w:color="auto" w:fill="D9D9D9"/>
          </w:tcPr>
          <w:p w14:paraId="72F6522B" w14:textId="46C8B889" w:rsidR="00711C28" w:rsidRPr="00B82D5E" w:rsidRDefault="00335465" w:rsidP="00335465">
            <w:pPr>
              <w:pStyle w:val="S8Gazettetableheading"/>
            </w:pPr>
            <w:r>
              <w:t>Applicant ACN</w:t>
            </w:r>
          </w:p>
        </w:tc>
        <w:tc>
          <w:tcPr>
            <w:tcW w:w="3900" w:type="pct"/>
            <w:shd w:val="clear" w:color="auto" w:fill="FFFFFF"/>
          </w:tcPr>
          <w:p w14:paraId="6EBB318E" w14:textId="74157E9F" w:rsidR="00711C28" w:rsidRPr="00AD375A" w:rsidRDefault="00335465" w:rsidP="00335465">
            <w:pPr>
              <w:pStyle w:val="S8Gazettetabletext"/>
            </w:pPr>
            <w:r>
              <w:t>159 699 779</w:t>
            </w:r>
          </w:p>
        </w:tc>
      </w:tr>
      <w:tr w:rsidR="00711C28" w:rsidRPr="00C03FC4" w14:paraId="70EDD3B3" w14:textId="77777777" w:rsidTr="008406FB">
        <w:trPr>
          <w:cantSplit/>
          <w:trHeight w:val="317"/>
        </w:trPr>
        <w:tc>
          <w:tcPr>
            <w:tcW w:w="1100" w:type="pct"/>
            <w:shd w:val="clear" w:color="auto" w:fill="D9D9D9"/>
          </w:tcPr>
          <w:p w14:paraId="3FC56156" w14:textId="6FE7D739" w:rsidR="00711C28" w:rsidRPr="00C03FC4" w:rsidRDefault="00335465" w:rsidP="00335465">
            <w:pPr>
              <w:pStyle w:val="S8Gazettetableheading"/>
            </w:pPr>
            <w:r>
              <w:t>Date of variation</w:t>
            </w:r>
          </w:p>
        </w:tc>
        <w:tc>
          <w:tcPr>
            <w:tcW w:w="3900" w:type="pct"/>
            <w:shd w:val="clear" w:color="auto" w:fill="FFFFFF"/>
          </w:tcPr>
          <w:p w14:paraId="12340699" w14:textId="1076191B" w:rsidR="00711C28" w:rsidRPr="00AD375A" w:rsidRDefault="00335465" w:rsidP="00335465">
            <w:pPr>
              <w:pStyle w:val="S8Gazettetabletext"/>
            </w:pPr>
            <w:r>
              <w:t>26 May 2026</w:t>
            </w:r>
          </w:p>
        </w:tc>
      </w:tr>
      <w:tr w:rsidR="00711C28" w:rsidRPr="00B82D5E" w14:paraId="7E6E6B89" w14:textId="77777777" w:rsidTr="008406FB">
        <w:trPr>
          <w:cantSplit/>
          <w:trHeight w:val="317"/>
        </w:trPr>
        <w:tc>
          <w:tcPr>
            <w:tcW w:w="1100" w:type="pct"/>
            <w:shd w:val="clear" w:color="auto" w:fill="D9D9D9"/>
          </w:tcPr>
          <w:p w14:paraId="6EDF7C1A" w14:textId="33760682" w:rsidR="00711C28" w:rsidRPr="00B82D5E" w:rsidRDefault="00335465" w:rsidP="00335465">
            <w:pPr>
              <w:pStyle w:val="S8Gazettetableheading"/>
            </w:pPr>
            <w:r>
              <w:t>Product registration no.</w:t>
            </w:r>
          </w:p>
        </w:tc>
        <w:tc>
          <w:tcPr>
            <w:tcW w:w="3900" w:type="pct"/>
            <w:shd w:val="clear" w:color="auto" w:fill="FFFFFF"/>
          </w:tcPr>
          <w:p w14:paraId="0EA8D7E0" w14:textId="449F2AB4" w:rsidR="00711C28" w:rsidRPr="00AD375A" w:rsidRDefault="00335465" w:rsidP="00335465">
            <w:pPr>
              <w:pStyle w:val="S8Gazettetabletext"/>
            </w:pPr>
            <w:r>
              <w:t>67644</w:t>
            </w:r>
          </w:p>
        </w:tc>
      </w:tr>
      <w:tr w:rsidR="00711C28" w:rsidRPr="00B82D5E" w14:paraId="446C0A4E" w14:textId="77777777" w:rsidTr="008406FB">
        <w:trPr>
          <w:cantSplit/>
          <w:trHeight w:val="317"/>
        </w:trPr>
        <w:tc>
          <w:tcPr>
            <w:tcW w:w="1100" w:type="pct"/>
            <w:shd w:val="clear" w:color="auto" w:fill="D9D9D9"/>
          </w:tcPr>
          <w:p w14:paraId="6D206BB1" w14:textId="1BAB20AB" w:rsidR="00711C28" w:rsidRPr="00B82D5E" w:rsidRDefault="00335465" w:rsidP="00335465">
            <w:pPr>
              <w:pStyle w:val="S8Gazettetableheading"/>
            </w:pPr>
            <w:r>
              <w:t>Label approval no.</w:t>
            </w:r>
          </w:p>
        </w:tc>
        <w:tc>
          <w:tcPr>
            <w:tcW w:w="3900" w:type="pct"/>
            <w:shd w:val="clear" w:color="auto" w:fill="FFFFFF"/>
          </w:tcPr>
          <w:p w14:paraId="0FD04822" w14:textId="19359C8F" w:rsidR="00711C28" w:rsidRPr="00AD375A" w:rsidRDefault="00335465" w:rsidP="00335465">
            <w:pPr>
              <w:pStyle w:val="S8Gazettetabletext"/>
            </w:pPr>
            <w:r>
              <w:t>67644/RV2026</w:t>
            </w:r>
          </w:p>
        </w:tc>
      </w:tr>
      <w:tr w:rsidR="00711C28" w:rsidRPr="00B82D5E" w14:paraId="47F09BA5" w14:textId="77777777" w:rsidTr="008406FB">
        <w:trPr>
          <w:cantSplit/>
          <w:trHeight w:val="317"/>
        </w:trPr>
        <w:tc>
          <w:tcPr>
            <w:tcW w:w="1100" w:type="pct"/>
            <w:shd w:val="clear" w:color="auto" w:fill="D9D9D9"/>
          </w:tcPr>
          <w:p w14:paraId="7FD436E3" w14:textId="4A4804CC"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B4A9988" w14:textId="3E21FCC8" w:rsidR="00711C28" w:rsidRPr="00AD375A" w:rsidRDefault="00335465" w:rsidP="00335465">
            <w:pPr>
              <w:pStyle w:val="S8Gazettetabletext"/>
            </w:pPr>
            <w:r>
              <w:t>Variation of instructions for use to address the reasons for the suspension of second-generation anticoagulant rodenticides</w:t>
            </w:r>
          </w:p>
        </w:tc>
      </w:tr>
    </w:tbl>
    <w:p w14:paraId="748FED58"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220BF5F8" w14:textId="77777777" w:rsidTr="008406FB">
        <w:trPr>
          <w:cantSplit/>
          <w:trHeight w:val="317"/>
        </w:trPr>
        <w:tc>
          <w:tcPr>
            <w:tcW w:w="1100" w:type="pct"/>
            <w:shd w:val="clear" w:color="auto" w:fill="D9D9D9"/>
          </w:tcPr>
          <w:p w14:paraId="50913218" w14:textId="1C980931" w:rsidR="00711C28" w:rsidRPr="00B82D5E" w:rsidRDefault="00335465" w:rsidP="00335465">
            <w:pPr>
              <w:pStyle w:val="S8Gazettetableheading"/>
            </w:pPr>
            <w:r>
              <w:t>Application no.</w:t>
            </w:r>
          </w:p>
        </w:tc>
        <w:tc>
          <w:tcPr>
            <w:tcW w:w="3900" w:type="pct"/>
            <w:shd w:val="clear" w:color="auto" w:fill="FFFFFF"/>
          </w:tcPr>
          <w:p w14:paraId="6D3B9690" w14:textId="56C2E5E9" w:rsidR="00711C28" w:rsidRPr="00AD375A" w:rsidRDefault="00335465" w:rsidP="00335465">
            <w:pPr>
              <w:pStyle w:val="S8Gazettetabletext"/>
            </w:pPr>
            <w:r>
              <w:t xml:space="preserve">N/A </w:t>
            </w:r>
            <w:r>
              <w:t>–</w:t>
            </w:r>
            <w:r>
              <w:t xml:space="preserve"> variation under s29A</w:t>
            </w:r>
          </w:p>
        </w:tc>
      </w:tr>
      <w:tr w:rsidR="00711C28" w:rsidRPr="00B82D5E" w14:paraId="55A62EB4" w14:textId="77777777" w:rsidTr="008406FB">
        <w:trPr>
          <w:cantSplit/>
          <w:trHeight w:val="317"/>
        </w:trPr>
        <w:tc>
          <w:tcPr>
            <w:tcW w:w="1100" w:type="pct"/>
            <w:shd w:val="clear" w:color="auto" w:fill="D9D9D9"/>
          </w:tcPr>
          <w:p w14:paraId="3FE7F50C" w14:textId="6E60B676" w:rsidR="00711C28" w:rsidRPr="00B82D5E" w:rsidRDefault="00335465" w:rsidP="00335465">
            <w:pPr>
              <w:pStyle w:val="S8Gazettetableheading"/>
            </w:pPr>
            <w:r>
              <w:t>Product name</w:t>
            </w:r>
          </w:p>
        </w:tc>
        <w:tc>
          <w:tcPr>
            <w:tcW w:w="3900" w:type="pct"/>
            <w:shd w:val="clear" w:color="auto" w:fill="FFFFFF"/>
          </w:tcPr>
          <w:p w14:paraId="40B0B1EA" w14:textId="59152FFB" w:rsidR="00711C28" w:rsidRPr="00AD375A" w:rsidRDefault="00335465" w:rsidP="00335465">
            <w:pPr>
              <w:pStyle w:val="S8Gazettetabletext"/>
            </w:pPr>
            <w:r>
              <w:t>Time</w:t>
            </w:r>
            <w:r>
              <w:t>’</w:t>
            </w:r>
            <w:r>
              <w:t xml:space="preserve">s Up </w:t>
            </w:r>
            <w:proofErr w:type="gramStart"/>
            <w:r>
              <w:t>All Weather</w:t>
            </w:r>
            <w:proofErr w:type="gramEnd"/>
            <w:r>
              <w:t xml:space="preserve"> Block Bait Rodenticide</w:t>
            </w:r>
          </w:p>
        </w:tc>
      </w:tr>
      <w:tr w:rsidR="00711C28" w:rsidRPr="00B82D5E" w14:paraId="7F8AA219" w14:textId="77777777" w:rsidTr="008406FB">
        <w:trPr>
          <w:cantSplit/>
          <w:trHeight w:val="317"/>
        </w:trPr>
        <w:tc>
          <w:tcPr>
            <w:tcW w:w="1100" w:type="pct"/>
            <w:shd w:val="clear" w:color="auto" w:fill="D9D9D9"/>
          </w:tcPr>
          <w:p w14:paraId="635AA148" w14:textId="21FCE75C" w:rsidR="00711C28" w:rsidRPr="00B82D5E" w:rsidRDefault="00335465" w:rsidP="00335465">
            <w:pPr>
              <w:pStyle w:val="S8Gazettetableheading"/>
            </w:pPr>
            <w:r>
              <w:t>Active constituent/s</w:t>
            </w:r>
          </w:p>
        </w:tc>
        <w:tc>
          <w:tcPr>
            <w:tcW w:w="3900" w:type="pct"/>
            <w:shd w:val="clear" w:color="auto" w:fill="FFFFFF"/>
          </w:tcPr>
          <w:p w14:paraId="26EA2498" w14:textId="24ED6AB7" w:rsidR="00711C28" w:rsidRPr="00AD375A" w:rsidRDefault="00335465" w:rsidP="00335465">
            <w:pPr>
              <w:pStyle w:val="S8Gazettetabletext"/>
            </w:pPr>
            <w:r>
              <w:t xml:space="preserve">0.05 g/kg </w:t>
            </w:r>
            <w:proofErr w:type="spellStart"/>
            <w:r>
              <w:t>difenacoum</w:t>
            </w:r>
            <w:proofErr w:type="spellEnd"/>
          </w:p>
        </w:tc>
      </w:tr>
      <w:tr w:rsidR="00711C28" w:rsidRPr="00B82D5E" w14:paraId="5E4B1976" w14:textId="77777777" w:rsidTr="008406FB">
        <w:trPr>
          <w:cantSplit/>
          <w:trHeight w:val="317"/>
        </w:trPr>
        <w:tc>
          <w:tcPr>
            <w:tcW w:w="1100" w:type="pct"/>
            <w:shd w:val="clear" w:color="auto" w:fill="D9D9D9"/>
          </w:tcPr>
          <w:p w14:paraId="047992D8" w14:textId="4BF4640D" w:rsidR="00711C28" w:rsidRPr="00B82D5E" w:rsidRDefault="00335465" w:rsidP="00335465">
            <w:pPr>
              <w:pStyle w:val="S8Gazettetableheading"/>
            </w:pPr>
            <w:r>
              <w:t>Applicant name</w:t>
            </w:r>
          </w:p>
        </w:tc>
        <w:tc>
          <w:tcPr>
            <w:tcW w:w="3900" w:type="pct"/>
            <w:shd w:val="clear" w:color="auto" w:fill="FFFFFF"/>
          </w:tcPr>
          <w:p w14:paraId="47032263" w14:textId="4ED7421B" w:rsidR="00711C28" w:rsidRPr="00AD375A" w:rsidRDefault="00335465" w:rsidP="00335465">
            <w:pPr>
              <w:pStyle w:val="S8Gazettetabletext"/>
            </w:pPr>
            <w:proofErr w:type="spellStart"/>
            <w:r>
              <w:t>Pelgar</w:t>
            </w:r>
            <w:proofErr w:type="spellEnd"/>
            <w:r>
              <w:t xml:space="preserve"> International (Aus) Pty Ltd</w:t>
            </w:r>
          </w:p>
        </w:tc>
      </w:tr>
      <w:tr w:rsidR="00711C28" w:rsidRPr="00B82D5E" w14:paraId="3B64D701" w14:textId="77777777" w:rsidTr="008406FB">
        <w:trPr>
          <w:cantSplit/>
          <w:trHeight w:val="317"/>
        </w:trPr>
        <w:tc>
          <w:tcPr>
            <w:tcW w:w="1100" w:type="pct"/>
            <w:shd w:val="clear" w:color="auto" w:fill="D9D9D9"/>
          </w:tcPr>
          <w:p w14:paraId="021CBA7C" w14:textId="01AAC480" w:rsidR="00711C28" w:rsidRPr="00B82D5E" w:rsidRDefault="00335465" w:rsidP="00335465">
            <w:pPr>
              <w:pStyle w:val="S8Gazettetableheading"/>
            </w:pPr>
            <w:r>
              <w:t>Applicant ACN</w:t>
            </w:r>
          </w:p>
        </w:tc>
        <w:tc>
          <w:tcPr>
            <w:tcW w:w="3900" w:type="pct"/>
            <w:shd w:val="clear" w:color="auto" w:fill="FFFFFF"/>
          </w:tcPr>
          <w:p w14:paraId="232AC8C4" w14:textId="4E42B183" w:rsidR="00711C28" w:rsidRPr="00AD375A" w:rsidRDefault="00335465" w:rsidP="00335465">
            <w:pPr>
              <w:pStyle w:val="S8Gazettetabletext"/>
            </w:pPr>
            <w:r>
              <w:t>159 699 779</w:t>
            </w:r>
          </w:p>
        </w:tc>
      </w:tr>
      <w:tr w:rsidR="00711C28" w:rsidRPr="00C03FC4" w14:paraId="53863A14" w14:textId="77777777" w:rsidTr="008406FB">
        <w:trPr>
          <w:cantSplit/>
          <w:trHeight w:val="317"/>
        </w:trPr>
        <w:tc>
          <w:tcPr>
            <w:tcW w:w="1100" w:type="pct"/>
            <w:shd w:val="clear" w:color="auto" w:fill="D9D9D9"/>
          </w:tcPr>
          <w:p w14:paraId="26991D01" w14:textId="07A30536" w:rsidR="00711C28" w:rsidRPr="00C03FC4" w:rsidRDefault="00335465" w:rsidP="00335465">
            <w:pPr>
              <w:pStyle w:val="S8Gazettetableheading"/>
            </w:pPr>
            <w:r>
              <w:t>Date of variation</w:t>
            </w:r>
          </w:p>
        </w:tc>
        <w:tc>
          <w:tcPr>
            <w:tcW w:w="3900" w:type="pct"/>
            <w:shd w:val="clear" w:color="auto" w:fill="FFFFFF"/>
          </w:tcPr>
          <w:p w14:paraId="5AFA6875" w14:textId="1E6FBF5F" w:rsidR="00711C28" w:rsidRPr="00AD375A" w:rsidRDefault="00335465" w:rsidP="00335465">
            <w:pPr>
              <w:pStyle w:val="S8Gazettetabletext"/>
            </w:pPr>
            <w:r>
              <w:t>26 May 2026</w:t>
            </w:r>
          </w:p>
        </w:tc>
      </w:tr>
      <w:tr w:rsidR="00711C28" w:rsidRPr="00B82D5E" w14:paraId="040299E7" w14:textId="77777777" w:rsidTr="008406FB">
        <w:trPr>
          <w:cantSplit/>
          <w:trHeight w:val="317"/>
        </w:trPr>
        <w:tc>
          <w:tcPr>
            <w:tcW w:w="1100" w:type="pct"/>
            <w:shd w:val="clear" w:color="auto" w:fill="D9D9D9"/>
          </w:tcPr>
          <w:p w14:paraId="5F6EE87B" w14:textId="5F31CC29" w:rsidR="00711C28" w:rsidRPr="00B82D5E" w:rsidRDefault="00335465" w:rsidP="00335465">
            <w:pPr>
              <w:pStyle w:val="S8Gazettetableheading"/>
            </w:pPr>
            <w:r>
              <w:t>Product registration no.</w:t>
            </w:r>
          </w:p>
        </w:tc>
        <w:tc>
          <w:tcPr>
            <w:tcW w:w="3900" w:type="pct"/>
            <w:shd w:val="clear" w:color="auto" w:fill="FFFFFF"/>
          </w:tcPr>
          <w:p w14:paraId="3CD9A102" w14:textId="7A279C91" w:rsidR="00711C28" w:rsidRPr="00AD375A" w:rsidRDefault="00335465" w:rsidP="00335465">
            <w:pPr>
              <w:pStyle w:val="S8Gazettetabletext"/>
            </w:pPr>
            <w:r>
              <w:t>67647</w:t>
            </w:r>
          </w:p>
        </w:tc>
      </w:tr>
      <w:tr w:rsidR="00711C28" w:rsidRPr="00B82D5E" w14:paraId="6D124B46" w14:textId="77777777" w:rsidTr="008406FB">
        <w:trPr>
          <w:cantSplit/>
          <w:trHeight w:val="317"/>
        </w:trPr>
        <w:tc>
          <w:tcPr>
            <w:tcW w:w="1100" w:type="pct"/>
            <w:shd w:val="clear" w:color="auto" w:fill="D9D9D9"/>
          </w:tcPr>
          <w:p w14:paraId="72D6F407" w14:textId="28F59FC3" w:rsidR="00711C28" w:rsidRPr="00B82D5E" w:rsidRDefault="00335465" w:rsidP="00335465">
            <w:pPr>
              <w:pStyle w:val="S8Gazettetableheading"/>
            </w:pPr>
            <w:r>
              <w:t>Label approval no.</w:t>
            </w:r>
          </w:p>
        </w:tc>
        <w:tc>
          <w:tcPr>
            <w:tcW w:w="3900" w:type="pct"/>
            <w:shd w:val="clear" w:color="auto" w:fill="FFFFFF"/>
          </w:tcPr>
          <w:p w14:paraId="3B5CAAD4" w14:textId="589A62E8" w:rsidR="00711C28" w:rsidRPr="00AD375A" w:rsidRDefault="00335465" w:rsidP="00335465">
            <w:pPr>
              <w:pStyle w:val="S8Gazettetabletext"/>
            </w:pPr>
            <w:r>
              <w:t>67647/RV2026</w:t>
            </w:r>
          </w:p>
        </w:tc>
      </w:tr>
      <w:tr w:rsidR="00711C28" w:rsidRPr="00B82D5E" w14:paraId="35E0BD4C" w14:textId="77777777" w:rsidTr="008406FB">
        <w:trPr>
          <w:cantSplit/>
          <w:trHeight w:val="317"/>
        </w:trPr>
        <w:tc>
          <w:tcPr>
            <w:tcW w:w="1100" w:type="pct"/>
            <w:shd w:val="clear" w:color="auto" w:fill="D9D9D9"/>
          </w:tcPr>
          <w:p w14:paraId="71DEA879" w14:textId="395F6C89"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5F22777" w14:textId="3C936FB6" w:rsidR="00711C28" w:rsidRPr="00AD375A" w:rsidRDefault="00335465" w:rsidP="00335465">
            <w:pPr>
              <w:pStyle w:val="S8Gazettetabletext"/>
            </w:pPr>
            <w:r>
              <w:t>Variation of instructions for use to address the reasons for the suspension of second-generation anticoagulant rodenticides</w:t>
            </w:r>
          </w:p>
        </w:tc>
      </w:tr>
    </w:tbl>
    <w:p w14:paraId="482E38FE"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0F82B399" w14:textId="77777777" w:rsidTr="008406FB">
        <w:trPr>
          <w:cantSplit/>
          <w:trHeight w:val="317"/>
          <w:tblHeader/>
        </w:trPr>
        <w:tc>
          <w:tcPr>
            <w:tcW w:w="1100" w:type="pct"/>
            <w:shd w:val="clear" w:color="auto" w:fill="D9D9D9"/>
          </w:tcPr>
          <w:p w14:paraId="304D4017" w14:textId="139732E5" w:rsidR="00711C28" w:rsidRPr="00B82D5E" w:rsidRDefault="00335465" w:rsidP="00335465">
            <w:pPr>
              <w:pStyle w:val="S8Gazettetableheading"/>
            </w:pPr>
            <w:r>
              <w:lastRenderedPageBreak/>
              <w:t>Application no.</w:t>
            </w:r>
          </w:p>
        </w:tc>
        <w:tc>
          <w:tcPr>
            <w:tcW w:w="3900" w:type="pct"/>
            <w:shd w:val="clear" w:color="auto" w:fill="FFFFFF"/>
          </w:tcPr>
          <w:p w14:paraId="1EA087B3" w14:textId="477B7063" w:rsidR="00711C28" w:rsidRPr="00AD375A" w:rsidRDefault="00335465" w:rsidP="00335465">
            <w:pPr>
              <w:pStyle w:val="S8Gazettetabletext"/>
            </w:pPr>
            <w:r>
              <w:t xml:space="preserve">N/A </w:t>
            </w:r>
            <w:r>
              <w:t>–</w:t>
            </w:r>
            <w:r>
              <w:t xml:space="preserve"> variation under s29A</w:t>
            </w:r>
          </w:p>
        </w:tc>
      </w:tr>
      <w:tr w:rsidR="00711C28" w:rsidRPr="00B82D5E" w14:paraId="7B5C6760" w14:textId="77777777" w:rsidTr="008406FB">
        <w:trPr>
          <w:cantSplit/>
          <w:trHeight w:val="317"/>
          <w:tblHeader/>
        </w:trPr>
        <w:tc>
          <w:tcPr>
            <w:tcW w:w="1100" w:type="pct"/>
            <w:shd w:val="clear" w:color="auto" w:fill="D9D9D9"/>
          </w:tcPr>
          <w:p w14:paraId="2430B8B2" w14:textId="5F3171A4" w:rsidR="00711C28" w:rsidRPr="00B82D5E" w:rsidRDefault="00335465" w:rsidP="00335465">
            <w:pPr>
              <w:pStyle w:val="S8Gazettetableheading"/>
            </w:pPr>
            <w:r>
              <w:t>Product name</w:t>
            </w:r>
          </w:p>
        </w:tc>
        <w:tc>
          <w:tcPr>
            <w:tcW w:w="3900" w:type="pct"/>
            <w:shd w:val="clear" w:color="auto" w:fill="FFFFFF"/>
          </w:tcPr>
          <w:p w14:paraId="7C2A3C68" w14:textId="133C0B62" w:rsidR="00711C28" w:rsidRPr="00AD375A" w:rsidRDefault="00335465" w:rsidP="00335465">
            <w:pPr>
              <w:pStyle w:val="S8Gazettetabletext"/>
            </w:pPr>
            <w:r>
              <w:t>Brigand Rodenticide Blocks</w:t>
            </w:r>
          </w:p>
        </w:tc>
      </w:tr>
      <w:tr w:rsidR="00711C28" w:rsidRPr="00B82D5E" w14:paraId="59FBDDE2" w14:textId="77777777" w:rsidTr="008406FB">
        <w:trPr>
          <w:cantSplit/>
          <w:trHeight w:val="317"/>
          <w:tblHeader/>
        </w:trPr>
        <w:tc>
          <w:tcPr>
            <w:tcW w:w="1100" w:type="pct"/>
            <w:shd w:val="clear" w:color="auto" w:fill="D9D9D9"/>
          </w:tcPr>
          <w:p w14:paraId="22F6C8FC" w14:textId="28180984" w:rsidR="00711C28" w:rsidRPr="00B82D5E" w:rsidRDefault="00335465" w:rsidP="00335465">
            <w:pPr>
              <w:pStyle w:val="S8Gazettetableheading"/>
            </w:pPr>
            <w:r>
              <w:t>Active constituent/s</w:t>
            </w:r>
          </w:p>
        </w:tc>
        <w:tc>
          <w:tcPr>
            <w:tcW w:w="3900" w:type="pct"/>
            <w:shd w:val="clear" w:color="auto" w:fill="FFFFFF"/>
          </w:tcPr>
          <w:p w14:paraId="70892FCE" w14:textId="3D5343B9" w:rsidR="00711C28" w:rsidRPr="00AD375A" w:rsidRDefault="00335465" w:rsidP="00335465">
            <w:pPr>
              <w:pStyle w:val="S8Gazettetabletext"/>
            </w:pPr>
            <w:r>
              <w:t>0.05 g/kg brodifacoum</w:t>
            </w:r>
          </w:p>
        </w:tc>
      </w:tr>
      <w:tr w:rsidR="00711C28" w:rsidRPr="00B82D5E" w14:paraId="48CB5308" w14:textId="77777777" w:rsidTr="008406FB">
        <w:trPr>
          <w:cantSplit/>
          <w:trHeight w:val="317"/>
          <w:tblHeader/>
        </w:trPr>
        <w:tc>
          <w:tcPr>
            <w:tcW w:w="1100" w:type="pct"/>
            <w:shd w:val="clear" w:color="auto" w:fill="D9D9D9"/>
          </w:tcPr>
          <w:p w14:paraId="2E7BFE3F" w14:textId="1A7D3FA5" w:rsidR="00711C28" w:rsidRPr="00B82D5E" w:rsidRDefault="00335465" w:rsidP="00335465">
            <w:pPr>
              <w:pStyle w:val="S8Gazettetableheading"/>
            </w:pPr>
            <w:r>
              <w:t>Applicant name</w:t>
            </w:r>
          </w:p>
        </w:tc>
        <w:tc>
          <w:tcPr>
            <w:tcW w:w="3900" w:type="pct"/>
            <w:shd w:val="clear" w:color="auto" w:fill="FFFFFF"/>
          </w:tcPr>
          <w:p w14:paraId="65D573E0" w14:textId="4E911E71" w:rsidR="00711C28" w:rsidRPr="00AD375A" w:rsidRDefault="00335465" w:rsidP="00335465">
            <w:pPr>
              <w:pStyle w:val="S8Gazettetabletext"/>
            </w:pPr>
            <w:proofErr w:type="spellStart"/>
            <w:r>
              <w:t>Pelgar</w:t>
            </w:r>
            <w:proofErr w:type="spellEnd"/>
            <w:r>
              <w:t xml:space="preserve"> International (Aus) Pty Ltd</w:t>
            </w:r>
          </w:p>
        </w:tc>
      </w:tr>
      <w:tr w:rsidR="00711C28" w:rsidRPr="00B82D5E" w14:paraId="1D46677D" w14:textId="77777777" w:rsidTr="008406FB">
        <w:trPr>
          <w:cantSplit/>
          <w:trHeight w:val="317"/>
          <w:tblHeader/>
        </w:trPr>
        <w:tc>
          <w:tcPr>
            <w:tcW w:w="1100" w:type="pct"/>
            <w:shd w:val="clear" w:color="auto" w:fill="D9D9D9"/>
          </w:tcPr>
          <w:p w14:paraId="3B3D4102" w14:textId="17D53AD6" w:rsidR="00711C28" w:rsidRPr="00B82D5E" w:rsidRDefault="00335465" w:rsidP="00335465">
            <w:pPr>
              <w:pStyle w:val="S8Gazettetableheading"/>
            </w:pPr>
            <w:r>
              <w:t>Applicant ACN</w:t>
            </w:r>
          </w:p>
        </w:tc>
        <w:tc>
          <w:tcPr>
            <w:tcW w:w="3900" w:type="pct"/>
            <w:shd w:val="clear" w:color="auto" w:fill="FFFFFF"/>
          </w:tcPr>
          <w:p w14:paraId="37F3C12B" w14:textId="09B91B2A" w:rsidR="00711C28" w:rsidRPr="00AD375A" w:rsidRDefault="00335465" w:rsidP="00335465">
            <w:pPr>
              <w:pStyle w:val="S8Gazettetabletext"/>
            </w:pPr>
            <w:r>
              <w:t>159 699 779</w:t>
            </w:r>
          </w:p>
        </w:tc>
      </w:tr>
      <w:tr w:rsidR="00711C28" w:rsidRPr="00C03FC4" w14:paraId="608B6344" w14:textId="77777777" w:rsidTr="008406FB">
        <w:trPr>
          <w:cantSplit/>
          <w:trHeight w:val="317"/>
          <w:tblHeader/>
        </w:trPr>
        <w:tc>
          <w:tcPr>
            <w:tcW w:w="1100" w:type="pct"/>
            <w:shd w:val="clear" w:color="auto" w:fill="D9D9D9"/>
          </w:tcPr>
          <w:p w14:paraId="30FCEA39" w14:textId="321421F6" w:rsidR="00711C28" w:rsidRPr="00C03FC4" w:rsidRDefault="00335465" w:rsidP="00335465">
            <w:pPr>
              <w:pStyle w:val="S8Gazettetableheading"/>
            </w:pPr>
            <w:r>
              <w:t>Date of variation</w:t>
            </w:r>
          </w:p>
        </w:tc>
        <w:tc>
          <w:tcPr>
            <w:tcW w:w="3900" w:type="pct"/>
            <w:shd w:val="clear" w:color="auto" w:fill="FFFFFF"/>
          </w:tcPr>
          <w:p w14:paraId="71B24EF1" w14:textId="2B287F0A" w:rsidR="00711C28" w:rsidRPr="00AD375A" w:rsidRDefault="00335465" w:rsidP="00335465">
            <w:pPr>
              <w:pStyle w:val="S8Gazettetabletext"/>
            </w:pPr>
            <w:r>
              <w:t>26 May 2026</w:t>
            </w:r>
          </w:p>
        </w:tc>
      </w:tr>
      <w:tr w:rsidR="00711C28" w:rsidRPr="00B82D5E" w14:paraId="3819C3A7" w14:textId="77777777" w:rsidTr="008406FB">
        <w:trPr>
          <w:cantSplit/>
          <w:trHeight w:val="317"/>
          <w:tblHeader/>
        </w:trPr>
        <w:tc>
          <w:tcPr>
            <w:tcW w:w="1100" w:type="pct"/>
            <w:shd w:val="clear" w:color="auto" w:fill="D9D9D9"/>
          </w:tcPr>
          <w:p w14:paraId="5E6C214F" w14:textId="16DB4502" w:rsidR="00711C28" w:rsidRPr="00B82D5E" w:rsidRDefault="00335465" w:rsidP="00335465">
            <w:pPr>
              <w:pStyle w:val="S8Gazettetableheading"/>
            </w:pPr>
            <w:r>
              <w:t>Product registration no.</w:t>
            </w:r>
          </w:p>
        </w:tc>
        <w:tc>
          <w:tcPr>
            <w:tcW w:w="3900" w:type="pct"/>
            <w:shd w:val="clear" w:color="auto" w:fill="FFFFFF"/>
          </w:tcPr>
          <w:p w14:paraId="7546CC55" w14:textId="2C18A75E" w:rsidR="00711C28" w:rsidRPr="00AD375A" w:rsidRDefault="00335465" w:rsidP="00335465">
            <w:pPr>
              <w:pStyle w:val="S8Gazettetabletext"/>
            </w:pPr>
            <w:r>
              <w:t>68025</w:t>
            </w:r>
          </w:p>
        </w:tc>
      </w:tr>
      <w:tr w:rsidR="00711C28" w:rsidRPr="00B82D5E" w14:paraId="479AB0E9" w14:textId="77777777" w:rsidTr="008406FB">
        <w:trPr>
          <w:cantSplit/>
          <w:trHeight w:val="317"/>
          <w:tblHeader/>
        </w:trPr>
        <w:tc>
          <w:tcPr>
            <w:tcW w:w="1100" w:type="pct"/>
            <w:shd w:val="clear" w:color="auto" w:fill="D9D9D9"/>
          </w:tcPr>
          <w:p w14:paraId="4F73B15D" w14:textId="5A4D64EF" w:rsidR="00711C28" w:rsidRPr="00B82D5E" w:rsidRDefault="00335465" w:rsidP="00335465">
            <w:pPr>
              <w:pStyle w:val="S8Gazettetableheading"/>
            </w:pPr>
            <w:r>
              <w:t>Label approval no.</w:t>
            </w:r>
          </w:p>
        </w:tc>
        <w:tc>
          <w:tcPr>
            <w:tcW w:w="3900" w:type="pct"/>
            <w:shd w:val="clear" w:color="auto" w:fill="FFFFFF"/>
          </w:tcPr>
          <w:p w14:paraId="24681281" w14:textId="5A73D3C2" w:rsidR="00711C28" w:rsidRPr="00AD375A" w:rsidRDefault="00335465" w:rsidP="00335465">
            <w:pPr>
              <w:pStyle w:val="S8Gazettetabletext"/>
            </w:pPr>
            <w:r>
              <w:t>68025/RV2026</w:t>
            </w:r>
          </w:p>
        </w:tc>
      </w:tr>
      <w:tr w:rsidR="00711C28" w:rsidRPr="00B82D5E" w14:paraId="71DAE206" w14:textId="77777777" w:rsidTr="008406FB">
        <w:trPr>
          <w:cantSplit/>
          <w:trHeight w:val="317"/>
          <w:tblHeader/>
        </w:trPr>
        <w:tc>
          <w:tcPr>
            <w:tcW w:w="1100" w:type="pct"/>
            <w:shd w:val="clear" w:color="auto" w:fill="D9D9D9"/>
          </w:tcPr>
          <w:p w14:paraId="1481B084" w14:textId="26A06146"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E5D7193" w14:textId="6D334013" w:rsidR="00711C28" w:rsidRPr="00AD375A" w:rsidRDefault="00335465" w:rsidP="00335465">
            <w:pPr>
              <w:pStyle w:val="S8Gazettetabletext"/>
            </w:pPr>
            <w:r>
              <w:t>Variation of instructions for use to address the reasons for the suspension of second-generation anticoagulant rodenticides</w:t>
            </w:r>
          </w:p>
        </w:tc>
      </w:tr>
    </w:tbl>
    <w:p w14:paraId="1C09F574"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109A2CC0" w14:textId="77777777" w:rsidTr="008406FB">
        <w:trPr>
          <w:cantSplit/>
          <w:trHeight w:val="317"/>
        </w:trPr>
        <w:tc>
          <w:tcPr>
            <w:tcW w:w="1100" w:type="pct"/>
            <w:shd w:val="clear" w:color="auto" w:fill="D9D9D9"/>
          </w:tcPr>
          <w:p w14:paraId="451A21B5" w14:textId="3C8A5ED0" w:rsidR="00711C28" w:rsidRPr="00B82D5E" w:rsidRDefault="00335465" w:rsidP="00335465">
            <w:pPr>
              <w:pStyle w:val="S8Gazettetableheading"/>
            </w:pPr>
            <w:r>
              <w:t>Application no.</w:t>
            </w:r>
          </w:p>
        </w:tc>
        <w:tc>
          <w:tcPr>
            <w:tcW w:w="3900" w:type="pct"/>
            <w:shd w:val="clear" w:color="auto" w:fill="FFFFFF"/>
          </w:tcPr>
          <w:p w14:paraId="168BE9EF" w14:textId="5180A704" w:rsidR="00711C28" w:rsidRPr="00AD375A" w:rsidRDefault="00335465" w:rsidP="00335465">
            <w:pPr>
              <w:pStyle w:val="S8Gazettetabletext"/>
            </w:pPr>
            <w:r>
              <w:t xml:space="preserve">N/A </w:t>
            </w:r>
            <w:r>
              <w:t>–</w:t>
            </w:r>
            <w:r>
              <w:t xml:space="preserve"> variation under s29A</w:t>
            </w:r>
          </w:p>
        </w:tc>
      </w:tr>
      <w:tr w:rsidR="00711C28" w:rsidRPr="00B82D5E" w14:paraId="57A19B6E" w14:textId="77777777" w:rsidTr="008406FB">
        <w:trPr>
          <w:cantSplit/>
          <w:trHeight w:val="317"/>
        </w:trPr>
        <w:tc>
          <w:tcPr>
            <w:tcW w:w="1100" w:type="pct"/>
            <w:shd w:val="clear" w:color="auto" w:fill="D9D9D9"/>
          </w:tcPr>
          <w:p w14:paraId="05B37AB3" w14:textId="02353F95" w:rsidR="00711C28" w:rsidRPr="00B82D5E" w:rsidRDefault="00335465" w:rsidP="00335465">
            <w:pPr>
              <w:pStyle w:val="S8Gazettetableheading"/>
            </w:pPr>
            <w:r>
              <w:t>Product name</w:t>
            </w:r>
          </w:p>
        </w:tc>
        <w:tc>
          <w:tcPr>
            <w:tcW w:w="3900" w:type="pct"/>
            <w:shd w:val="clear" w:color="auto" w:fill="FFFFFF"/>
          </w:tcPr>
          <w:p w14:paraId="5176DA4D" w14:textId="37BD1C86" w:rsidR="00711C28" w:rsidRPr="00AD375A" w:rsidRDefault="00335465" w:rsidP="00335465">
            <w:pPr>
              <w:pStyle w:val="S8Gazettetabletext"/>
            </w:pPr>
            <w:r>
              <w:t>Roban Rodenticide Grain Bait</w:t>
            </w:r>
          </w:p>
        </w:tc>
      </w:tr>
      <w:tr w:rsidR="00711C28" w:rsidRPr="00B82D5E" w14:paraId="7B2B27DE" w14:textId="77777777" w:rsidTr="008406FB">
        <w:trPr>
          <w:cantSplit/>
          <w:trHeight w:val="317"/>
        </w:trPr>
        <w:tc>
          <w:tcPr>
            <w:tcW w:w="1100" w:type="pct"/>
            <w:shd w:val="clear" w:color="auto" w:fill="D9D9D9"/>
          </w:tcPr>
          <w:p w14:paraId="6DD4B488" w14:textId="1F10AC4D" w:rsidR="00711C28" w:rsidRPr="00B82D5E" w:rsidRDefault="00335465" w:rsidP="00335465">
            <w:pPr>
              <w:pStyle w:val="S8Gazettetableheading"/>
            </w:pPr>
            <w:r>
              <w:t>Active constituent/s</w:t>
            </w:r>
          </w:p>
        </w:tc>
        <w:tc>
          <w:tcPr>
            <w:tcW w:w="3900" w:type="pct"/>
            <w:shd w:val="clear" w:color="auto" w:fill="FFFFFF"/>
          </w:tcPr>
          <w:p w14:paraId="141EC2FD" w14:textId="149430DD" w:rsidR="00711C28" w:rsidRPr="00AD375A" w:rsidRDefault="00335465" w:rsidP="00335465">
            <w:pPr>
              <w:pStyle w:val="S8Gazettetabletext"/>
            </w:pPr>
            <w:r>
              <w:t xml:space="preserve">0.05 g/kg </w:t>
            </w:r>
            <w:proofErr w:type="spellStart"/>
            <w:r>
              <w:t>difenacoum</w:t>
            </w:r>
            <w:proofErr w:type="spellEnd"/>
          </w:p>
        </w:tc>
      </w:tr>
      <w:tr w:rsidR="00711C28" w:rsidRPr="00B82D5E" w14:paraId="287DB4E3" w14:textId="77777777" w:rsidTr="008406FB">
        <w:trPr>
          <w:cantSplit/>
          <w:trHeight w:val="317"/>
        </w:trPr>
        <w:tc>
          <w:tcPr>
            <w:tcW w:w="1100" w:type="pct"/>
            <w:shd w:val="clear" w:color="auto" w:fill="D9D9D9"/>
          </w:tcPr>
          <w:p w14:paraId="41A5662F" w14:textId="29CC4E6D" w:rsidR="00711C28" w:rsidRPr="00B82D5E" w:rsidRDefault="00335465" w:rsidP="00335465">
            <w:pPr>
              <w:pStyle w:val="S8Gazettetableheading"/>
            </w:pPr>
            <w:r>
              <w:t>Applicant name</w:t>
            </w:r>
          </w:p>
        </w:tc>
        <w:tc>
          <w:tcPr>
            <w:tcW w:w="3900" w:type="pct"/>
            <w:shd w:val="clear" w:color="auto" w:fill="FFFFFF"/>
          </w:tcPr>
          <w:p w14:paraId="014E00B4" w14:textId="1DCBA3BF" w:rsidR="00711C28" w:rsidRPr="00AD375A" w:rsidRDefault="00335465" w:rsidP="00335465">
            <w:pPr>
              <w:pStyle w:val="S8Gazettetabletext"/>
            </w:pPr>
            <w:proofErr w:type="spellStart"/>
            <w:r>
              <w:t>Pelgar</w:t>
            </w:r>
            <w:proofErr w:type="spellEnd"/>
            <w:r>
              <w:t xml:space="preserve"> International (Aus) Pty Ltd</w:t>
            </w:r>
          </w:p>
        </w:tc>
      </w:tr>
      <w:tr w:rsidR="00711C28" w:rsidRPr="00B82D5E" w14:paraId="1547CDD2" w14:textId="77777777" w:rsidTr="008406FB">
        <w:trPr>
          <w:cantSplit/>
          <w:trHeight w:val="317"/>
        </w:trPr>
        <w:tc>
          <w:tcPr>
            <w:tcW w:w="1100" w:type="pct"/>
            <w:shd w:val="clear" w:color="auto" w:fill="D9D9D9"/>
          </w:tcPr>
          <w:p w14:paraId="7991247B" w14:textId="7953BE61" w:rsidR="00711C28" w:rsidRPr="00B82D5E" w:rsidRDefault="00335465" w:rsidP="00335465">
            <w:pPr>
              <w:pStyle w:val="S8Gazettetableheading"/>
            </w:pPr>
            <w:r>
              <w:t>Applicant ACN</w:t>
            </w:r>
          </w:p>
        </w:tc>
        <w:tc>
          <w:tcPr>
            <w:tcW w:w="3900" w:type="pct"/>
            <w:shd w:val="clear" w:color="auto" w:fill="FFFFFF"/>
          </w:tcPr>
          <w:p w14:paraId="50317AFB" w14:textId="6080CA8F" w:rsidR="00711C28" w:rsidRPr="00AD375A" w:rsidRDefault="00335465" w:rsidP="00335465">
            <w:pPr>
              <w:pStyle w:val="S8Gazettetabletext"/>
            </w:pPr>
            <w:r>
              <w:t>159 699 779</w:t>
            </w:r>
          </w:p>
        </w:tc>
      </w:tr>
      <w:tr w:rsidR="00711C28" w:rsidRPr="00C03FC4" w14:paraId="20A6E5C6" w14:textId="77777777" w:rsidTr="008406FB">
        <w:trPr>
          <w:cantSplit/>
          <w:trHeight w:val="317"/>
        </w:trPr>
        <w:tc>
          <w:tcPr>
            <w:tcW w:w="1100" w:type="pct"/>
            <w:shd w:val="clear" w:color="auto" w:fill="D9D9D9"/>
          </w:tcPr>
          <w:p w14:paraId="7EAFB492" w14:textId="1DD99703" w:rsidR="00711C28" w:rsidRPr="00C03FC4" w:rsidRDefault="00335465" w:rsidP="00335465">
            <w:pPr>
              <w:pStyle w:val="S8Gazettetableheading"/>
            </w:pPr>
            <w:r>
              <w:t>Date of variation</w:t>
            </w:r>
          </w:p>
        </w:tc>
        <w:tc>
          <w:tcPr>
            <w:tcW w:w="3900" w:type="pct"/>
            <w:shd w:val="clear" w:color="auto" w:fill="FFFFFF"/>
          </w:tcPr>
          <w:p w14:paraId="35AF4997" w14:textId="24779475" w:rsidR="00711C28" w:rsidRPr="00AD375A" w:rsidRDefault="00335465" w:rsidP="00335465">
            <w:pPr>
              <w:pStyle w:val="S8Gazettetabletext"/>
            </w:pPr>
            <w:r>
              <w:t>26 May 2026</w:t>
            </w:r>
          </w:p>
        </w:tc>
      </w:tr>
      <w:tr w:rsidR="00711C28" w:rsidRPr="00B82D5E" w14:paraId="13C4E3EC" w14:textId="77777777" w:rsidTr="008406FB">
        <w:trPr>
          <w:cantSplit/>
          <w:trHeight w:val="317"/>
        </w:trPr>
        <w:tc>
          <w:tcPr>
            <w:tcW w:w="1100" w:type="pct"/>
            <w:shd w:val="clear" w:color="auto" w:fill="D9D9D9"/>
          </w:tcPr>
          <w:p w14:paraId="3DC98E15" w14:textId="4864AE5D" w:rsidR="00711C28" w:rsidRPr="00B82D5E" w:rsidRDefault="00335465" w:rsidP="00335465">
            <w:pPr>
              <w:pStyle w:val="S8Gazettetableheading"/>
            </w:pPr>
            <w:r>
              <w:t>Product registration no.</w:t>
            </w:r>
          </w:p>
        </w:tc>
        <w:tc>
          <w:tcPr>
            <w:tcW w:w="3900" w:type="pct"/>
            <w:shd w:val="clear" w:color="auto" w:fill="FFFFFF"/>
          </w:tcPr>
          <w:p w14:paraId="785C9B76" w14:textId="6BB9C8FA" w:rsidR="00711C28" w:rsidRPr="00AD375A" w:rsidRDefault="00335465" w:rsidP="00335465">
            <w:pPr>
              <w:pStyle w:val="S8Gazettetabletext"/>
            </w:pPr>
            <w:r>
              <w:t>69347</w:t>
            </w:r>
          </w:p>
        </w:tc>
      </w:tr>
      <w:tr w:rsidR="00711C28" w:rsidRPr="00B82D5E" w14:paraId="3DDDBEF8" w14:textId="77777777" w:rsidTr="008406FB">
        <w:trPr>
          <w:cantSplit/>
          <w:trHeight w:val="317"/>
        </w:trPr>
        <w:tc>
          <w:tcPr>
            <w:tcW w:w="1100" w:type="pct"/>
            <w:shd w:val="clear" w:color="auto" w:fill="D9D9D9"/>
          </w:tcPr>
          <w:p w14:paraId="03689780" w14:textId="6AB652FF" w:rsidR="00711C28" w:rsidRPr="00B82D5E" w:rsidRDefault="00335465" w:rsidP="00335465">
            <w:pPr>
              <w:pStyle w:val="S8Gazettetableheading"/>
            </w:pPr>
            <w:r>
              <w:t>Label approval no.</w:t>
            </w:r>
          </w:p>
        </w:tc>
        <w:tc>
          <w:tcPr>
            <w:tcW w:w="3900" w:type="pct"/>
            <w:shd w:val="clear" w:color="auto" w:fill="FFFFFF"/>
          </w:tcPr>
          <w:p w14:paraId="5E88B6E8" w14:textId="27B5B2B4" w:rsidR="00711C28" w:rsidRPr="00AD375A" w:rsidRDefault="00335465" w:rsidP="00335465">
            <w:pPr>
              <w:pStyle w:val="S8Gazettetabletext"/>
            </w:pPr>
            <w:r>
              <w:t>69347/RV2026</w:t>
            </w:r>
          </w:p>
        </w:tc>
      </w:tr>
      <w:tr w:rsidR="00711C28" w:rsidRPr="00B82D5E" w14:paraId="455B07FC" w14:textId="77777777" w:rsidTr="008406FB">
        <w:trPr>
          <w:cantSplit/>
          <w:trHeight w:val="317"/>
        </w:trPr>
        <w:tc>
          <w:tcPr>
            <w:tcW w:w="1100" w:type="pct"/>
            <w:shd w:val="clear" w:color="auto" w:fill="D9D9D9"/>
          </w:tcPr>
          <w:p w14:paraId="7EF3FE04" w14:textId="7E8279AD"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7164DC0E" w14:textId="62454375" w:rsidR="00711C28" w:rsidRPr="00AD375A" w:rsidRDefault="00335465" w:rsidP="00335465">
            <w:pPr>
              <w:pStyle w:val="S8Gazettetabletext"/>
            </w:pPr>
            <w:r>
              <w:t>Variation of instructions for use to address the reasons for the suspension of second-generation anticoagulant rodenticides</w:t>
            </w:r>
          </w:p>
        </w:tc>
      </w:tr>
    </w:tbl>
    <w:p w14:paraId="504E34F9"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0EEEFF9A" w14:textId="77777777" w:rsidTr="008406FB">
        <w:trPr>
          <w:cantSplit/>
          <w:trHeight w:val="317"/>
        </w:trPr>
        <w:tc>
          <w:tcPr>
            <w:tcW w:w="1100" w:type="pct"/>
            <w:shd w:val="clear" w:color="auto" w:fill="D9D9D9"/>
          </w:tcPr>
          <w:p w14:paraId="635319E8" w14:textId="033B3C2F" w:rsidR="00711C28" w:rsidRPr="00B82D5E" w:rsidRDefault="00335465" w:rsidP="00335465">
            <w:pPr>
              <w:pStyle w:val="S8Gazettetableheading"/>
            </w:pPr>
            <w:r>
              <w:t>Application no.</w:t>
            </w:r>
          </w:p>
        </w:tc>
        <w:tc>
          <w:tcPr>
            <w:tcW w:w="3900" w:type="pct"/>
            <w:shd w:val="clear" w:color="auto" w:fill="FFFFFF"/>
          </w:tcPr>
          <w:p w14:paraId="0615D73D" w14:textId="664AAC2C" w:rsidR="00711C28" w:rsidRPr="009F7A0E" w:rsidRDefault="00335465" w:rsidP="00335465">
            <w:pPr>
              <w:pStyle w:val="S8Gazettetabletext"/>
            </w:pPr>
            <w:r>
              <w:t xml:space="preserve">N/A </w:t>
            </w:r>
            <w:r>
              <w:t>–</w:t>
            </w:r>
            <w:r>
              <w:t xml:space="preserve"> variation under s29A</w:t>
            </w:r>
          </w:p>
        </w:tc>
      </w:tr>
      <w:tr w:rsidR="00711C28" w:rsidRPr="00B82D5E" w14:paraId="295283DE" w14:textId="77777777" w:rsidTr="008406FB">
        <w:trPr>
          <w:cantSplit/>
          <w:trHeight w:val="317"/>
        </w:trPr>
        <w:tc>
          <w:tcPr>
            <w:tcW w:w="1100" w:type="pct"/>
            <w:shd w:val="clear" w:color="auto" w:fill="D9D9D9"/>
          </w:tcPr>
          <w:p w14:paraId="01D07284" w14:textId="1EEF2C28" w:rsidR="00711C28" w:rsidRPr="00B82D5E" w:rsidRDefault="00335465" w:rsidP="00335465">
            <w:pPr>
              <w:pStyle w:val="S8Gazettetableheading"/>
            </w:pPr>
            <w:r>
              <w:t>Product name</w:t>
            </w:r>
          </w:p>
        </w:tc>
        <w:tc>
          <w:tcPr>
            <w:tcW w:w="3900" w:type="pct"/>
            <w:shd w:val="clear" w:color="auto" w:fill="FFFFFF"/>
          </w:tcPr>
          <w:p w14:paraId="34C5F4F1" w14:textId="698EE8A1" w:rsidR="00711C28" w:rsidRPr="009F7A0E" w:rsidRDefault="00335465" w:rsidP="00335465">
            <w:pPr>
              <w:pStyle w:val="S8Gazettetabletext"/>
            </w:pPr>
            <w:r>
              <w:t>The Big Cheese Ultra Power Fast Action Bait Blocks</w:t>
            </w:r>
          </w:p>
        </w:tc>
      </w:tr>
      <w:tr w:rsidR="00711C28" w:rsidRPr="00B82D5E" w14:paraId="24730152" w14:textId="77777777" w:rsidTr="008406FB">
        <w:trPr>
          <w:cantSplit/>
          <w:trHeight w:val="317"/>
        </w:trPr>
        <w:tc>
          <w:tcPr>
            <w:tcW w:w="1100" w:type="pct"/>
            <w:shd w:val="clear" w:color="auto" w:fill="D9D9D9"/>
          </w:tcPr>
          <w:p w14:paraId="5D999C9C" w14:textId="7059B417" w:rsidR="00711C28" w:rsidRPr="00B82D5E" w:rsidRDefault="00335465" w:rsidP="00335465">
            <w:pPr>
              <w:pStyle w:val="S8Gazettetableheading"/>
            </w:pPr>
            <w:r>
              <w:t>Active constituent/s</w:t>
            </w:r>
          </w:p>
        </w:tc>
        <w:tc>
          <w:tcPr>
            <w:tcW w:w="3900" w:type="pct"/>
            <w:shd w:val="clear" w:color="auto" w:fill="FFFFFF"/>
          </w:tcPr>
          <w:p w14:paraId="6919F904" w14:textId="19354D7F" w:rsidR="00711C28" w:rsidRPr="009F7A0E" w:rsidRDefault="00335465" w:rsidP="00335465">
            <w:pPr>
              <w:pStyle w:val="S8Gazettetabletext"/>
            </w:pPr>
            <w:r>
              <w:t>0.05 g/kg brodifacoum</w:t>
            </w:r>
          </w:p>
        </w:tc>
      </w:tr>
      <w:tr w:rsidR="00711C28" w:rsidRPr="00B82D5E" w14:paraId="194800DE" w14:textId="77777777" w:rsidTr="008406FB">
        <w:trPr>
          <w:cantSplit/>
          <w:trHeight w:val="317"/>
        </w:trPr>
        <w:tc>
          <w:tcPr>
            <w:tcW w:w="1100" w:type="pct"/>
            <w:shd w:val="clear" w:color="auto" w:fill="D9D9D9"/>
          </w:tcPr>
          <w:p w14:paraId="6B066BB9" w14:textId="43115D5B" w:rsidR="00711C28" w:rsidRPr="00B82D5E" w:rsidRDefault="00335465" w:rsidP="00335465">
            <w:pPr>
              <w:pStyle w:val="S8Gazettetableheading"/>
            </w:pPr>
            <w:r>
              <w:t>Applicant name</w:t>
            </w:r>
          </w:p>
        </w:tc>
        <w:tc>
          <w:tcPr>
            <w:tcW w:w="3900" w:type="pct"/>
            <w:shd w:val="clear" w:color="auto" w:fill="FFFFFF"/>
          </w:tcPr>
          <w:p w14:paraId="705F763D" w14:textId="3CC6D9A7" w:rsidR="00711C28" w:rsidRPr="009F7A0E" w:rsidRDefault="00335465" w:rsidP="00335465">
            <w:pPr>
              <w:pStyle w:val="S8Gazettetabletext"/>
            </w:pPr>
            <w:proofErr w:type="spellStart"/>
            <w:r>
              <w:t>Pelgar</w:t>
            </w:r>
            <w:proofErr w:type="spellEnd"/>
            <w:r>
              <w:t xml:space="preserve"> International (Aus) Pty Ltd</w:t>
            </w:r>
          </w:p>
        </w:tc>
      </w:tr>
      <w:tr w:rsidR="00711C28" w:rsidRPr="00B82D5E" w14:paraId="11651568" w14:textId="77777777" w:rsidTr="008406FB">
        <w:trPr>
          <w:cantSplit/>
          <w:trHeight w:val="317"/>
        </w:trPr>
        <w:tc>
          <w:tcPr>
            <w:tcW w:w="1100" w:type="pct"/>
            <w:shd w:val="clear" w:color="auto" w:fill="D9D9D9"/>
          </w:tcPr>
          <w:p w14:paraId="7A55FE1D" w14:textId="04FF27D3" w:rsidR="00711C28" w:rsidRPr="00B82D5E" w:rsidRDefault="00335465" w:rsidP="00335465">
            <w:pPr>
              <w:pStyle w:val="S8Gazettetableheading"/>
            </w:pPr>
            <w:r>
              <w:t>Applicant ACN</w:t>
            </w:r>
          </w:p>
        </w:tc>
        <w:tc>
          <w:tcPr>
            <w:tcW w:w="3900" w:type="pct"/>
            <w:shd w:val="clear" w:color="auto" w:fill="FFFFFF"/>
          </w:tcPr>
          <w:p w14:paraId="5002AAF3" w14:textId="731F10AB" w:rsidR="00711C28" w:rsidRPr="009F7A0E" w:rsidRDefault="00335465" w:rsidP="00335465">
            <w:pPr>
              <w:pStyle w:val="S8Gazettetabletext"/>
            </w:pPr>
            <w:r>
              <w:t>159 699 779</w:t>
            </w:r>
          </w:p>
        </w:tc>
      </w:tr>
      <w:tr w:rsidR="00711C28" w:rsidRPr="00C03FC4" w14:paraId="2D77B3A0" w14:textId="77777777" w:rsidTr="008406FB">
        <w:trPr>
          <w:cantSplit/>
          <w:trHeight w:val="317"/>
        </w:trPr>
        <w:tc>
          <w:tcPr>
            <w:tcW w:w="1100" w:type="pct"/>
            <w:shd w:val="clear" w:color="auto" w:fill="D9D9D9"/>
          </w:tcPr>
          <w:p w14:paraId="6DF2E42F" w14:textId="7229BF1B" w:rsidR="00711C28" w:rsidRPr="00C03FC4" w:rsidRDefault="00335465" w:rsidP="00335465">
            <w:pPr>
              <w:pStyle w:val="S8Gazettetableheading"/>
            </w:pPr>
            <w:r>
              <w:t>Date of variation</w:t>
            </w:r>
          </w:p>
        </w:tc>
        <w:tc>
          <w:tcPr>
            <w:tcW w:w="3900" w:type="pct"/>
            <w:shd w:val="clear" w:color="auto" w:fill="FFFFFF"/>
          </w:tcPr>
          <w:p w14:paraId="1A28E220" w14:textId="6CE7C262" w:rsidR="00711C28" w:rsidRPr="009F7A0E" w:rsidRDefault="00335465" w:rsidP="00335465">
            <w:pPr>
              <w:pStyle w:val="S8Gazettetabletext"/>
            </w:pPr>
            <w:r>
              <w:t>26 May 2026</w:t>
            </w:r>
          </w:p>
        </w:tc>
      </w:tr>
      <w:tr w:rsidR="00711C28" w:rsidRPr="00B82D5E" w14:paraId="211470E4" w14:textId="77777777" w:rsidTr="008406FB">
        <w:trPr>
          <w:cantSplit/>
          <w:trHeight w:val="317"/>
        </w:trPr>
        <w:tc>
          <w:tcPr>
            <w:tcW w:w="1100" w:type="pct"/>
            <w:shd w:val="clear" w:color="auto" w:fill="D9D9D9"/>
          </w:tcPr>
          <w:p w14:paraId="6432DE55" w14:textId="6AB3322A" w:rsidR="00711C28" w:rsidRPr="00B82D5E" w:rsidRDefault="00335465" w:rsidP="00335465">
            <w:pPr>
              <w:pStyle w:val="S8Gazettetableheading"/>
            </w:pPr>
            <w:r>
              <w:t>Product registration no.</w:t>
            </w:r>
          </w:p>
        </w:tc>
        <w:tc>
          <w:tcPr>
            <w:tcW w:w="3900" w:type="pct"/>
            <w:shd w:val="clear" w:color="auto" w:fill="FFFFFF"/>
          </w:tcPr>
          <w:p w14:paraId="0E886196" w14:textId="2BB745E2" w:rsidR="00711C28" w:rsidRPr="009F7A0E" w:rsidRDefault="00335465" w:rsidP="00335465">
            <w:pPr>
              <w:pStyle w:val="S8Gazettetabletext"/>
            </w:pPr>
            <w:r>
              <w:t>81663</w:t>
            </w:r>
          </w:p>
        </w:tc>
      </w:tr>
      <w:tr w:rsidR="00711C28" w:rsidRPr="00B82D5E" w14:paraId="3E19D276" w14:textId="77777777" w:rsidTr="008406FB">
        <w:trPr>
          <w:cantSplit/>
          <w:trHeight w:val="317"/>
        </w:trPr>
        <w:tc>
          <w:tcPr>
            <w:tcW w:w="1100" w:type="pct"/>
            <w:shd w:val="clear" w:color="auto" w:fill="D9D9D9"/>
          </w:tcPr>
          <w:p w14:paraId="283B938D" w14:textId="016C8DCD" w:rsidR="00711C28" w:rsidRPr="00B82D5E" w:rsidRDefault="00335465" w:rsidP="00335465">
            <w:pPr>
              <w:pStyle w:val="S8Gazettetableheading"/>
            </w:pPr>
            <w:r>
              <w:t>Label approval no.</w:t>
            </w:r>
          </w:p>
        </w:tc>
        <w:tc>
          <w:tcPr>
            <w:tcW w:w="3900" w:type="pct"/>
            <w:shd w:val="clear" w:color="auto" w:fill="FFFFFF"/>
          </w:tcPr>
          <w:p w14:paraId="10984EF5" w14:textId="63043ABD" w:rsidR="00711C28" w:rsidRPr="009F7A0E" w:rsidRDefault="00335465" w:rsidP="00335465">
            <w:pPr>
              <w:pStyle w:val="S8Gazettetabletext"/>
            </w:pPr>
            <w:r>
              <w:t>81663/RV2026</w:t>
            </w:r>
          </w:p>
        </w:tc>
      </w:tr>
      <w:tr w:rsidR="00711C28" w:rsidRPr="00B82D5E" w14:paraId="2BFA46BE" w14:textId="77777777" w:rsidTr="008406FB">
        <w:trPr>
          <w:cantSplit/>
          <w:trHeight w:val="317"/>
        </w:trPr>
        <w:tc>
          <w:tcPr>
            <w:tcW w:w="1100" w:type="pct"/>
            <w:shd w:val="clear" w:color="auto" w:fill="D9D9D9"/>
          </w:tcPr>
          <w:p w14:paraId="7FABE150" w14:textId="3C9A79D0"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7FEFC234" w14:textId="12F0DB44" w:rsidR="00711C28" w:rsidRPr="009F7A0E" w:rsidRDefault="00335465" w:rsidP="00335465">
            <w:pPr>
              <w:pStyle w:val="S8Gazettetabletext"/>
            </w:pPr>
            <w:r>
              <w:t>Variation of instructions for use to address the reasons for the suspension of second-generation anticoagulant rodenticides</w:t>
            </w:r>
          </w:p>
        </w:tc>
      </w:tr>
    </w:tbl>
    <w:p w14:paraId="214F7E2F"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2C862389" w14:textId="77777777" w:rsidTr="008406FB">
        <w:trPr>
          <w:cantSplit/>
          <w:trHeight w:val="317"/>
          <w:tblHeader/>
        </w:trPr>
        <w:tc>
          <w:tcPr>
            <w:tcW w:w="1100" w:type="pct"/>
            <w:shd w:val="clear" w:color="auto" w:fill="D9D9D9"/>
          </w:tcPr>
          <w:p w14:paraId="01A8A36D" w14:textId="3BB57690" w:rsidR="00711C28" w:rsidRPr="00B82D5E" w:rsidRDefault="00335465" w:rsidP="00335465">
            <w:pPr>
              <w:pStyle w:val="S8Gazettetableheading"/>
            </w:pPr>
            <w:r>
              <w:lastRenderedPageBreak/>
              <w:t>Application no.</w:t>
            </w:r>
          </w:p>
        </w:tc>
        <w:tc>
          <w:tcPr>
            <w:tcW w:w="3900" w:type="pct"/>
            <w:shd w:val="clear" w:color="auto" w:fill="FFFFFF"/>
          </w:tcPr>
          <w:p w14:paraId="3D92319D" w14:textId="7832524F" w:rsidR="00711C28" w:rsidRPr="003F1A48" w:rsidRDefault="00335465" w:rsidP="00335465">
            <w:pPr>
              <w:pStyle w:val="S8Gazettetabletext"/>
            </w:pPr>
            <w:r>
              <w:t xml:space="preserve">N/A </w:t>
            </w:r>
            <w:r>
              <w:t>–</w:t>
            </w:r>
            <w:r>
              <w:t xml:space="preserve"> variation under s29A</w:t>
            </w:r>
          </w:p>
        </w:tc>
      </w:tr>
      <w:tr w:rsidR="00711C28" w:rsidRPr="00B82D5E" w14:paraId="79352E43" w14:textId="77777777" w:rsidTr="008406FB">
        <w:trPr>
          <w:cantSplit/>
          <w:trHeight w:val="317"/>
          <w:tblHeader/>
        </w:trPr>
        <w:tc>
          <w:tcPr>
            <w:tcW w:w="1100" w:type="pct"/>
            <w:shd w:val="clear" w:color="auto" w:fill="D9D9D9"/>
          </w:tcPr>
          <w:p w14:paraId="310E195C" w14:textId="55AF7EFB" w:rsidR="00711C28" w:rsidRPr="00B82D5E" w:rsidRDefault="00335465" w:rsidP="00335465">
            <w:pPr>
              <w:pStyle w:val="S8Gazettetableheading"/>
            </w:pPr>
            <w:r>
              <w:t>Product name</w:t>
            </w:r>
          </w:p>
        </w:tc>
        <w:tc>
          <w:tcPr>
            <w:tcW w:w="3900" w:type="pct"/>
            <w:shd w:val="clear" w:color="auto" w:fill="FFFFFF"/>
          </w:tcPr>
          <w:p w14:paraId="04EFA90E" w14:textId="518C8FFB" w:rsidR="00711C28" w:rsidRPr="003F1A48" w:rsidRDefault="00335465" w:rsidP="00335465">
            <w:pPr>
              <w:pStyle w:val="S8Gazettetabletext"/>
            </w:pPr>
            <w:r>
              <w:t>The Big Cheese Ultra Power Rat Kill Bait Station</w:t>
            </w:r>
          </w:p>
        </w:tc>
      </w:tr>
      <w:tr w:rsidR="00711C28" w:rsidRPr="00B82D5E" w14:paraId="4B87AA3B" w14:textId="77777777" w:rsidTr="008406FB">
        <w:trPr>
          <w:cantSplit/>
          <w:trHeight w:val="317"/>
          <w:tblHeader/>
        </w:trPr>
        <w:tc>
          <w:tcPr>
            <w:tcW w:w="1100" w:type="pct"/>
            <w:shd w:val="clear" w:color="auto" w:fill="D9D9D9"/>
          </w:tcPr>
          <w:p w14:paraId="083CB8AE" w14:textId="7B2F74FE" w:rsidR="00711C28" w:rsidRPr="00B82D5E" w:rsidRDefault="00335465" w:rsidP="00335465">
            <w:pPr>
              <w:pStyle w:val="S8Gazettetableheading"/>
            </w:pPr>
            <w:r>
              <w:t>Active constituent/s</w:t>
            </w:r>
          </w:p>
        </w:tc>
        <w:tc>
          <w:tcPr>
            <w:tcW w:w="3900" w:type="pct"/>
            <w:shd w:val="clear" w:color="auto" w:fill="FFFFFF"/>
          </w:tcPr>
          <w:p w14:paraId="1C8593E6" w14:textId="5A5747A8" w:rsidR="00711C28" w:rsidRPr="003F1A48" w:rsidRDefault="00335465" w:rsidP="00335465">
            <w:pPr>
              <w:pStyle w:val="S8Gazettetabletext"/>
            </w:pPr>
            <w:r>
              <w:t>0.05 g/kg brodifacoum</w:t>
            </w:r>
          </w:p>
        </w:tc>
      </w:tr>
      <w:tr w:rsidR="00711C28" w:rsidRPr="00B82D5E" w14:paraId="1FCA8741" w14:textId="77777777" w:rsidTr="008406FB">
        <w:trPr>
          <w:cantSplit/>
          <w:trHeight w:val="317"/>
          <w:tblHeader/>
        </w:trPr>
        <w:tc>
          <w:tcPr>
            <w:tcW w:w="1100" w:type="pct"/>
            <w:shd w:val="clear" w:color="auto" w:fill="D9D9D9"/>
          </w:tcPr>
          <w:p w14:paraId="2E9A84CF" w14:textId="72DFD4AC" w:rsidR="00711C28" w:rsidRPr="00B82D5E" w:rsidRDefault="00335465" w:rsidP="00335465">
            <w:pPr>
              <w:pStyle w:val="S8Gazettetableheading"/>
            </w:pPr>
            <w:r>
              <w:t>Applicant name</w:t>
            </w:r>
          </w:p>
        </w:tc>
        <w:tc>
          <w:tcPr>
            <w:tcW w:w="3900" w:type="pct"/>
            <w:shd w:val="clear" w:color="auto" w:fill="FFFFFF"/>
          </w:tcPr>
          <w:p w14:paraId="78E5B7D6" w14:textId="5791EBB8" w:rsidR="00711C28" w:rsidRPr="003F1A48" w:rsidRDefault="00335465" w:rsidP="00335465">
            <w:pPr>
              <w:pStyle w:val="S8Gazettetabletext"/>
            </w:pPr>
            <w:proofErr w:type="spellStart"/>
            <w:r>
              <w:t>Pelgar</w:t>
            </w:r>
            <w:proofErr w:type="spellEnd"/>
            <w:r>
              <w:t xml:space="preserve"> International (Aus) Pty Ltd</w:t>
            </w:r>
          </w:p>
        </w:tc>
      </w:tr>
      <w:tr w:rsidR="00711C28" w:rsidRPr="00B82D5E" w14:paraId="2A53A6CF" w14:textId="77777777" w:rsidTr="008406FB">
        <w:trPr>
          <w:cantSplit/>
          <w:trHeight w:val="317"/>
          <w:tblHeader/>
        </w:trPr>
        <w:tc>
          <w:tcPr>
            <w:tcW w:w="1100" w:type="pct"/>
            <w:shd w:val="clear" w:color="auto" w:fill="D9D9D9"/>
          </w:tcPr>
          <w:p w14:paraId="37B37B7E" w14:textId="4C6FCD68" w:rsidR="00711C28" w:rsidRPr="00B82D5E" w:rsidRDefault="00335465" w:rsidP="00335465">
            <w:pPr>
              <w:pStyle w:val="S8Gazettetableheading"/>
            </w:pPr>
            <w:r>
              <w:t>Applicant ACN</w:t>
            </w:r>
          </w:p>
        </w:tc>
        <w:tc>
          <w:tcPr>
            <w:tcW w:w="3900" w:type="pct"/>
            <w:shd w:val="clear" w:color="auto" w:fill="FFFFFF"/>
          </w:tcPr>
          <w:p w14:paraId="7B95510F" w14:textId="2E44CB3D" w:rsidR="00711C28" w:rsidRPr="003F1A48" w:rsidRDefault="00335465" w:rsidP="00335465">
            <w:pPr>
              <w:pStyle w:val="S8Gazettetabletext"/>
            </w:pPr>
            <w:r>
              <w:t>159 699 779</w:t>
            </w:r>
          </w:p>
        </w:tc>
      </w:tr>
      <w:tr w:rsidR="00711C28" w:rsidRPr="00C03FC4" w14:paraId="175D0CF1" w14:textId="77777777" w:rsidTr="008406FB">
        <w:trPr>
          <w:cantSplit/>
          <w:trHeight w:val="317"/>
          <w:tblHeader/>
        </w:trPr>
        <w:tc>
          <w:tcPr>
            <w:tcW w:w="1100" w:type="pct"/>
            <w:shd w:val="clear" w:color="auto" w:fill="D9D9D9"/>
          </w:tcPr>
          <w:p w14:paraId="66331E80" w14:textId="43D23206" w:rsidR="00711C28" w:rsidRPr="00C03FC4" w:rsidRDefault="00335465" w:rsidP="00335465">
            <w:pPr>
              <w:pStyle w:val="S8Gazettetableheading"/>
            </w:pPr>
            <w:r>
              <w:t>Date of variation</w:t>
            </w:r>
          </w:p>
        </w:tc>
        <w:tc>
          <w:tcPr>
            <w:tcW w:w="3900" w:type="pct"/>
            <w:shd w:val="clear" w:color="auto" w:fill="FFFFFF"/>
          </w:tcPr>
          <w:p w14:paraId="52260365" w14:textId="364BD5D1" w:rsidR="00711C28" w:rsidRPr="003F1A48" w:rsidRDefault="00335465" w:rsidP="00335465">
            <w:pPr>
              <w:pStyle w:val="S8Gazettetabletext"/>
            </w:pPr>
            <w:r>
              <w:t>26 May 2026</w:t>
            </w:r>
          </w:p>
        </w:tc>
      </w:tr>
      <w:tr w:rsidR="00711C28" w:rsidRPr="00B82D5E" w14:paraId="591D4B69" w14:textId="77777777" w:rsidTr="008406FB">
        <w:trPr>
          <w:cantSplit/>
          <w:trHeight w:val="317"/>
          <w:tblHeader/>
        </w:trPr>
        <w:tc>
          <w:tcPr>
            <w:tcW w:w="1100" w:type="pct"/>
            <w:shd w:val="clear" w:color="auto" w:fill="D9D9D9"/>
          </w:tcPr>
          <w:p w14:paraId="67C62575" w14:textId="10F0120D" w:rsidR="00711C28" w:rsidRPr="00B82D5E" w:rsidRDefault="00335465" w:rsidP="00335465">
            <w:pPr>
              <w:pStyle w:val="S8Gazettetableheading"/>
            </w:pPr>
            <w:r>
              <w:t>Product registration no.</w:t>
            </w:r>
          </w:p>
        </w:tc>
        <w:tc>
          <w:tcPr>
            <w:tcW w:w="3900" w:type="pct"/>
            <w:shd w:val="clear" w:color="auto" w:fill="FFFFFF"/>
          </w:tcPr>
          <w:p w14:paraId="3797E447" w14:textId="15769352" w:rsidR="00711C28" w:rsidRPr="003F1A48" w:rsidRDefault="00335465" w:rsidP="00335465">
            <w:pPr>
              <w:pStyle w:val="S8Gazettetabletext"/>
            </w:pPr>
            <w:r>
              <w:t>81664</w:t>
            </w:r>
          </w:p>
        </w:tc>
      </w:tr>
      <w:tr w:rsidR="00711C28" w:rsidRPr="00B82D5E" w14:paraId="4A4E62EF" w14:textId="77777777" w:rsidTr="008406FB">
        <w:trPr>
          <w:cantSplit/>
          <w:trHeight w:val="317"/>
          <w:tblHeader/>
        </w:trPr>
        <w:tc>
          <w:tcPr>
            <w:tcW w:w="1100" w:type="pct"/>
            <w:shd w:val="clear" w:color="auto" w:fill="D9D9D9"/>
          </w:tcPr>
          <w:p w14:paraId="53E2F042" w14:textId="3C19C233" w:rsidR="00711C28" w:rsidRPr="00B82D5E" w:rsidRDefault="00335465" w:rsidP="00335465">
            <w:pPr>
              <w:pStyle w:val="S8Gazettetableheading"/>
            </w:pPr>
            <w:r>
              <w:t>Label approval no.</w:t>
            </w:r>
          </w:p>
        </w:tc>
        <w:tc>
          <w:tcPr>
            <w:tcW w:w="3900" w:type="pct"/>
            <w:shd w:val="clear" w:color="auto" w:fill="FFFFFF"/>
          </w:tcPr>
          <w:p w14:paraId="4427EA25" w14:textId="70073C05" w:rsidR="00711C28" w:rsidRPr="003F1A48" w:rsidRDefault="00335465" w:rsidP="00335465">
            <w:pPr>
              <w:pStyle w:val="S8Gazettetabletext"/>
            </w:pPr>
            <w:r>
              <w:t>81664/RV2026</w:t>
            </w:r>
          </w:p>
        </w:tc>
      </w:tr>
      <w:tr w:rsidR="00711C28" w:rsidRPr="00B82D5E" w14:paraId="4B73543F" w14:textId="77777777" w:rsidTr="008406FB">
        <w:trPr>
          <w:cantSplit/>
          <w:trHeight w:val="317"/>
          <w:tblHeader/>
        </w:trPr>
        <w:tc>
          <w:tcPr>
            <w:tcW w:w="1100" w:type="pct"/>
            <w:shd w:val="clear" w:color="auto" w:fill="D9D9D9"/>
          </w:tcPr>
          <w:p w14:paraId="3C364E54" w14:textId="0B1EC6A3"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A67CEC0" w14:textId="57EA5BFA" w:rsidR="00711C28" w:rsidRPr="003F1A48" w:rsidRDefault="00335465" w:rsidP="00335465">
            <w:pPr>
              <w:pStyle w:val="S8Gazettetabletext"/>
            </w:pPr>
            <w:r>
              <w:t>Variation of instructions for use to address the reasons for the suspension of second-generation anticoagulant rodenticides</w:t>
            </w:r>
          </w:p>
        </w:tc>
      </w:tr>
    </w:tbl>
    <w:p w14:paraId="4F8F4A16"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6B7A686E" w14:textId="77777777" w:rsidTr="008406FB">
        <w:trPr>
          <w:cantSplit/>
          <w:trHeight w:val="317"/>
        </w:trPr>
        <w:tc>
          <w:tcPr>
            <w:tcW w:w="1100" w:type="pct"/>
            <w:shd w:val="clear" w:color="auto" w:fill="D9D9D9"/>
          </w:tcPr>
          <w:p w14:paraId="471A1551" w14:textId="45211BAD" w:rsidR="00711C28" w:rsidRPr="00B82D5E" w:rsidRDefault="00335465" w:rsidP="00335465">
            <w:pPr>
              <w:pStyle w:val="S8Gazettetableheading"/>
            </w:pPr>
            <w:r>
              <w:t>Application no.</w:t>
            </w:r>
          </w:p>
        </w:tc>
        <w:tc>
          <w:tcPr>
            <w:tcW w:w="3900" w:type="pct"/>
            <w:shd w:val="clear" w:color="auto" w:fill="FFFFFF"/>
          </w:tcPr>
          <w:p w14:paraId="4EB0B0C6" w14:textId="153E01BE" w:rsidR="00711C28" w:rsidRPr="00436D9C" w:rsidRDefault="00335465" w:rsidP="00335465">
            <w:pPr>
              <w:pStyle w:val="S8Gazettetabletext"/>
            </w:pPr>
            <w:r>
              <w:t xml:space="preserve">N/A </w:t>
            </w:r>
            <w:r>
              <w:t>–</w:t>
            </w:r>
            <w:r>
              <w:t xml:space="preserve"> variation under s29A</w:t>
            </w:r>
          </w:p>
        </w:tc>
      </w:tr>
      <w:tr w:rsidR="00711C28" w:rsidRPr="00B82D5E" w14:paraId="1DE2AC5C" w14:textId="77777777" w:rsidTr="008406FB">
        <w:trPr>
          <w:cantSplit/>
          <w:trHeight w:val="317"/>
        </w:trPr>
        <w:tc>
          <w:tcPr>
            <w:tcW w:w="1100" w:type="pct"/>
            <w:shd w:val="clear" w:color="auto" w:fill="D9D9D9"/>
          </w:tcPr>
          <w:p w14:paraId="52052F42" w14:textId="4C3C0050" w:rsidR="00711C28" w:rsidRPr="00B82D5E" w:rsidRDefault="00335465" w:rsidP="00335465">
            <w:pPr>
              <w:pStyle w:val="S8Gazettetableheading"/>
            </w:pPr>
            <w:r>
              <w:t>Product name</w:t>
            </w:r>
          </w:p>
        </w:tc>
        <w:tc>
          <w:tcPr>
            <w:tcW w:w="3900" w:type="pct"/>
            <w:shd w:val="clear" w:color="auto" w:fill="FFFFFF"/>
          </w:tcPr>
          <w:p w14:paraId="2BF2D503" w14:textId="4C3A34E3" w:rsidR="00711C28" w:rsidRPr="00436D9C" w:rsidRDefault="00335465" w:rsidP="00335465">
            <w:pPr>
              <w:pStyle w:val="S8Gazettetabletext"/>
            </w:pPr>
            <w:r>
              <w:t>The Big Cheese Ultra Power Mouse Kill Bait Station</w:t>
            </w:r>
          </w:p>
        </w:tc>
      </w:tr>
      <w:tr w:rsidR="00711C28" w:rsidRPr="00B82D5E" w14:paraId="4163FCFE" w14:textId="77777777" w:rsidTr="008406FB">
        <w:trPr>
          <w:cantSplit/>
          <w:trHeight w:val="317"/>
        </w:trPr>
        <w:tc>
          <w:tcPr>
            <w:tcW w:w="1100" w:type="pct"/>
            <w:shd w:val="clear" w:color="auto" w:fill="D9D9D9"/>
          </w:tcPr>
          <w:p w14:paraId="1BFAF7DA" w14:textId="10DEBCD8" w:rsidR="00711C28" w:rsidRPr="00B82D5E" w:rsidRDefault="00335465" w:rsidP="00335465">
            <w:pPr>
              <w:pStyle w:val="S8Gazettetableheading"/>
            </w:pPr>
            <w:r>
              <w:t>Active constituent/s</w:t>
            </w:r>
          </w:p>
        </w:tc>
        <w:tc>
          <w:tcPr>
            <w:tcW w:w="3900" w:type="pct"/>
            <w:shd w:val="clear" w:color="auto" w:fill="FFFFFF"/>
          </w:tcPr>
          <w:p w14:paraId="0603230A" w14:textId="1F5957DD" w:rsidR="00711C28" w:rsidRPr="00436D9C" w:rsidRDefault="00335465" w:rsidP="00335465">
            <w:pPr>
              <w:pStyle w:val="S8Gazettetabletext"/>
            </w:pPr>
            <w:r>
              <w:t>0.05 g/kg brodifacoum</w:t>
            </w:r>
          </w:p>
        </w:tc>
      </w:tr>
      <w:tr w:rsidR="00711C28" w:rsidRPr="00B82D5E" w14:paraId="3039A13F" w14:textId="77777777" w:rsidTr="008406FB">
        <w:trPr>
          <w:cantSplit/>
          <w:trHeight w:val="317"/>
        </w:trPr>
        <w:tc>
          <w:tcPr>
            <w:tcW w:w="1100" w:type="pct"/>
            <w:shd w:val="clear" w:color="auto" w:fill="D9D9D9"/>
          </w:tcPr>
          <w:p w14:paraId="33ED6541" w14:textId="45856BDF" w:rsidR="00711C28" w:rsidRPr="00B82D5E" w:rsidRDefault="00335465" w:rsidP="00335465">
            <w:pPr>
              <w:pStyle w:val="S8Gazettetableheading"/>
            </w:pPr>
            <w:r>
              <w:t>Applicant name</w:t>
            </w:r>
          </w:p>
        </w:tc>
        <w:tc>
          <w:tcPr>
            <w:tcW w:w="3900" w:type="pct"/>
            <w:shd w:val="clear" w:color="auto" w:fill="FFFFFF"/>
          </w:tcPr>
          <w:p w14:paraId="3552454E" w14:textId="43053D2E" w:rsidR="00711C28" w:rsidRPr="00436D9C" w:rsidRDefault="00335465" w:rsidP="00335465">
            <w:pPr>
              <w:pStyle w:val="S8Gazettetabletext"/>
            </w:pPr>
            <w:proofErr w:type="spellStart"/>
            <w:r>
              <w:t>Pelgar</w:t>
            </w:r>
            <w:proofErr w:type="spellEnd"/>
            <w:r>
              <w:t xml:space="preserve"> International (Aus) Pty Ltd</w:t>
            </w:r>
          </w:p>
        </w:tc>
      </w:tr>
      <w:tr w:rsidR="00711C28" w:rsidRPr="00B82D5E" w14:paraId="55C4CBE7" w14:textId="77777777" w:rsidTr="008406FB">
        <w:trPr>
          <w:cantSplit/>
          <w:trHeight w:val="317"/>
        </w:trPr>
        <w:tc>
          <w:tcPr>
            <w:tcW w:w="1100" w:type="pct"/>
            <w:shd w:val="clear" w:color="auto" w:fill="D9D9D9"/>
          </w:tcPr>
          <w:p w14:paraId="2DEBB48C" w14:textId="5E0FB042" w:rsidR="00711C28" w:rsidRPr="00B82D5E" w:rsidRDefault="00335465" w:rsidP="00335465">
            <w:pPr>
              <w:pStyle w:val="S8Gazettetableheading"/>
            </w:pPr>
            <w:r>
              <w:t>Applicant ACN</w:t>
            </w:r>
          </w:p>
        </w:tc>
        <w:tc>
          <w:tcPr>
            <w:tcW w:w="3900" w:type="pct"/>
            <w:shd w:val="clear" w:color="auto" w:fill="FFFFFF"/>
          </w:tcPr>
          <w:p w14:paraId="467A1D59" w14:textId="13226C90" w:rsidR="00711C28" w:rsidRPr="00436D9C" w:rsidRDefault="00335465" w:rsidP="00335465">
            <w:pPr>
              <w:pStyle w:val="S8Gazettetabletext"/>
            </w:pPr>
            <w:r>
              <w:t>159 699 779</w:t>
            </w:r>
          </w:p>
        </w:tc>
      </w:tr>
      <w:tr w:rsidR="00711C28" w:rsidRPr="00C03FC4" w14:paraId="1B798C3B" w14:textId="77777777" w:rsidTr="008406FB">
        <w:trPr>
          <w:cantSplit/>
          <w:trHeight w:val="317"/>
        </w:trPr>
        <w:tc>
          <w:tcPr>
            <w:tcW w:w="1100" w:type="pct"/>
            <w:shd w:val="clear" w:color="auto" w:fill="D9D9D9"/>
          </w:tcPr>
          <w:p w14:paraId="79CF3E52" w14:textId="14C2C1D4" w:rsidR="00711C28" w:rsidRPr="00C03FC4" w:rsidRDefault="00335465" w:rsidP="00335465">
            <w:pPr>
              <w:pStyle w:val="S8Gazettetableheading"/>
            </w:pPr>
            <w:r>
              <w:t>Date of variation</w:t>
            </w:r>
          </w:p>
        </w:tc>
        <w:tc>
          <w:tcPr>
            <w:tcW w:w="3900" w:type="pct"/>
            <w:shd w:val="clear" w:color="auto" w:fill="FFFFFF"/>
          </w:tcPr>
          <w:p w14:paraId="1E96D517" w14:textId="29EDC3E5" w:rsidR="00711C28" w:rsidRPr="00436D9C" w:rsidRDefault="00335465" w:rsidP="00335465">
            <w:pPr>
              <w:pStyle w:val="S8Gazettetabletext"/>
            </w:pPr>
            <w:r>
              <w:t>26 May 2026</w:t>
            </w:r>
          </w:p>
        </w:tc>
      </w:tr>
      <w:tr w:rsidR="00711C28" w:rsidRPr="00B82D5E" w14:paraId="5BE8D45C" w14:textId="77777777" w:rsidTr="008406FB">
        <w:trPr>
          <w:cantSplit/>
          <w:trHeight w:val="317"/>
        </w:trPr>
        <w:tc>
          <w:tcPr>
            <w:tcW w:w="1100" w:type="pct"/>
            <w:shd w:val="clear" w:color="auto" w:fill="D9D9D9"/>
          </w:tcPr>
          <w:p w14:paraId="210561BE" w14:textId="68D6B103" w:rsidR="00711C28" w:rsidRPr="00B82D5E" w:rsidRDefault="00335465" w:rsidP="00335465">
            <w:pPr>
              <w:pStyle w:val="S8Gazettetableheading"/>
            </w:pPr>
            <w:r>
              <w:t>Product registration no.</w:t>
            </w:r>
          </w:p>
        </w:tc>
        <w:tc>
          <w:tcPr>
            <w:tcW w:w="3900" w:type="pct"/>
            <w:shd w:val="clear" w:color="auto" w:fill="FFFFFF"/>
          </w:tcPr>
          <w:p w14:paraId="6683733D" w14:textId="4D9E56AD" w:rsidR="00711C28" w:rsidRPr="00436D9C" w:rsidRDefault="00335465" w:rsidP="00335465">
            <w:pPr>
              <w:pStyle w:val="S8Gazettetabletext"/>
            </w:pPr>
            <w:r>
              <w:t>81665</w:t>
            </w:r>
          </w:p>
        </w:tc>
      </w:tr>
      <w:tr w:rsidR="00711C28" w:rsidRPr="00B82D5E" w14:paraId="7EBD4E2A" w14:textId="77777777" w:rsidTr="008406FB">
        <w:trPr>
          <w:cantSplit/>
          <w:trHeight w:val="317"/>
        </w:trPr>
        <w:tc>
          <w:tcPr>
            <w:tcW w:w="1100" w:type="pct"/>
            <w:shd w:val="clear" w:color="auto" w:fill="D9D9D9"/>
          </w:tcPr>
          <w:p w14:paraId="0E27A82A" w14:textId="3CEEC8E6" w:rsidR="00711C28" w:rsidRPr="00B82D5E" w:rsidRDefault="00335465" w:rsidP="00335465">
            <w:pPr>
              <w:pStyle w:val="S8Gazettetableheading"/>
            </w:pPr>
            <w:r>
              <w:t>Label approval no.</w:t>
            </w:r>
          </w:p>
        </w:tc>
        <w:tc>
          <w:tcPr>
            <w:tcW w:w="3900" w:type="pct"/>
            <w:shd w:val="clear" w:color="auto" w:fill="FFFFFF"/>
          </w:tcPr>
          <w:p w14:paraId="226B0576" w14:textId="5B44600D" w:rsidR="00711C28" w:rsidRPr="00436D9C" w:rsidRDefault="00335465" w:rsidP="00335465">
            <w:pPr>
              <w:pStyle w:val="S8Gazettetabletext"/>
            </w:pPr>
            <w:r>
              <w:t>81665/RV2026</w:t>
            </w:r>
          </w:p>
        </w:tc>
      </w:tr>
      <w:tr w:rsidR="00711C28" w:rsidRPr="00B82D5E" w14:paraId="2E3C24E9" w14:textId="77777777" w:rsidTr="008406FB">
        <w:trPr>
          <w:cantSplit/>
          <w:trHeight w:val="317"/>
        </w:trPr>
        <w:tc>
          <w:tcPr>
            <w:tcW w:w="1100" w:type="pct"/>
            <w:shd w:val="clear" w:color="auto" w:fill="D9D9D9"/>
          </w:tcPr>
          <w:p w14:paraId="3F6C9A58" w14:textId="66CF912C"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469E9D3" w14:textId="5E6BFD6D" w:rsidR="00711C28" w:rsidRPr="00436D9C" w:rsidRDefault="00335465" w:rsidP="00335465">
            <w:pPr>
              <w:pStyle w:val="S8Gazettetabletext"/>
            </w:pPr>
            <w:r>
              <w:t>Variation of instructions for use to address the reasons for the suspension of second-generation anticoagulant rodenticides</w:t>
            </w:r>
          </w:p>
        </w:tc>
      </w:tr>
    </w:tbl>
    <w:p w14:paraId="210AADFB"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59DBAA64" w14:textId="77777777" w:rsidTr="008406FB">
        <w:trPr>
          <w:cantSplit/>
          <w:trHeight w:val="317"/>
        </w:trPr>
        <w:tc>
          <w:tcPr>
            <w:tcW w:w="1100" w:type="pct"/>
            <w:shd w:val="clear" w:color="auto" w:fill="D9D9D9"/>
          </w:tcPr>
          <w:p w14:paraId="31C14323" w14:textId="7DC4703A" w:rsidR="00711C28" w:rsidRPr="00B82D5E" w:rsidRDefault="00335465" w:rsidP="00335465">
            <w:pPr>
              <w:pStyle w:val="S8Gazettetableheading"/>
            </w:pPr>
            <w:r>
              <w:t>Application no.</w:t>
            </w:r>
          </w:p>
        </w:tc>
        <w:tc>
          <w:tcPr>
            <w:tcW w:w="3900" w:type="pct"/>
            <w:shd w:val="clear" w:color="auto" w:fill="FFFFFF"/>
          </w:tcPr>
          <w:p w14:paraId="5E395E18" w14:textId="7E83FF1C" w:rsidR="00711C28" w:rsidRPr="00436D9C" w:rsidRDefault="00335465" w:rsidP="00335465">
            <w:pPr>
              <w:pStyle w:val="S8Gazettetabletext"/>
            </w:pPr>
            <w:r>
              <w:t xml:space="preserve">N/A </w:t>
            </w:r>
            <w:r>
              <w:t>–</w:t>
            </w:r>
            <w:r>
              <w:t xml:space="preserve"> variation under s29A</w:t>
            </w:r>
          </w:p>
        </w:tc>
      </w:tr>
      <w:tr w:rsidR="00711C28" w:rsidRPr="00B82D5E" w14:paraId="29767EA7" w14:textId="77777777" w:rsidTr="008406FB">
        <w:trPr>
          <w:cantSplit/>
          <w:trHeight w:val="317"/>
        </w:trPr>
        <w:tc>
          <w:tcPr>
            <w:tcW w:w="1100" w:type="pct"/>
            <w:shd w:val="clear" w:color="auto" w:fill="D9D9D9"/>
          </w:tcPr>
          <w:p w14:paraId="5B2498D7" w14:textId="066AA41C" w:rsidR="00711C28" w:rsidRPr="00B82D5E" w:rsidRDefault="00335465" w:rsidP="00335465">
            <w:pPr>
              <w:pStyle w:val="S8Gazettetableheading"/>
            </w:pPr>
            <w:r>
              <w:t>Product name</w:t>
            </w:r>
          </w:p>
        </w:tc>
        <w:tc>
          <w:tcPr>
            <w:tcW w:w="3900" w:type="pct"/>
            <w:shd w:val="clear" w:color="auto" w:fill="FFFFFF"/>
          </w:tcPr>
          <w:p w14:paraId="26085A22" w14:textId="143DB9A9" w:rsidR="00711C28" w:rsidRPr="00436D9C" w:rsidRDefault="00335465" w:rsidP="00335465">
            <w:pPr>
              <w:pStyle w:val="S8Gazettetabletext"/>
            </w:pPr>
            <w:r>
              <w:t>The Big Cheese Ultra Power Fast Action Bait Packs</w:t>
            </w:r>
          </w:p>
        </w:tc>
      </w:tr>
      <w:tr w:rsidR="00711C28" w:rsidRPr="00B82D5E" w14:paraId="01CEC2FA" w14:textId="77777777" w:rsidTr="008406FB">
        <w:trPr>
          <w:cantSplit/>
          <w:trHeight w:val="317"/>
        </w:trPr>
        <w:tc>
          <w:tcPr>
            <w:tcW w:w="1100" w:type="pct"/>
            <w:shd w:val="clear" w:color="auto" w:fill="D9D9D9"/>
          </w:tcPr>
          <w:p w14:paraId="41E59E44" w14:textId="197D90BB" w:rsidR="00711C28" w:rsidRPr="00B82D5E" w:rsidRDefault="00335465" w:rsidP="00335465">
            <w:pPr>
              <w:pStyle w:val="S8Gazettetableheading"/>
            </w:pPr>
            <w:r>
              <w:t>Active constituent/s</w:t>
            </w:r>
          </w:p>
        </w:tc>
        <w:tc>
          <w:tcPr>
            <w:tcW w:w="3900" w:type="pct"/>
            <w:shd w:val="clear" w:color="auto" w:fill="FFFFFF"/>
          </w:tcPr>
          <w:p w14:paraId="20F56920" w14:textId="2C49670D" w:rsidR="00711C28" w:rsidRPr="00436D9C" w:rsidRDefault="00335465" w:rsidP="00335465">
            <w:pPr>
              <w:pStyle w:val="S8Gazettetabletext"/>
            </w:pPr>
            <w:r>
              <w:t>0.05 g/kg brodifacoum</w:t>
            </w:r>
          </w:p>
        </w:tc>
      </w:tr>
      <w:tr w:rsidR="00711C28" w:rsidRPr="00B82D5E" w14:paraId="17A9EAA7" w14:textId="77777777" w:rsidTr="008406FB">
        <w:trPr>
          <w:cantSplit/>
          <w:trHeight w:val="317"/>
        </w:trPr>
        <w:tc>
          <w:tcPr>
            <w:tcW w:w="1100" w:type="pct"/>
            <w:shd w:val="clear" w:color="auto" w:fill="D9D9D9"/>
          </w:tcPr>
          <w:p w14:paraId="741A95D5" w14:textId="6CF1009A" w:rsidR="00711C28" w:rsidRPr="00B82D5E" w:rsidRDefault="00335465" w:rsidP="00335465">
            <w:pPr>
              <w:pStyle w:val="S8Gazettetableheading"/>
            </w:pPr>
            <w:r>
              <w:t>Applicant name</w:t>
            </w:r>
          </w:p>
        </w:tc>
        <w:tc>
          <w:tcPr>
            <w:tcW w:w="3900" w:type="pct"/>
            <w:shd w:val="clear" w:color="auto" w:fill="FFFFFF"/>
          </w:tcPr>
          <w:p w14:paraId="3AF3023E" w14:textId="466C0DF4" w:rsidR="00711C28" w:rsidRPr="00436D9C" w:rsidRDefault="00335465" w:rsidP="00335465">
            <w:pPr>
              <w:pStyle w:val="S8Gazettetabletext"/>
            </w:pPr>
            <w:proofErr w:type="spellStart"/>
            <w:r>
              <w:t>Pelgar</w:t>
            </w:r>
            <w:proofErr w:type="spellEnd"/>
            <w:r>
              <w:t xml:space="preserve"> International (Aus) Pty Ltd</w:t>
            </w:r>
          </w:p>
        </w:tc>
      </w:tr>
      <w:tr w:rsidR="00711C28" w:rsidRPr="00B82D5E" w14:paraId="41C19CBF" w14:textId="77777777" w:rsidTr="008406FB">
        <w:trPr>
          <w:cantSplit/>
          <w:trHeight w:val="317"/>
        </w:trPr>
        <w:tc>
          <w:tcPr>
            <w:tcW w:w="1100" w:type="pct"/>
            <w:shd w:val="clear" w:color="auto" w:fill="D9D9D9"/>
          </w:tcPr>
          <w:p w14:paraId="6C9BD23F" w14:textId="13A009FB" w:rsidR="00711C28" w:rsidRPr="00B82D5E" w:rsidRDefault="00335465" w:rsidP="00335465">
            <w:pPr>
              <w:pStyle w:val="S8Gazettetableheading"/>
            </w:pPr>
            <w:r>
              <w:t>Applicant ACN</w:t>
            </w:r>
          </w:p>
        </w:tc>
        <w:tc>
          <w:tcPr>
            <w:tcW w:w="3900" w:type="pct"/>
            <w:shd w:val="clear" w:color="auto" w:fill="FFFFFF"/>
          </w:tcPr>
          <w:p w14:paraId="30DDA2F7" w14:textId="3D39E7CE" w:rsidR="00711C28" w:rsidRPr="00436D9C" w:rsidRDefault="00335465" w:rsidP="00335465">
            <w:pPr>
              <w:pStyle w:val="S8Gazettetabletext"/>
            </w:pPr>
            <w:r>
              <w:t>159 699 779</w:t>
            </w:r>
          </w:p>
        </w:tc>
      </w:tr>
      <w:tr w:rsidR="00711C28" w:rsidRPr="00C03FC4" w14:paraId="7EFDB8DC" w14:textId="77777777" w:rsidTr="008406FB">
        <w:trPr>
          <w:cantSplit/>
          <w:trHeight w:val="317"/>
        </w:trPr>
        <w:tc>
          <w:tcPr>
            <w:tcW w:w="1100" w:type="pct"/>
            <w:shd w:val="clear" w:color="auto" w:fill="D9D9D9"/>
          </w:tcPr>
          <w:p w14:paraId="3BA71C03" w14:textId="217F7F5A" w:rsidR="00711C28" w:rsidRPr="00C03FC4" w:rsidRDefault="00335465" w:rsidP="00335465">
            <w:pPr>
              <w:pStyle w:val="S8Gazettetableheading"/>
            </w:pPr>
            <w:r>
              <w:t>Date of variation</w:t>
            </w:r>
          </w:p>
        </w:tc>
        <w:tc>
          <w:tcPr>
            <w:tcW w:w="3900" w:type="pct"/>
            <w:shd w:val="clear" w:color="auto" w:fill="FFFFFF"/>
          </w:tcPr>
          <w:p w14:paraId="14EA63A7" w14:textId="067A8650" w:rsidR="00711C28" w:rsidRPr="00436D9C" w:rsidRDefault="00335465" w:rsidP="00335465">
            <w:pPr>
              <w:pStyle w:val="S8Gazettetabletext"/>
            </w:pPr>
            <w:r>
              <w:t>26 May 2026</w:t>
            </w:r>
          </w:p>
        </w:tc>
      </w:tr>
      <w:tr w:rsidR="00711C28" w:rsidRPr="00B82D5E" w14:paraId="14BCBE15" w14:textId="77777777" w:rsidTr="008406FB">
        <w:trPr>
          <w:cantSplit/>
          <w:trHeight w:val="317"/>
        </w:trPr>
        <w:tc>
          <w:tcPr>
            <w:tcW w:w="1100" w:type="pct"/>
            <w:shd w:val="clear" w:color="auto" w:fill="D9D9D9"/>
          </w:tcPr>
          <w:p w14:paraId="66A9BCCA" w14:textId="249F4BAF" w:rsidR="00711C28" w:rsidRPr="00B82D5E" w:rsidRDefault="00335465" w:rsidP="00335465">
            <w:pPr>
              <w:pStyle w:val="S8Gazettetableheading"/>
            </w:pPr>
            <w:r>
              <w:t>Product registration no.</w:t>
            </w:r>
          </w:p>
        </w:tc>
        <w:tc>
          <w:tcPr>
            <w:tcW w:w="3900" w:type="pct"/>
            <w:shd w:val="clear" w:color="auto" w:fill="FFFFFF"/>
          </w:tcPr>
          <w:p w14:paraId="18BC8EBE" w14:textId="117B2D42" w:rsidR="00711C28" w:rsidRPr="00436D9C" w:rsidRDefault="00335465" w:rsidP="00335465">
            <w:pPr>
              <w:pStyle w:val="S8Gazettetabletext"/>
            </w:pPr>
            <w:r>
              <w:t>81666</w:t>
            </w:r>
          </w:p>
        </w:tc>
      </w:tr>
      <w:tr w:rsidR="00711C28" w:rsidRPr="00B82D5E" w14:paraId="42BA8C23" w14:textId="77777777" w:rsidTr="008406FB">
        <w:trPr>
          <w:cantSplit/>
          <w:trHeight w:val="317"/>
        </w:trPr>
        <w:tc>
          <w:tcPr>
            <w:tcW w:w="1100" w:type="pct"/>
            <w:shd w:val="clear" w:color="auto" w:fill="D9D9D9"/>
          </w:tcPr>
          <w:p w14:paraId="27D4E1CE" w14:textId="0A309DDE" w:rsidR="00711C28" w:rsidRPr="00B82D5E" w:rsidRDefault="00335465" w:rsidP="00335465">
            <w:pPr>
              <w:pStyle w:val="S8Gazettetableheading"/>
            </w:pPr>
            <w:r>
              <w:t>Label approval no.</w:t>
            </w:r>
          </w:p>
        </w:tc>
        <w:tc>
          <w:tcPr>
            <w:tcW w:w="3900" w:type="pct"/>
            <w:shd w:val="clear" w:color="auto" w:fill="FFFFFF"/>
          </w:tcPr>
          <w:p w14:paraId="2CE75BD4" w14:textId="54EDF731" w:rsidR="00711C28" w:rsidRPr="00436D9C" w:rsidRDefault="00335465" w:rsidP="00335465">
            <w:pPr>
              <w:pStyle w:val="S8Gazettetabletext"/>
            </w:pPr>
            <w:r>
              <w:t>81666/RV2026</w:t>
            </w:r>
          </w:p>
        </w:tc>
      </w:tr>
      <w:tr w:rsidR="00711C28" w:rsidRPr="00B82D5E" w14:paraId="3F01BDA2" w14:textId="77777777" w:rsidTr="008406FB">
        <w:trPr>
          <w:cantSplit/>
          <w:trHeight w:val="317"/>
        </w:trPr>
        <w:tc>
          <w:tcPr>
            <w:tcW w:w="1100" w:type="pct"/>
            <w:shd w:val="clear" w:color="auto" w:fill="D9D9D9"/>
          </w:tcPr>
          <w:p w14:paraId="099EF66E" w14:textId="1A4EC618"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2609A07" w14:textId="69DC97FA" w:rsidR="00711C28" w:rsidRPr="00436D9C" w:rsidRDefault="00335465" w:rsidP="00335465">
            <w:pPr>
              <w:pStyle w:val="S8Gazettetabletext"/>
            </w:pPr>
            <w:r>
              <w:t>Variation of instructions for use to address the reasons for the suspension of second-generation anticoagulant rodenticides</w:t>
            </w:r>
          </w:p>
        </w:tc>
      </w:tr>
    </w:tbl>
    <w:p w14:paraId="599D2D20"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31CAD2C0" w14:textId="77777777" w:rsidTr="008406FB">
        <w:trPr>
          <w:cantSplit/>
          <w:trHeight w:val="317"/>
          <w:tblHeader/>
        </w:trPr>
        <w:tc>
          <w:tcPr>
            <w:tcW w:w="1100" w:type="pct"/>
            <w:shd w:val="clear" w:color="auto" w:fill="D9D9D9"/>
          </w:tcPr>
          <w:p w14:paraId="7DD90DF9" w14:textId="7FCA5B2F" w:rsidR="00711C28" w:rsidRPr="00B82D5E" w:rsidRDefault="00335465" w:rsidP="00335465">
            <w:pPr>
              <w:pStyle w:val="S8Gazettetableheading"/>
            </w:pPr>
            <w:r>
              <w:lastRenderedPageBreak/>
              <w:t>Application no.</w:t>
            </w:r>
          </w:p>
        </w:tc>
        <w:tc>
          <w:tcPr>
            <w:tcW w:w="3900" w:type="pct"/>
            <w:shd w:val="clear" w:color="auto" w:fill="FFFFFF"/>
          </w:tcPr>
          <w:p w14:paraId="0AF9F223" w14:textId="07D60CCA" w:rsidR="00711C28" w:rsidRPr="0070334E" w:rsidRDefault="00335465" w:rsidP="00335465">
            <w:pPr>
              <w:pStyle w:val="S8Gazettetabletext"/>
            </w:pPr>
            <w:r>
              <w:t xml:space="preserve">N/A </w:t>
            </w:r>
            <w:r>
              <w:t>–</w:t>
            </w:r>
            <w:r>
              <w:t xml:space="preserve"> variation under s29A</w:t>
            </w:r>
          </w:p>
        </w:tc>
      </w:tr>
      <w:tr w:rsidR="00711C28" w:rsidRPr="00B82D5E" w14:paraId="73FD5701" w14:textId="77777777" w:rsidTr="008406FB">
        <w:trPr>
          <w:cantSplit/>
          <w:trHeight w:val="317"/>
          <w:tblHeader/>
        </w:trPr>
        <w:tc>
          <w:tcPr>
            <w:tcW w:w="1100" w:type="pct"/>
            <w:shd w:val="clear" w:color="auto" w:fill="D9D9D9"/>
          </w:tcPr>
          <w:p w14:paraId="4D03E5C4" w14:textId="7D23667A" w:rsidR="00711C28" w:rsidRPr="00B82D5E" w:rsidRDefault="00335465" w:rsidP="00335465">
            <w:pPr>
              <w:pStyle w:val="S8Gazettetableheading"/>
            </w:pPr>
            <w:r>
              <w:t>Product name</w:t>
            </w:r>
          </w:p>
        </w:tc>
        <w:tc>
          <w:tcPr>
            <w:tcW w:w="3900" w:type="pct"/>
            <w:shd w:val="clear" w:color="auto" w:fill="FFFFFF"/>
          </w:tcPr>
          <w:p w14:paraId="29927E20" w14:textId="17BCFF0D" w:rsidR="00711C28" w:rsidRPr="0070334E" w:rsidRDefault="00335465" w:rsidP="00335465">
            <w:pPr>
              <w:pStyle w:val="S8Gazettetabletext"/>
            </w:pPr>
            <w:r>
              <w:t>Time</w:t>
            </w:r>
            <w:r>
              <w:t>’</w:t>
            </w:r>
            <w:r>
              <w:t>s Up Fast Action Place Packs</w:t>
            </w:r>
          </w:p>
        </w:tc>
      </w:tr>
      <w:tr w:rsidR="00711C28" w:rsidRPr="00B82D5E" w14:paraId="38CBA571" w14:textId="77777777" w:rsidTr="008406FB">
        <w:trPr>
          <w:cantSplit/>
          <w:trHeight w:val="317"/>
          <w:tblHeader/>
        </w:trPr>
        <w:tc>
          <w:tcPr>
            <w:tcW w:w="1100" w:type="pct"/>
            <w:shd w:val="clear" w:color="auto" w:fill="D9D9D9"/>
          </w:tcPr>
          <w:p w14:paraId="58FFC935" w14:textId="0C0D7489" w:rsidR="00711C28" w:rsidRPr="00B82D5E" w:rsidRDefault="00335465" w:rsidP="00335465">
            <w:pPr>
              <w:pStyle w:val="S8Gazettetableheading"/>
            </w:pPr>
            <w:r>
              <w:t>Active constituent/s</w:t>
            </w:r>
          </w:p>
        </w:tc>
        <w:tc>
          <w:tcPr>
            <w:tcW w:w="3900" w:type="pct"/>
            <w:shd w:val="clear" w:color="auto" w:fill="FFFFFF"/>
          </w:tcPr>
          <w:p w14:paraId="67D6DC3B" w14:textId="555E2E39" w:rsidR="00711C28" w:rsidRPr="0070334E" w:rsidRDefault="00335465" w:rsidP="00335465">
            <w:pPr>
              <w:pStyle w:val="S8Gazettetabletext"/>
            </w:pPr>
            <w:r>
              <w:t>0.05 g/kg brodifacoum</w:t>
            </w:r>
          </w:p>
        </w:tc>
      </w:tr>
      <w:tr w:rsidR="00711C28" w:rsidRPr="00B82D5E" w14:paraId="55362438" w14:textId="77777777" w:rsidTr="008406FB">
        <w:trPr>
          <w:cantSplit/>
          <w:trHeight w:val="317"/>
          <w:tblHeader/>
        </w:trPr>
        <w:tc>
          <w:tcPr>
            <w:tcW w:w="1100" w:type="pct"/>
            <w:shd w:val="clear" w:color="auto" w:fill="D9D9D9"/>
          </w:tcPr>
          <w:p w14:paraId="7796AA00" w14:textId="00BB321F" w:rsidR="00711C28" w:rsidRPr="00B82D5E" w:rsidRDefault="00335465" w:rsidP="00335465">
            <w:pPr>
              <w:pStyle w:val="S8Gazettetableheading"/>
            </w:pPr>
            <w:r>
              <w:t>Applicant name</w:t>
            </w:r>
          </w:p>
        </w:tc>
        <w:tc>
          <w:tcPr>
            <w:tcW w:w="3900" w:type="pct"/>
            <w:shd w:val="clear" w:color="auto" w:fill="FFFFFF"/>
          </w:tcPr>
          <w:p w14:paraId="6A04CCEA" w14:textId="168D33CE" w:rsidR="00711C28" w:rsidRPr="0070334E" w:rsidRDefault="00335465" w:rsidP="00335465">
            <w:pPr>
              <w:pStyle w:val="S8Gazettetabletext"/>
            </w:pPr>
            <w:proofErr w:type="spellStart"/>
            <w:r>
              <w:t>Pelgar</w:t>
            </w:r>
            <w:proofErr w:type="spellEnd"/>
            <w:r>
              <w:t xml:space="preserve"> International (Aus) Pty Ltd</w:t>
            </w:r>
          </w:p>
        </w:tc>
      </w:tr>
      <w:tr w:rsidR="00711C28" w:rsidRPr="00B82D5E" w14:paraId="134AB553" w14:textId="77777777" w:rsidTr="008406FB">
        <w:trPr>
          <w:cantSplit/>
          <w:trHeight w:val="317"/>
          <w:tblHeader/>
        </w:trPr>
        <w:tc>
          <w:tcPr>
            <w:tcW w:w="1100" w:type="pct"/>
            <w:shd w:val="clear" w:color="auto" w:fill="D9D9D9"/>
          </w:tcPr>
          <w:p w14:paraId="191851D0" w14:textId="72CDABC7" w:rsidR="00711C28" w:rsidRPr="00B82D5E" w:rsidRDefault="00335465" w:rsidP="00335465">
            <w:pPr>
              <w:pStyle w:val="S8Gazettetableheading"/>
            </w:pPr>
            <w:r>
              <w:t>Applicant ACN</w:t>
            </w:r>
          </w:p>
        </w:tc>
        <w:tc>
          <w:tcPr>
            <w:tcW w:w="3900" w:type="pct"/>
            <w:shd w:val="clear" w:color="auto" w:fill="FFFFFF"/>
          </w:tcPr>
          <w:p w14:paraId="55074764" w14:textId="63E50ED8" w:rsidR="00711C28" w:rsidRPr="0070334E" w:rsidRDefault="00335465" w:rsidP="00335465">
            <w:pPr>
              <w:pStyle w:val="S8Gazettetabletext"/>
            </w:pPr>
            <w:r>
              <w:t>159 699 779</w:t>
            </w:r>
          </w:p>
        </w:tc>
      </w:tr>
      <w:tr w:rsidR="00711C28" w:rsidRPr="00C03FC4" w14:paraId="562D3FFC" w14:textId="77777777" w:rsidTr="008406FB">
        <w:trPr>
          <w:cantSplit/>
          <w:trHeight w:val="317"/>
          <w:tblHeader/>
        </w:trPr>
        <w:tc>
          <w:tcPr>
            <w:tcW w:w="1100" w:type="pct"/>
            <w:shd w:val="clear" w:color="auto" w:fill="D9D9D9"/>
          </w:tcPr>
          <w:p w14:paraId="341AFD81" w14:textId="3236E27F" w:rsidR="00711C28" w:rsidRPr="00C03FC4" w:rsidRDefault="00335465" w:rsidP="00335465">
            <w:pPr>
              <w:pStyle w:val="S8Gazettetableheading"/>
            </w:pPr>
            <w:r>
              <w:t>Date of variation</w:t>
            </w:r>
          </w:p>
        </w:tc>
        <w:tc>
          <w:tcPr>
            <w:tcW w:w="3900" w:type="pct"/>
            <w:shd w:val="clear" w:color="auto" w:fill="FFFFFF"/>
          </w:tcPr>
          <w:p w14:paraId="0A7C1B3A" w14:textId="3CD18906" w:rsidR="00711C28" w:rsidRPr="0070334E" w:rsidRDefault="00335465" w:rsidP="00335465">
            <w:pPr>
              <w:pStyle w:val="S8Gazettetabletext"/>
            </w:pPr>
            <w:r>
              <w:t>26 May 2026</w:t>
            </w:r>
          </w:p>
        </w:tc>
      </w:tr>
      <w:tr w:rsidR="00711C28" w:rsidRPr="00B82D5E" w14:paraId="05349EFF" w14:textId="77777777" w:rsidTr="008406FB">
        <w:trPr>
          <w:cantSplit/>
          <w:trHeight w:val="317"/>
          <w:tblHeader/>
        </w:trPr>
        <w:tc>
          <w:tcPr>
            <w:tcW w:w="1100" w:type="pct"/>
            <w:shd w:val="clear" w:color="auto" w:fill="D9D9D9"/>
          </w:tcPr>
          <w:p w14:paraId="20FC7E11" w14:textId="23F959B2" w:rsidR="00711C28" w:rsidRPr="00B82D5E" w:rsidRDefault="00335465" w:rsidP="00335465">
            <w:pPr>
              <w:pStyle w:val="S8Gazettetableheading"/>
            </w:pPr>
            <w:r>
              <w:t>Product registration no.</w:t>
            </w:r>
          </w:p>
        </w:tc>
        <w:tc>
          <w:tcPr>
            <w:tcW w:w="3900" w:type="pct"/>
            <w:shd w:val="clear" w:color="auto" w:fill="FFFFFF"/>
          </w:tcPr>
          <w:p w14:paraId="117D0BA6" w14:textId="110A0A7D" w:rsidR="00711C28" w:rsidRPr="0070334E" w:rsidRDefault="00335465" w:rsidP="00335465">
            <w:pPr>
              <w:pStyle w:val="S8Gazettetabletext"/>
            </w:pPr>
            <w:r>
              <w:t>85522</w:t>
            </w:r>
          </w:p>
        </w:tc>
      </w:tr>
      <w:tr w:rsidR="00711C28" w:rsidRPr="00B82D5E" w14:paraId="774F6A8E" w14:textId="77777777" w:rsidTr="008406FB">
        <w:trPr>
          <w:cantSplit/>
          <w:trHeight w:val="317"/>
          <w:tblHeader/>
        </w:trPr>
        <w:tc>
          <w:tcPr>
            <w:tcW w:w="1100" w:type="pct"/>
            <w:shd w:val="clear" w:color="auto" w:fill="D9D9D9"/>
          </w:tcPr>
          <w:p w14:paraId="4EC45F3F" w14:textId="62708C45" w:rsidR="00711C28" w:rsidRPr="00B82D5E" w:rsidRDefault="00335465" w:rsidP="00335465">
            <w:pPr>
              <w:pStyle w:val="S8Gazettetableheading"/>
            </w:pPr>
            <w:r>
              <w:t>Label approval no.</w:t>
            </w:r>
          </w:p>
        </w:tc>
        <w:tc>
          <w:tcPr>
            <w:tcW w:w="3900" w:type="pct"/>
            <w:shd w:val="clear" w:color="auto" w:fill="FFFFFF"/>
          </w:tcPr>
          <w:p w14:paraId="5E86E015" w14:textId="3C5B9096" w:rsidR="00711C28" w:rsidRPr="0070334E" w:rsidRDefault="00335465" w:rsidP="00335465">
            <w:pPr>
              <w:pStyle w:val="S8Gazettetabletext"/>
            </w:pPr>
            <w:r>
              <w:t>85522/RV2026</w:t>
            </w:r>
          </w:p>
        </w:tc>
      </w:tr>
      <w:tr w:rsidR="00711C28" w:rsidRPr="00B82D5E" w14:paraId="655BF6B1" w14:textId="77777777" w:rsidTr="008406FB">
        <w:trPr>
          <w:cantSplit/>
          <w:trHeight w:val="317"/>
          <w:tblHeader/>
        </w:trPr>
        <w:tc>
          <w:tcPr>
            <w:tcW w:w="1100" w:type="pct"/>
            <w:shd w:val="clear" w:color="auto" w:fill="D9D9D9"/>
          </w:tcPr>
          <w:p w14:paraId="3CB7BD20" w14:textId="242D9072"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6FDF520F" w14:textId="0C38BF61" w:rsidR="00711C28" w:rsidRPr="0070334E" w:rsidRDefault="00335465" w:rsidP="00335465">
            <w:pPr>
              <w:pStyle w:val="S8Gazettetabletext"/>
            </w:pPr>
            <w:r>
              <w:t>Variation of instructions for use to address the reasons for the suspension of second-generation anticoagulant rodenticides</w:t>
            </w:r>
          </w:p>
        </w:tc>
      </w:tr>
    </w:tbl>
    <w:p w14:paraId="59408566"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415B1805" w14:textId="77777777" w:rsidTr="00B02124">
        <w:trPr>
          <w:cantSplit/>
          <w:trHeight w:val="317"/>
        </w:trPr>
        <w:tc>
          <w:tcPr>
            <w:tcW w:w="1100" w:type="pct"/>
            <w:shd w:val="clear" w:color="auto" w:fill="D9D9D9"/>
          </w:tcPr>
          <w:p w14:paraId="1B4A7459" w14:textId="07A3319B" w:rsidR="00711C28" w:rsidRPr="00B82D5E" w:rsidRDefault="00335465" w:rsidP="00335465">
            <w:pPr>
              <w:pStyle w:val="S8Gazettetableheading"/>
            </w:pPr>
            <w:r>
              <w:t>Application no.</w:t>
            </w:r>
          </w:p>
        </w:tc>
        <w:tc>
          <w:tcPr>
            <w:tcW w:w="3900" w:type="pct"/>
            <w:shd w:val="clear" w:color="auto" w:fill="FFFFFF"/>
          </w:tcPr>
          <w:p w14:paraId="125E2917" w14:textId="5475710C" w:rsidR="00711C28" w:rsidRPr="00AB33D1" w:rsidRDefault="00335465" w:rsidP="00335465">
            <w:pPr>
              <w:pStyle w:val="S8Gazettetabletext"/>
            </w:pPr>
            <w:r>
              <w:t xml:space="preserve">N/A </w:t>
            </w:r>
            <w:r>
              <w:t>–</w:t>
            </w:r>
            <w:r>
              <w:t xml:space="preserve"> variation under s29A</w:t>
            </w:r>
          </w:p>
        </w:tc>
      </w:tr>
      <w:tr w:rsidR="00711C28" w:rsidRPr="00B82D5E" w14:paraId="6B70FD72" w14:textId="77777777" w:rsidTr="00B02124">
        <w:trPr>
          <w:cantSplit/>
          <w:trHeight w:val="317"/>
        </w:trPr>
        <w:tc>
          <w:tcPr>
            <w:tcW w:w="1100" w:type="pct"/>
            <w:shd w:val="clear" w:color="auto" w:fill="D9D9D9"/>
          </w:tcPr>
          <w:p w14:paraId="5EB5484A" w14:textId="6F2C2304" w:rsidR="00711C28" w:rsidRPr="00B82D5E" w:rsidRDefault="00335465" w:rsidP="00335465">
            <w:pPr>
              <w:pStyle w:val="S8Gazettetableheading"/>
            </w:pPr>
            <w:r>
              <w:t>Product name</w:t>
            </w:r>
          </w:p>
        </w:tc>
        <w:tc>
          <w:tcPr>
            <w:tcW w:w="3900" w:type="pct"/>
            <w:shd w:val="clear" w:color="auto" w:fill="FFFFFF"/>
          </w:tcPr>
          <w:p w14:paraId="6BA31BDE" w14:textId="6F457A78" w:rsidR="00711C28" w:rsidRPr="00AB33D1" w:rsidRDefault="00335465" w:rsidP="00335465">
            <w:pPr>
              <w:pStyle w:val="S8Gazettetabletext"/>
            </w:pPr>
            <w:r>
              <w:t>Time</w:t>
            </w:r>
            <w:r>
              <w:t>’</w:t>
            </w:r>
            <w:r>
              <w:t>s Up Fast Action Block Bait</w:t>
            </w:r>
          </w:p>
        </w:tc>
      </w:tr>
      <w:tr w:rsidR="00711C28" w:rsidRPr="00B82D5E" w14:paraId="0174221B" w14:textId="77777777" w:rsidTr="00B02124">
        <w:trPr>
          <w:cantSplit/>
          <w:trHeight w:val="317"/>
        </w:trPr>
        <w:tc>
          <w:tcPr>
            <w:tcW w:w="1100" w:type="pct"/>
            <w:shd w:val="clear" w:color="auto" w:fill="D9D9D9"/>
          </w:tcPr>
          <w:p w14:paraId="68B7EA89" w14:textId="3BF18C94" w:rsidR="00711C28" w:rsidRPr="00B82D5E" w:rsidRDefault="00335465" w:rsidP="00335465">
            <w:pPr>
              <w:pStyle w:val="S8Gazettetableheading"/>
            </w:pPr>
            <w:r>
              <w:t>Active constituent/s</w:t>
            </w:r>
          </w:p>
        </w:tc>
        <w:tc>
          <w:tcPr>
            <w:tcW w:w="3900" w:type="pct"/>
            <w:shd w:val="clear" w:color="auto" w:fill="FFFFFF"/>
          </w:tcPr>
          <w:p w14:paraId="72AD67CD" w14:textId="04ED0BD6" w:rsidR="00711C28" w:rsidRPr="00AB33D1" w:rsidRDefault="00335465" w:rsidP="00335465">
            <w:pPr>
              <w:pStyle w:val="S8Gazettetabletext"/>
            </w:pPr>
            <w:r>
              <w:t>0.05 g/kg brodifacoum</w:t>
            </w:r>
          </w:p>
        </w:tc>
      </w:tr>
      <w:tr w:rsidR="00711C28" w:rsidRPr="00B82D5E" w14:paraId="343260F8" w14:textId="77777777" w:rsidTr="00B02124">
        <w:trPr>
          <w:cantSplit/>
          <w:trHeight w:val="317"/>
        </w:trPr>
        <w:tc>
          <w:tcPr>
            <w:tcW w:w="1100" w:type="pct"/>
            <w:shd w:val="clear" w:color="auto" w:fill="D9D9D9"/>
          </w:tcPr>
          <w:p w14:paraId="5F4D1862" w14:textId="3271D9EC" w:rsidR="00711C28" w:rsidRPr="00B82D5E" w:rsidRDefault="00335465" w:rsidP="00335465">
            <w:pPr>
              <w:pStyle w:val="S8Gazettetableheading"/>
            </w:pPr>
            <w:r>
              <w:t>Applicant name</w:t>
            </w:r>
          </w:p>
        </w:tc>
        <w:tc>
          <w:tcPr>
            <w:tcW w:w="3900" w:type="pct"/>
            <w:shd w:val="clear" w:color="auto" w:fill="FFFFFF"/>
          </w:tcPr>
          <w:p w14:paraId="2BAD58BF" w14:textId="349147C1" w:rsidR="00711C28" w:rsidRPr="00AB33D1" w:rsidRDefault="00335465" w:rsidP="00335465">
            <w:pPr>
              <w:pStyle w:val="S8Gazettetabletext"/>
            </w:pPr>
            <w:proofErr w:type="spellStart"/>
            <w:r>
              <w:t>Pelgar</w:t>
            </w:r>
            <w:proofErr w:type="spellEnd"/>
            <w:r>
              <w:t xml:space="preserve"> International (Aus) Pty Ltd</w:t>
            </w:r>
          </w:p>
        </w:tc>
      </w:tr>
      <w:tr w:rsidR="00711C28" w:rsidRPr="00B82D5E" w14:paraId="02BCC5BD" w14:textId="77777777" w:rsidTr="00B02124">
        <w:trPr>
          <w:cantSplit/>
          <w:trHeight w:val="317"/>
        </w:trPr>
        <w:tc>
          <w:tcPr>
            <w:tcW w:w="1100" w:type="pct"/>
            <w:shd w:val="clear" w:color="auto" w:fill="D9D9D9"/>
          </w:tcPr>
          <w:p w14:paraId="0BBECBCF" w14:textId="2CA7975C" w:rsidR="00711C28" w:rsidRPr="00B82D5E" w:rsidRDefault="00335465" w:rsidP="00335465">
            <w:pPr>
              <w:pStyle w:val="S8Gazettetableheading"/>
            </w:pPr>
            <w:r>
              <w:t>Applicant ACN</w:t>
            </w:r>
          </w:p>
        </w:tc>
        <w:tc>
          <w:tcPr>
            <w:tcW w:w="3900" w:type="pct"/>
            <w:shd w:val="clear" w:color="auto" w:fill="FFFFFF"/>
          </w:tcPr>
          <w:p w14:paraId="319D8324" w14:textId="564C7875" w:rsidR="00711C28" w:rsidRPr="00AB33D1" w:rsidRDefault="00335465" w:rsidP="00335465">
            <w:pPr>
              <w:pStyle w:val="S8Gazettetabletext"/>
            </w:pPr>
            <w:r>
              <w:t>159 699 779</w:t>
            </w:r>
          </w:p>
        </w:tc>
      </w:tr>
      <w:tr w:rsidR="00711C28" w:rsidRPr="00C03FC4" w14:paraId="774A6C64" w14:textId="77777777" w:rsidTr="00B02124">
        <w:trPr>
          <w:cantSplit/>
          <w:trHeight w:val="317"/>
        </w:trPr>
        <w:tc>
          <w:tcPr>
            <w:tcW w:w="1100" w:type="pct"/>
            <w:shd w:val="clear" w:color="auto" w:fill="D9D9D9"/>
          </w:tcPr>
          <w:p w14:paraId="1EFA85FB" w14:textId="378B258B" w:rsidR="00711C28" w:rsidRPr="00C03FC4" w:rsidRDefault="00335465" w:rsidP="00335465">
            <w:pPr>
              <w:pStyle w:val="S8Gazettetableheading"/>
            </w:pPr>
            <w:r>
              <w:t>Date of variation</w:t>
            </w:r>
          </w:p>
        </w:tc>
        <w:tc>
          <w:tcPr>
            <w:tcW w:w="3900" w:type="pct"/>
            <w:shd w:val="clear" w:color="auto" w:fill="FFFFFF"/>
          </w:tcPr>
          <w:p w14:paraId="0BF2A902" w14:textId="6956056B" w:rsidR="00711C28" w:rsidRPr="00AB33D1" w:rsidRDefault="00335465" w:rsidP="00335465">
            <w:pPr>
              <w:pStyle w:val="S8Gazettetabletext"/>
            </w:pPr>
            <w:r>
              <w:t>26 May 2026</w:t>
            </w:r>
          </w:p>
        </w:tc>
      </w:tr>
      <w:tr w:rsidR="00711C28" w:rsidRPr="00B82D5E" w14:paraId="6031A8E5" w14:textId="77777777" w:rsidTr="00B02124">
        <w:trPr>
          <w:cantSplit/>
          <w:trHeight w:val="317"/>
        </w:trPr>
        <w:tc>
          <w:tcPr>
            <w:tcW w:w="1100" w:type="pct"/>
            <w:shd w:val="clear" w:color="auto" w:fill="D9D9D9"/>
          </w:tcPr>
          <w:p w14:paraId="7D2D4125" w14:textId="330AB526" w:rsidR="00711C28" w:rsidRPr="00B82D5E" w:rsidRDefault="00335465" w:rsidP="00335465">
            <w:pPr>
              <w:pStyle w:val="S8Gazettetableheading"/>
            </w:pPr>
            <w:r>
              <w:t>Product registration no.</w:t>
            </w:r>
          </w:p>
        </w:tc>
        <w:tc>
          <w:tcPr>
            <w:tcW w:w="3900" w:type="pct"/>
            <w:shd w:val="clear" w:color="auto" w:fill="FFFFFF"/>
          </w:tcPr>
          <w:p w14:paraId="4C291C5B" w14:textId="3417CF72" w:rsidR="00711C28" w:rsidRPr="00AB33D1" w:rsidRDefault="00335465" w:rsidP="00335465">
            <w:pPr>
              <w:pStyle w:val="S8Gazettetabletext"/>
            </w:pPr>
            <w:r>
              <w:t>85523</w:t>
            </w:r>
          </w:p>
        </w:tc>
      </w:tr>
      <w:tr w:rsidR="00711C28" w:rsidRPr="00B82D5E" w14:paraId="00AB382C" w14:textId="77777777" w:rsidTr="00B02124">
        <w:trPr>
          <w:cantSplit/>
          <w:trHeight w:val="317"/>
        </w:trPr>
        <w:tc>
          <w:tcPr>
            <w:tcW w:w="1100" w:type="pct"/>
            <w:shd w:val="clear" w:color="auto" w:fill="D9D9D9"/>
          </w:tcPr>
          <w:p w14:paraId="6C295139" w14:textId="5262245F" w:rsidR="00711C28" w:rsidRPr="00B82D5E" w:rsidRDefault="00335465" w:rsidP="00335465">
            <w:pPr>
              <w:pStyle w:val="S8Gazettetableheading"/>
            </w:pPr>
            <w:r>
              <w:t>Label approval no.</w:t>
            </w:r>
          </w:p>
        </w:tc>
        <w:tc>
          <w:tcPr>
            <w:tcW w:w="3900" w:type="pct"/>
            <w:shd w:val="clear" w:color="auto" w:fill="FFFFFF"/>
          </w:tcPr>
          <w:p w14:paraId="081DF777" w14:textId="784D9692" w:rsidR="00711C28" w:rsidRPr="00AB33D1" w:rsidRDefault="00335465" w:rsidP="00335465">
            <w:pPr>
              <w:pStyle w:val="S8Gazettetabletext"/>
            </w:pPr>
            <w:r>
              <w:t>85523/RV2026</w:t>
            </w:r>
          </w:p>
        </w:tc>
      </w:tr>
      <w:tr w:rsidR="00711C28" w:rsidRPr="00B82D5E" w14:paraId="74B1C25F" w14:textId="77777777" w:rsidTr="00B02124">
        <w:trPr>
          <w:cantSplit/>
          <w:trHeight w:val="317"/>
        </w:trPr>
        <w:tc>
          <w:tcPr>
            <w:tcW w:w="1100" w:type="pct"/>
            <w:shd w:val="clear" w:color="auto" w:fill="D9D9D9"/>
          </w:tcPr>
          <w:p w14:paraId="43969C58" w14:textId="4BA555B3"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3F8A3D5" w14:textId="5B316A32" w:rsidR="00711C28" w:rsidRPr="00436D9C" w:rsidRDefault="00335465" w:rsidP="00335465">
            <w:pPr>
              <w:pStyle w:val="S8Gazettetabletext"/>
              <w:rPr>
                <w:highlight w:val="yellow"/>
              </w:rPr>
            </w:pPr>
            <w:r>
              <w:t>Variation of instructions for use to address the reasons for the suspension of second-generation anticoagulant rodenticides</w:t>
            </w:r>
          </w:p>
        </w:tc>
      </w:tr>
    </w:tbl>
    <w:p w14:paraId="16399967"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73A2717B" w14:textId="77777777" w:rsidTr="00B02124">
        <w:trPr>
          <w:cantSplit/>
          <w:trHeight w:val="317"/>
        </w:trPr>
        <w:tc>
          <w:tcPr>
            <w:tcW w:w="1100" w:type="pct"/>
            <w:shd w:val="clear" w:color="auto" w:fill="D9D9D9"/>
          </w:tcPr>
          <w:p w14:paraId="3ABECBE6" w14:textId="1BD7D7DA" w:rsidR="00711C28" w:rsidRPr="00B82D5E" w:rsidRDefault="00335465" w:rsidP="00335465">
            <w:pPr>
              <w:pStyle w:val="S8Gazettetableheading"/>
            </w:pPr>
            <w:r>
              <w:t>Application no.</w:t>
            </w:r>
          </w:p>
        </w:tc>
        <w:tc>
          <w:tcPr>
            <w:tcW w:w="3900" w:type="pct"/>
            <w:shd w:val="clear" w:color="auto" w:fill="FFFFFF"/>
          </w:tcPr>
          <w:p w14:paraId="44A11B55" w14:textId="5746DBF4" w:rsidR="00711C28" w:rsidRPr="002430E2" w:rsidRDefault="00335465" w:rsidP="00335465">
            <w:pPr>
              <w:pStyle w:val="S8Gazettetabletext"/>
            </w:pPr>
            <w:r>
              <w:t xml:space="preserve">N/A </w:t>
            </w:r>
            <w:r>
              <w:t>–</w:t>
            </w:r>
            <w:r>
              <w:t xml:space="preserve"> variation under s29A</w:t>
            </w:r>
          </w:p>
        </w:tc>
      </w:tr>
      <w:tr w:rsidR="00711C28" w:rsidRPr="00B82D5E" w14:paraId="744907E5" w14:textId="77777777" w:rsidTr="00B02124">
        <w:trPr>
          <w:cantSplit/>
          <w:trHeight w:val="317"/>
        </w:trPr>
        <w:tc>
          <w:tcPr>
            <w:tcW w:w="1100" w:type="pct"/>
            <w:shd w:val="clear" w:color="auto" w:fill="D9D9D9"/>
          </w:tcPr>
          <w:p w14:paraId="39E86136" w14:textId="1127A6EE" w:rsidR="00711C28" w:rsidRPr="00B82D5E" w:rsidRDefault="00335465" w:rsidP="00335465">
            <w:pPr>
              <w:pStyle w:val="S8Gazettetableheading"/>
            </w:pPr>
            <w:r>
              <w:t>Product name</w:t>
            </w:r>
          </w:p>
        </w:tc>
        <w:tc>
          <w:tcPr>
            <w:tcW w:w="3900" w:type="pct"/>
            <w:shd w:val="clear" w:color="auto" w:fill="FFFFFF"/>
          </w:tcPr>
          <w:p w14:paraId="22E63341" w14:textId="43AFABCC" w:rsidR="00711C28" w:rsidRPr="002430E2" w:rsidRDefault="00335465" w:rsidP="00335465">
            <w:pPr>
              <w:pStyle w:val="S8Gazettetabletext"/>
            </w:pPr>
            <w:r>
              <w:t>The Big Cheese Home Choice All Weather Block Bait</w:t>
            </w:r>
          </w:p>
        </w:tc>
      </w:tr>
      <w:tr w:rsidR="00711C28" w:rsidRPr="00B82D5E" w14:paraId="644A06B4" w14:textId="77777777" w:rsidTr="00B02124">
        <w:trPr>
          <w:cantSplit/>
          <w:trHeight w:val="317"/>
        </w:trPr>
        <w:tc>
          <w:tcPr>
            <w:tcW w:w="1100" w:type="pct"/>
            <w:shd w:val="clear" w:color="auto" w:fill="D9D9D9"/>
          </w:tcPr>
          <w:p w14:paraId="30C0E0BE" w14:textId="552B1349" w:rsidR="00711C28" w:rsidRPr="00B82D5E" w:rsidRDefault="00335465" w:rsidP="00335465">
            <w:pPr>
              <w:pStyle w:val="S8Gazettetableheading"/>
            </w:pPr>
            <w:r>
              <w:t>Active constituent/s</w:t>
            </w:r>
          </w:p>
        </w:tc>
        <w:tc>
          <w:tcPr>
            <w:tcW w:w="3900" w:type="pct"/>
            <w:shd w:val="clear" w:color="auto" w:fill="FFFFFF"/>
          </w:tcPr>
          <w:p w14:paraId="727A98EF" w14:textId="57AD18E3" w:rsidR="00711C28" w:rsidRPr="002430E2" w:rsidRDefault="00335465" w:rsidP="00335465">
            <w:pPr>
              <w:pStyle w:val="S8Gazettetabletext"/>
            </w:pPr>
            <w:r>
              <w:t xml:space="preserve">0.025 g/kg </w:t>
            </w:r>
            <w:proofErr w:type="spellStart"/>
            <w:r>
              <w:t>difenacoum</w:t>
            </w:r>
            <w:proofErr w:type="spellEnd"/>
          </w:p>
        </w:tc>
      </w:tr>
      <w:tr w:rsidR="00711C28" w:rsidRPr="00B82D5E" w14:paraId="01342A75" w14:textId="77777777" w:rsidTr="00B02124">
        <w:trPr>
          <w:cantSplit/>
          <w:trHeight w:val="317"/>
        </w:trPr>
        <w:tc>
          <w:tcPr>
            <w:tcW w:w="1100" w:type="pct"/>
            <w:shd w:val="clear" w:color="auto" w:fill="D9D9D9"/>
          </w:tcPr>
          <w:p w14:paraId="06F0073A" w14:textId="7E30CC46" w:rsidR="00711C28" w:rsidRPr="00B82D5E" w:rsidRDefault="00335465" w:rsidP="00335465">
            <w:pPr>
              <w:pStyle w:val="S8Gazettetableheading"/>
            </w:pPr>
            <w:r>
              <w:t>Applicant name</w:t>
            </w:r>
          </w:p>
        </w:tc>
        <w:tc>
          <w:tcPr>
            <w:tcW w:w="3900" w:type="pct"/>
            <w:shd w:val="clear" w:color="auto" w:fill="FFFFFF"/>
          </w:tcPr>
          <w:p w14:paraId="4151FBC2" w14:textId="3E446C4E" w:rsidR="00711C28" w:rsidRPr="002430E2" w:rsidRDefault="00335465" w:rsidP="00335465">
            <w:pPr>
              <w:pStyle w:val="S8Gazettetabletext"/>
            </w:pPr>
            <w:proofErr w:type="spellStart"/>
            <w:r>
              <w:t>Pelgar</w:t>
            </w:r>
            <w:proofErr w:type="spellEnd"/>
            <w:r>
              <w:t xml:space="preserve"> International (Aus) Pty Ltd</w:t>
            </w:r>
          </w:p>
        </w:tc>
      </w:tr>
      <w:tr w:rsidR="00711C28" w:rsidRPr="00B82D5E" w14:paraId="7B83609A" w14:textId="77777777" w:rsidTr="00B02124">
        <w:trPr>
          <w:cantSplit/>
          <w:trHeight w:val="317"/>
        </w:trPr>
        <w:tc>
          <w:tcPr>
            <w:tcW w:w="1100" w:type="pct"/>
            <w:shd w:val="clear" w:color="auto" w:fill="D9D9D9"/>
          </w:tcPr>
          <w:p w14:paraId="494D69F9" w14:textId="137B57B0" w:rsidR="00711C28" w:rsidRPr="00B82D5E" w:rsidRDefault="00335465" w:rsidP="00335465">
            <w:pPr>
              <w:pStyle w:val="S8Gazettetableheading"/>
            </w:pPr>
            <w:r>
              <w:t>Applicant ACN</w:t>
            </w:r>
          </w:p>
        </w:tc>
        <w:tc>
          <w:tcPr>
            <w:tcW w:w="3900" w:type="pct"/>
            <w:shd w:val="clear" w:color="auto" w:fill="FFFFFF"/>
          </w:tcPr>
          <w:p w14:paraId="39E75A63" w14:textId="079D9C6B" w:rsidR="00711C28" w:rsidRPr="002430E2" w:rsidRDefault="00335465" w:rsidP="00335465">
            <w:pPr>
              <w:pStyle w:val="S8Gazettetabletext"/>
            </w:pPr>
            <w:r>
              <w:t>159 699 779</w:t>
            </w:r>
          </w:p>
        </w:tc>
      </w:tr>
      <w:tr w:rsidR="00711C28" w:rsidRPr="00C03FC4" w14:paraId="7431D131" w14:textId="77777777" w:rsidTr="00B02124">
        <w:trPr>
          <w:cantSplit/>
          <w:trHeight w:val="317"/>
        </w:trPr>
        <w:tc>
          <w:tcPr>
            <w:tcW w:w="1100" w:type="pct"/>
            <w:shd w:val="clear" w:color="auto" w:fill="D9D9D9"/>
          </w:tcPr>
          <w:p w14:paraId="7A1DEF93" w14:textId="742726F3" w:rsidR="00711C28" w:rsidRPr="00C03FC4" w:rsidRDefault="00335465" w:rsidP="00335465">
            <w:pPr>
              <w:pStyle w:val="S8Gazettetableheading"/>
            </w:pPr>
            <w:r>
              <w:t>Date of variation</w:t>
            </w:r>
          </w:p>
        </w:tc>
        <w:tc>
          <w:tcPr>
            <w:tcW w:w="3900" w:type="pct"/>
            <w:shd w:val="clear" w:color="auto" w:fill="FFFFFF"/>
          </w:tcPr>
          <w:p w14:paraId="697CCF83" w14:textId="428BBB9B" w:rsidR="00711C28" w:rsidRPr="002430E2" w:rsidRDefault="00335465" w:rsidP="00335465">
            <w:pPr>
              <w:pStyle w:val="S8Gazettetabletext"/>
            </w:pPr>
            <w:r>
              <w:t>26 May 2026</w:t>
            </w:r>
          </w:p>
        </w:tc>
      </w:tr>
      <w:tr w:rsidR="00711C28" w:rsidRPr="00B82D5E" w14:paraId="526CB193" w14:textId="77777777" w:rsidTr="00B02124">
        <w:trPr>
          <w:cantSplit/>
          <w:trHeight w:val="317"/>
        </w:trPr>
        <w:tc>
          <w:tcPr>
            <w:tcW w:w="1100" w:type="pct"/>
            <w:shd w:val="clear" w:color="auto" w:fill="D9D9D9"/>
          </w:tcPr>
          <w:p w14:paraId="363347A0" w14:textId="4226A0BE" w:rsidR="00711C28" w:rsidRPr="00B82D5E" w:rsidRDefault="00335465" w:rsidP="00335465">
            <w:pPr>
              <w:pStyle w:val="S8Gazettetableheading"/>
            </w:pPr>
            <w:r>
              <w:t>Product registration no.</w:t>
            </w:r>
          </w:p>
        </w:tc>
        <w:tc>
          <w:tcPr>
            <w:tcW w:w="3900" w:type="pct"/>
            <w:shd w:val="clear" w:color="auto" w:fill="FFFFFF"/>
          </w:tcPr>
          <w:p w14:paraId="684FA4A8" w14:textId="6D9453B1" w:rsidR="00711C28" w:rsidRPr="002430E2" w:rsidRDefault="00335465" w:rsidP="00335465">
            <w:pPr>
              <w:pStyle w:val="S8Gazettetabletext"/>
            </w:pPr>
            <w:r>
              <w:t>87869</w:t>
            </w:r>
          </w:p>
        </w:tc>
      </w:tr>
      <w:tr w:rsidR="00711C28" w:rsidRPr="00B82D5E" w14:paraId="4C6A6765" w14:textId="77777777" w:rsidTr="00B02124">
        <w:trPr>
          <w:cantSplit/>
          <w:trHeight w:val="317"/>
        </w:trPr>
        <w:tc>
          <w:tcPr>
            <w:tcW w:w="1100" w:type="pct"/>
            <w:shd w:val="clear" w:color="auto" w:fill="D9D9D9"/>
          </w:tcPr>
          <w:p w14:paraId="2EE52780" w14:textId="4A75C9B7" w:rsidR="00711C28" w:rsidRPr="00B82D5E" w:rsidRDefault="00335465" w:rsidP="00335465">
            <w:pPr>
              <w:pStyle w:val="S8Gazettetableheading"/>
            </w:pPr>
            <w:r>
              <w:t>Label approval no.</w:t>
            </w:r>
          </w:p>
        </w:tc>
        <w:tc>
          <w:tcPr>
            <w:tcW w:w="3900" w:type="pct"/>
            <w:shd w:val="clear" w:color="auto" w:fill="FFFFFF"/>
          </w:tcPr>
          <w:p w14:paraId="28291DD6" w14:textId="578548DF" w:rsidR="00711C28" w:rsidRPr="002430E2" w:rsidRDefault="00335465" w:rsidP="00335465">
            <w:pPr>
              <w:pStyle w:val="S8Gazettetabletext"/>
            </w:pPr>
            <w:r>
              <w:t>87869/RV2026</w:t>
            </w:r>
          </w:p>
        </w:tc>
      </w:tr>
      <w:tr w:rsidR="00711C28" w:rsidRPr="00B82D5E" w14:paraId="4DADC6D3" w14:textId="77777777" w:rsidTr="00B02124">
        <w:trPr>
          <w:cantSplit/>
          <w:trHeight w:val="317"/>
        </w:trPr>
        <w:tc>
          <w:tcPr>
            <w:tcW w:w="1100" w:type="pct"/>
            <w:shd w:val="clear" w:color="auto" w:fill="D9D9D9"/>
          </w:tcPr>
          <w:p w14:paraId="290D6090" w14:textId="310F5FC7"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13E4A1C" w14:textId="42A27CD1" w:rsidR="00711C28" w:rsidRPr="002430E2" w:rsidRDefault="00335465" w:rsidP="00335465">
            <w:pPr>
              <w:pStyle w:val="S8Gazettetabletext"/>
            </w:pPr>
            <w:r>
              <w:t>Variation of instructions for use to address the reasons for the suspension of second-generation anticoagulant rodenticides</w:t>
            </w:r>
          </w:p>
        </w:tc>
      </w:tr>
    </w:tbl>
    <w:p w14:paraId="51CE2BD3"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217CDD37" w14:textId="77777777" w:rsidTr="00B02124">
        <w:trPr>
          <w:cantSplit/>
          <w:trHeight w:val="317"/>
          <w:tblHeader/>
        </w:trPr>
        <w:tc>
          <w:tcPr>
            <w:tcW w:w="1100" w:type="pct"/>
            <w:shd w:val="clear" w:color="auto" w:fill="D9D9D9"/>
          </w:tcPr>
          <w:p w14:paraId="6D741F6E" w14:textId="43F086AD" w:rsidR="00711C28" w:rsidRPr="00B82D5E" w:rsidRDefault="00335465" w:rsidP="00335465">
            <w:pPr>
              <w:pStyle w:val="S8Gazettetableheading"/>
            </w:pPr>
            <w:r>
              <w:lastRenderedPageBreak/>
              <w:t>Application no.</w:t>
            </w:r>
          </w:p>
        </w:tc>
        <w:tc>
          <w:tcPr>
            <w:tcW w:w="3900" w:type="pct"/>
            <w:shd w:val="clear" w:color="auto" w:fill="FFFFFF"/>
          </w:tcPr>
          <w:p w14:paraId="1AE6C0BD" w14:textId="1C6E6C60" w:rsidR="00711C28" w:rsidRPr="00EF0175" w:rsidRDefault="00335465" w:rsidP="00335465">
            <w:pPr>
              <w:pStyle w:val="S8Gazettetabletext"/>
            </w:pPr>
            <w:r>
              <w:t xml:space="preserve">N/A </w:t>
            </w:r>
            <w:r>
              <w:t>–</w:t>
            </w:r>
            <w:r>
              <w:t xml:space="preserve"> variation under s29A</w:t>
            </w:r>
          </w:p>
        </w:tc>
      </w:tr>
      <w:tr w:rsidR="00711C28" w:rsidRPr="00B82D5E" w14:paraId="6311F0BC" w14:textId="77777777" w:rsidTr="00B02124">
        <w:trPr>
          <w:cantSplit/>
          <w:trHeight w:val="317"/>
          <w:tblHeader/>
        </w:trPr>
        <w:tc>
          <w:tcPr>
            <w:tcW w:w="1100" w:type="pct"/>
            <w:shd w:val="clear" w:color="auto" w:fill="D9D9D9"/>
          </w:tcPr>
          <w:p w14:paraId="4E3F568E" w14:textId="650E9F17" w:rsidR="00711C28" w:rsidRPr="00B82D5E" w:rsidRDefault="00335465" w:rsidP="00335465">
            <w:pPr>
              <w:pStyle w:val="S8Gazettetableheading"/>
            </w:pPr>
            <w:r>
              <w:t>Product name</w:t>
            </w:r>
          </w:p>
        </w:tc>
        <w:tc>
          <w:tcPr>
            <w:tcW w:w="3900" w:type="pct"/>
            <w:shd w:val="clear" w:color="auto" w:fill="FFFFFF"/>
          </w:tcPr>
          <w:p w14:paraId="6EE85BAD" w14:textId="2372DCD1" w:rsidR="00711C28" w:rsidRPr="00EF0175" w:rsidRDefault="00335465" w:rsidP="00335465">
            <w:pPr>
              <w:pStyle w:val="S8Gazettetabletext"/>
            </w:pPr>
            <w:r>
              <w:t>The Big Cheese Home Choice Rat &amp; Mouse Kill Place Packs</w:t>
            </w:r>
          </w:p>
        </w:tc>
      </w:tr>
      <w:tr w:rsidR="00711C28" w:rsidRPr="00B82D5E" w14:paraId="3B25013D" w14:textId="77777777" w:rsidTr="00B02124">
        <w:trPr>
          <w:cantSplit/>
          <w:trHeight w:val="317"/>
          <w:tblHeader/>
        </w:trPr>
        <w:tc>
          <w:tcPr>
            <w:tcW w:w="1100" w:type="pct"/>
            <w:shd w:val="clear" w:color="auto" w:fill="D9D9D9"/>
          </w:tcPr>
          <w:p w14:paraId="424D43EC" w14:textId="4AC8B331" w:rsidR="00711C28" w:rsidRPr="00B82D5E" w:rsidRDefault="00335465" w:rsidP="00335465">
            <w:pPr>
              <w:pStyle w:val="S8Gazettetableheading"/>
            </w:pPr>
            <w:r>
              <w:t>Active constituent/s</w:t>
            </w:r>
          </w:p>
        </w:tc>
        <w:tc>
          <w:tcPr>
            <w:tcW w:w="3900" w:type="pct"/>
            <w:shd w:val="clear" w:color="auto" w:fill="FFFFFF"/>
          </w:tcPr>
          <w:p w14:paraId="29339698" w14:textId="5F7194C9" w:rsidR="00711C28" w:rsidRPr="00EF0175" w:rsidRDefault="00335465" w:rsidP="00335465">
            <w:pPr>
              <w:pStyle w:val="S8Gazettetabletext"/>
            </w:pPr>
            <w:r>
              <w:t xml:space="preserve">0.025 g/kg </w:t>
            </w:r>
            <w:proofErr w:type="spellStart"/>
            <w:r>
              <w:t>difenacoum</w:t>
            </w:r>
            <w:proofErr w:type="spellEnd"/>
          </w:p>
        </w:tc>
      </w:tr>
      <w:tr w:rsidR="00711C28" w:rsidRPr="00B82D5E" w14:paraId="2AE2DE32" w14:textId="77777777" w:rsidTr="00B02124">
        <w:trPr>
          <w:cantSplit/>
          <w:trHeight w:val="317"/>
          <w:tblHeader/>
        </w:trPr>
        <w:tc>
          <w:tcPr>
            <w:tcW w:w="1100" w:type="pct"/>
            <w:shd w:val="clear" w:color="auto" w:fill="D9D9D9"/>
          </w:tcPr>
          <w:p w14:paraId="15AD4798" w14:textId="142471E7" w:rsidR="00711C28" w:rsidRPr="00B82D5E" w:rsidRDefault="00335465" w:rsidP="00335465">
            <w:pPr>
              <w:pStyle w:val="S8Gazettetableheading"/>
            </w:pPr>
            <w:r>
              <w:t>Applicant name</w:t>
            </w:r>
          </w:p>
        </w:tc>
        <w:tc>
          <w:tcPr>
            <w:tcW w:w="3900" w:type="pct"/>
            <w:shd w:val="clear" w:color="auto" w:fill="FFFFFF"/>
          </w:tcPr>
          <w:p w14:paraId="33A0622B" w14:textId="0A5043DD" w:rsidR="00711C28" w:rsidRPr="00EF0175" w:rsidRDefault="00335465" w:rsidP="00335465">
            <w:pPr>
              <w:pStyle w:val="S8Gazettetabletext"/>
            </w:pPr>
            <w:proofErr w:type="spellStart"/>
            <w:r>
              <w:t>Pelgar</w:t>
            </w:r>
            <w:proofErr w:type="spellEnd"/>
            <w:r>
              <w:t xml:space="preserve"> International (Aus) Pty Ltd</w:t>
            </w:r>
          </w:p>
        </w:tc>
      </w:tr>
      <w:tr w:rsidR="00711C28" w:rsidRPr="00B82D5E" w14:paraId="5837833C" w14:textId="77777777" w:rsidTr="00B02124">
        <w:trPr>
          <w:cantSplit/>
          <w:trHeight w:val="317"/>
          <w:tblHeader/>
        </w:trPr>
        <w:tc>
          <w:tcPr>
            <w:tcW w:w="1100" w:type="pct"/>
            <w:shd w:val="clear" w:color="auto" w:fill="D9D9D9"/>
          </w:tcPr>
          <w:p w14:paraId="5C72DE15" w14:textId="21057EDB" w:rsidR="00711C28" w:rsidRPr="00B82D5E" w:rsidRDefault="00335465" w:rsidP="00335465">
            <w:pPr>
              <w:pStyle w:val="S8Gazettetableheading"/>
            </w:pPr>
            <w:r>
              <w:t>Applicant ACN</w:t>
            </w:r>
          </w:p>
        </w:tc>
        <w:tc>
          <w:tcPr>
            <w:tcW w:w="3900" w:type="pct"/>
            <w:shd w:val="clear" w:color="auto" w:fill="FFFFFF"/>
          </w:tcPr>
          <w:p w14:paraId="3DBEB521" w14:textId="3D76FE3B" w:rsidR="00711C28" w:rsidRPr="00EF0175" w:rsidRDefault="00335465" w:rsidP="00335465">
            <w:pPr>
              <w:pStyle w:val="S8Gazettetabletext"/>
            </w:pPr>
            <w:r>
              <w:t>159 699 779</w:t>
            </w:r>
          </w:p>
        </w:tc>
      </w:tr>
      <w:tr w:rsidR="00711C28" w:rsidRPr="00C03FC4" w14:paraId="51DC81C9" w14:textId="77777777" w:rsidTr="00B02124">
        <w:trPr>
          <w:cantSplit/>
          <w:trHeight w:val="317"/>
          <w:tblHeader/>
        </w:trPr>
        <w:tc>
          <w:tcPr>
            <w:tcW w:w="1100" w:type="pct"/>
            <w:shd w:val="clear" w:color="auto" w:fill="D9D9D9"/>
          </w:tcPr>
          <w:p w14:paraId="64B2833D" w14:textId="465A9F50" w:rsidR="00711C28" w:rsidRPr="00C03FC4" w:rsidRDefault="00335465" w:rsidP="00335465">
            <w:pPr>
              <w:pStyle w:val="S8Gazettetableheading"/>
            </w:pPr>
            <w:r>
              <w:t>Date of variation</w:t>
            </w:r>
          </w:p>
        </w:tc>
        <w:tc>
          <w:tcPr>
            <w:tcW w:w="3900" w:type="pct"/>
            <w:shd w:val="clear" w:color="auto" w:fill="FFFFFF"/>
          </w:tcPr>
          <w:p w14:paraId="2F61B153" w14:textId="663E5EB6" w:rsidR="00711C28" w:rsidRPr="00EF0175" w:rsidRDefault="00335465" w:rsidP="00335465">
            <w:pPr>
              <w:pStyle w:val="S8Gazettetabletext"/>
            </w:pPr>
            <w:r>
              <w:t>26 May 2026</w:t>
            </w:r>
          </w:p>
        </w:tc>
      </w:tr>
      <w:tr w:rsidR="00711C28" w:rsidRPr="00B82D5E" w14:paraId="7B6FF52D" w14:textId="77777777" w:rsidTr="00B02124">
        <w:trPr>
          <w:cantSplit/>
          <w:trHeight w:val="317"/>
          <w:tblHeader/>
        </w:trPr>
        <w:tc>
          <w:tcPr>
            <w:tcW w:w="1100" w:type="pct"/>
            <w:shd w:val="clear" w:color="auto" w:fill="D9D9D9"/>
          </w:tcPr>
          <w:p w14:paraId="136BE48C" w14:textId="65B06C27" w:rsidR="00711C28" w:rsidRPr="00B82D5E" w:rsidRDefault="00335465" w:rsidP="00335465">
            <w:pPr>
              <w:pStyle w:val="S8Gazettetableheading"/>
            </w:pPr>
            <w:r>
              <w:t>Product registration no.</w:t>
            </w:r>
          </w:p>
        </w:tc>
        <w:tc>
          <w:tcPr>
            <w:tcW w:w="3900" w:type="pct"/>
            <w:shd w:val="clear" w:color="auto" w:fill="FFFFFF"/>
          </w:tcPr>
          <w:p w14:paraId="2D2B913F" w14:textId="63875FC3" w:rsidR="00711C28" w:rsidRPr="00EF0175" w:rsidRDefault="00335465" w:rsidP="00335465">
            <w:pPr>
              <w:pStyle w:val="S8Gazettetabletext"/>
            </w:pPr>
            <w:r>
              <w:t>87870</w:t>
            </w:r>
          </w:p>
        </w:tc>
      </w:tr>
      <w:tr w:rsidR="00711C28" w:rsidRPr="00B82D5E" w14:paraId="2F11BB57" w14:textId="77777777" w:rsidTr="00B02124">
        <w:trPr>
          <w:cantSplit/>
          <w:trHeight w:val="317"/>
          <w:tblHeader/>
        </w:trPr>
        <w:tc>
          <w:tcPr>
            <w:tcW w:w="1100" w:type="pct"/>
            <w:shd w:val="clear" w:color="auto" w:fill="D9D9D9"/>
          </w:tcPr>
          <w:p w14:paraId="111DB0A4" w14:textId="3003A053" w:rsidR="00711C28" w:rsidRPr="00B82D5E" w:rsidRDefault="00335465" w:rsidP="00335465">
            <w:pPr>
              <w:pStyle w:val="S8Gazettetableheading"/>
            </w:pPr>
            <w:r>
              <w:t>Label approval no.</w:t>
            </w:r>
          </w:p>
        </w:tc>
        <w:tc>
          <w:tcPr>
            <w:tcW w:w="3900" w:type="pct"/>
            <w:shd w:val="clear" w:color="auto" w:fill="FFFFFF"/>
          </w:tcPr>
          <w:p w14:paraId="3B0E4FA2" w14:textId="709090B7" w:rsidR="00711C28" w:rsidRPr="00EF0175" w:rsidRDefault="00335465" w:rsidP="00335465">
            <w:pPr>
              <w:pStyle w:val="S8Gazettetabletext"/>
            </w:pPr>
            <w:r>
              <w:t>87870/RV2026</w:t>
            </w:r>
          </w:p>
        </w:tc>
      </w:tr>
      <w:tr w:rsidR="00711C28" w:rsidRPr="00B82D5E" w14:paraId="45E9D428" w14:textId="77777777" w:rsidTr="00B02124">
        <w:trPr>
          <w:cantSplit/>
          <w:trHeight w:val="317"/>
          <w:tblHeader/>
        </w:trPr>
        <w:tc>
          <w:tcPr>
            <w:tcW w:w="1100" w:type="pct"/>
            <w:shd w:val="clear" w:color="auto" w:fill="D9D9D9"/>
          </w:tcPr>
          <w:p w14:paraId="564CC901" w14:textId="02E08C39"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5AC80161" w14:textId="0DB9AB21" w:rsidR="00711C28" w:rsidRPr="00EF0175" w:rsidRDefault="00335465" w:rsidP="00335465">
            <w:pPr>
              <w:pStyle w:val="S8Gazettetabletext"/>
            </w:pPr>
            <w:r>
              <w:t>Variation of instructions for use to address the reasons for the suspension of second-generation anticoagulant rodenticides</w:t>
            </w:r>
          </w:p>
        </w:tc>
      </w:tr>
    </w:tbl>
    <w:p w14:paraId="062D9256"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7FD43397" w14:textId="77777777" w:rsidTr="00B02124">
        <w:trPr>
          <w:cantSplit/>
          <w:trHeight w:val="317"/>
        </w:trPr>
        <w:tc>
          <w:tcPr>
            <w:tcW w:w="1100" w:type="pct"/>
            <w:shd w:val="clear" w:color="auto" w:fill="D9D9D9"/>
          </w:tcPr>
          <w:p w14:paraId="1D53A1EB" w14:textId="4E5C6A30" w:rsidR="00711C28" w:rsidRPr="00B82D5E" w:rsidRDefault="00335465" w:rsidP="00335465">
            <w:pPr>
              <w:pStyle w:val="S8Gazettetableheading"/>
            </w:pPr>
            <w:r>
              <w:t>Application no.</w:t>
            </w:r>
          </w:p>
        </w:tc>
        <w:tc>
          <w:tcPr>
            <w:tcW w:w="3900" w:type="pct"/>
            <w:shd w:val="clear" w:color="auto" w:fill="FFFFFF"/>
          </w:tcPr>
          <w:p w14:paraId="2C778273" w14:textId="423A29CF" w:rsidR="00711C28" w:rsidRPr="00830087" w:rsidRDefault="00335465" w:rsidP="00335465">
            <w:pPr>
              <w:pStyle w:val="S8Gazettetabletext"/>
            </w:pPr>
            <w:r>
              <w:t xml:space="preserve">N/A </w:t>
            </w:r>
            <w:r>
              <w:t>–</w:t>
            </w:r>
            <w:r>
              <w:t xml:space="preserve"> variation under s29A</w:t>
            </w:r>
          </w:p>
        </w:tc>
      </w:tr>
      <w:tr w:rsidR="00711C28" w:rsidRPr="00B82D5E" w14:paraId="69430DD9" w14:textId="77777777" w:rsidTr="00B02124">
        <w:trPr>
          <w:cantSplit/>
          <w:trHeight w:val="317"/>
        </w:trPr>
        <w:tc>
          <w:tcPr>
            <w:tcW w:w="1100" w:type="pct"/>
            <w:shd w:val="clear" w:color="auto" w:fill="D9D9D9"/>
          </w:tcPr>
          <w:p w14:paraId="0ACC2271" w14:textId="04B9BD4A" w:rsidR="00711C28" w:rsidRPr="00B82D5E" w:rsidRDefault="00335465" w:rsidP="00335465">
            <w:pPr>
              <w:pStyle w:val="S8Gazettetableheading"/>
            </w:pPr>
            <w:r>
              <w:t>Product name</w:t>
            </w:r>
          </w:p>
        </w:tc>
        <w:tc>
          <w:tcPr>
            <w:tcW w:w="3900" w:type="pct"/>
            <w:shd w:val="clear" w:color="auto" w:fill="FFFFFF"/>
          </w:tcPr>
          <w:p w14:paraId="545202D2" w14:textId="55FC4C5E" w:rsidR="00711C28" w:rsidRPr="00830087" w:rsidRDefault="00335465" w:rsidP="00335465">
            <w:pPr>
              <w:pStyle w:val="S8Gazettetabletext"/>
            </w:pPr>
            <w:r>
              <w:t>Roban 25 All Weather Block Bait</w:t>
            </w:r>
          </w:p>
        </w:tc>
      </w:tr>
      <w:tr w:rsidR="00711C28" w:rsidRPr="00B82D5E" w14:paraId="1D0474E9" w14:textId="77777777" w:rsidTr="00B02124">
        <w:trPr>
          <w:cantSplit/>
          <w:trHeight w:val="317"/>
        </w:trPr>
        <w:tc>
          <w:tcPr>
            <w:tcW w:w="1100" w:type="pct"/>
            <w:shd w:val="clear" w:color="auto" w:fill="D9D9D9"/>
          </w:tcPr>
          <w:p w14:paraId="4C773CAF" w14:textId="6E52FE76" w:rsidR="00711C28" w:rsidRPr="00B82D5E" w:rsidRDefault="00335465" w:rsidP="00335465">
            <w:pPr>
              <w:pStyle w:val="S8Gazettetableheading"/>
            </w:pPr>
            <w:r>
              <w:t>Active constituent/s</w:t>
            </w:r>
          </w:p>
        </w:tc>
        <w:tc>
          <w:tcPr>
            <w:tcW w:w="3900" w:type="pct"/>
            <w:shd w:val="clear" w:color="auto" w:fill="FFFFFF"/>
          </w:tcPr>
          <w:p w14:paraId="155FF346" w14:textId="65553988" w:rsidR="00711C28" w:rsidRPr="00830087" w:rsidRDefault="00335465" w:rsidP="00335465">
            <w:pPr>
              <w:pStyle w:val="S8Gazettetabletext"/>
            </w:pPr>
            <w:r>
              <w:t xml:space="preserve">0.025 g/kg </w:t>
            </w:r>
            <w:proofErr w:type="spellStart"/>
            <w:r>
              <w:t>difenacoum</w:t>
            </w:r>
            <w:proofErr w:type="spellEnd"/>
          </w:p>
        </w:tc>
      </w:tr>
      <w:tr w:rsidR="00711C28" w:rsidRPr="00B82D5E" w14:paraId="153C4B06" w14:textId="77777777" w:rsidTr="00B02124">
        <w:trPr>
          <w:cantSplit/>
          <w:trHeight w:val="317"/>
        </w:trPr>
        <w:tc>
          <w:tcPr>
            <w:tcW w:w="1100" w:type="pct"/>
            <w:shd w:val="clear" w:color="auto" w:fill="D9D9D9"/>
          </w:tcPr>
          <w:p w14:paraId="4F05D620" w14:textId="6A2DF863" w:rsidR="00711C28" w:rsidRPr="00B82D5E" w:rsidRDefault="00335465" w:rsidP="00335465">
            <w:pPr>
              <w:pStyle w:val="S8Gazettetableheading"/>
            </w:pPr>
            <w:r>
              <w:t>Applicant name</w:t>
            </w:r>
          </w:p>
        </w:tc>
        <w:tc>
          <w:tcPr>
            <w:tcW w:w="3900" w:type="pct"/>
            <w:shd w:val="clear" w:color="auto" w:fill="FFFFFF"/>
          </w:tcPr>
          <w:p w14:paraId="2DF46E68" w14:textId="6960991B" w:rsidR="00711C28" w:rsidRPr="00830087" w:rsidRDefault="00335465" w:rsidP="00335465">
            <w:pPr>
              <w:pStyle w:val="S8Gazettetabletext"/>
            </w:pPr>
            <w:proofErr w:type="spellStart"/>
            <w:r>
              <w:t>Pelgar</w:t>
            </w:r>
            <w:proofErr w:type="spellEnd"/>
            <w:r>
              <w:t xml:space="preserve"> International (Aus) Pty Ltd</w:t>
            </w:r>
          </w:p>
        </w:tc>
      </w:tr>
      <w:tr w:rsidR="00711C28" w:rsidRPr="00B82D5E" w14:paraId="12F937BA" w14:textId="77777777" w:rsidTr="00B02124">
        <w:trPr>
          <w:cantSplit/>
          <w:trHeight w:val="317"/>
        </w:trPr>
        <w:tc>
          <w:tcPr>
            <w:tcW w:w="1100" w:type="pct"/>
            <w:shd w:val="clear" w:color="auto" w:fill="D9D9D9"/>
          </w:tcPr>
          <w:p w14:paraId="4516E458" w14:textId="29757406" w:rsidR="00711C28" w:rsidRPr="00B82D5E" w:rsidRDefault="00335465" w:rsidP="00335465">
            <w:pPr>
              <w:pStyle w:val="S8Gazettetableheading"/>
            </w:pPr>
            <w:r>
              <w:t>Applicant ACN</w:t>
            </w:r>
          </w:p>
        </w:tc>
        <w:tc>
          <w:tcPr>
            <w:tcW w:w="3900" w:type="pct"/>
            <w:shd w:val="clear" w:color="auto" w:fill="FFFFFF"/>
          </w:tcPr>
          <w:p w14:paraId="1A42E288" w14:textId="4971051A" w:rsidR="00711C28" w:rsidRPr="00830087" w:rsidRDefault="00335465" w:rsidP="00335465">
            <w:pPr>
              <w:pStyle w:val="S8Gazettetabletext"/>
            </w:pPr>
            <w:r>
              <w:t>159 699 779</w:t>
            </w:r>
          </w:p>
        </w:tc>
      </w:tr>
      <w:tr w:rsidR="00711C28" w:rsidRPr="00C03FC4" w14:paraId="231EAE05" w14:textId="77777777" w:rsidTr="00B02124">
        <w:trPr>
          <w:cantSplit/>
          <w:trHeight w:val="317"/>
        </w:trPr>
        <w:tc>
          <w:tcPr>
            <w:tcW w:w="1100" w:type="pct"/>
            <w:shd w:val="clear" w:color="auto" w:fill="D9D9D9"/>
          </w:tcPr>
          <w:p w14:paraId="7DDB9682" w14:textId="4009884E" w:rsidR="00711C28" w:rsidRPr="00C03FC4" w:rsidRDefault="00335465" w:rsidP="00335465">
            <w:pPr>
              <w:pStyle w:val="S8Gazettetableheading"/>
            </w:pPr>
            <w:r>
              <w:t>Date of variation</w:t>
            </w:r>
          </w:p>
        </w:tc>
        <w:tc>
          <w:tcPr>
            <w:tcW w:w="3900" w:type="pct"/>
            <w:shd w:val="clear" w:color="auto" w:fill="FFFFFF"/>
          </w:tcPr>
          <w:p w14:paraId="6C2A056A" w14:textId="626B825A" w:rsidR="00711C28" w:rsidRPr="00830087" w:rsidRDefault="00335465" w:rsidP="00335465">
            <w:pPr>
              <w:pStyle w:val="S8Gazettetabletext"/>
            </w:pPr>
            <w:r>
              <w:t>26 May 2026</w:t>
            </w:r>
          </w:p>
        </w:tc>
      </w:tr>
      <w:tr w:rsidR="00711C28" w:rsidRPr="00B82D5E" w14:paraId="1CCD88CA" w14:textId="77777777" w:rsidTr="00B02124">
        <w:trPr>
          <w:cantSplit/>
          <w:trHeight w:val="317"/>
        </w:trPr>
        <w:tc>
          <w:tcPr>
            <w:tcW w:w="1100" w:type="pct"/>
            <w:shd w:val="clear" w:color="auto" w:fill="D9D9D9"/>
          </w:tcPr>
          <w:p w14:paraId="6B06A8B1" w14:textId="01BF7397" w:rsidR="00711C28" w:rsidRPr="00B82D5E" w:rsidRDefault="00335465" w:rsidP="00335465">
            <w:pPr>
              <w:pStyle w:val="S8Gazettetableheading"/>
            </w:pPr>
            <w:r>
              <w:t>Product registration no.</w:t>
            </w:r>
          </w:p>
        </w:tc>
        <w:tc>
          <w:tcPr>
            <w:tcW w:w="3900" w:type="pct"/>
            <w:shd w:val="clear" w:color="auto" w:fill="FFFFFF"/>
          </w:tcPr>
          <w:p w14:paraId="798274F3" w14:textId="38AB088C" w:rsidR="00711C28" w:rsidRPr="00830087" w:rsidRDefault="00335465" w:rsidP="00335465">
            <w:pPr>
              <w:pStyle w:val="S8Gazettetabletext"/>
            </w:pPr>
            <w:r>
              <w:t>92812</w:t>
            </w:r>
          </w:p>
        </w:tc>
      </w:tr>
      <w:tr w:rsidR="00711C28" w:rsidRPr="00B82D5E" w14:paraId="2480B67C" w14:textId="77777777" w:rsidTr="00B02124">
        <w:trPr>
          <w:cantSplit/>
          <w:trHeight w:val="317"/>
        </w:trPr>
        <w:tc>
          <w:tcPr>
            <w:tcW w:w="1100" w:type="pct"/>
            <w:shd w:val="clear" w:color="auto" w:fill="D9D9D9"/>
          </w:tcPr>
          <w:p w14:paraId="14056043" w14:textId="357D0353" w:rsidR="00711C28" w:rsidRPr="00B82D5E" w:rsidRDefault="00335465" w:rsidP="00335465">
            <w:pPr>
              <w:pStyle w:val="S8Gazettetableheading"/>
            </w:pPr>
            <w:r>
              <w:t>Label approval no.</w:t>
            </w:r>
          </w:p>
        </w:tc>
        <w:tc>
          <w:tcPr>
            <w:tcW w:w="3900" w:type="pct"/>
            <w:shd w:val="clear" w:color="auto" w:fill="FFFFFF"/>
          </w:tcPr>
          <w:p w14:paraId="2D4AAAA1" w14:textId="3877A5E6" w:rsidR="00711C28" w:rsidRPr="00830087" w:rsidRDefault="00335465" w:rsidP="00335465">
            <w:pPr>
              <w:pStyle w:val="S8Gazettetabletext"/>
            </w:pPr>
            <w:r>
              <w:t>92812/RV2026</w:t>
            </w:r>
          </w:p>
        </w:tc>
      </w:tr>
      <w:tr w:rsidR="00711C28" w:rsidRPr="00B82D5E" w14:paraId="47CE1980" w14:textId="77777777" w:rsidTr="00B02124">
        <w:trPr>
          <w:cantSplit/>
          <w:trHeight w:val="317"/>
        </w:trPr>
        <w:tc>
          <w:tcPr>
            <w:tcW w:w="1100" w:type="pct"/>
            <w:shd w:val="clear" w:color="auto" w:fill="D9D9D9"/>
          </w:tcPr>
          <w:p w14:paraId="78E57E46" w14:textId="46397831"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172A2B5C" w14:textId="384E60E8" w:rsidR="00711C28" w:rsidRPr="00830087" w:rsidRDefault="00335465" w:rsidP="00335465">
            <w:pPr>
              <w:pStyle w:val="S8Gazettetabletext"/>
            </w:pPr>
            <w:r>
              <w:t>Variation of instructions for use to address the reasons for the suspension of second-generation anticoagulant rodenticides</w:t>
            </w:r>
          </w:p>
        </w:tc>
      </w:tr>
    </w:tbl>
    <w:p w14:paraId="5877B3AA"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3F7ED3BD" w14:textId="77777777" w:rsidTr="00B02124">
        <w:trPr>
          <w:cantSplit/>
          <w:trHeight w:val="317"/>
        </w:trPr>
        <w:tc>
          <w:tcPr>
            <w:tcW w:w="1100" w:type="pct"/>
            <w:shd w:val="clear" w:color="auto" w:fill="D9D9D9"/>
          </w:tcPr>
          <w:p w14:paraId="033453EF" w14:textId="33F9BB9F" w:rsidR="00711C28" w:rsidRPr="00B82D5E" w:rsidRDefault="00335465" w:rsidP="00335465">
            <w:pPr>
              <w:pStyle w:val="S8Gazettetableheading"/>
            </w:pPr>
            <w:r>
              <w:t>Application no.</w:t>
            </w:r>
          </w:p>
        </w:tc>
        <w:tc>
          <w:tcPr>
            <w:tcW w:w="3900" w:type="pct"/>
            <w:shd w:val="clear" w:color="auto" w:fill="FFFFFF"/>
          </w:tcPr>
          <w:p w14:paraId="09849CC4" w14:textId="193F748A" w:rsidR="00711C28" w:rsidRPr="00830087" w:rsidRDefault="00335465" w:rsidP="00335465">
            <w:pPr>
              <w:pStyle w:val="S8Gazettetabletext"/>
            </w:pPr>
            <w:r>
              <w:t xml:space="preserve">N/A </w:t>
            </w:r>
            <w:r>
              <w:t>–</w:t>
            </w:r>
            <w:r>
              <w:t xml:space="preserve"> variation under s29A</w:t>
            </w:r>
          </w:p>
        </w:tc>
      </w:tr>
      <w:tr w:rsidR="00711C28" w:rsidRPr="00B82D5E" w14:paraId="3974094C" w14:textId="77777777" w:rsidTr="00B02124">
        <w:trPr>
          <w:cantSplit/>
          <w:trHeight w:val="317"/>
        </w:trPr>
        <w:tc>
          <w:tcPr>
            <w:tcW w:w="1100" w:type="pct"/>
            <w:shd w:val="clear" w:color="auto" w:fill="D9D9D9"/>
          </w:tcPr>
          <w:p w14:paraId="7F8DBD88" w14:textId="221503DD" w:rsidR="00711C28" w:rsidRPr="00B82D5E" w:rsidRDefault="00335465" w:rsidP="00335465">
            <w:pPr>
              <w:pStyle w:val="S8Gazettetableheading"/>
            </w:pPr>
            <w:r>
              <w:t>Product name</w:t>
            </w:r>
          </w:p>
        </w:tc>
        <w:tc>
          <w:tcPr>
            <w:tcW w:w="3900" w:type="pct"/>
            <w:shd w:val="clear" w:color="auto" w:fill="FFFFFF"/>
          </w:tcPr>
          <w:p w14:paraId="7BAD110D" w14:textId="4CF276D6" w:rsidR="00711C28" w:rsidRPr="00830087" w:rsidRDefault="00335465" w:rsidP="00335465">
            <w:pPr>
              <w:pStyle w:val="S8Gazettetabletext"/>
            </w:pPr>
            <w:r>
              <w:t xml:space="preserve">No Mice </w:t>
            </w:r>
            <w:proofErr w:type="spellStart"/>
            <w:r>
              <w:t>Difend</w:t>
            </w:r>
            <w:proofErr w:type="spellEnd"/>
            <w:r>
              <w:t xml:space="preserve"> Rodenticide Blocks</w:t>
            </w:r>
          </w:p>
        </w:tc>
      </w:tr>
      <w:tr w:rsidR="00711C28" w:rsidRPr="00B82D5E" w14:paraId="24F9CFE3" w14:textId="77777777" w:rsidTr="00B02124">
        <w:trPr>
          <w:cantSplit/>
          <w:trHeight w:val="317"/>
        </w:trPr>
        <w:tc>
          <w:tcPr>
            <w:tcW w:w="1100" w:type="pct"/>
            <w:shd w:val="clear" w:color="auto" w:fill="D9D9D9"/>
          </w:tcPr>
          <w:p w14:paraId="33957FE7" w14:textId="1AD32ACE" w:rsidR="00711C28" w:rsidRPr="00B82D5E" w:rsidRDefault="00335465" w:rsidP="00335465">
            <w:pPr>
              <w:pStyle w:val="S8Gazettetableheading"/>
            </w:pPr>
            <w:r>
              <w:t>Active constituent/s</w:t>
            </w:r>
          </w:p>
        </w:tc>
        <w:tc>
          <w:tcPr>
            <w:tcW w:w="3900" w:type="pct"/>
            <w:shd w:val="clear" w:color="auto" w:fill="FFFFFF"/>
          </w:tcPr>
          <w:p w14:paraId="09588BDA" w14:textId="3D559383" w:rsidR="00711C28" w:rsidRPr="00830087" w:rsidRDefault="00335465" w:rsidP="00335465">
            <w:pPr>
              <w:pStyle w:val="S8Gazettetabletext"/>
            </w:pPr>
            <w:r>
              <w:t xml:space="preserve">0.05 g/kg </w:t>
            </w:r>
            <w:proofErr w:type="spellStart"/>
            <w:r>
              <w:t>difenacoum</w:t>
            </w:r>
            <w:proofErr w:type="spellEnd"/>
          </w:p>
        </w:tc>
      </w:tr>
      <w:tr w:rsidR="00711C28" w:rsidRPr="00B82D5E" w14:paraId="2A274AA7" w14:textId="77777777" w:rsidTr="00B02124">
        <w:trPr>
          <w:cantSplit/>
          <w:trHeight w:val="317"/>
        </w:trPr>
        <w:tc>
          <w:tcPr>
            <w:tcW w:w="1100" w:type="pct"/>
            <w:shd w:val="clear" w:color="auto" w:fill="D9D9D9"/>
          </w:tcPr>
          <w:p w14:paraId="1EA8F8F4" w14:textId="48C6FFF2" w:rsidR="00711C28" w:rsidRPr="00B82D5E" w:rsidRDefault="00335465" w:rsidP="00335465">
            <w:pPr>
              <w:pStyle w:val="S8Gazettetableheading"/>
            </w:pPr>
            <w:r>
              <w:t>Applicant name</w:t>
            </w:r>
          </w:p>
        </w:tc>
        <w:tc>
          <w:tcPr>
            <w:tcW w:w="3900" w:type="pct"/>
            <w:shd w:val="clear" w:color="auto" w:fill="FFFFFF"/>
          </w:tcPr>
          <w:p w14:paraId="5363790A" w14:textId="16DEB1A2" w:rsidR="00711C28" w:rsidRPr="00830087" w:rsidRDefault="00335465" w:rsidP="00335465">
            <w:pPr>
              <w:pStyle w:val="S8Gazettetabletext"/>
            </w:pPr>
            <w:proofErr w:type="spellStart"/>
            <w:r>
              <w:t>Pelgar</w:t>
            </w:r>
            <w:proofErr w:type="spellEnd"/>
            <w:r>
              <w:t xml:space="preserve"> International (Aus) Pty Ltd</w:t>
            </w:r>
          </w:p>
        </w:tc>
      </w:tr>
      <w:tr w:rsidR="00711C28" w:rsidRPr="00B82D5E" w14:paraId="0FC751A0" w14:textId="77777777" w:rsidTr="00B02124">
        <w:trPr>
          <w:cantSplit/>
          <w:trHeight w:val="317"/>
        </w:trPr>
        <w:tc>
          <w:tcPr>
            <w:tcW w:w="1100" w:type="pct"/>
            <w:shd w:val="clear" w:color="auto" w:fill="D9D9D9"/>
          </w:tcPr>
          <w:p w14:paraId="4067B03A" w14:textId="60893A6E" w:rsidR="00711C28" w:rsidRPr="00B82D5E" w:rsidRDefault="00335465" w:rsidP="00335465">
            <w:pPr>
              <w:pStyle w:val="S8Gazettetableheading"/>
            </w:pPr>
            <w:r>
              <w:t>Applicant ACN</w:t>
            </w:r>
          </w:p>
        </w:tc>
        <w:tc>
          <w:tcPr>
            <w:tcW w:w="3900" w:type="pct"/>
            <w:shd w:val="clear" w:color="auto" w:fill="FFFFFF"/>
          </w:tcPr>
          <w:p w14:paraId="64E06674" w14:textId="310D74A1" w:rsidR="00711C28" w:rsidRPr="00830087" w:rsidRDefault="00335465" w:rsidP="00335465">
            <w:pPr>
              <w:pStyle w:val="S8Gazettetabletext"/>
            </w:pPr>
            <w:r>
              <w:t>159 699 779</w:t>
            </w:r>
          </w:p>
        </w:tc>
      </w:tr>
      <w:tr w:rsidR="00711C28" w:rsidRPr="00C03FC4" w14:paraId="6526BA42" w14:textId="77777777" w:rsidTr="00B02124">
        <w:trPr>
          <w:cantSplit/>
          <w:trHeight w:val="317"/>
        </w:trPr>
        <w:tc>
          <w:tcPr>
            <w:tcW w:w="1100" w:type="pct"/>
            <w:shd w:val="clear" w:color="auto" w:fill="D9D9D9"/>
          </w:tcPr>
          <w:p w14:paraId="6C9326A9" w14:textId="704EAB6A" w:rsidR="00711C28" w:rsidRPr="00C03FC4" w:rsidRDefault="00335465" w:rsidP="00335465">
            <w:pPr>
              <w:pStyle w:val="S8Gazettetableheading"/>
            </w:pPr>
            <w:r>
              <w:t>Date of variation</w:t>
            </w:r>
          </w:p>
        </w:tc>
        <w:tc>
          <w:tcPr>
            <w:tcW w:w="3900" w:type="pct"/>
            <w:shd w:val="clear" w:color="auto" w:fill="FFFFFF"/>
          </w:tcPr>
          <w:p w14:paraId="643F22CB" w14:textId="10FCA57E" w:rsidR="00711C28" w:rsidRPr="00830087" w:rsidRDefault="00335465" w:rsidP="00335465">
            <w:pPr>
              <w:pStyle w:val="S8Gazettetabletext"/>
            </w:pPr>
            <w:r>
              <w:t>26 May 2026</w:t>
            </w:r>
          </w:p>
        </w:tc>
      </w:tr>
      <w:tr w:rsidR="00711C28" w:rsidRPr="00B82D5E" w14:paraId="235D11B7" w14:textId="77777777" w:rsidTr="00B02124">
        <w:trPr>
          <w:cantSplit/>
          <w:trHeight w:val="317"/>
        </w:trPr>
        <w:tc>
          <w:tcPr>
            <w:tcW w:w="1100" w:type="pct"/>
            <w:shd w:val="clear" w:color="auto" w:fill="D9D9D9"/>
          </w:tcPr>
          <w:p w14:paraId="19C46120" w14:textId="201511CF" w:rsidR="00711C28" w:rsidRPr="00B82D5E" w:rsidRDefault="00335465" w:rsidP="00335465">
            <w:pPr>
              <w:pStyle w:val="S8Gazettetableheading"/>
            </w:pPr>
            <w:r>
              <w:t>Product registration no.</w:t>
            </w:r>
          </w:p>
        </w:tc>
        <w:tc>
          <w:tcPr>
            <w:tcW w:w="3900" w:type="pct"/>
            <w:shd w:val="clear" w:color="auto" w:fill="FFFFFF"/>
          </w:tcPr>
          <w:p w14:paraId="1DCED8BA" w14:textId="6558C50B" w:rsidR="00711C28" w:rsidRPr="00830087" w:rsidRDefault="00335465" w:rsidP="00335465">
            <w:pPr>
              <w:pStyle w:val="S8Gazettetabletext"/>
            </w:pPr>
            <w:r>
              <w:t>94917</w:t>
            </w:r>
          </w:p>
        </w:tc>
      </w:tr>
      <w:tr w:rsidR="00711C28" w:rsidRPr="00B82D5E" w14:paraId="080BB4E2" w14:textId="77777777" w:rsidTr="00B02124">
        <w:trPr>
          <w:cantSplit/>
          <w:trHeight w:val="317"/>
        </w:trPr>
        <w:tc>
          <w:tcPr>
            <w:tcW w:w="1100" w:type="pct"/>
            <w:shd w:val="clear" w:color="auto" w:fill="D9D9D9"/>
          </w:tcPr>
          <w:p w14:paraId="447D7185" w14:textId="2F154068" w:rsidR="00711C28" w:rsidRPr="00B82D5E" w:rsidRDefault="00335465" w:rsidP="00335465">
            <w:pPr>
              <w:pStyle w:val="S8Gazettetableheading"/>
            </w:pPr>
            <w:r>
              <w:t>Label approval no.</w:t>
            </w:r>
          </w:p>
        </w:tc>
        <w:tc>
          <w:tcPr>
            <w:tcW w:w="3900" w:type="pct"/>
            <w:shd w:val="clear" w:color="auto" w:fill="FFFFFF"/>
          </w:tcPr>
          <w:p w14:paraId="1B78E591" w14:textId="1044CD97" w:rsidR="00711C28" w:rsidRPr="00830087" w:rsidRDefault="00335465" w:rsidP="00335465">
            <w:pPr>
              <w:pStyle w:val="S8Gazettetabletext"/>
            </w:pPr>
            <w:r>
              <w:t>94917/RV2026</w:t>
            </w:r>
          </w:p>
        </w:tc>
      </w:tr>
      <w:tr w:rsidR="00711C28" w:rsidRPr="00B82D5E" w14:paraId="5055AA2A" w14:textId="77777777" w:rsidTr="00B02124">
        <w:trPr>
          <w:cantSplit/>
          <w:trHeight w:val="317"/>
        </w:trPr>
        <w:tc>
          <w:tcPr>
            <w:tcW w:w="1100" w:type="pct"/>
            <w:shd w:val="clear" w:color="auto" w:fill="D9D9D9"/>
          </w:tcPr>
          <w:p w14:paraId="44270756" w14:textId="3A911E5F"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85141CA" w14:textId="49E586CE" w:rsidR="00711C28" w:rsidRPr="00830087" w:rsidRDefault="00335465" w:rsidP="00335465">
            <w:pPr>
              <w:pStyle w:val="S8Gazettetabletext"/>
            </w:pPr>
            <w:r>
              <w:t>Variation of instructions for use to address the reasons for the suspension of second-generation anticoagulant rodenticides</w:t>
            </w:r>
          </w:p>
        </w:tc>
      </w:tr>
    </w:tbl>
    <w:p w14:paraId="7058BAFA"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742BA146" w14:textId="77777777" w:rsidTr="00180DA0">
        <w:trPr>
          <w:cantSplit/>
          <w:trHeight w:val="317"/>
          <w:tblHeader/>
        </w:trPr>
        <w:tc>
          <w:tcPr>
            <w:tcW w:w="1100" w:type="pct"/>
            <w:shd w:val="clear" w:color="auto" w:fill="D9D9D9"/>
          </w:tcPr>
          <w:p w14:paraId="1709EFDA" w14:textId="686CE6FF" w:rsidR="00711C28" w:rsidRPr="00B82D5E" w:rsidRDefault="00335465" w:rsidP="00335465">
            <w:pPr>
              <w:pStyle w:val="S8Gazettetableheading"/>
            </w:pPr>
            <w:r>
              <w:lastRenderedPageBreak/>
              <w:t>Application no.</w:t>
            </w:r>
          </w:p>
        </w:tc>
        <w:tc>
          <w:tcPr>
            <w:tcW w:w="3900" w:type="pct"/>
            <w:shd w:val="clear" w:color="auto" w:fill="FFFFFF"/>
          </w:tcPr>
          <w:p w14:paraId="734333EB" w14:textId="1287CFE3" w:rsidR="00711C28" w:rsidRPr="003A1160" w:rsidRDefault="00335465" w:rsidP="00335465">
            <w:pPr>
              <w:pStyle w:val="S8Gazettetabletext"/>
            </w:pPr>
            <w:r>
              <w:t xml:space="preserve">N/A </w:t>
            </w:r>
            <w:r>
              <w:t>–</w:t>
            </w:r>
            <w:r>
              <w:t xml:space="preserve"> variation under s29A</w:t>
            </w:r>
          </w:p>
        </w:tc>
      </w:tr>
      <w:tr w:rsidR="00711C28" w:rsidRPr="00B82D5E" w14:paraId="35882D10" w14:textId="77777777" w:rsidTr="00180DA0">
        <w:trPr>
          <w:cantSplit/>
          <w:trHeight w:val="317"/>
          <w:tblHeader/>
        </w:trPr>
        <w:tc>
          <w:tcPr>
            <w:tcW w:w="1100" w:type="pct"/>
            <w:shd w:val="clear" w:color="auto" w:fill="D9D9D9"/>
          </w:tcPr>
          <w:p w14:paraId="48D6F1A4" w14:textId="2BF02F6A" w:rsidR="00711C28" w:rsidRPr="00B82D5E" w:rsidRDefault="00335465" w:rsidP="00335465">
            <w:pPr>
              <w:pStyle w:val="S8Gazettetableheading"/>
            </w:pPr>
            <w:r>
              <w:t>Product name</w:t>
            </w:r>
          </w:p>
        </w:tc>
        <w:tc>
          <w:tcPr>
            <w:tcW w:w="3900" w:type="pct"/>
            <w:shd w:val="clear" w:color="auto" w:fill="FFFFFF"/>
          </w:tcPr>
          <w:p w14:paraId="7900FA1D" w14:textId="18C37D26" w:rsidR="00711C28" w:rsidRPr="003A1160" w:rsidRDefault="00335465" w:rsidP="00335465">
            <w:pPr>
              <w:pStyle w:val="S8Gazettetabletext"/>
            </w:pPr>
            <w:r>
              <w:t>No Rats &amp; Mice One Feed Rodenticide Blocks</w:t>
            </w:r>
          </w:p>
        </w:tc>
      </w:tr>
      <w:tr w:rsidR="00711C28" w:rsidRPr="00B82D5E" w14:paraId="1BCB435C" w14:textId="77777777" w:rsidTr="00180DA0">
        <w:trPr>
          <w:cantSplit/>
          <w:trHeight w:val="317"/>
          <w:tblHeader/>
        </w:trPr>
        <w:tc>
          <w:tcPr>
            <w:tcW w:w="1100" w:type="pct"/>
            <w:shd w:val="clear" w:color="auto" w:fill="D9D9D9"/>
          </w:tcPr>
          <w:p w14:paraId="44358279" w14:textId="358A1ACF" w:rsidR="00711C28" w:rsidRPr="00B82D5E" w:rsidRDefault="00335465" w:rsidP="00335465">
            <w:pPr>
              <w:pStyle w:val="S8Gazettetableheading"/>
            </w:pPr>
            <w:r>
              <w:t>Active constituent/s</w:t>
            </w:r>
          </w:p>
        </w:tc>
        <w:tc>
          <w:tcPr>
            <w:tcW w:w="3900" w:type="pct"/>
            <w:shd w:val="clear" w:color="auto" w:fill="FFFFFF"/>
          </w:tcPr>
          <w:p w14:paraId="53DB369F" w14:textId="60F54719" w:rsidR="00711C28" w:rsidRPr="003A1160" w:rsidRDefault="00335465" w:rsidP="00335465">
            <w:pPr>
              <w:pStyle w:val="S8Gazettetabletext"/>
            </w:pPr>
            <w:r>
              <w:t>0.05 g/kg brodifacoum</w:t>
            </w:r>
          </w:p>
        </w:tc>
      </w:tr>
      <w:tr w:rsidR="00711C28" w:rsidRPr="00B82D5E" w14:paraId="51598F4E" w14:textId="77777777" w:rsidTr="00180DA0">
        <w:trPr>
          <w:cantSplit/>
          <w:trHeight w:val="317"/>
          <w:tblHeader/>
        </w:trPr>
        <w:tc>
          <w:tcPr>
            <w:tcW w:w="1100" w:type="pct"/>
            <w:shd w:val="clear" w:color="auto" w:fill="D9D9D9"/>
          </w:tcPr>
          <w:p w14:paraId="5FE3F2D7" w14:textId="17765303" w:rsidR="00711C28" w:rsidRPr="00B82D5E" w:rsidRDefault="00335465" w:rsidP="00335465">
            <w:pPr>
              <w:pStyle w:val="S8Gazettetableheading"/>
            </w:pPr>
            <w:r>
              <w:t>Applicant name</w:t>
            </w:r>
          </w:p>
        </w:tc>
        <w:tc>
          <w:tcPr>
            <w:tcW w:w="3900" w:type="pct"/>
            <w:shd w:val="clear" w:color="auto" w:fill="FFFFFF"/>
          </w:tcPr>
          <w:p w14:paraId="46E81AD1" w14:textId="16038DA1" w:rsidR="00711C28" w:rsidRPr="003A1160" w:rsidRDefault="00335465" w:rsidP="00335465">
            <w:pPr>
              <w:pStyle w:val="S8Gazettetabletext"/>
            </w:pPr>
            <w:proofErr w:type="spellStart"/>
            <w:r>
              <w:t>Pelgar</w:t>
            </w:r>
            <w:proofErr w:type="spellEnd"/>
            <w:r>
              <w:t xml:space="preserve"> International (Aus) Pty Ltd</w:t>
            </w:r>
          </w:p>
        </w:tc>
      </w:tr>
      <w:tr w:rsidR="00711C28" w:rsidRPr="00B82D5E" w14:paraId="2C31F94C" w14:textId="77777777" w:rsidTr="00180DA0">
        <w:trPr>
          <w:cantSplit/>
          <w:trHeight w:val="317"/>
          <w:tblHeader/>
        </w:trPr>
        <w:tc>
          <w:tcPr>
            <w:tcW w:w="1100" w:type="pct"/>
            <w:shd w:val="clear" w:color="auto" w:fill="D9D9D9"/>
          </w:tcPr>
          <w:p w14:paraId="73DB72D5" w14:textId="08FDFA75" w:rsidR="00711C28" w:rsidRPr="00B82D5E" w:rsidRDefault="00335465" w:rsidP="00335465">
            <w:pPr>
              <w:pStyle w:val="S8Gazettetableheading"/>
            </w:pPr>
            <w:r>
              <w:t>Applicant ACN</w:t>
            </w:r>
          </w:p>
        </w:tc>
        <w:tc>
          <w:tcPr>
            <w:tcW w:w="3900" w:type="pct"/>
            <w:shd w:val="clear" w:color="auto" w:fill="FFFFFF"/>
          </w:tcPr>
          <w:p w14:paraId="44D14ADE" w14:textId="0BD6863C" w:rsidR="00711C28" w:rsidRPr="003A1160" w:rsidRDefault="00335465" w:rsidP="00335465">
            <w:pPr>
              <w:pStyle w:val="S8Gazettetabletext"/>
            </w:pPr>
            <w:r>
              <w:t>159 699 779</w:t>
            </w:r>
          </w:p>
        </w:tc>
      </w:tr>
      <w:tr w:rsidR="00711C28" w:rsidRPr="00C03FC4" w14:paraId="49F1D293" w14:textId="77777777" w:rsidTr="00180DA0">
        <w:trPr>
          <w:cantSplit/>
          <w:trHeight w:val="317"/>
          <w:tblHeader/>
        </w:trPr>
        <w:tc>
          <w:tcPr>
            <w:tcW w:w="1100" w:type="pct"/>
            <w:shd w:val="clear" w:color="auto" w:fill="D9D9D9"/>
          </w:tcPr>
          <w:p w14:paraId="14359980" w14:textId="50F20E39" w:rsidR="00711C28" w:rsidRPr="00C03FC4" w:rsidRDefault="00335465" w:rsidP="00335465">
            <w:pPr>
              <w:pStyle w:val="S8Gazettetableheading"/>
            </w:pPr>
            <w:r>
              <w:t>Date of variation</w:t>
            </w:r>
          </w:p>
        </w:tc>
        <w:tc>
          <w:tcPr>
            <w:tcW w:w="3900" w:type="pct"/>
            <w:shd w:val="clear" w:color="auto" w:fill="FFFFFF"/>
          </w:tcPr>
          <w:p w14:paraId="674E8283" w14:textId="51C92E0D" w:rsidR="00711C28" w:rsidRPr="003A1160" w:rsidRDefault="00335465" w:rsidP="00335465">
            <w:pPr>
              <w:pStyle w:val="S8Gazettetabletext"/>
            </w:pPr>
            <w:r>
              <w:t>26 May 2026</w:t>
            </w:r>
          </w:p>
        </w:tc>
      </w:tr>
      <w:tr w:rsidR="00711C28" w:rsidRPr="00B82D5E" w14:paraId="524395A0" w14:textId="77777777" w:rsidTr="00180DA0">
        <w:trPr>
          <w:cantSplit/>
          <w:trHeight w:val="317"/>
          <w:tblHeader/>
        </w:trPr>
        <w:tc>
          <w:tcPr>
            <w:tcW w:w="1100" w:type="pct"/>
            <w:shd w:val="clear" w:color="auto" w:fill="D9D9D9"/>
          </w:tcPr>
          <w:p w14:paraId="5D283C53" w14:textId="310927BF" w:rsidR="00711C28" w:rsidRPr="00B82D5E" w:rsidRDefault="00335465" w:rsidP="00335465">
            <w:pPr>
              <w:pStyle w:val="S8Gazettetableheading"/>
            </w:pPr>
            <w:r>
              <w:t>Product registration no.</w:t>
            </w:r>
          </w:p>
        </w:tc>
        <w:tc>
          <w:tcPr>
            <w:tcW w:w="3900" w:type="pct"/>
            <w:shd w:val="clear" w:color="auto" w:fill="FFFFFF"/>
          </w:tcPr>
          <w:p w14:paraId="6B9F1DB5" w14:textId="78D57C3E" w:rsidR="00711C28" w:rsidRPr="003A1160" w:rsidRDefault="00335465" w:rsidP="00335465">
            <w:pPr>
              <w:pStyle w:val="S8Gazettetabletext"/>
            </w:pPr>
            <w:r>
              <w:t>94918</w:t>
            </w:r>
          </w:p>
        </w:tc>
      </w:tr>
      <w:tr w:rsidR="00711C28" w:rsidRPr="00B82D5E" w14:paraId="26CB85F7" w14:textId="77777777" w:rsidTr="00180DA0">
        <w:trPr>
          <w:cantSplit/>
          <w:trHeight w:val="317"/>
          <w:tblHeader/>
        </w:trPr>
        <w:tc>
          <w:tcPr>
            <w:tcW w:w="1100" w:type="pct"/>
            <w:shd w:val="clear" w:color="auto" w:fill="D9D9D9"/>
          </w:tcPr>
          <w:p w14:paraId="05CFF21F" w14:textId="4236E601" w:rsidR="00711C28" w:rsidRPr="00B82D5E" w:rsidRDefault="00335465" w:rsidP="00335465">
            <w:pPr>
              <w:pStyle w:val="S8Gazettetableheading"/>
            </w:pPr>
            <w:r>
              <w:t>Label approval no.</w:t>
            </w:r>
          </w:p>
        </w:tc>
        <w:tc>
          <w:tcPr>
            <w:tcW w:w="3900" w:type="pct"/>
            <w:shd w:val="clear" w:color="auto" w:fill="FFFFFF"/>
          </w:tcPr>
          <w:p w14:paraId="15883E52" w14:textId="7E3735B8" w:rsidR="00711C28" w:rsidRPr="003A1160" w:rsidRDefault="00335465" w:rsidP="00335465">
            <w:pPr>
              <w:pStyle w:val="S8Gazettetabletext"/>
            </w:pPr>
            <w:r>
              <w:t>94918/RV2026</w:t>
            </w:r>
          </w:p>
        </w:tc>
      </w:tr>
      <w:tr w:rsidR="00711C28" w:rsidRPr="00B82D5E" w14:paraId="6E7B333A" w14:textId="77777777" w:rsidTr="00180DA0">
        <w:trPr>
          <w:cantSplit/>
          <w:trHeight w:val="317"/>
          <w:tblHeader/>
        </w:trPr>
        <w:tc>
          <w:tcPr>
            <w:tcW w:w="1100" w:type="pct"/>
            <w:shd w:val="clear" w:color="auto" w:fill="D9D9D9"/>
          </w:tcPr>
          <w:p w14:paraId="68DF14B8" w14:textId="65487FD5"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512AB554" w14:textId="586AD2F4" w:rsidR="00711C28" w:rsidRPr="003A1160" w:rsidRDefault="00335465" w:rsidP="00335465">
            <w:pPr>
              <w:pStyle w:val="S8Gazettetabletext"/>
            </w:pPr>
            <w:r>
              <w:t>Variation of instructions for use to address the reasons for the suspension of second-generation anticoagulant rodenticides</w:t>
            </w:r>
          </w:p>
        </w:tc>
      </w:tr>
    </w:tbl>
    <w:p w14:paraId="07691E80"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589EA91B" w14:textId="77777777" w:rsidTr="00180DA0">
        <w:trPr>
          <w:cantSplit/>
          <w:trHeight w:val="317"/>
        </w:trPr>
        <w:tc>
          <w:tcPr>
            <w:tcW w:w="1100" w:type="pct"/>
            <w:shd w:val="clear" w:color="auto" w:fill="D9D9D9"/>
          </w:tcPr>
          <w:p w14:paraId="66C3D3AA" w14:textId="524F8586" w:rsidR="00711C28" w:rsidRPr="00B82D5E" w:rsidRDefault="00335465" w:rsidP="00335465">
            <w:pPr>
              <w:pStyle w:val="S8Gazettetableheading"/>
            </w:pPr>
            <w:r>
              <w:t>Application no.</w:t>
            </w:r>
          </w:p>
        </w:tc>
        <w:tc>
          <w:tcPr>
            <w:tcW w:w="3900" w:type="pct"/>
            <w:shd w:val="clear" w:color="auto" w:fill="FFFFFF"/>
          </w:tcPr>
          <w:p w14:paraId="019BFF52" w14:textId="6A1FD915" w:rsidR="00711C28" w:rsidRPr="003A1160" w:rsidRDefault="00335465" w:rsidP="00335465">
            <w:pPr>
              <w:pStyle w:val="S8Gazettetabletext"/>
            </w:pPr>
            <w:r>
              <w:t xml:space="preserve">N/A </w:t>
            </w:r>
            <w:r>
              <w:t>–</w:t>
            </w:r>
            <w:r>
              <w:t xml:space="preserve"> variation under s29A</w:t>
            </w:r>
          </w:p>
        </w:tc>
      </w:tr>
      <w:tr w:rsidR="00711C28" w:rsidRPr="00B82D5E" w14:paraId="4D6C4111" w14:textId="77777777" w:rsidTr="00180DA0">
        <w:trPr>
          <w:cantSplit/>
          <w:trHeight w:val="317"/>
        </w:trPr>
        <w:tc>
          <w:tcPr>
            <w:tcW w:w="1100" w:type="pct"/>
            <w:shd w:val="clear" w:color="auto" w:fill="D9D9D9"/>
          </w:tcPr>
          <w:p w14:paraId="59CA531D" w14:textId="12BE8F0E" w:rsidR="00711C28" w:rsidRPr="00B82D5E" w:rsidRDefault="00335465" w:rsidP="00335465">
            <w:pPr>
              <w:pStyle w:val="S8Gazettetableheading"/>
            </w:pPr>
            <w:r>
              <w:t>Product name</w:t>
            </w:r>
          </w:p>
        </w:tc>
        <w:tc>
          <w:tcPr>
            <w:tcW w:w="3900" w:type="pct"/>
            <w:shd w:val="clear" w:color="auto" w:fill="FFFFFF"/>
          </w:tcPr>
          <w:p w14:paraId="41E370D4" w14:textId="39EA89C3" w:rsidR="00711C28" w:rsidRPr="003A1160" w:rsidRDefault="00335465" w:rsidP="00335465">
            <w:pPr>
              <w:pStyle w:val="S8Gazettetabletext"/>
            </w:pPr>
            <w:r>
              <w:t xml:space="preserve">No Mice </w:t>
            </w:r>
            <w:proofErr w:type="spellStart"/>
            <w:r>
              <w:t>Difend</w:t>
            </w:r>
            <w:proofErr w:type="spellEnd"/>
            <w:r>
              <w:t xml:space="preserve"> Place Packs</w:t>
            </w:r>
          </w:p>
        </w:tc>
      </w:tr>
      <w:tr w:rsidR="00711C28" w:rsidRPr="00B82D5E" w14:paraId="5A8D3891" w14:textId="77777777" w:rsidTr="00180DA0">
        <w:trPr>
          <w:cantSplit/>
          <w:trHeight w:val="317"/>
        </w:trPr>
        <w:tc>
          <w:tcPr>
            <w:tcW w:w="1100" w:type="pct"/>
            <w:shd w:val="clear" w:color="auto" w:fill="D9D9D9"/>
          </w:tcPr>
          <w:p w14:paraId="4D091107" w14:textId="0D499833" w:rsidR="00711C28" w:rsidRPr="00B82D5E" w:rsidRDefault="00335465" w:rsidP="00335465">
            <w:pPr>
              <w:pStyle w:val="S8Gazettetableheading"/>
            </w:pPr>
            <w:r>
              <w:t>Active constituent/s</w:t>
            </w:r>
          </w:p>
        </w:tc>
        <w:tc>
          <w:tcPr>
            <w:tcW w:w="3900" w:type="pct"/>
            <w:shd w:val="clear" w:color="auto" w:fill="FFFFFF"/>
          </w:tcPr>
          <w:p w14:paraId="6FDF09F0" w14:textId="23953B9F" w:rsidR="00711C28" w:rsidRPr="003A1160" w:rsidRDefault="00335465" w:rsidP="00335465">
            <w:pPr>
              <w:pStyle w:val="S8Gazettetabletext"/>
            </w:pPr>
            <w:r>
              <w:t xml:space="preserve">0.05 g/kg </w:t>
            </w:r>
            <w:proofErr w:type="spellStart"/>
            <w:r>
              <w:t>difenacoum</w:t>
            </w:r>
            <w:proofErr w:type="spellEnd"/>
          </w:p>
        </w:tc>
      </w:tr>
      <w:tr w:rsidR="00711C28" w:rsidRPr="00B82D5E" w14:paraId="40558F5D" w14:textId="77777777" w:rsidTr="00180DA0">
        <w:trPr>
          <w:cantSplit/>
          <w:trHeight w:val="317"/>
        </w:trPr>
        <w:tc>
          <w:tcPr>
            <w:tcW w:w="1100" w:type="pct"/>
            <w:shd w:val="clear" w:color="auto" w:fill="D9D9D9"/>
          </w:tcPr>
          <w:p w14:paraId="76C00098" w14:textId="0901E717" w:rsidR="00711C28" w:rsidRPr="00B82D5E" w:rsidRDefault="00335465" w:rsidP="00335465">
            <w:pPr>
              <w:pStyle w:val="S8Gazettetableheading"/>
            </w:pPr>
            <w:r>
              <w:t>Applicant name</w:t>
            </w:r>
          </w:p>
        </w:tc>
        <w:tc>
          <w:tcPr>
            <w:tcW w:w="3900" w:type="pct"/>
            <w:shd w:val="clear" w:color="auto" w:fill="FFFFFF"/>
          </w:tcPr>
          <w:p w14:paraId="3EE3B2F7" w14:textId="278918F3" w:rsidR="00711C28" w:rsidRPr="003A1160" w:rsidRDefault="00335465" w:rsidP="00335465">
            <w:pPr>
              <w:pStyle w:val="S8Gazettetabletext"/>
            </w:pPr>
            <w:proofErr w:type="spellStart"/>
            <w:r>
              <w:t>Pelgar</w:t>
            </w:r>
            <w:proofErr w:type="spellEnd"/>
            <w:r>
              <w:t xml:space="preserve"> International (Aus) Pty Ltd</w:t>
            </w:r>
          </w:p>
        </w:tc>
      </w:tr>
      <w:tr w:rsidR="00711C28" w:rsidRPr="00B82D5E" w14:paraId="5619868A" w14:textId="77777777" w:rsidTr="00180DA0">
        <w:trPr>
          <w:cantSplit/>
          <w:trHeight w:val="317"/>
        </w:trPr>
        <w:tc>
          <w:tcPr>
            <w:tcW w:w="1100" w:type="pct"/>
            <w:shd w:val="clear" w:color="auto" w:fill="D9D9D9"/>
          </w:tcPr>
          <w:p w14:paraId="2D69B043" w14:textId="74AD251A" w:rsidR="00711C28" w:rsidRPr="00B82D5E" w:rsidRDefault="00335465" w:rsidP="00335465">
            <w:pPr>
              <w:pStyle w:val="S8Gazettetableheading"/>
            </w:pPr>
            <w:r>
              <w:t>Applicant ACN</w:t>
            </w:r>
          </w:p>
        </w:tc>
        <w:tc>
          <w:tcPr>
            <w:tcW w:w="3900" w:type="pct"/>
            <w:shd w:val="clear" w:color="auto" w:fill="FFFFFF"/>
          </w:tcPr>
          <w:p w14:paraId="4A9BCD23" w14:textId="7DFCEAE0" w:rsidR="00711C28" w:rsidRPr="003A1160" w:rsidRDefault="00335465" w:rsidP="00335465">
            <w:pPr>
              <w:pStyle w:val="S8Gazettetabletext"/>
            </w:pPr>
            <w:r>
              <w:t>159 699 779</w:t>
            </w:r>
          </w:p>
        </w:tc>
      </w:tr>
      <w:tr w:rsidR="00711C28" w:rsidRPr="00C03FC4" w14:paraId="399BF591" w14:textId="77777777" w:rsidTr="00180DA0">
        <w:trPr>
          <w:cantSplit/>
          <w:trHeight w:val="317"/>
        </w:trPr>
        <w:tc>
          <w:tcPr>
            <w:tcW w:w="1100" w:type="pct"/>
            <w:shd w:val="clear" w:color="auto" w:fill="D9D9D9"/>
          </w:tcPr>
          <w:p w14:paraId="2C4B3945" w14:textId="1E2E8EFF" w:rsidR="00711C28" w:rsidRPr="00C03FC4" w:rsidRDefault="00335465" w:rsidP="00335465">
            <w:pPr>
              <w:pStyle w:val="S8Gazettetableheading"/>
            </w:pPr>
            <w:r>
              <w:t>Date of variation</w:t>
            </w:r>
          </w:p>
        </w:tc>
        <w:tc>
          <w:tcPr>
            <w:tcW w:w="3900" w:type="pct"/>
            <w:shd w:val="clear" w:color="auto" w:fill="FFFFFF"/>
          </w:tcPr>
          <w:p w14:paraId="5CE0DD70" w14:textId="109E13F7" w:rsidR="00711C28" w:rsidRPr="003A1160" w:rsidRDefault="00335465" w:rsidP="00335465">
            <w:pPr>
              <w:pStyle w:val="S8Gazettetabletext"/>
            </w:pPr>
            <w:r>
              <w:t>26 May 2026</w:t>
            </w:r>
          </w:p>
        </w:tc>
      </w:tr>
      <w:tr w:rsidR="00711C28" w:rsidRPr="00B82D5E" w14:paraId="74714868" w14:textId="77777777" w:rsidTr="00180DA0">
        <w:trPr>
          <w:cantSplit/>
          <w:trHeight w:val="317"/>
        </w:trPr>
        <w:tc>
          <w:tcPr>
            <w:tcW w:w="1100" w:type="pct"/>
            <w:shd w:val="clear" w:color="auto" w:fill="D9D9D9"/>
          </w:tcPr>
          <w:p w14:paraId="2F289A63" w14:textId="4D6906C9" w:rsidR="00711C28" w:rsidRPr="00B82D5E" w:rsidRDefault="00335465" w:rsidP="00335465">
            <w:pPr>
              <w:pStyle w:val="S8Gazettetableheading"/>
            </w:pPr>
            <w:r>
              <w:t>Product registration no.</w:t>
            </w:r>
          </w:p>
        </w:tc>
        <w:tc>
          <w:tcPr>
            <w:tcW w:w="3900" w:type="pct"/>
            <w:shd w:val="clear" w:color="auto" w:fill="FFFFFF"/>
          </w:tcPr>
          <w:p w14:paraId="43B79238" w14:textId="235B702B" w:rsidR="00711C28" w:rsidRPr="003A1160" w:rsidRDefault="00335465" w:rsidP="00335465">
            <w:pPr>
              <w:pStyle w:val="S8Gazettetabletext"/>
            </w:pPr>
            <w:r>
              <w:t>95822</w:t>
            </w:r>
          </w:p>
        </w:tc>
      </w:tr>
      <w:tr w:rsidR="00711C28" w:rsidRPr="00B82D5E" w14:paraId="596D2CFF" w14:textId="77777777" w:rsidTr="00180DA0">
        <w:trPr>
          <w:cantSplit/>
          <w:trHeight w:val="317"/>
        </w:trPr>
        <w:tc>
          <w:tcPr>
            <w:tcW w:w="1100" w:type="pct"/>
            <w:shd w:val="clear" w:color="auto" w:fill="D9D9D9"/>
          </w:tcPr>
          <w:p w14:paraId="38F3A45C" w14:textId="1F485760" w:rsidR="00711C28" w:rsidRPr="00B82D5E" w:rsidRDefault="00335465" w:rsidP="00335465">
            <w:pPr>
              <w:pStyle w:val="S8Gazettetableheading"/>
            </w:pPr>
            <w:r>
              <w:t>Label approval no.</w:t>
            </w:r>
          </w:p>
        </w:tc>
        <w:tc>
          <w:tcPr>
            <w:tcW w:w="3900" w:type="pct"/>
            <w:shd w:val="clear" w:color="auto" w:fill="FFFFFF"/>
          </w:tcPr>
          <w:p w14:paraId="75F52A85" w14:textId="5AA9D674" w:rsidR="00711C28" w:rsidRPr="003A1160" w:rsidRDefault="00335465" w:rsidP="00335465">
            <w:pPr>
              <w:pStyle w:val="S8Gazettetabletext"/>
            </w:pPr>
            <w:r>
              <w:t>95822/RV2026</w:t>
            </w:r>
          </w:p>
        </w:tc>
      </w:tr>
      <w:tr w:rsidR="00711C28" w:rsidRPr="00B82D5E" w14:paraId="01D35CAC" w14:textId="77777777" w:rsidTr="00180DA0">
        <w:trPr>
          <w:cantSplit/>
          <w:trHeight w:val="317"/>
        </w:trPr>
        <w:tc>
          <w:tcPr>
            <w:tcW w:w="1100" w:type="pct"/>
            <w:shd w:val="clear" w:color="auto" w:fill="D9D9D9"/>
          </w:tcPr>
          <w:p w14:paraId="4C641611" w14:textId="2DBCEA11"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6AF6570" w14:textId="1241317E" w:rsidR="00711C28" w:rsidRPr="003A1160" w:rsidRDefault="00335465" w:rsidP="00335465">
            <w:pPr>
              <w:pStyle w:val="S8Gazettetabletext"/>
            </w:pPr>
            <w:r>
              <w:t>Variation of instructions for use to address the reasons for the suspension of second-generation anticoagulant rodenticides</w:t>
            </w:r>
          </w:p>
        </w:tc>
      </w:tr>
    </w:tbl>
    <w:p w14:paraId="4BB34388"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0B464C02" w14:textId="77777777" w:rsidTr="00180DA0">
        <w:trPr>
          <w:cantSplit/>
          <w:trHeight w:val="317"/>
        </w:trPr>
        <w:tc>
          <w:tcPr>
            <w:tcW w:w="1100" w:type="pct"/>
            <w:shd w:val="clear" w:color="auto" w:fill="D9D9D9"/>
          </w:tcPr>
          <w:p w14:paraId="3732A4FA" w14:textId="1F492ADE" w:rsidR="00711C28" w:rsidRPr="00B82D5E" w:rsidRDefault="00335465" w:rsidP="00335465">
            <w:pPr>
              <w:pStyle w:val="S8Gazettetableheading"/>
            </w:pPr>
            <w:r>
              <w:t>Application no.</w:t>
            </w:r>
          </w:p>
        </w:tc>
        <w:tc>
          <w:tcPr>
            <w:tcW w:w="3900" w:type="pct"/>
            <w:shd w:val="clear" w:color="auto" w:fill="FFFFFF"/>
          </w:tcPr>
          <w:p w14:paraId="2CEFEC3B" w14:textId="3CDCB7B0" w:rsidR="00711C28" w:rsidRPr="00483437" w:rsidRDefault="00335465" w:rsidP="00335465">
            <w:pPr>
              <w:pStyle w:val="S8Gazettetabletext"/>
            </w:pPr>
            <w:r>
              <w:t xml:space="preserve">N/A </w:t>
            </w:r>
            <w:r>
              <w:t>–</w:t>
            </w:r>
            <w:r>
              <w:t xml:space="preserve"> variation under s29A</w:t>
            </w:r>
          </w:p>
        </w:tc>
      </w:tr>
      <w:tr w:rsidR="00711C28" w:rsidRPr="00B82D5E" w14:paraId="3442F3F1" w14:textId="77777777" w:rsidTr="00180DA0">
        <w:trPr>
          <w:cantSplit/>
          <w:trHeight w:val="317"/>
        </w:trPr>
        <w:tc>
          <w:tcPr>
            <w:tcW w:w="1100" w:type="pct"/>
            <w:shd w:val="clear" w:color="auto" w:fill="D9D9D9"/>
          </w:tcPr>
          <w:p w14:paraId="22DEA186" w14:textId="0F1C156B" w:rsidR="00711C28" w:rsidRPr="00B82D5E" w:rsidRDefault="00335465" w:rsidP="00335465">
            <w:pPr>
              <w:pStyle w:val="S8Gazettetableheading"/>
            </w:pPr>
            <w:r>
              <w:t>Product name</w:t>
            </w:r>
          </w:p>
        </w:tc>
        <w:tc>
          <w:tcPr>
            <w:tcW w:w="3900" w:type="pct"/>
            <w:shd w:val="clear" w:color="auto" w:fill="FFFFFF"/>
          </w:tcPr>
          <w:p w14:paraId="51E75F61" w14:textId="7CF16623" w:rsidR="00711C28" w:rsidRPr="00483437" w:rsidRDefault="00335465" w:rsidP="00335465">
            <w:pPr>
              <w:pStyle w:val="S8Gazettetabletext"/>
            </w:pPr>
            <w:r>
              <w:t xml:space="preserve">No Mice </w:t>
            </w:r>
            <w:proofErr w:type="spellStart"/>
            <w:r>
              <w:t>Difend</w:t>
            </w:r>
            <w:proofErr w:type="spellEnd"/>
            <w:r>
              <w:t xml:space="preserve"> Prefilled Bait Station</w:t>
            </w:r>
          </w:p>
        </w:tc>
      </w:tr>
      <w:tr w:rsidR="00711C28" w:rsidRPr="00B82D5E" w14:paraId="13DD4F81" w14:textId="77777777" w:rsidTr="00180DA0">
        <w:trPr>
          <w:cantSplit/>
          <w:trHeight w:val="317"/>
        </w:trPr>
        <w:tc>
          <w:tcPr>
            <w:tcW w:w="1100" w:type="pct"/>
            <w:shd w:val="clear" w:color="auto" w:fill="D9D9D9"/>
          </w:tcPr>
          <w:p w14:paraId="07952704" w14:textId="11A7E773" w:rsidR="00711C28" w:rsidRPr="00B82D5E" w:rsidRDefault="00335465" w:rsidP="00335465">
            <w:pPr>
              <w:pStyle w:val="S8Gazettetableheading"/>
            </w:pPr>
            <w:r>
              <w:t>Active constituent/s</w:t>
            </w:r>
          </w:p>
        </w:tc>
        <w:tc>
          <w:tcPr>
            <w:tcW w:w="3900" w:type="pct"/>
            <w:shd w:val="clear" w:color="auto" w:fill="FFFFFF"/>
          </w:tcPr>
          <w:p w14:paraId="00067C5B" w14:textId="12681A6F" w:rsidR="00711C28" w:rsidRPr="00483437" w:rsidRDefault="00335465" w:rsidP="00335465">
            <w:pPr>
              <w:pStyle w:val="S8Gazettetabletext"/>
            </w:pPr>
            <w:r>
              <w:t xml:space="preserve">0.05 g/kg </w:t>
            </w:r>
            <w:proofErr w:type="spellStart"/>
            <w:r>
              <w:t>difenacoum</w:t>
            </w:r>
            <w:proofErr w:type="spellEnd"/>
          </w:p>
        </w:tc>
      </w:tr>
      <w:tr w:rsidR="00711C28" w:rsidRPr="00B82D5E" w14:paraId="0DBA7D30" w14:textId="77777777" w:rsidTr="00180DA0">
        <w:trPr>
          <w:cantSplit/>
          <w:trHeight w:val="317"/>
        </w:trPr>
        <w:tc>
          <w:tcPr>
            <w:tcW w:w="1100" w:type="pct"/>
            <w:shd w:val="clear" w:color="auto" w:fill="D9D9D9"/>
          </w:tcPr>
          <w:p w14:paraId="2C3FD44B" w14:textId="0614C17E" w:rsidR="00711C28" w:rsidRPr="00B82D5E" w:rsidRDefault="00335465" w:rsidP="00335465">
            <w:pPr>
              <w:pStyle w:val="S8Gazettetableheading"/>
            </w:pPr>
            <w:r>
              <w:t>Applicant name</w:t>
            </w:r>
          </w:p>
        </w:tc>
        <w:tc>
          <w:tcPr>
            <w:tcW w:w="3900" w:type="pct"/>
            <w:shd w:val="clear" w:color="auto" w:fill="FFFFFF"/>
          </w:tcPr>
          <w:p w14:paraId="27C00CDF" w14:textId="3B81E96D" w:rsidR="00711C28" w:rsidRPr="00483437" w:rsidRDefault="00335465" w:rsidP="00335465">
            <w:pPr>
              <w:pStyle w:val="S8Gazettetabletext"/>
            </w:pPr>
            <w:proofErr w:type="spellStart"/>
            <w:r>
              <w:t>Pelgar</w:t>
            </w:r>
            <w:proofErr w:type="spellEnd"/>
            <w:r>
              <w:t xml:space="preserve"> International (Aus) Pty Ltd</w:t>
            </w:r>
          </w:p>
        </w:tc>
      </w:tr>
      <w:tr w:rsidR="00711C28" w:rsidRPr="00B82D5E" w14:paraId="12458F58" w14:textId="77777777" w:rsidTr="00180DA0">
        <w:trPr>
          <w:cantSplit/>
          <w:trHeight w:val="317"/>
        </w:trPr>
        <w:tc>
          <w:tcPr>
            <w:tcW w:w="1100" w:type="pct"/>
            <w:shd w:val="clear" w:color="auto" w:fill="D9D9D9"/>
          </w:tcPr>
          <w:p w14:paraId="46615A6D" w14:textId="40DF3392" w:rsidR="00711C28" w:rsidRPr="00B82D5E" w:rsidRDefault="00335465" w:rsidP="00335465">
            <w:pPr>
              <w:pStyle w:val="S8Gazettetableheading"/>
            </w:pPr>
            <w:r>
              <w:t>Applicant ACN</w:t>
            </w:r>
          </w:p>
        </w:tc>
        <w:tc>
          <w:tcPr>
            <w:tcW w:w="3900" w:type="pct"/>
            <w:shd w:val="clear" w:color="auto" w:fill="FFFFFF"/>
          </w:tcPr>
          <w:p w14:paraId="1FD6E616" w14:textId="61099789" w:rsidR="00711C28" w:rsidRPr="00483437" w:rsidRDefault="00335465" w:rsidP="00335465">
            <w:pPr>
              <w:pStyle w:val="S8Gazettetabletext"/>
            </w:pPr>
            <w:r>
              <w:t>159 699 779</w:t>
            </w:r>
          </w:p>
        </w:tc>
      </w:tr>
      <w:tr w:rsidR="00711C28" w:rsidRPr="00C03FC4" w14:paraId="146A9404" w14:textId="77777777" w:rsidTr="00180DA0">
        <w:trPr>
          <w:cantSplit/>
          <w:trHeight w:val="317"/>
        </w:trPr>
        <w:tc>
          <w:tcPr>
            <w:tcW w:w="1100" w:type="pct"/>
            <w:shd w:val="clear" w:color="auto" w:fill="D9D9D9"/>
          </w:tcPr>
          <w:p w14:paraId="1198E309" w14:textId="5B450078" w:rsidR="00711C28" w:rsidRPr="00C03FC4" w:rsidRDefault="00335465" w:rsidP="00335465">
            <w:pPr>
              <w:pStyle w:val="S8Gazettetableheading"/>
            </w:pPr>
            <w:r>
              <w:t>Date of variation</w:t>
            </w:r>
          </w:p>
        </w:tc>
        <w:tc>
          <w:tcPr>
            <w:tcW w:w="3900" w:type="pct"/>
            <w:shd w:val="clear" w:color="auto" w:fill="FFFFFF"/>
          </w:tcPr>
          <w:p w14:paraId="314A8F5C" w14:textId="241BA97D" w:rsidR="00711C28" w:rsidRPr="00483437" w:rsidRDefault="00335465" w:rsidP="00335465">
            <w:pPr>
              <w:pStyle w:val="S8Gazettetabletext"/>
            </w:pPr>
            <w:r>
              <w:t>26 May 2026</w:t>
            </w:r>
          </w:p>
        </w:tc>
      </w:tr>
      <w:tr w:rsidR="00711C28" w:rsidRPr="00B82D5E" w14:paraId="1BEE1CD4" w14:textId="77777777" w:rsidTr="00180DA0">
        <w:trPr>
          <w:cantSplit/>
          <w:trHeight w:val="317"/>
        </w:trPr>
        <w:tc>
          <w:tcPr>
            <w:tcW w:w="1100" w:type="pct"/>
            <w:shd w:val="clear" w:color="auto" w:fill="D9D9D9"/>
          </w:tcPr>
          <w:p w14:paraId="57BD1DE4" w14:textId="7EE00C50" w:rsidR="00711C28" w:rsidRPr="00B82D5E" w:rsidRDefault="00335465" w:rsidP="00335465">
            <w:pPr>
              <w:pStyle w:val="S8Gazettetableheading"/>
            </w:pPr>
            <w:r>
              <w:t>Product registration no.</w:t>
            </w:r>
          </w:p>
        </w:tc>
        <w:tc>
          <w:tcPr>
            <w:tcW w:w="3900" w:type="pct"/>
            <w:shd w:val="clear" w:color="auto" w:fill="FFFFFF"/>
          </w:tcPr>
          <w:p w14:paraId="0D3095C3" w14:textId="229B4198" w:rsidR="00711C28" w:rsidRPr="00483437" w:rsidRDefault="00335465" w:rsidP="00335465">
            <w:pPr>
              <w:pStyle w:val="S8Gazettetabletext"/>
            </w:pPr>
            <w:r>
              <w:t>95823</w:t>
            </w:r>
          </w:p>
        </w:tc>
      </w:tr>
      <w:tr w:rsidR="00711C28" w:rsidRPr="00B82D5E" w14:paraId="4CB2A028" w14:textId="77777777" w:rsidTr="00180DA0">
        <w:trPr>
          <w:cantSplit/>
          <w:trHeight w:val="317"/>
        </w:trPr>
        <w:tc>
          <w:tcPr>
            <w:tcW w:w="1100" w:type="pct"/>
            <w:shd w:val="clear" w:color="auto" w:fill="D9D9D9"/>
          </w:tcPr>
          <w:p w14:paraId="18D4B354" w14:textId="07C739C9" w:rsidR="00711C28" w:rsidRPr="00B82D5E" w:rsidRDefault="00335465" w:rsidP="00335465">
            <w:pPr>
              <w:pStyle w:val="S8Gazettetableheading"/>
            </w:pPr>
            <w:r>
              <w:t>Label approval no.</w:t>
            </w:r>
          </w:p>
        </w:tc>
        <w:tc>
          <w:tcPr>
            <w:tcW w:w="3900" w:type="pct"/>
            <w:shd w:val="clear" w:color="auto" w:fill="FFFFFF"/>
          </w:tcPr>
          <w:p w14:paraId="32F06DD7" w14:textId="0B13338E" w:rsidR="00711C28" w:rsidRPr="00483437" w:rsidRDefault="00335465" w:rsidP="00335465">
            <w:pPr>
              <w:pStyle w:val="S8Gazettetabletext"/>
            </w:pPr>
            <w:r>
              <w:t>95823/RV2026</w:t>
            </w:r>
          </w:p>
        </w:tc>
      </w:tr>
      <w:tr w:rsidR="00711C28" w:rsidRPr="00B82D5E" w14:paraId="4DC08534" w14:textId="77777777" w:rsidTr="00180DA0">
        <w:trPr>
          <w:cantSplit/>
          <w:trHeight w:val="317"/>
        </w:trPr>
        <w:tc>
          <w:tcPr>
            <w:tcW w:w="1100" w:type="pct"/>
            <w:shd w:val="clear" w:color="auto" w:fill="D9D9D9"/>
          </w:tcPr>
          <w:p w14:paraId="7BB6EA35" w14:textId="6EBC6D77"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343DEA1" w14:textId="76E3381C" w:rsidR="00711C28" w:rsidRPr="00483437" w:rsidRDefault="00335465" w:rsidP="00335465">
            <w:pPr>
              <w:pStyle w:val="S8Gazettetabletext"/>
            </w:pPr>
            <w:r>
              <w:t>Variation of instructions for use to address the reasons for the suspension of second-generation anticoagulant rodenticides</w:t>
            </w:r>
          </w:p>
        </w:tc>
      </w:tr>
    </w:tbl>
    <w:p w14:paraId="6B8AB668"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2934C067" w14:textId="77777777" w:rsidTr="001117F9">
        <w:trPr>
          <w:cantSplit/>
          <w:trHeight w:val="317"/>
          <w:tblHeader/>
        </w:trPr>
        <w:tc>
          <w:tcPr>
            <w:tcW w:w="1100" w:type="pct"/>
            <w:shd w:val="clear" w:color="auto" w:fill="D9D9D9"/>
          </w:tcPr>
          <w:p w14:paraId="438493EA" w14:textId="6BAE2FB8" w:rsidR="00711C28" w:rsidRPr="00B82D5E" w:rsidRDefault="00335465" w:rsidP="00335465">
            <w:pPr>
              <w:pStyle w:val="S8Gazettetableheading"/>
            </w:pPr>
            <w:r>
              <w:lastRenderedPageBreak/>
              <w:t>Application no.</w:t>
            </w:r>
          </w:p>
        </w:tc>
        <w:tc>
          <w:tcPr>
            <w:tcW w:w="3900" w:type="pct"/>
            <w:shd w:val="clear" w:color="auto" w:fill="FFFFFF"/>
          </w:tcPr>
          <w:p w14:paraId="502B53A5" w14:textId="346FE7F8" w:rsidR="00711C28" w:rsidRPr="00B82D5E" w:rsidRDefault="00335465" w:rsidP="00335465">
            <w:pPr>
              <w:pStyle w:val="S8Gazettetabletext"/>
            </w:pPr>
            <w:r>
              <w:t xml:space="preserve">N/A </w:t>
            </w:r>
            <w:r>
              <w:t>–</w:t>
            </w:r>
            <w:r>
              <w:t xml:space="preserve"> variation under s29A</w:t>
            </w:r>
          </w:p>
        </w:tc>
      </w:tr>
      <w:tr w:rsidR="00711C28" w:rsidRPr="00B82D5E" w14:paraId="2054A0B7" w14:textId="77777777" w:rsidTr="001117F9">
        <w:trPr>
          <w:cantSplit/>
          <w:trHeight w:val="317"/>
          <w:tblHeader/>
        </w:trPr>
        <w:tc>
          <w:tcPr>
            <w:tcW w:w="1100" w:type="pct"/>
            <w:shd w:val="clear" w:color="auto" w:fill="D9D9D9"/>
          </w:tcPr>
          <w:p w14:paraId="67C5F2A0" w14:textId="09AB4A38" w:rsidR="00711C28" w:rsidRPr="00B82D5E" w:rsidRDefault="00335465" w:rsidP="00335465">
            <w:pPr>
              <w:pStyle w:val="S8Gazettetableheading"/>
            </w:pPr>
            <w:r>
              <w:t>Product name</w:t>
            </w:r>
          </w:p>
        </w:tc>
        <w:tc>
          <w:tcPr>
            <w:tcW w:w="3900" w:type="pct"/>
            <w:shd w:val="clear" w:color="auto" w:fill="FFFFFF"/>
          </w:tcPr>
          <w:p w14:paraId="2FF9E1B5" w14:textId="54ACB27D" w:rsidR="00711C28" w:rsidRPr="00B82D5E" w:rsidRDefault="00335465" w:rsidP="00335465">
            <w:pPr>
              <w:pStyle w:val="S8Gazettetabletext"/>
            </w:pPr>
            <w:proofErr w:type="spellStart"/>
            <w:r>
              <w:t>Ratshot</w:t>
            </w:r>
            <w:proofErr w:type="spellEnd"/>
            <w:r>
              <w:t xml:space="preserve"> Rodenticide Paste</w:t>
            </w:r>
          </w:p>
        </w:tc>
      </w:tr>
      <w:tr w:rsidR="00711C28" w:rsidRPr="00B82D5E" w14:paraId="02B8115D" w14:textId="77777777" w:rsidTr="001117F9">
        <w:trPr>
          <w:cantSplit/>
          <w:trHeight w:val="317"/>
          <w:tblHeader/>
        </w:trPr>
        <w:tc>
          <w:tcPr>
            <w:tcW w:w="1100" w:type="pct"/>
            <w:shd w:val="clear" w:color="auto" w:fill="D9D9D9"/>
          </w:tcPr>
          <w:p w14:paraId="69A65CA7" w14:textId="6FE2DE15" w:rsidR="00711C28" w:rsidRPr="00B82D5E" w:rsidRDefault="00335465" w:rsidP="00335465">
            <w:pPr>
              <w:pStyle w:val="S8Gazettetableheading"/>
            </w:pPr>
            <w:r>
              <w:t>Active constituent/s</w:t>
            </w:r>
          </w:p>
        </w:tc>
        <w:tc>
          <w:tcPr>
            <w:tcW w:w="3900" w:type="pct"/>
            <w:shd w:val="clear" w:color="auto" w:fill="FFFFFF"/>
          </w:tcPr>
          <w:p w14:paraId="2E3D5A25" w14:textId="4BA60BEF" w:rsidR="00711C28" w:rsidRPr="00B82D5E" w:rsidRDefault="00335465" w:rsidP="00335465">
            <w:pPr>
              <w:pStyle w:val="S8Gazettetabletext"/>
            </w:pPr>
            <w:r>
              <w:t xml:space="preserve">0.05 g/kg </w:t>
            </w:r>
            <w:proofErr w:type="spellStart"/>
            <w:r>
              <w:t>difenacoum</w:t>
            </w:r>
            <w:proofErr w:type="spellEnd"/>
          </w:p>
        </w:tc>
      </w:tr>
      <w:tr w:rsidR="00711C28" w:rsidRPr="00B82D5E" w14:paraId="41C146FE" w14:textId="77777777" w:rsidTr="001117F9">
        <w:trPr>
          <w:cantSplit/>
          <w:trHeight w:val="317"/>
          <w:tblHeader/>
        </w:trPr>
        <w:tc>
          <w:tcPr>
            <w:tcW w:w="1100" w:type="pct"/>
            <w:shd w:val="clear" w:color="auto" w:fill="D9D9D9"/>
          </w:tcPr>
          <w:p w14:paraId="6A7EE10B" w14:textId="63C1C51F" w:rsidR="00711C28" w:rsidRPr="00B82D5E" w:rsidRDefault="00335465" w:rsidP="00335465">
            <w:pPr>
              <w:pStyle w:val="S8Gazettetableheading"/>
            </w:pPr>
            <w:r>
              <w:t>Applicant name</w:t>
            </w:r>
          </w:p>
        </w:tc>
        <w:tc>
          <w:tcPr>
            <w:tcW w:w="3900" w:type="pct"/>
            <w:shd w:val="clear" w:color="auto" w:fill="FFFFFF"/>
          </w:tcPr>
          <w:p w14:paraId="208C4F0C" w14:textId="66DD3B7A" w:rsidR="00711C28" w:rsidRPr="00B82D5E" w:rsidRDefault="00335465" w:rsidP="00335465">
            <w:pPr>
              <w:pStyle w:val="S8Gazettetabletext"/>
            </w:pPr>
            <w:r>
              <w:t>Freezone Public Health Pty Ltd</w:t>
            </w:r>
          </w:p>
        </w:tc>
      </w:tr>
      <w:tr w:rsidR="00711C28" w:rsidRPr="00B82D5E" w14:paraId="743CB052" w14:textId="77777777" w:rsidTr="001117F9">
        <w:trPr>
          <w:cantSplit/>
          <w:trHeight w:val="317"/>
          <w:tblHeader/>
        </w:trPr>
        <w:tc>
          <w:tcPr>
            <w:tcW w:w="1100" w:type="pct"/>
            <w:shd w:val="clear" w:color="auto" w:fill="D9D9D9"/>
          </w:tcPr>
          <w:p w14:paraId="2ECD4AA0" w14:textId="33880E5C" w:rsidR="00711C28" w:rsidRPr="00B82D5E" w:rsidRDefault="00335465" w:rsidP="00335465">
            <w:pPr>
              <w:pStyle w:val="S8Gazettetableheading"/>
            </w:pPr>
            <w:r>
              <w:t>Applicant ACN</w:t>
            </w:r>
          </w:p>
        </w:tc>
        <w:tc>
          <w:tcPr>
            <w:tcW w:w="3900" w:type="pct"/>
            <w:shd w:val="clear" w:color="auto" w:fill="FFFFFF"/>
          </w:tcPr>
          <w:p w14:paraId="14B4B97D" w14:textId="3E817AA8" w:rsidR="00711C28" w:rsidRPr="00B82D5E" w:rsidRDefault="00335465" w:rsidP="00335465">
            <w:pPr>
              <w:pStyle w:val="S8Gazettetabletext"/>
            </w:pPr>
            <w:r>
              <w:t>132 080 098</w:t>
            </w:r>
          </w:p>
        </w:tc>
      </w:tr>
      <w:tr w:rsidR="00711C28" w:rsidRPr="00B82D5E" w14:paraId="56FAC8B1" w14:textId="77777777" w:rsidTr="001117F9">
        <w:trPr>
          <w:cantSplit/>
          <w:trHeight w:val="317"/>
          <w:tblHeader/>
        </w:trPr>
        <w:tc>
          <w:tcPr>
            <w:tcW w:w="1100" w:type="pct"/>
            <w:shd w:val="clear" w:color="auto" w:fill="D9D9D9"/>
          </w:tcPr>
          <w:p w14:paraId="574537AB" w14:textId="4B30509E" w:rsidR="00711C28" w:rsidRPr="00B82D5E" w:rsidRDefault="00335465" w:rsidP="00335465">
            <w:pPr>
              <w:pStyle w:val="S8Gazettetableheading"/>
            </w:pPr>
            <w:r>
              <w:t>Date of variation</w:t>
            </w:r>
          </w:p>
        </w:tc>
        <w:tc>
          <w:tcPr>
            <w:tcW w:w="3900" w:type="pct"/>
            <w:shd w:val="clear" w:color="auto" w:fill="FFFFFF"/>
          </w:tcPr>
          <w:p w14:paraId="15757AF5" w14:textId="487D8428" w:rsidR="00711C28" w:rsidRPr="00B82D5E" w:rsidRDefault="00335465" w:rsidP="00335465">
            <w:pPr>
              <w:pStyle w:val="S8Gazettetabletext"/>
            </w:pPr>
            <w:r>
              <w:t>25 May 2026</w:t>
            </w:r>
          </w:p>
        </w:tc>
      </w:tr>
      <w:tr w:rsidR="00711C28" w:rsidRPr="00B82D5E" w14:paraId="234B130E" w14:textId="77777777" w:rsidTr="001117F9">
        <w:trPr>
          <w:cantSplit/>
          <w:trHeight w:val="317"/>
          <w:tblHeader/>
        </w:trPr>
        <w:tc>
          <w:tcPr>
            <w:tcW w:w="1100" w:type="pct"/>
            <w:shd w:val="clear" w:color="auto" w:fill="D9D9D9"/>
          </w:tcPr>
          <w:p w14:paraId="6DF21746" w14:textId="50AA8BA9" w:rsidR="00711C28" w:rsidRPr="00B82D5E" w:rsidRDefault="00335465" w:rsidP="00335465">
            <w:pPr>
              <w:pStyle w:val="S8Gazettetableheading"/>
            </w:pPr>
            <w:r>
              <w:t>Product registration no.</w:t>
            </w:r>
          </w:p>
        </w:tc>
        <w:tc>
          <w:tcPr>
            <w:tcW w:w="3900" w:type="pct"/>
            <w:shd w:val="clear" w:color="auto" w:fill="FFFFFF"/>
          </w:tcPr>
          <w:p w14:paraId="7B73C49F" w14:textId="19D16150" w:rsidR="00711C28" w:rsidRPr="00B82D5E" w:rsidRDefault="00335465" w:rsidP="00335465">
            <w:pPr>
              <w:pStyle w:val="S8Gazettetabletext"/>
            </w:pPr>
            <w:r>
              <w:t>68759</w:t>
            </w:r>
          </w:p>
        </w:tc>
      </w:tr>
      <w:tr w:rsidR="00711C28" w:rsidRPr="00B82D5E" w14:paraId="1FD72354" w14:textId="77777777" w:rsidTr="001117F9">
        <w:trPr>
          <w:cantSplit/>
          <w:trHeight w:val="317"/>
          <w:tblHeader/>
        </w:trPr>
        <w:tc>
          <w:tcPr>
            <w:tcW w:w="1100" w:type="pct"/>
            <w:shd w:val="clear" w:color="auto" w:fill="D9D9D9"/>
          </w:tcPr>
          <w:p w14:paraId="1226CD57" w14:textId="560D9ADF" w:rsidR="00711C28" w:rsidRPr="00B82D5E" w:rsidRDefault="00335465" w:rsidP="00335465">
            <w:pPr>
              <w:pStyle w:val="S8Gazettetableheading"/>
            </w:pPr>
            <w:r>
              <w:t>Label approval no.</w:t>
            </w:r>
          </w:p>
        </w:tc>
        <w:tc>
          <w:tcPr>
            <w:tcW w:w="3900" w:type="pct"/>
            <w:shd w:val="clear" w:color="auto" w:fill="FFFFFF"/>
          </w:tcPr>
          <w:p w14:paraId="75A0407E" w14:textId="5E84AC0D" w:rsidR="00711C28" w:rsidRPr="00B82D5E" w:rsidRDefault="00335465" w:rsidP="00335465">
            <w:pPr>
              <w:pStyle w:val="S8Gazettetabletext"/>
            </w:pPr>
            <w:r>
              <w:t>68759/RV2026</w:t>
            </w:r>
          </w:p>
        </w:tc>
      </w:tr>
      <w:tr w:rsidR="00711C28" w:rsidRPr="00B82D5E" w14:paraId="6A9E4305" w14:textId="77777777" w:rsidTr="001117F9">
        <w:trPr>
          <w:cantSplit/>
          <w:trHeight w:val="317"/>
          <w:tblHeader/>
        </w:trPr>
        <w:tc>
          <w:tcPr>
            <w:tcW w:w="1100" w:type="pct"/>
            <w:shd w:val="clear" w:color="auto" w:fill="D9D9D9"/>
          </w:tcPr>
          <w:p w14:paraId="1B73033E" w14:textId="1F870743"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6501E11" w14:textId="39AF1519" w:rsidR="00711C28" w:rsidRPr="00B82D5E" w:rsidRDefault="00335465" w:rsidP="00335465">
            <w:pPr>
              <w:pStyle w:val="S8Gazettetabletext"/>
            </w:pPr>
            <w:r>
              <w:t>Variation of instructions for use to address the reasons for the suspension of second-generation anticoagulant rodenticides</w:t>
            </w:r>
          </w:p>
        </w:tc>
      </w:tr>
    </w:tbl>
    <w:p w14:paraId="04378D24"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1083E7F0" w14:textId="77777777" w:rsidTr="001117F9">
        <w:trPr>
          <w:cantSplit/>
          <w:trHeight w:val="317"/>
        </w:trPr>
        <w:tc>
          <w:tcPr>
            <w:tcW w:w="1100" w:type="pct"/>
            <w:shd w:val="clear" w:color="auto" w:fill="D9D9D9"/>
          </w:tcPr>
          <w:p w14:paraId="622E3F58" w14:textId="79A37986" w:rsidR="00711C28" w:rsidRPr="00B82D5E" w:rsidRDefault="00335465" w:rsidP="00335465">
            <w:pPr>
              <w:pStyle w:val="S8Gazettetableheading"/>
            </w:pPr>
            <w:r>
              <w:t>Application no.</w:t>
            </w:r>
          </w:p>
        </w:tc>
        <w:tc>
          <w:tcPr>
            <w:tcW w:w="3900" w:type="pct"/>
            <w:shd w:val="clear" w:color="auto" w:fill="FFFFFF"/>
          </w:tcPr>
          <w:p w14:paraId="234105B0" w14:textId="574D1B42" w:rsidR="00711C28" w:rsidRPr="00B82D5E" w:rsidRDefault="00335465" w:rsidP="00335465">
            <w:pPr>
              <w:pStyle w:val="S8Gazettetabletext"/>
            </w:pPr>
            <w:r>
              <w:t xml:space="preserve">N/A </w:t>
            </w:r>
            <w:r>
              <w:t>–</w:t>
            </w:r>
            <w:r>
              <w:t xml:space="preserve"> variation under s29A</w:t>
            </w:r>
          </w:p>
        </w:tc>
      </w:tr>
      <w:tr w:rsidR="00711C28" w:rsidRPr="00B82D5E" w14:paraId="09943B34" w14:textId="77777777" w:rsidTr="001117F9">
        <w:trPr>
          <w:cantSplit/>
          <w:trHeight w:val="317"/>
        </w:trPr>
        <w:tc>
          <w:tcPr>
            <w:tcW w:w="1100" w:type="pct"/>
            <w:shd w:val="clear" w:color="auto" w:fill="D9D9D9"/>
          </w:tcPr>
          <w:p w14:paraId="2F65A21A" w14:textId="737F76DB" w:rsidR="00711C28" w:rsidRPr="00B82D5E" w:rsidRDefault="00335465" w:rsidP="00335465">
            <w:pPr>
              <w:pStyle w:val="S8Gazettetableheading"/>
            </w:pPr>
            <w:r>
              <w:t>Product name</w:t>
            </w:r>
          </w:p>
        </w:tc>
        <w:tc>
          <w:tcPr>
            <w:tcW w:w="3900" w:type="pct"/>
            <w:shd w:val="clear" w:color="auto" w:fill="FFFFFF"/>
          </w:tcPr>
          <w:p w14:paraId="690896F6" w14:textId="1BE3F38E" w:rsidR="00711C28" w:rsidRPr="00B82D5E" w:rsidRDefault="00335465" w:rsidP="00335465">
            <w:pPr>
              <w:pStyle w:val="S8Gazettetabletext"/>
            </w:pPr>
            <w:proofErr w:type="spellStart"/>
            <w:r>
              <w:t>Ratshot</w:t>
            </w:r>
            <w:proofErr w:type="spellEnd"/>
            <w:r>
              <w:t xml:space="preserve"> Reusable Baited Rat Kill Station</w:t>
            </w:r>
          </w:p>
        </w:tc>
      </w:tr>
      <w:tr w:rsidR="00711C28" w:rsidRPr="00B82D5E" w14:paraId="2E2BBDDC" w14:textId="77777777" w:rsidTr="001117F9">
        <w:trPr>
          <w:cantSplit/>
          <w:trHeight w:val="317"/>
        </w:trPr>
        <w:tc>
          <w:tcPr>
            <w:tcW w:w="1100" w:type="pct"/>
            <w:shd w:val="clear" w:color="auto" w:fill="D9D9D9"/>
          </w:tcPr>
          <w:p w14:paraId="16AFF995" w14:textId="032C01E5" w:rsidR="00711C28" w:rsidRPr="00B82D5E" w:rsidRDefault="00335465" w:rsidP="00335465">
            <w:pPr>
              <w:pStyle w:val="S8Gazettetableheading"/>
            </w:pPr>
            <w:r>
              <w:t>Active constituent/s</w:t>
            </w:r>
          </w:p>
        </w:tc>
        <w:tc>
          <w:tcPr>
            <w:tcW w:w="3900" w:type="pct"/>
            <w:shd w:val="clear" w:color="auto" w:fill="FFFFFF"/>
          </w:tcPr>
          <w:p w14:paraId="78068BBD" w14:textId="31BD5089" w:rsidR="00711C28" w:rsidRPr="00B82D5E" w:rsidRDefault="00335465" w:rsidP="00335465">
            <w:pPr>
              <w:pStyle w:val="S8Gazettetabletext"/>
            </w:pPr>
            <w:r>
              <w:t xml:space="preserve">0.05 g/kg </w:t>
            </w:r>
            <w:proofErr w:type="spellStart"/>
            <w:r>
              <w:t>difenacoum</w:t>
            </w:r>
            <w:proofErr w:type="spellEnd"/>
          </w:p>
        </w:tc>
      </w:tr>
      <w:tr w:rsidR="00711C28" w:rsidRPr="00B82D5E" w14:paraId="5D8C56C7" w14:textId="77777777" w:rsidTr="001117F9">
        <w:trPr>
          <w:cantSplit/>
          <w:trHeight w:val="317"/>
        </w:trPr>
        <w:tc>
          <w:tcPr>
            <w:tcW w:w="1100" w:type="pct"/>
            <w:shd w:val="clear" w:color="auto" w:fill="D9D9D9"/>
          </w:tcPr>
          <w:p w14:paraId="5F1F5F7C" w14:textId="693683AF" w:rsidR="00711C28" w:rsidRPr="00B82D5E" w:rsidRDefault="00335465" w:rsidP="00335465">
            <w:pPr>
              <w:pStyle w:val="S8Gazettetableheading"/>
            </w:pPr>
            <w:r>
              <w:t>Applicant name</w:t>
            </w:r>
          </w:p>
        </w:tc>
        <w:tc>
          <w:tcPr>
            <w:tcW w:w="3900" w:type="pct"/>
            <w:shd w:val="clear" w:color="auto" w:fill="FFFFFF"/>
          </w:tcPr>
          <w:p w14:paraId="519F0B96" w14:textId="5DA44AAB" w:rsidR="00711C28" w:rsidRPr="00B82D5E" w:rsidRDefault="00335465" w:rsidP="00335465">
            <w:pPr>
              <w:pStyle w:val="S8Gazettetabletext"/>
            </w:pPr>
            <w:r>
              <w:t>Freezone Public Health Pty Ltd</w:t>
            </w:r>
          </w:p>
        </w:tc>
      </w:tr>
      <w:tr w:rsidR="00711C28" w:rsidRPr="00B82D5E" w14:paraId="0DCAADAA" w14:textId="77777777" w:rsidTr="001117F9">
        <w:trPr>
          <w:cantSplit/>
          <w:trHeight w:val="317"/>
        </w:trPr>
        <w:tc>
          <w:tcPr>
            <w:tcW w:w="1100" w:type="pct"/>
            <w:shd w:val="clear" w:color="auto" w:fill="D9D9D9"/>
          </w:tcPr>
          <w:p w14:paraId="6BE9EF99" w14:textId="373A2197" w:rsidR="00711C28" w:rsidRPr="00B82D5E" w:rsidRDefault="00335465" w:rsidP="00335465">
            <w:pPr>
              <w:pStyle w:val="S8Gazettetableheading"/>
            </w:pPr>
            <w:r>
              <w:t>Applicant ACN</w:t>
            </w:r>
          </w:p>
        </w:tc>
        <w:tc>
          <w:tcPr>
            <w:tcW w:w="3900" w:type="pct"/>
            <w:shd w:val="clear" w:color="auto" w:fill="FFFFFF"/>
          </w:tcPr>
          <w:p w14:paraId="0899C296" w14:textId="1D733B05" w:rsidR="00711C28" w:rsidRPr="00B82D5E" w:rsidRDefault="00335465" w:rsidP="00335465">
            <w:pPr>
              <w:pStyle w:val="S8Gazettetabletext"/>
            </w:pPr>
            <w:r>
              <w:t>132 080 098</w:t>
            </w:r>
          </w:p>
        </w:tc>
      </w:tr>
      <w:tr w:rsidR="00711C28" w:rsidRPr="00B82D5E" w14:paraId="7A6C12DA" w14:textId="77777777" w:rsidTr="001117F9">
        <w:trPr>
          <w:cantSplit/>
          <w:trHeight w:val="317"/>
        </w:trPr>
        <w:tc>
          <w:tcPr>
            <w:tcW w:w="1100" w:type="pct"/>
            <w:shd w:val="clear" w:color="auto" w:fill="D9D9D9"/>
          </w:tcPr>
          <w:p w14:paraId="33751CF0" w14:textId="263D3B99" w:rsidR="00711C28" w:rsidRPr="00B82D5E" w:rsidRDefault="00335465" w:rsidP="00335465">
            <w:pPr>
              <w:pStyle w:val="S8Gazettetableheading"/>
            </w:pPr>
            <w:r>
              <w:t>Date of variation</w:t>
            </w:r>
          </w:p>
        </w:tc>
        <w:tc>
          <w:tcPr>
            <w:tcW w:w="3900" w:type="pct"/>
            <w:shd w:val="clear" w:color="auto" w:fill="FFFFFF"/>
          </w:tcPr>
          <w:p w14:paraId="2EE3F649" w14:textId="05D883F4" w:rsidR="00711C28" w:rsidRPr="00B82D5E" w:rsidRDefault="00335465" w:rsidP="00335465">
            <w:pPr>
              <w:pStyle w:val="S8Gazettetabletext"/>
            </w:pPr>
            <w:r>
              <w:t>25 May 2026</w:t>
            </w:r>
          </w:p>
        </w:tc>
      </w:tr>
      <w:tr w:rsidR="00711C28" w:rsidRPr="00B82D5E" w14:paraId="1B1ADB14" w14:textId="77777777" w:rsidTr="001117F9">
        <w:trPr>
          <w:cantSplit/>
          <w:trHeight w:val="317"/>
        </w:trPr>
        <w:tc>
          <w:tcPr>
            <w:tcW w:w="1100" w:type="pct"/>
            <w:shd w:val="clear" w:color="auto" w:fill="D9D9D9"/>
          </w:tcPr>
          <w:p w14:paraId="1F1C2836" w14:textId="79CA73CC" w:rsidR="00711C28" w:rsidRPr="00B82D5E" w:rsidRDefault="00335465" w:rsidP="00335465">
            <w:pPr>
              <w:pStyle w:val="S8Gazettetableheading"/>
            </w:pPr>
            <w:r>
              <w:t>Product registration no.</w:t>
            </w:r>
          </w:p>
        </w:tc>
        <w:tc>
          <w:tcPr>
            <w:tcW w:w="3900" w:type="pct"/>
            <w:shd w:val="clear" w:color="auto" w:fill="FFFFFF"/>
          </w:tcPr>
          <w:p w14:paraId="163F7291" w14:textId="56AD75A3" w:rsidR="00711C28" w:rsidRPr="00B82D5E" w:rsidRDefault="00335465" w:rsidP="00335465">
            <w:pPr>
              <w:pStyle w:val="S8Gazettetabletext"/>
            </w:pPr>
            <w:r>
              <w:t>68760</w:t>
            </w:r>
          </w:p>
        </w:tc>
      </w:tr>
      <w:tr w:rsidR="00711C28" w:rsidRPr="00B82D5E" w14:paraId="53572445" w14:textId="77777777" w:rsidTr="001117F9">
        <w:trPr>
          <w:cantSplit/>
          <w:trHeight w:val="317"/>
        </w:trPr>
        <w:tc>
          <w:tcPr>
            <w:tcW w:w="1100" w:type="pct"/>
            <w:shd w:val="clear" w:color="auto" w:fill="D9D9D9"/>
          </w:tcPr>
          <w:p w14:paraId="70533CCB" w14:textId="6A50A043" w:rsidR="00711C28" w:rsidRPr="00B82D5E" w:rsidRDefault="00335465" w:rsidP="00335465">
            <w:pPr>
              <w:pStyle w:val="S8Gazettetableheading"/>
            </w:pPr>
            <w:r>
              <w:t>Label approval no.</w:t>
            </w:r>
          </w:p>
        </w:tc>
        <w:tc>
          <w:tcPr>
            <w:tcW w:w="3900" w:type="pct"/>
            <w:shd w:val="clear" w:color="auto" w:fill="FFFFFF"/>
          </w:tcPr>
          <w:p w14:paraId="4450303B" w14:textId="3B44E0DF" w:rsidR="00711C28" w:rsidRPr="00B82D5E" w:rsidRDefault="00335465" w:rsidP="00335465">
            <w:pPr>
              <w:pStyle w:val="S8Gazettetabletext"/>
            </w:pPr>
            <w:r>
              <w:t>68760/RV2026</w:t>
            </w:r>
          </w:p>
        </w:tc>
      </w:tr>
      <w:tr w:rsidR="00711C28" w:rsidRPr="00B82D5E" w14:paraId="1DBB499C" w14:textId="77777777" w:rsidTr="001117F9">
        <w:trPr>
          <w:cantSplit/>
          <w:trHeight w:val="317"/>
        </w:trPr>
        <w:tc>
          <w:tcPr>
            <w:tcW w:w="1100" w:type="pct"/>
            <w:shd w:val="clear" w:color="auto" w:fill="D9D9D9"/>
          </w:tcPr>
          <w:p w14:paraId="511746EE" w14:textId="58B0D196"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17E1A14" w14:textId="3F2CC351" w:rsidR="00711C28" w:rsidRPr="00B82D5E" w:rsidRDefault="00335465" w:rsidP="00335465">
            <w:pPr>
              <w:pStyle w:val="S8Gazettetabletext"/>
            </w:pPr>
            <w:r>
              <w:t>Variation of instructions for use to address the reasons for the suspension of second-generation anticoagulant rodenticides</w:t>
            </w:r>
          </w:p>
        </w:tc>
      </w:tr>
    </w:tbl>
    <w:p w14:paraId="66FA2E42"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2E4516E0" w14:textId="77777777" w:rsidTr="001117F9">
        <w:trPr>
          <w:cantSplit/>
          <w:trHeight w:val="317"/>
        </w:trPr>
        <w:tc>
          <w:tcPr>
            <w:tcW w:w="1100" w:type="pct"/>
            <w:shd w:val="clear" w:color="auto" w:fill="D9D9D9"/>
          </w:tcPr>
          <w:p w14:paraId="26CD8713" w14:textId="3A978B7F" w:rsidR="00711C28" w:rsidRPr="00B82D5E" w:rsidRDefault="00335465" w:rsidP="00335465">
            <w:pPr>
              <w:pStyle w:val="S8Gazettetableheading"/>
            </w:pPr>
            <w:r>
              <w:t>Application no.</w:t>
            </w:r>
          </w:p>
        </w:tc>
        <w:tc>
          <w:tcPr>
            <w:tcW w:w="3900" w:type="pct"/>
            <w:shd w:val="clear" w:color="auto" w:fill="FFFFFF"/>
          </w:tcPr>
          <w:p w14:paraId="35C3A95D" w14:textId="47CE13BE" w:rsidR="00711C28" w:rsidRPr="00B82D5E" w:rsidRDefault="00335465" w:rsidP="00335465">
            <w:pPr>
              <w:pStyle w:val="S8Gazettetabletext"/>
            </w:pPr>
            <w:r>
              <w:t xml:space="preserve">N/A </w:t>
            </w:r>
            <w:r>
              <w:t>–</w:t>
            </w:r>
            <w:r>
              <w:t xml:space="preserve"> variation under s29A</w:t>
            </w:r>
          </w:p>
        </w:tc>
      </w:tr>
      <w:tr w:rsidR="00711C28" w:rsidRPr="00B82D5E" w14:paraId="2254D473" w14:textId="77777777" w:rsidTr="001117F9">
        <w:trPr>
          <w:cantSplit/>
          <w:trHeight w:val="317"/>
        </w:trPr>
        <w:tc>
          <w:tcPr>
            <w:tcW w:w="1100" w:type="pct"/>
            <w:shd w:val="clear" w:color="auto" w:fill="D9D9D9"/>
          </w:tcPr>
          <w:p w14:paraId="2B8B4ACB" w14:textId="4F1C2ED7" w:rsidR="00711C28" w:rsidRPr="00B82D5E" w:rsidRDefault="00335465" w:rsidP="00335465">
            <w:pPr>
              <w:pStyle w:val="S8Gazettetableheading"/>
            </w:pPr>
            <w:r>
              <w:t>Product name</w:t>
            </w:r>
          </w:p>
        </w:tc>
        <w:tc>
          <w:tcPr>
            <w:tcW w:w="3900" w:type="pct"/>
            <w:shd w:val="clear" w:color="auto" w:fill="FFFFFF"/>
          </w:tcPr>
          <w:p w14:paraId="19C12929" w14:textId="6BBB9796" w:rsidR="00711C28" w:rsidRPr="00B82D5E" w:rsidRDefault="00335465" w:rsidP="00335465">
            <w:pPr>
              <w:pStyle w:val="S8Gazettetabletext"/>
            </w:pPr>
            <w:proofErr w:type="spellStart"/>
            <w:r>
              <w:t>Ratshot</w:t>
            </w:r>
            <w:proofErr w:type="spellEnd"/>
            <w:r>
              <w:t xml:space="preserve"> Rodenticide Blocks</w:t>
            </w:r>
          </w:p>
        </w:tc>
      </w:tr>
      <w:tr w:rsidR="00711C28" w:rsidRPr="00B82D5E" w14:paraId="36E4A4E9" w14:textId="77777777" w:rsidTr="001117F9">
        <w:trPr>
          <w:cantSplit/>
          <w:trHeight w:val="317"/>
        </w:trPr>
        <w:tc>
          <w:tcPr>
            <w:tcW w:w="1100" w:type="pct"/>
            <w:shd w:val="clear" w:color="auto" w:fill="D9D9D9"/>
          </w:tcPr>
          <w:p w14:paraId="2B670F5A" w14:textId="788C83C0" w:rsidR="00711C28" w:rsidRPr="00B82D5E" w:rsidRDefault="00335465" w:rsidP="00335465">
            <w:pPr>
              <w:pStyle w:val="S8Gazettetableheading"/>
            </w:pPr>
            <w:r>
              <w:t>Active constituent/s</w:t>
            </w:r>
          </w:p>
        </w:tc>
        <w:tc>
          <w:tcPr>
            <w:tcW w:w="3900" w:type="pct"/>
            <w:shd w:val="clear" w:color="auto" w:fill="FFFFFF"/>
          </w:tcPr>
          <w:p w14:paraId="2BC4C5CA" w14:textId="4C0D7551" w:rsidR="00711C28" w:rsidRPr="00B82D5E" w:rsidRDefault="00335465" w:rsidP="00335465">
            <w:pPr>
              <w:pStyle w:val="S8Gazettetabletext"/>
            </w:pPr>
            <w:r>
              <w:t xml:space="preserve">0.05 g/kg </w:t>
            </w:r>
            <w:proofErr w:type="spellStart"/>
            <w:r>
              <w:t>difenacoum</w:t>
            </w:r>
            <w:proofErr w:type="spellEnd"/>
          </w:p>
        </w:tc>
      </w:tr>
      <w:tr w:rsidR="00711C28" w:rsidRPr="00B82D5E" w14:paraId="0B48E640" w14:textId="77777777" w:rsidTr="001117F9">
        <w:trPr>
          <w:cantSplit/>
          <w:trHeight w:val="317"/>
        </w:trPr>
        <w:tc>
          <w:tcPr>
            <w:tcW w:w="1100" w:type="pct"/>
            <w:shd w:val="clear" w:color="auto" w:fill="D9D9D9"/>
          </w:tcPr>
          <w:p w14:paraId="7C973FE7" w14:textId="19ECE567" w:rsidR="00711C28" w:rsidRPr="00B82D5E" w:rsidRDefault="00335465" w:rsidP="00335465">
            <w:pPr>
              <w:pStyle w:val="S8Gazettetableheading"/>
            </w:pPr>
            <w:r>
              <w:t>Applicant name</w:t>
            </w:r>
          </w:p>
        </w:tc>
        <w:tc>
          <w:tcPr>
            <w:tcW w:w="3900" w:type="pct"/>
            <w:shd w:val="clear" w:color="auto" w:fill="FFFFFF"/>
          </w:tcPr>
          <w:p w14:paraId="517B8923" w14:textId="3F7E0798" w:rsidR="00711C28" w:rsidRPr="00B82D5E" w:rsidRDefault="00335465" w:rsidP="00335465">
            <w:pPr>
              <w:pStyle w:val="S8Gazettetabletext"/>
            </w:pPr>
            <w:r>
              <w:t>Freezone Public Health Pty Ltd</w:t>
            </w:r>
          </w:p>
        </w:tc>
      </w:tr>
      <w:tr w:rsidR="00711C28" w:rsidRPr="00B82D5E" w14:paraId="3E4ED6E5" w14:textId="77777777" w:rsidTr="001117F9">
        <w:trPr>
          <w:cantSplit/>
          <w:trHeight w:val="317"/>
        </w:trPr>
        <w:tc>
          <w:tcPr>
            <w:tcW w:w="1100" w:type="pct"/>
            <w:shd w:val="clear" w:color="auto" w:fill="D9D9D9"/>
          </w:tcPr>
          <w:p w14:paraId="06B5D343" w14:textId="5C44CCCE" w:rsidR="00711C28" w:rsidRPr="00B82D5E" w:rsidRDefault="00335465" w:rsidP="00335465">
            <w:pPr>
              <w:pStyle w:val="S8Gazettetableheading"/>
            </w:pPr>
            <w:r>
              <w:t>Applicant ACN</w:t>
            </w:r>
          </w:p>
        </w:tc>
        <w:tc>
          <w:tcPr>
            <w:tcW w:w="3900" w:type="pct"/>
            <w:shd w:val="clear" w:color="auto" w:fill="FFFFFF"/>
          </w:tcPr>
          <w:p w14:paraId="087652B0" w14:textId="69BC0E37" w:rsidR="00711C28" w:rsidRPr="00B82D5E" w:rsidRDefault="00335465" w:rsidP="00335465">
            <w:pPr>
              <w:pStyle w:val="S8Gazettetabletext"/>
            </w:pPr>
            <w:r>
              <w:t>132 080 098</w:t>
            </w:r>
          </w:p>
        </w:tc>
      </w:tr>
      <w:tr w:rsidR="00711C28" w:rsidRPr="00B82D5E" w14:paraId="02211D2F" w14:textId="77777777" w:rsidTr="001117F9">
        <w:trPr>
          <w:cantSplit/>
          <w:trHeight w:val="317"/>
        </w:trPr>
        <w:tc>
          <w:tcPr>
            <w:tcW w:w="1100" w:type="pct"/>
            <w:shd w:val="clear" w:color="auto" w:fill="D9D9D9"/>
          </w:tcPr>
          <w:p w14:paraId="7196E86E" w14:textId="60F1BAD0" w:rsidR="00711C28" w:rsidRPr="00B82D5E" w:rsidRDefault="00335465" w:rsidP="00335465">
            <w:pPr>
              <w:pStyle w:val="S8Gazettetableheading"/>
            </w:pPr>
            <w:r>
              <w:t>Date of variation</w:t>
            </w:r>
          </w:p>
        </w:tc>
        <w:tc>
          <w:tcPr>
            <w:tcW w:w="3900" w:type="pct"/>
            <w:shd w:val="clear" w:color="auto" w:fill="FFFFFF"/>
          </w:tcPr>
          <w:p w14:paraId="455FAA9D" w14:textId="5E3CCD58" w:rsidR="00711C28" w:rsidRPr="00B82D5E" w:rsidRDefault="00335465" w:rsidP="00335465">
            <w:pPr>
              <w:pStyle w:val="S8Gazettetabletext"/>
            </w:pPr>
            <w:r>
              <w:t>25 May 2026</w:t>
            </w:r>
          </w:p>
        </w:tc>
      </w:tr>
      <w:tr w:rsidR="00711C28" w:rsidRPr="00B82D5E" w14:paraId="080A3192" w14:textId="77777777" w:rsidTr="001117F9">
        <w:trPr>
          <w:cantSplit/>
          <w:trHeight w:val="317"/>
        </w:trPr>
        <w:tc>
          <w:tcPr>
            <w:tcW w:w="1100" w:type="pct"/>
            <w:shd w:val="clear" w:color="auto" w:fill="D9D9D9"/>
          </w:tcPr>
          <w:p w14:paraId="4B6946E0" w14:textId="29515FBB" w:rsidR="00711C28" w:rsidRPr="00B82D5E" w:rsidRDefault="00335465" w:rsidP="00335465">
            <w:pPr>
              <w:pStyle w:val="S8Gazettetableheading"/>
            </w:pPr>
            <w:r>
              <w:t>Product registration no.</w:t>
            </w:r>
          </w:p>
        </w:tc>
        <w:tc>
          <w:tcPr>
            <w:tcW w:w="3900" w:type="pct"/>
            <w:shd w:val="clear" w:color="auto" w:fill="FFFFFF"/>
          </w:tcPr>
          <w:p w14:paraId="20D0DF10" w14:textId="6A5B8EB1" w:rsidR="00711C28" w:rsidRPr="00B82D5E" w:rsidRDefault="00335465" w:rsidP="00335465">
            <w:pPr>
              <w:pStyle w:val="S8Gazettetabletext"/>
            </w:pPr>
            <w:r>
              <w:t>68762</w:t>
            </w:r>
          </w:p>
        </w:tc>
      </w:tr>
      <w:tr w:rsidR="00711C28" w:rsidRPr="00B82D5E" w14:paraId="562092A1" w14:textId="77777777" w:rsidTr="001117F9">
        <w:trPr>
          <w:cantSplit/>
          <w:trHeight w:val="317"/>
        </w:trPr>
        <w:tc>
          <w:tcPr>
            <w:tcW w:w="1100" w:type="pct"/>
            <w:shd w:val="clear" w:color="auto" w:fill="D9D9D9"/>
          </w:tcPr>
          <w:p w14:paraId="0A1C6FD4" w14:textId="60A86316" w:rsidR="00711C28" w:rsidRPr="00B82D5E" w:rsidRDefault="00335465" w:rsidP="00335465">
            <w:pPr>
              <w:pStyle w:val="S8Gazettetableheading"/>
            </w:pPr>
            <w:r>
              <w:t>Label approval no.</w:t>
            </w:r>
          </w:p>
        </w:tc>
        <w:tc>
          <w:tcPr>
            <w:tcW w:w="3900" w:type="pct"/>
            <w:shd w:val="clear" w:color="auto" w:fill="FFFFFF"/>
          </w:tcPr>
          <w:p w14:paraId="7FFADDEC" w14:textId="6C13782A" w:rsidR="00711C28" w:rsidRPr="00B82D5E" w:rsidRDefault="00335465" w:rsidP="00335465">
            <w:pPr>
              <w:pStyle w:val="S8Gazettetabletext"/>
            </w:pPr>
            <w:r>
              <w:t>68762/RV2026</w:t>
            </w:r>
          </w:p>
        </w:tc>
      </w:tr>
      <w:tr w:rsidR="00711C28" w:rsidRPr="00B82D5E" w14:paraId="65E32BA3" w14:textId="77777777" w:rsidTr="001117F9">
        <w:trPr>
          <w:cantSplit/>
          <w:trHeight w:val="317"/>
        </w:trPr>
        <w:tc>
          <w:tcPr>
            <w:tcW w:w="1100" w:type="pct"/>
            <w:shd w:val="clear" w:color="auto" w:fill="D9D9D9"/>
          </w:tcPr>
          <w:p w14:paraId="3AA619E8" w14:textId="0D97A07C"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61431756" w14:textId="5F07829E" w:rsidR="00711C28" w:rsidRPr="00B82D5E" w:rsidRDefault="00335465" w:rsidP="00335465">
            <w:pPr>
              <w:pStyle w:val="S8Gazettetabletext"/>
            </w:pPr>
            <w:r>
              <w:t>Variation of instructions for use to address the reasons for the suspension of second-generation anticoagulant rodenticides</w:t>
            </w:r>
          </w:p>
        </w:tc>
      </w:tr>
    </w:tbl>
    <w:p w14:paraId="570DED8C"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7486FE26" w14:textId="77777777" w:rsidTr="001117F9">
        <w:trPr>
          <w:cantSplit/>
          <w:trHeight w:val="317"/>
          <w:tblHeader/>
        </w:trPr>
        <w:tc>
          <w:tcPr>
            <w:tcW w:w="1100" w:type="pct"/>
            <w:shd w:val="clear" w:color="auto" w:fill="D9D9D9"/>
          </w:tcPr>
          <w:p w14:paraId="4C5EEBD3" w14:textId="39A4722E" w:rsidR="00711C28" w:rsidRPr="00B82D5E" w:rsidRDefault="00335465" w:rsidP="00335465">
            <w:pPr>
              <w:pStyle w:val="S8Gazettetableheading"/>
            </w:pPr>
            <w:r>
              <w:lastRenderedPageBreak/>
              <w:t>Application no.</w:t>
            </w:r>
          </w:p>
        </w:tc>
        <w:tc>
          <w:tcPr>
            <w:tcW w:w="3900" w:type="pct"/>
            <w:shd w:val="clear" w:color="auto" w:fill="FFFFFF"/>
          </w:tcPr>
          <w:p w14:paraId="7089E0EE" w14:textId="190B6C6A" w:rsidR="00711C28" w:rsidRPr="00B82D5E" w:rsidRDefault="00335465" w:rsidP="00335465">
            <w:pPr>
              <w:pStyle w:val="S8Gazettetabletext"/>
            </w:pPr>
            <w:r>
              <w:t xml:space="preserve">N/A </w:t>
            </w:r>
            <w:r>
              <w:t>–</w:t>
            </w:r>
            <w:r>
              <w:t xml:space="preserve"> variation under s29A</w:t>
            </w:r>
          </w:p>
        </w:tc>
      </w:tr>
      <w:tr w:rsidR="00711C28" w:rsidRPr="00B82D5E" w14:paraId="387DCF01" w14:textId="77777777" w:rsidTr="001117F9">
        <w:trPr>
          <w:cantSplit/>
          <w:trHeight w:val="317"/>
          <w:tblHeader/>
        </w:trPr>
        <w:tc>
          <w:tcPr>
            <w:tcW w:w="1100" w:type="pct"/>
            <w:shd w:val="clear" w:color="auto" w:fill="D9D9D9"/>
          </w:tcPr>
          <w:p w14:paraId="79D0E306" w14:textId="5F2D04CE" w:rsidR="00711C28" w:rsidRPr="00B82D5E" w:rsidRDefault="00335465" w:rsidP="00335465">
            <w:pPr>
              <w:pStyle w:val="S8Gazettetableheading"/>
            </w:pPr>
            <w:r>
              <w:t>Product name</w:t>
            </w:r>
          </w:p>
        </w:tc>
        <w:tc>
          <w:tcPr>
            <w:tcW w:w="3900" w:type="pct"/>
            <w:shd w:val="clear" w:color="auto" w:fill="FFFFFF"/>
          </w:tcPr>
          <w:p w14:paraId="5DA25AAF" w14:textId="6A6DF177" w:rsidR="00711C28" w:rsidRPr="00B82D5E" w:rsidRDefault="00335465" w:rsidP="00335465">
            <w:pPr>
              <w:pStyle w:val="S8Gazettetabletext"/>
            </w:pPr>
            <w:proofErr w:type="spellStart"/>
            <w:r>
              <w:t>Ratshot</w:t>
            </w:r>
            <w:proofErr w:type="spellEnd"/>
            <w:r>
              <w:t xml:space="preserve"> Rat And Mouse Killer Paste</w:t>
            </w:r>
          </w:p>
        </w:tc>
      </w:tr>
      <w:tr w:rsidR="00711C28" w:rsidRPr="00B82D5E" w14:paraId="076300A1" w14:textId="77777777" w:rsidTr="001117F9">
        <w:trPr>
          <w:cantSplit/>
          <w:trHeight w:val="317"/>
          <w:tblHeader/>
        </w:trPr>
        <w:tc>
          <w:tcPr>
            <w:tcW w:w="1100" w:type="pct"/>
            <w:shd w:val="clear" w:color="auto" w:fill="D9D9D9"/>
          </w:tcPr>
          <w:p w14:paraId="4D7B34A0" w14:textId="1020312D" w:rsidR="00711C28" w:rsidRPr="00B82D5E" w:rsidRDefault="00335465" w:rsidP="00335465">
            <w:pPr>
              <w:pStyle w:val="S8Gazettetableheading"/>
            </w:pPr>
            <w:r>
              <w:t>Active constituent/s</w:t>
            </w:r>
          </w:p>
        </w:tc>
        <w:tc>
          <w:tcPr>
            <w:tcW w:w="3900" w:type="pct"/>
            <w:shd w:val="clear" w:color="auto" w:fill="FFFFFF"/>
          </w:tcPr>
          <w:p w14:paraId="0A9EC11C" w14:textId="51A6A89D" w:rsidR="00711C28" w:rsidRPr="00B82D5E" w:rsidRDefault="00335465" w:rsidP="00335465">
            <w:pPr>
              <w:pStyle w:val="S8Gazettetabletext"/>
            </w:pPr>
            <w:r>
              <w:t xml:space="preserve">0.05 g/kg </w:t>
            </w:r>
            <w:proofErr w:type="spellStart"/>
            <w:r>
              <w:t>difenacoum</w:t>
            </w:r>
            <w:proofErr w:type="spellEnd"/>
          </w:p>
        </w:tc>
      </w:tr>
      <w:tr w:rsidR="00711C28" w:rsidRPr="00B82D5E" w14:paraId="72F38384" w14:textId="77777777" w:rsidTr="001117F9">
        <w:trPr>
          <w:cantSplit/>
          <w:trHeight w:val="317"/>
          <w:tblHeader/>
        </w:trPr>
        <w:tc>
          <w:tcPr>
            <w:tcW w:w="1100" w:type="pct"/>
            <w:shd w:val="clear" w:color="auto" w:fill="D9D9D9"/>
          </w:tcPr>
          <w:p w14:paraId="7C1BCF77" w14:textId="5EFC8337" w:rsidR="00711C28" w:rsidRPr="00B82D5E" w:rsidRDefault="00335465" w:rsidP="00335465">
            <w:pPr>
              <w:pStyle w:val="S8Gazettetableheading"/>
            </w:pPr>
            <w:r>
              <w:t>Applicant name</w:t>
            </w:r>
          </w:p>
        </w:tc>
        <w:tc>
          <w:tcPr>
            <w:tcW w:w="3900" w:type="pct"/>
            <w:shd w:val="clear" w:color="auto" w:fill="FFFFFF"/>
          </w:tcPr>
          <w:p w14:paraId="51F30429" w14:textId="50A9D1E4" w:rsidR="00711C28" w:rsidRPr="00B82D5E" w:rsidRDefault="00335465" w:rsidP="00335465">
            <w:pPr>
              <w:pStyle w:val="S8Gazettetabletext"/>
            </w:pPr>
            <w:r>
              <w:t>Freezone Public Health Pty Ltd</w:t>
            </w:r>
          </w:p>
        </w:tc>
      </w:tr>
      <w:tr w:rsidR="00711C28" w:rsidRPr="00B82D5E" w14:paraId="0A514670" w14:textId="77777777" w:rsidTr="001117F9">
        <w:trPr>
          <w:cantSplit/>
          <w:trHeight w:val="317"/>
          <w:tblHeader/>
        </w:trPr>
        <w:tc>
          <w:tcPr>
            <w:tcW w:w="1100" w:type="pct"/>
            <w:shd w:val="clear" w:color="auto" w:fill="D9D9D9"/>
          </w:tcPr>
          <w:p w14:paraId="03094B01" w14:textId="1A5254D6" w:rsidR="00711C28" w:rsidRPr="00B82D5E" w:rsidRDefault="00335465" w:rsidP="00335465">
            <w:pPr>
              <w:pStyle w:val="S8Gazettetableheading"/>
            </w:pPr>
            <w:r>
              <w:t>Applicant ACN</w:t>
            </w:r>
          </w:p>
        </w:tc>
        <w:tc>
          <w:tcPr>
            <w:tcW w:w="3900" w:type="pct"/>
            <w:shd w:val="clear" w:color="auto" w:fill="FFFFFF"/>
          </w:tcPr>
          <w:p w14:paraId="168F1625" w14:textId="425DAB8E" w:rsidR="00711C28" w:rsidRPr="00B82D5E" w:rsidRDefault="00335465" w:rsidP="00335465">
            <w:pPr>
              <w:pStyle w:val="S8Gazettetabletext"/>
            </w:pPr>
            <w:r>
              <w:t>132 080 098</w:t>
            </w:r>
          </w:p>
        </w:tc>
      </w:tr>
      <w:tr w:rsidR="00711C28" w:rsidRPr="00B82D5E" w14:paraId="1C58CA74" w14:textId="77777777" w:rsidTr="001117F9">
        <w:trPr>
          <w:cantSplit/>
          <w:trHeight w:val="317"/>
          <w:tblHeader/>
        </w:trPr>
        <w:tc>
          <w:tcPr>
            <w:tcW w:w="1100" w:type="pct"/>
            <w:shd w:val="clear" w:color="auto" w:fill="D9D9D9"/>
          </w:tcPr>
          <w:p w14:paraId="6B07FB9F" w14:textId="5CB2641C" w:rsidR="00711C28" w:rsidRPr="00B82D5E" w:rsidRDefault="00335465" w:rsidP="00335465">
            <w:pPr>
              <w:pStyle w:val="S8Gazettetableheading"/>
            </w:pPr>
            <w:r>
              <w:t>Date of variation</w:t>
            </w:r>
          </w:p>
        </w:tc>
        <w:tc>
          <w:tcPr>
            <w:tcW w:w="3900" w:type="pct"/>
            <w:shd w:val="clear" w:color="auto" w:fill="FFFFFF"/>
          </w:tcPr>
          <w:p w14:paraId="2C4CE0CC" w14:textId="0F97C884" w:rsidR="00711C28" w:rsidRPr="00B82D5E" w:rsidRDefault="00335465" w:rsidP="00335465">
            <w:pPr>
              <w:pStyle w:val="S8Gazettetabletext"/>
            </w:pPr>
            <w:r>
              <w:t>25 May 2026</w:t>
            </w:r>
          </w:p>
        </w:tc>
      </w:tr>
      <w:tr w:rsidR="00711C28" w:rsidRPr="00B82D5E" w14:paraId="7E91CB4A" w14:textId="77777777" w:rsidTr="001117F9">
        <w:trPr>
          <w:cantSplit/>
          <w:trHeight w:val="317"/>
          <w:tblHeader/>
        </w:trPr>
        <w:tc>
          <w:tcPr>
            <w:tcW w:w="1100" w:type="pct"/>
            <w:shd w:val="clear" w:color="auto" w:fill="D9D9D9"/>
          </w:tcPr>
          <w:p w14:paraId="155B7D8A" w14:textId="4D985DC7" w:rsidR="00711C28" w:rsidRPr="00B82D5E" w:rsidRDefault="00335465" w:rsidP="00335465">
            <w:pPr>
              <w:pStyle w:val="S8Gazettetableheading"/>
            </w:pPr>
            <w:r>
              <w:t>Product registration no.</w:t>
            </w:r>
          </w:p>
        </w:tc>
        <w:tc>
          <w:tcPr>
            <w:tcW w:w="3900" w:type="pct"/>
            <w:shd w:val="clear" w:color="auto" w:fill="FFFFFF"/>
          </w:tcPr>
          <w:p w14:paraId="71EBCFDA" w14:textId="1D16777F" w:rsidR="00711C28" w:rsidRPr="00B82D5E" w:rsidRDefault="00335465" w:rsidP="00335465">
            <w:pPr>
              <w:pStyle w:val="S8Gazettetabletext"/>
            </w:pPr>
            <w:r>
              <w:t>68763</w:t>
            </w:r>
          </w:p>
        </w:tc>
      </w:tr>
      <w:tr w:rsidR="00711C28" w:rsidRPr="00B82D5E" w14:paraId="11D73FC3" w14:textId="77777777" w:rsidTr="001117F9">
        <w:trPr>
          <w:cantSplit/>
          <w:trHeight w:val="317"/>
          <w:tblHeader/>
        </w:trPr>
        <w:tc>
          <w:tcPr>
            <w:tcW w:w="1100" w:type="pct"/>
            <w:shd w:val="clear" w:color="auto" w:fill="D9D9D9"/>
          </w:tcPr>
          <w:p w14:paraId="3A30C1B5" w14:textId="655563E1" w:rsidR="00711C28" w:rsidRPr="00B82D5E" w:rsidRDefault="00335465" w:rsidP="00335465">
            <w:pPr>
              <w:pStyle w:val="S8Gazettetableheading"/>
            </w:pPr>
            <w:r>
              <w:t>Label approval no.</w:t>
            </w:r>
          </w:p>
        </w:tc>
        <w:tc>
          <w:tcPr>
            <w:tcW w:w="3900" w:type="pct"/>
            <w:shd w:val="clear" w:color="auto" w:fill="FFFFFF"/>
          </w:tcPr>
          <w:p w14:paraId="7B83FEEA" w14:textId="6024EB5B" w:rsidR="00711C28" w:rsidRPr="00B82D5E" w:rsidRDefault="00335465" w:rsidP="00335465">
            <w:pPr>
              <w:pStyle w:val="S8Gazettetabletext"/>
            </w:pPr>
            <w:r>
              <w:t>68763/RV2026</w:t>
            </w:r>
          </w:p>
        </w:tc>
      </w:tr>
      <w:tr w:rsidR="00711C28" w:rsidRPr="00B82D5E" w14:paraId="2944E3F9" w14:textId="77777777" w:rsidTr="001117F9">
        <w:trPr>
          <w:cantSplit/>
          <w:trHeight w:val="317"/>
          <w:tblHeader/>
        </w:trPr>
        <w:tc>
          <w:tcPr>
            <w:tcW w:w="1100" w:type="pct"/>
            <w:shd w:val="clear" w:color="auto" w:fill="D9D9D9"/>
          </w:tcPr>
          <w:p w14:paraId="09B5CCEC" w14:textId="77894304"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1E832C3D" w14:textId="44D166AF" w:rsidR="00711C28" w:rsidRPr="00B82D5E" w:rsidRDefault="00335465" w:rsidP="00335465">
            <w:pPr>
              <w:pStyle w:val="S8Gazettetabletext"/>
            </w:pPr>
            <w:r>
              <w:t>Variation of instructions for use to address the reasons for the suspension of second-generation anticoagulant rodenticides</w:t>
            </w:r>
          </w:p>
        </w:tc>
      </w:tr>
    </w:tbl>
    <w:p w14:paraId="52EA89B1"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35831237" w14:textId="77777777" w:rsidTr="001117F9">
        <w:trPr>
          <w:cantSplit/>
          <w:trHeight w:val="317"/>
        </w:trPr>
        <w:tc>
          <w:tcPr>
            <w:tcW w:w="1100" w:type="pct"/>
            <w:shd w:val="clear" w:color="auto" w:fill="D9D9D9"/>
          </w:tcPr>
          <w:p w14:paraId="0AB13B06" w14:textId="7C42B77A" w:rsidR="00711C28" w:rsidRPr="00B82D5E" w:rsidRDefault="00335465" w:rsidP="00335465">
            <w:pPr>
              <w:pStyle w:val="S8Gazettetableheading"/>
            </w:pPr>
            <w:r>
              <w:t>Application no.</w:t>
            </w:r>
          </w:p>
        </w:tc>
        <w:tc>
          <w:tcPr>
            <w:tcW w:w="3900" w:type="pct"/>
            <w:shd w:val="clear" w:color="auto" w:fill="FFFFFF"/>
          </w:tcPr>
          <w:p w14:paraId="4C3201FD" w14:textId="75D2D02E" w:rsidR="00711C28" w:rsidRPr="00B82D5E" w:rsidRDefault="00335465" w:rsidP="00335465">
            <w:pPr>
              <w:pStyle w:val="S8Gazettetabletext"/>
            </w:pPr>
            <w:r>
              <w:t xml:space="preserve">N/A </w:t>
            </w:r>
            <w:r>
              <w:t>–</w:t>
            </w:r>
            <w:r>
              <w:t xml:space="preserve"> variation under s29A</w:t>
            </w:r>
          </w:p>
        </w:tc>
      </w:tr>
      <w:tr w:rsidR="00711C28" w:rsidRPr="00B82D5E" w14:paraId="51BE1804" w14:textId="77777777" w:rsidTr="001117F9">
        <w:trPr>
          <w:cantSplit/>
          <w:trHeight w:val="317"/>
        </w:trPr>
        <w:tc>
          <w:tcPr>
            <w:tcW w:w="1100" w:type="pct"/>
            <w:shd w:val="clear" w:color="auto" w:fill="D9D9D9"/>
          </w:tcPr>
          <w:p w14:paraId="005E9084" w14:textId="373DD609" w:rsidR="00711C28" w:rsidRPr="00B82D5E" w:rsidRDefault="00335465" w:rsidP="00335465">
            <w:pPr>
              <w:pStyle w:val="S8Gazettetableheading"/>
            </w:pPr>
            <w:r>
              <w:t>Product name</w:t>
            </w:r>
          </w:p>
        </w:tc>
        <w:tc>
          <w:tcPr>
            <w:tcW w:w="3900" w:type="pct"/>
            <w:shd w:val="clear" w:color="auto" w:fill="FFFFFF"/>
          </w:tcPr>
          <w:p w14:paraId="46DAC4D6" w14:textId="38CFCDF1" w:rsidR="00711C28" w:rsidRPr="00B82D5E" w:rsidRDefault="00335465" w:rsidP="00335465">
            <w:pPr>
              <w:pStyle w:val="S8Gazettetabletext"/>
            </w:pPr>
            <w:proofErr w:type="spellStart"/>
            <w:r>
              <w:t>Ratshot</w:t>
            </w:r>
            <w:proofErr w:type="spellEnd"/>
            <w:r>
              <w:t xml:space="preserve"> </w:t>
            </w:r>
            <w:proofErr w:type="spellStart"/>
            <w:r>
              <w:t>Rapidkill</w:t>
            </w:r>
            <w:proofErr w:type="spellEnd"/>
            <w:r>
              <w:t xml:space="preserve"> Rodenticide Blocks</w:t>
            </w:r>
          </w:p>
        </w:tc>
      </w:tr>
      <w:tr w:rsidR="00711C28" w:rsidRPr="00B82D5E" w14:paraId="63130809" w14:textId="77777777" w:rsidTr="001117F9">
        <w:trPr>
          <w:cantSplit/>
          <w:trHeight w:val="317"/>
        </w:trPr>
        <w:tc>
          <w:tcPr>
            <w:tcW w:w="1100" w:type="pct"/>
            <w:shd w:val="clear" w:color="auto" w:fill="D9D9D9"/>
          </w:tcPr>
          <w:p w14:paraId="04AC2441" w14:textId="39F95386" w:rsidR="00711C28" w:rsidRPr="00B82D5E" w:rsidRDefault="00335465" w:rsidP="00335465">
            <w:pPr>
              <w:pStyle w:val="S8Gazettetableheading"/>
            </w:pPr>
            <w:r>
              <w:t>Active constituent/s</w:t>
            </w:r>
          </w:p>
        </w:tc>
        <w:tc>
          <w:tcPr>
            <w:tcW w:w="3900" w:type="pct"/>
            <w:shd w:val="clear" w:color="auto" w:fill="FFFFFF"/>
          </w:tcPr>
          <w:p w14:paraId="5AF77A13" w14:textId="5F1AEDFA" w:rsidR="00711C28" w:rsidRPr="00B82D5E" w:rsidRDefault="00335465" w:rsidP="00335465">
            <w:pPr>
              <w:pStyle w:val="S8Gazettetabletext"/>
            </w:pPr>
            <w:r>
              <w:t>0.05 g/kg brodifacoum</w:t>
            </w:r>
          </w:p>
        </w:tc>
      </w:tr>
      <w:tr w:rsidR="00711C28" w:rsidRPr="00B82D5E" w14:paraId="02F88C50" w14:textId="77777777" w:rsidTr="001117F9">
        <w:trPr>
          <w:cantSplit/>
          <w:trHeight w:val="317"/>
        </w:trPr>
        <w:tc>
          <w:tcPr>
            <w:tcW w:w="1100" w:type="pct"/>
            <w:shd w:val="clear" w:color="auto" w:fill="D9D9D9"/>
          </w:tcPr>
          <w:p w14:paraId="6C283901" w14:textId="558C9D01" w:rsidR="00711C28" w:rsidRPr="00B82D5E" w:rsidRDefault="00335465" w:rsidP="00335465">
            <w:pPr>
              <w:pStyle w:val="S8Gazettetableheading"/>
            </w:pPr>
            <w:r>
              <w:t>Applicant name</w:t>
            </w:r>
          </w:p>
        </w:tc>
        <w:tc>
          <w:tcPr>
            <w:tcW w:w="3900" w:type="pct"/>
            <w:shd w:val="clear" w:color="auto" w:fill="FFFFFF"/>
          </w:tcPr>
          <w:p w14:paraId="5E1FBF3E" w14:textId="7BE9F861" w:rsidR="00711C28" w:rsidRPr="00B82D5E" w:rsidRDefault="00335465" w:rsidP="00335465">
            <w:pPr>
              <w:pStyle w:val="S8Gazettetabletext"/>
            </w:pPr>
            <w:r>
              <w:t>Freezone Public Health Pty Ltd</w:t>
            </w:r>
          </w:p>
        </w:tc>
      </w:tr>
      <w:tr w:rsidR="00711C28" w:rsidRPr="00B82D5E" w14:paraId="561C4CCD" w14:textId="77777777" w:rsidTr="001117F9">
        <w:trPr>
          <w:cantSplit/>
          <w:trHeight w:val="317"/>
        </w:trPr>
        <w:tc>
          <w:tcPr>
            <w:tcW w:w="1100" w:type="pct"/>
            <w:shd w:val="clear" w:color="auto" w:fill="D9D9D9"/>
          </w:tcPr>
          <w:p w14:paraId="142B83ED" w14:textId="15944804" w:rsidR="00711C28" w:rsidRPr="00B82D5E" w:rsidRDefault="00335465" w:rsidP="00335465">
            <w:pPr>
              <w:pStyle w:val="S8Gazettetableheading"/>
            </w:pPr>
            <w:r>
              <w:t>Applicant ACN</w:t>
            </w:r>
          </w:p>
        </w:tc>
        <w:tc>
          <w:tcPr>
            <w:tcW w:w="3900" w:type="pct"/>
            <w:shd w:val="clear" w:color="auto" w:fill="FFFFFF"/>
          </w:tcPr>
          <w:p w14:paraId="6470CAAD" w14:textId="0B8B3882" w:rsidR="00711C28" w:rsidRPr="00B82D5E" w:rsidRDefault="00335465" w:rsidP="00335465">
            <w:pPr>
              <w:pStyle w:val="S8Gazettetabletext"/>
            </w:pPr>
            <w:r>
              <w:t>132 080 098</w:t>
            </w:r>
          </w:p>
        </w:tc>
      </w:tr>
      <w:tr w:rsidR="00711C28" w:rsidRPr="00B82D5E" w14:paraId="034288C6" w14:textId="77777777" w:rsidTr="001117F9">
        <w:trPr>
          <w:cantSplit/>
          <w:trHeight w:val="317"/>
        </w:trPr>
        <w:tc>
          <w:tcPr>
            <w:tcW w:w="1100" w:type="pct"/>
            <w:shd w:val="clear" w:color="auto" w:fill="D9D9D9"/>
          </w:tcPr>
          <w:p w14:paraId="16BB3B47" w14:textId="5B53D015" w:rsidR="00711C28" w:rsidRPr="00B82D5E" w:rsidRDefault="00335465" w:rsidP="00335465">
            <w:pPr>
              <w:pStyle w:val="S8Gazettetableheading"/>
            </w:pPr>
            <w:r>
              <w:t>Date of variation</w:t>
            </w:r>
          </w:p>
        </w:tc>
        <w:tc>
          <w:tcPr>
            <w:tcW w:w="3900" w:type="pct"/>
            <w:shd w:val="clear" w:color="auto" w:fill="FFFFFF"/>
          </w:tcPr>
          <w:p w14:paraId="27DDCE5D" w14:textId="15C7B907" w:rsidR="00711C28" w:rsidRPr="00B82D5E" w:rsidRDefault="00335465" w:rsidP="00335465">
            <w:pPr>
              <w:pStyle w:val="S8Gazettetabletext"/>
            </w:pPr>
            <w:r>
              <w:t>25 May 2026</w:t>
            </w:r>
          </w:p>
        </w:tc>
      </w:tr>
      <w:tr w:rsidR="00711C28" w:rsidRPr="00B82D5E" w14:paraId="1623E2E3" w14:textId="77777777" w:rsidTr="001117F9">
        <w:trPr>
          <w:cantSplit/>
          <w:trHeight w:val="317"/>
        </w:trPr>
        <w:tc>
          <w:tcPr>
            <w:tcW w:w="1100" w:type="pct"/>
            <w:shd w:val="clear" w:color="auto" w:fill="D9D9D9"/>
          </w:tcPr>
          <w:p w14:paraId="2A85D63E" w14:textId="0DC9544D" w:rsidR="00711C28" w:rsidRPr="00B82D5E" w:rsidRDefault="00335465" w:rsidP="00335465">
            <w:pPr>
              <w:pStyle w:val="S8Gazettetableheading"/>
            </w:pPr>
            <w:r>
              <w:t>Product registration no.</w:t>
            </w:r>
          </w:p>
        </w:tc>
        <w:tc>
          <w:tcPr>
            <w:tcW w:w="3900" w:type="pct"/>
            <w:shd w:val="clear" w:color="auto" w:fill="FFFFFF"/>
          </w:tcPr>
          <w:p w14:paraId="6B78D8D9" w14:textId="30E589DC" w:rsidR="00711C28" w:rsidRPr="00B82D5E" w:rsidRDefault="00335465" w:rsidP="00335465">
            <w:pPr>
              <w:pStyle w:val="S8Gazettetabletext"/>
            </w:pPr>
            <w:r>
              <w:t>69209</w:t>
            </w:r>
          </w:p>
        </w:tc>
      </w:tr>
      <w:tr w:rsidR="00711C28" w:rsidRPr="00B82D5E" w14:paraId="3A7EB1F1" w14:textId="77777777" w:rsidTr="001117F9">
        <w:trPr>
          <w:cantSplit/>
          <w:trHeight w:val="317"/>
        </w:trPr>
        <w:tc>
          <w:tcPr>
            <w:tcW w:w="1100" w:type="pct"/>
            <w:shd w:val="clear" w:color="auto" w:fill="D9D9D9"/>
          </w:tcPr>
          <w:p w14:paraId="79C3E139" w14:textId="58BF8DAF" w:rsidR="00711C28" w:rsidRPr="00B82D5E" w:rsidRDefault="00335465" w:rsidP="00335465">
            <w:pPr>
              <w:pStyle w:val="S8Gazettetableheading"/>
            </w:pPr>
            <w:r>
              <w:t>Label approval no.</w:t>
            </w:r>
          </w:p>
        </w:tc>
        <w:tc>
          <w:tcPr>
            <w:tcW w:w="3900" w:type="pct"/>
            <w:shd w:val="clear" w:color="auto" w:fill="FFFFFF"/>
          </w:tcPr>
          <w:p w14:paraId="6AA441D6" w14:textId="1348BD0B" w:rsidR="00711C28" w:rsidRPr="00B82D5E" w:rsidRDefault="00335465" w:rsidP="00335465">
            <w:pPr>
              <w:pStyle w:val="S8Gazettetabletext"/>
            </w:pPr>
            <w:r>
              <w:t>69209/RV2026</w:t>
            </w:r>
          </w:p>
        </w:tc>
      </w:tr>
      <w:tr w:rsidR="00711C28" w:rsidRPr="00B82D5E" w14:paraId="00B63E71" w14:textId="77777777" w:rsidTr="001117F9">
        <w:trPr>
          <w:cantSplit/>
          <w:trHeight w:val="317"/>
        </w:trPr>
        <w:tc>
          <w:tcPr>
            <w:tcW w:w="1100" w:type="pct"/>
            <w:shd w:val="clear" w:color="auto" w:fill="D9D9D9"/>
          </w:tcPr>
          <w:p w14:paraId="297D466A" w14:textId="6BB4E7AD"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6031E82" w14:textId="11A5E08E" w:rsidR="00711C28" w:rsidRPr="00B82D5E" w:rsidRDefault="00335465" w:rsidP="00335465">
            <w:pPr>
              <w:pStyle w:val="S8Gazettetabletext"/>
            </w:pPr>
            <w:r>
              <w:t>Variation of instructions for use to address the reasons for the suspension of second-generation anticoagulant rodenticides</w:t>
            </w:r>
          </w:p>
        </w:tc>
      </w:tr>
    </w:tbl>
    <w:p w14:paraId="6A862707"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357C0665" w14:textId="77777777" w:rsidTr="001117F9">
        <w:trPr>
          <w:cantSplit/>
          <w:trHeight w:val="317"/>
        </w:trPr>
        <w:tc>
          <w:tcPr>
            <w:tcW w:w="1100" w:type="pct"/>
            <w:shd w:val="clear" w:color="auto" w:fill="D9D9D9"/>
          </w:tcPr>
          <w:p w14:paraId="3794174E" w14:textId="19E88A9D" w:rsidR="00711C28" w:rsidRPr="00B82D5E" w:rsidRDefault="00335465" w:rsidP="00335465">
            <w:pPr>
              <w:pStyle w:val="S8Gazettetableheading"/>
            </w:pPr>
            <w:r>
              <w:t>Application no.</w:t>
            </w:r>
          </w:p>
        </w:tc>
        <w:tc>
          <w:tcPr>
            <w:tcW w:w="3900" w:type="pct"/>
            <w:shd w:val="clear" w:color="auto" w:fill="FFFFFF"/>
          </w:tcPr>
          <w:p w14:paraId="474ECF85" w14:textId="55E2A22A" w:rsidR="00711C28" w:rsidRPr="00B82D5E" w:rsidRDefault="00335465" w:rsidP="00335465">
            <w:pPr>
              <w:pStyle w:val="S8Gazettetabletext"/>
            </w:pPr>
            <w:r>
              <w:t xml:space="preserve">N/A </w:t>
            </w:r>
            <w:r>
              <w:t>–</w:t>
            </w:r>
            <w:r>
              <w:t xml:space="preserve"> variation under s29A</w:t>
            </w:r>
          </w:p>
        </w:tc>
      </w:tr>
      <w:tr w:rsidR="00711C28" w:rsidRPr="00B82D5E" w14:paraId="0E7F61E0" w14:textId="77777777" w:rsidTr="001117F9">
        <w:trPr>
          <w:cantSplit/>
          <w:trHeight w:val="317"/>
        </w:trPr>
        <w:tc>
          <w:tcPr>
            <w:tcW w:w="1100" w:type="pct"/>
            <w:shd w:val="clear" w:color="auto" w:fill="D9D9D9"/>
          </w:tcPr>
          <w:p w14:paraId="720E2BCD" w14:textId="6602DFC7" w:rsidR="00711C28" w:rsidRPr="00B82D5E" w:rsidRDefault="00335465" w:rsidP="00335465">
            <w:pPr>
              <w:pStyle w:val="S8Gazettetableheading"/>
            </w:pPr>
            <w:r>
              <w:t>Product name</w:t>
            </w:r>
          </w:p>
        </w:tc>
        <w:tc>
          <w:tcPr>
            <w:tcW w:w="3900" w:type="pct"/>
            <w:shd w:val="clear" w:color="auto" w:fill="FFFFFF"/>
          </w:tcPr>
          <w:p w14:paraId="24B352E2" w14:textId="6CA17C19" w:rsidR="00711C28" w:rsidRPr="00B82D5E" w:rsidRDefault="00335465" w:rsidP="00335465">
            <w:pPr>
              <w:pStyle w:val="S8Gazettetabletext"/>
            </w:pPr>
            <w:proofErr w:type="spellStart"/>
            <w:r>
              <w:t>Ratshot</w:t>
            </w:r>
            <w:proofErr w:type="spellEnd"/>
            <w:r>
              <w:t xml:space="preserve"> Final Kill Paste Rodenticide</w:t>
            </w:r>
          </w:p>
        </w:tc>
      </w:tr>
      <w:tr w:rsidR="00711C28" w:rsidRPr="00B82D5E" w14:paraId="1E3BF687" w14:textId="77777777" w:rsidTr="001117F9">
        <w:trPr>
          <w:cantSplit/>
          <w:trHeight w:val="317"/>
        </w:trPr>
        <w:tc>
          <w:tcPr>
            <w:tcW w:w="1100" w:type="pct"/>
            <w:shd w:val="clear" w:color="auto" w:fill="D9D9D9"/>
          </w:tcPr>
          <w:p w14:paraId="47DA8393" w14:textId="74397D20" w:rsidR="00711C28" w:rsidRPr="00B82D5E" w:rsidRDefault="00335465" w:rsidP="00335465">
            <w:pPr>
              <w:pStyle w:val="S8Gazettetableheading"/>
            </w:pPr>
            <w:r>
              <w:t>Active constituent/s</w:t>
            </w:r>
          </w:p>
        </w:tc>
        <w:tc>
          <w:tcPr>
            <w:tcW w:w="3900" w:type="pct"/>
            <w:shd w:val="clear" w:color="auto" w:fill="FFFFFF"/>
          </w:tcPr>
          <w:p w14:paraId="24F676E5" w14:textId="08A7AC8F" w:rsidR="00711C28" w:rsidRPr="00B82D5E" w:rsidRDefault="00335465" w:rsidP="00335465">
            <w:pPr>
              <w:pStyle w:val="S8Gazettetabletext"/>
            </w:pPr>
            <w:r>
              <w:t>0.05 g/kg brodifacoum</w:t>
            </w:r>
          </w:p>
        </w:tc>
      </w:tr>
      <w:tr w:rsidR="00711C28" w:rsidRPr="00B82D5E" w14:paraId="775E46D2" w14:textId="77777777" w:rsidTr="001117F9">
        <w:trPr>
          <w:cantSplit/>
          <w:trHeight w:val="317"/>
        </w:trPr>
        <w:tc>
          <w:tcPr>
            <w:tcW w:w="1100" w:type="pct"/>
            <w:shd w:val="clear" w:color="auto" w:fill="D9D9D9"/>
          </w:tcPr>
          <w:p w14:paraId="7D6D4985" w14:textId="716FCBBE" w:rsidR="00711C28" w:rsidRPr="00B82D5E" w:rsidRDefault="00335465" w:rsidP="00335465">
            <w:pPr>
              <w:pStyle w:val="S8Gazettetableheading"/>
            </w:pPr>
            <w:r>
              <w:t>Applicant name</w:t>
            </w:r>
          </w:p>
        </w:tc>
        <w:tc>
          <w:tcPr>
            <w:tcW w:w="3900" w:type="pct"/>
            <w:shd w:val="clear" w:color="auto" w:fill="FFFFFF"/>
          </w:tcPr>
          <w:p w14:paraId="64AA6129" w14:textId="2B526DD4" w:rsidR="00711C28" w:rsidRPr="00B82D5E" w:rsidRDefault="00335465" w:rsidP="00335465">
            <w:pPr>
              <w:pStyle w:val="S8Gazettetabletext"/>
            </w:pPr>
            <w:r>
              <w:t>Freezone Public Health Pty Ltd</w:t>
            </w:r>
          </w:p>
        </w:tc>
      </w:tr>
      <w:tr w:rsidR="00711C28" w:rsidRPr="00B82D5E" w14:paraId="3DC76419" w14:textId="77777777" w:rsidTr="001117F9">
        <w:trPr>
          <w:cantSplit/>
          <w:trHeight w:val="317"/>
        </w:trPr>
        <w:tc>
          <w:tcPr>
            <w:tcW w:w="1100" w:type="pct"/>
            <w:shd w:val="clear" w:color="auto" w:fill="D9D9D9"/>
          </w:tcPr>
          <w:p w14:paraId="76CFD9D3" w14:textId="47B1E4A4" w:rsidR="00711C28" w:rsidRPr="00B82D5E" w:rsidRDefault="00335465" w:rsidP="00335465">
            <w:pPr>
              <w:pStyle w:val="S8Gazettetableheading"/>
            </w:pPr>
            <w:r>
              <w:t>Applicant ACN</w:t>
            </w:r>
          </w:p>
        </w:tc>
        <w:tc>
          <w:tcPr>
            <w:tcW w:w="3900" w:type="pct"/>
            <w:shd w:val="clear" w:color="auto" w:fill="FFFFFF"/>
          </w:tcPr>
          <w:p w14:paraId="1EE47774" w14:textId="41455EA8" w:rsidR="00711C28" w:rsidRPr="00B82D5E" w:rsidRDefault="00335465" w:rsidP="00335465">
            <w:pPr>
              <w:pStyle w:val="S8Gazettetabletext"/>
            </w:pPr>
            <w:r>
              <w:t>132 080 098</w:t>
            </w:r>
          </w:p>
        </w:tc>
      </w:tr>
      <w:tr w:rsidR="00711C28" w:rsidRPr="00B82D5E" w14:paraId="75C8B367" w14:textId="77777777" w:rsidTr="001117F9">
        <w:trPr>
          <w:cantSplit/>
          <w:trHeight w:val="317"/>
        </w:trPr>
        <w:tc>
          <w:tcPr>
            <w:tcW w:w="1100" w:type="pct"/>
            <w:shd w:val="clear" w:color="auto" w:fill="D9D9D9"/>
          </w:tcPr>
          <w:p w14:paraId="2557ED73" w14:textId="3426DF8A" w:rsidR="00711C28" w:rsidRPr="00B82D5E" w:rsidRDefault="00335465" w:rsidP="00335465">
            <w:pPr>
              <w:pStyle w:val="S8Gazettetableheading"/>
            </w:pPr>
            <w:r>
              <w:t>Date of variation</w:t>
            </w:r>
          </w:p>
        </w:tc>
        <w:tc>
          <w:tcPr>
            <w:tcW w:w="3900" w:type="pct"/>
            <w:shd w:val="clear" w:color="auto" w:fill="FFFFFF"/>
          </w:tcPr>
          <w:p w14:paraId="393D0A80" w14:textId="74BDB935" w:rsidR="00711C28" w:rsidRPr="00B82D5E" w:rsidRDefault="00335465" w:rsidP="00335465">
            <w:pPr>
              <w:pStyle w:val="S8Gazettetabletext"/>
            </w:pPr>
            <w:r>
              <w:t>25 May 2026</w:t>
            </w:r>
          </w:p>
        </w:tc>
      </w:tr>
      <w:tr w:rsidR="00711C28" w:rsidRPr="00B82D5E" w14:paraId="70F64FB4" w14:textId="77777777" w:rsidTr="001117F9">
        <w:trPr>
          <w:cantSplit/>
          <w:trHeight w:val="317"/>
        </w:trPr>
        <w:tc>
          <w:tcPr>
            <w:tcW w:w="1100" w:type="pct"/>
            <w:shd w:val="clear" w:color="auto" w:fill="D9D9D9"/>
          </w:tcPr>
          <w:p w14:paraId="2F976DA1" w14:textId="4C286990" w:rsidR="00711C28" w:rsidRPr="00B82D5E" w:rsidRDefault="00335465" w:rsidP="00335465">
            <w:pPr>
              <w:pStyle w:val="S8Gazettetableheading"/>
            </w:pPr>
            <w:r>
              <w:t>Product registration no.</w:t>
            </w:r>
          </w:p>
        </w:tc>
        <w:tc>
          <w:tcPr>
            <w:tcW w:w="3900" w:type="pct"/>
            <w:shd w:val="clear" w:color="auto" w:fill="FFFFFF"/>
          </w:tcPr>
          <w:p w14:paraId="5F559307" w14:textId="0AEBB38F" w:rsidR="00711C28" w:rsidRPr="00B82D5E" w:rsidRDefault="00335465" w:rsidP="00335465">
            <w:pPr>
              <w:pStyle w:val="S8Gazettetabletext"/>
            </w:pPr>
            <w:r>
              <w:t>69210</w:t>
            </w:r>
          </w:p>
        </w:tc>
      </w:tr>
      <w:tr w:rsidR="00711C28" w:rsidRPr="00B82D5E" w14:paraId="3D77E4AC" w14:textId="77777777" w:rsidTr="001117F9">
        <w:trPr>
          <w:cantSplit/>
          <w:trHeight w:val="317"/>
        </w:trPr>
        <w:tc>
          <w:tcPr>
            <w:tcW w:w="1100" w:type="pct"/>
            <w:shd w:val="clear" w:color="auto" w:fill="D9D9D9"/>
          </w:tcPr>
          <w:p w14:paraId="345C9644" w14:textId="2C06FF1B" w:rsidR="00711C28" w:rsidRPr="00B82D5E" w:rsidRDefault="00335465" w:rsidP="00335465">
            <w:pPr>
              <w:pStyle w:val="S8Gazettetableheading"/>
            </w:pPr>
            <w:r>
              <w:t>Label approval no.</w:t>
            </w:r>
          </w:p>
        </w:tc>
        <w:tc>
          <w:tcPr>
            <w:tcW w:w="3900" w:type="pct"/>
            <w:shd w:val="clear" w:color="auto" w:fill="FFFFFF"/>
          </w:tcPr>
          <w:p w14:paraId="5EFD7B81" w14:textId="6C815713" w:rsidR="00711C28" w:rsidRPr="00B82D5E" w:rsidRDefault="00335465" w:rsidP="00335465">
            <w:pPr>
              <w:pStyle w:val="S8Gazettetabletext"/>
            </w:pPr>
            <w:r>
              <w:t>69210/RV2026</w:t>
            </w:r>
          </w:p>
        </w:tc>
      </w:tr>
      <w:tr w:rsidR="00711C28" w:rsidRPr="00B82D5E" w14:paraId="0CCE52FA" w14:textId="77777777" w:rsidTr="001117F9">
        <w:trPr>
          <w:cantSplit/>
          <w:trHeight w:val="317"/>
        </w:trPr>
        <w:tc>
          <w:tcPr>
            <w:tcW w:w="1100" w:type="pct"/>
            <w:shd w:val="clear" w:color="auto" w:fill="D9D9D9"/>
          </w:tcPr>
          <w:p w14:paraId="3B8C6809" w14:textId="5CFA1938"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147FFB09" w14:textId="57419859" w:rsidR="00711C28" w:rsidRPr="00B82D5E" w:rsidRDefault="00335465" w:rsidP="00335465">
            <w:pPr>
              <w:pStyle w:val="S8Gazettetabletext"/>
            </w:pPr>
            <w:r>
              <w:t>Variation of instructions for use to address the reasons for the suspension of second-generation anticoagulant rodenticides</w:t>
            </w:r>
          </w:p>
        </w:tc>
      </w:tr>
    </w:tbl>
    <w:p w14:paraId="6251F7F7"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54E1BB2B" w14:textId="77777777" w:rsidTr="00FB41B7">
        <w:trPr>
          <w:cantSplit/>
          <w:trHeight w:val="317"/>
          <w:tblHeader/>
        </w:trPr>
        <w:tc>
          <w:tcPr>
            <w:tcW w:w="1100" w:type="pct"/>
            <w:shd w:val="clear" w:color="auto" w:fill="D9D9D9"/>
          </w:tcPr>
          <w:p w14:paraId="7DA2B2F1" w14:textId="77F8ACC9" w:rsidR="00711C28" w:rsidRPr="00B82D5E" w:rsidRDefault="00335465" w:rsidP="00335465">
            <w:pPr>
              <w:pStyle w:val="S8Gazettetableheading"/>
            </w:pPr>
            <w:r>
              <w:lastRenderedPageBreak/>
              <w:t>Application no.</w:t>
            </w:r>
          </w:p>
        </w:tc>
        <w:tc>
          <w:tcPr>
            <w:tcW w:w="3900" w:type="pct"/>
            <w:shd w:val="clear" w:color="auto" w:fill="FFFFFF"/>
          </w:tcPr>
          <w:p w14:paraId="65B7BD30" w14:textId="7D2D301B" w:rsidR="00711C28" w:rsidRPr="00B82D5E" w:rsidRDefault="00335465" w:rsidP="00335465">
            <w:pPr>
              <w:pStyle w:val="S8Gazettetabletext"/>
            </w:pPr>
            <w:r>
              <w:t xml:space="preserve">N/A </w:t>
            </w:r>
            <w:r>
              <w:t>–</w:t>
            </w:r>
            <w:r>
              <w:t xml:space="preserve"> variation under s29A</w:t>
            </w:r>
          </w:p>
        </w:tc>
      </w:tr>
      <w:tr w:rsidR="00711C28" w:rsidRPr="00B82D5E" w14:paraId="6D5F0BB7" w14:textId="77777777" w:rsidTr="00FB41B7">
        <w:trPr>
          <w:cantSplit/>
          <w:trHeight w:val="317"/>
          <w:tblHeader/>
        </w:trPr>
        <w:tc>
          <w:tcPr>
            <w:tcW w:w="1100" w:type="pct"/>
            <w:shd w:val="clear" w:color="auto" w:fill="D9D9D9"/>
          </w:tcPr>
          <w:p w14:paraId="72D64D90" w14:textId="6D27EE74" w:rsidR="00711C28" w:rsidRPr="00B82D5E" w:rsidRDefault="00335465" w:rsidP="00335465">
            <w:pPr>
              <w:pStyle w:val="S8Gazettetableheading"/>
            </w:pPr>
            <w:r>
              <w:t>Product name</w:t>
            </w:r>
          </w:p>
        </w:tc>
        <w:tc>
          <w:tcPr>
            <w:tcW w:w="3900" w:type="pct"/>
            <w:shd w:val="clear" w:color="auto" w:fill="FFFFFF"/>
          </w:tcPr>
          <w:p w14:paraId="226A9190" w14:textId="34C8C772" w:rsidR="00711C28" w:rsidRPr="00B82D5E" w:rsidRDefault="00335465" w:rsidP="00335465">
            <w:pPr>
              <w:pStyle w:val="S8Gazettetabletext"/>
            </w:pPr>
            <w:proofErr w:type="spellStart"/>
            <w:r>
              <w:t>Ratshot</w:t>
            </w:r>
            <w:proofErr w:type="spellEnd"/>
            <w:r>
              <w:t xml:space="preserve"> One Shot Rodenticide Pellets</w:t>
            </w:r>
          </w:p>
        </w:tc>
      </w:tr>
      <w:tr w:rsidR="00711C28" w:rsidRPr="00B82D5E" w14:paraId="53FBB1AA" w14:textId="77777777" w:rsidTr="00FB41B7">
        <w:trPr>
          <w:cantSplit/>
          <w:trHeight w:val="317"/>
          <w:tblHeader/>
        </w:trPr>
        <w:tc>
          <w:tcPr>
            <w:tcW w:w="1100" w:type="pct"/>
            <w:shd w:val="clear" w:color="auto" w:fill="D9D9D9"/>
          </w:tcPr>
          <w:p w14:paraId="7251537A" w14:textId="07CF7187" w:rsidR="00711C28" w:rsidRPr="00B82D5E" w:rsidRDefault="00335465" w:rsidP="00335465">
            <w:pPr>
              <w:pStyle w:val="S8Gazettetableheading"/>
            </w:pPr>
            <w:r>
              <w:t>Active constituent/s</w:t>
            </w:r>
          </w:p>
        </w:tc>
        <w:tc>
          <w:tcPr>
            <w:tcW w:w="3900" w:type="pct"/>
            <w:shd w:val="clear" w:color="auto" w:fill="FFFFFF"/>
          </w:tcPr>
          <w:p w14:paraId="34FC7405" w14:textId="710B4B3C" w:rsidR="00711C28" w:rsidRPr="00B82D5E" w:rsidRDefault="00335465" w:rsidP="00335465">
            <w:pPr>
              <w:pStyle w:val="S8Gazettetabletext"/>
            </w:pPr>
            <w:r>
              <w:t>0.05 g/kg brodifacoum</w:t>
            </w:r>
          </w:p>
        </w:tc>
      </w:tr>
      <w:tr w:rsidR="00711C28" w:rsidRPr="00B82D5E" w14:paraId="48090F83" w14:textId="77777777" w:rsidTr="00FB41B7">
        <w:trPr>
          <w:cantSplit/>
          <w:trHeight w:val="317"/>
          <w:tblHeader/>
        </w:trPr>
        <w:tc>
          <w:tcPr>
            <w:tcW w:w="1100" w:type="pct"/>
            <w:shd w:val="clear" w:color="auto" w:fill="D9D9D9"/>
          </w:tcPr>
          <w:p w14:paraId="79DBBC64" w14:textId="4240233A" w:rsidR="00711C28" w:rsidRPr="00B82D5E" w:rsidRDefault="00335465" w:rsidP="00335465">
            <w:pPr>
              <w:pStyle w:val="S8Gazettetableheading"/>
            </w:pPr>
            <w:r>
              <w:t>Applicant name</w:t>
            </w:r>
          </w:p>
        </w:tc>
        <w:tc>
          <w:tcPr>
            <w:tcW w:w="3900" w:type="pct"/>
            <w:shd w:val="clear" w:color="auto" w:fill="FFFFFF"/>
          </w:tcPr>
          <w:p w14:paraId="7DD74F45" w14:textId="219CE334" w:rsidR="00711C28" w:rsidRPr="00B82D5E" w:rsidRDefault="00335465" w:rsidP="00335465">
            <w:pPr>
              <w:pStyle w:val="S8Gazettetabletext"/>
            </w:pPr>
            <w:r>
              <w:t>Freezone Public Health Pty Ltd</w:t>
            </w:r>
          </w:p>
        </w:tc>
      </w:tr>
      <w:tr w:rsidR="00711C28" w:rsidRPr="00B82D5E" w14:paraId="5663AF08" w14:textId="77777777" w:rsidTr="00FB41B7">
        <w:trPr>
          <w:cantSplit/>
          <w:trHeight w:val="317"/>
          <w:tblHeader/>
        </w:trPr>
        <w:tc>
          <w:tcPr>
            <w:tcW w:w="1100" w:type="pct"/>
            <w:shd w:val="clear" w:color="auto" w:fill="D9D9D9"/>
          </w:tcPr>
          <w:p w14:paraId="1EA501C3" w14:textId="14951FD4" w:rsidR="00711C28" w:rsidRPr="00B82D5E" w:rsidRDefault="00335465" w:rsidP="00335465">
            <w:pPr>
              <w:pStyle w:val="S8Gazettetableheading"/>
            </w:pPr>
            <w:r>
              <w:t>Applicant ACN</w:t>
            </w:r>
          </w:p>
        </w:tc>
        <w:tc>
          <w:tcPr>
            <w:tcW w:w="3900" w:type="pct"/>
            <w:shd w:val="clear" w:color="auto" w:fill="FFFFFF"/>
          </w:tcPr>
          <w:p w14:paraId="3B416244" w14:textId="75B0C6B6" w:rsidR="00711C28" w:rsidRPr="00B82D5E" w:rsidRDefault="00335465" w:rsidP="00335465">
            <w:pPr>
              <w:pStyle w:val="S8Gazettetabletext"/>
            </w:pPr>
            <w:r>
              <w:t>132 080 098</w:t>
            </w:r>
          </w:p>
        </w:tc>
      </w:tr>
      <w:tr w:rsidR="00711C28" w:rsidRPr="00B82D5E" w14:paraId="4EF8E6B4" w14:textId="77777777" w:rsidTr="00FB41B7">
        <w:trPr>
          <w:cantSplit/>
          <w:trHeight w:val="317"/>
          <w:tblHeader/>
        </w:trPr>
        <w:tc>
          <w:tcPr>
            <w:tcW w:w="1100" w:type="pct"/>
            <w:shd w:val="clear" w:color="auto" w:fill="D9D9D9"/>
          </w:tcPr>
          <w:p w14:paraId="493EA810" w14:textId="1468FE5F" w:rsidR="00711C28" w:rsidRPr="00B82D5E" w:rsidRDefault="00335465" w:rsidP="00335465">
            <w:pPr>
              <w:pStyle w:val="S8Gazettetableheading"/>
            </w:pPr>
            <w:r>
              <w:t>Date of variation</w:t>
            </w:r>
          </w:p>
        </w:tc>
        <w:tc>
          <w:tcPr>
            <w:tcW w:w="3900" w:type="pct"/>
            <w:shd w:val="clear" w:color="auto" w:fill="FFFFFF"/>
          </w:tcPr>
          <w:p w14:paraId="03C245B5" w14:textId="033970BF" w:rsidR="00711C28" w:rsidRPr="00B82D5E" w:rsidRDefault="00335465" w:rsidP="00335465">
            <w:pPr>
              <w:pStyle w:val="S8Gazettetabletext"/>
            </w:pPr>
            <w:r>
              <w:t>25 May 2026</w:t>
            </w:r>
          </w:p>
        </w:tc>
      </w:tr>
      <w:tr w:rsidR="00711C28" w:rsidRPr="00B82D5E" w14:paraId="20CF1F72" w14:textId="77777777" w:rsidTr="00FB41B7">
        <w:trPr>
          <w:cantSplit/>
          <w:trHeight w:val="317"/>
          <w:tblHeader/>
        </w:trPr>
        <w:tc>
          <w:tcPr>
            <w:tcW w:w="1100" w:type="pct"/>
            <w:shd w:val="clear" w:color="auto" w:fill="D9D9D9"/>
          </w:tcPr>
          <w:p w14:paraId="3DB758D7" w14:textId="18B02649" w:rsidR="00711C28" w:rsidRPr="00B82D5E" w:rsidRDefault="00335465" w:rsidP="00335465">
            <w:pPr>
              <w:pStyle w:val="S8Gazettetableheading"/>
            </w:pPr>
            <w:r>
              <w:t>Product registration no.</w:t>
            </w:r>
          </w:p>
        </w:tc>
        <w:tc>
          <w:tcPr>
            <w:tcW w:w="3900" w:type="pct"/>
            <w:shd w:val="clear" w:color="auto" w:fill="FFFFFF"/>
          </w:tcPr>
          <w:p w14:paraId="3DD7F497" w14:textId="3DFDCDCF" w:rsidR="00711C28" w:rsidRPr="00B82D5E" w:rsidRDefault="00335465" w:rsidP="00335465">
            <w:pPr>
              <w:pStyle w:val="S8Gazettetabletext"/>
            </w:pPr>
            <w:r>
              <w:t>80029</w:t>
            </w:r>
          </w:p>
        </w:tc>
      </w:tr>
      <w:tr w:rsidR="00711C28" w:rsidRPr="00B82D5E" w14:paraId="0FE5071C" w14:textId="77777777" w:rsidTr="00FB41B7">
        <w:trPr>
          <w:cantSplit/>
          <w:trHeight w:val="317"/>
          <w:tblHeader/>
        </w:trPr>
        <w:tc>
          <w:tcPr>
            <w:tcW w:w="1100" w:type="pct"/>
            <w:shd w:val="clear" w:color="auto" w:fill="D9D9D9"/>
          </w:tcPr>
          <w:p w14:paraId="44F6230B" w14:textId="7B52D956" w:rsidR="00711C28" w:rsidRPr="00B82D5E" w:rsidRDefault="00335465" w:rsidP="00335465">
            <w:pPr>
              <w:pStyle w:val="S8Gazettetableheading"/>
            </w:pPr>
            <w:r>
              <w:t>Label approval no.</w:t>
            </w:r>
          </w:p>
        </w:tc>
        <w:tc>
          <w:tcPr>
            <w:tcW w:w="3900" w:type="pct"/>
            <w:shd w:val="clear" w:color="auto" w:fill="FFFFFF"/>
          </w:tcPr>
          <w:p w14:paraId="31AB338A" w14:textId="323EEABA" w:rsidR="00711C28" w:rsidRPr="00B82D5E" w:rsidRDefault="00335465" w:rsidP="00335465">
            <w:pPr>
              <w:pStyle w:val="S8Gazettetabletext"/>
            </w:pPr>
            <w:r>
              <w:t>80029/RV2026</w:t>
            </w:r>
          </w:p>
        </w:tc>
      </w:tr>
      <w:tr w:rsidR="00711C28" w:rsidRPr="00B82D5E" w14:paraId="4247292C" w14:textId="77777777" w:rsidTr="00FB41B7">
        <w:trPr>
          <w:cantSplit/>
          <w:trHeight w:val="317"/>
          <w:tblHeader/>
        </w:trPr>
        <w:tc>
          <w:tcPr>
            <w:tcW w:w="1100" w:type="pct"/>
            <w:shd w:val="clear" w:color="auto" w:fill="D9D9D9"/>
          </w:tcPr>
          <w:p w14:paraId="604E65B5" w14:textId="01A7CFC2"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AA0B4DC" w14:textId="265A50B3" w:rsidR="00711C28" w:rsidRPr="00B82D5E" w:rsidRDefault="00335465" w:rsidP="00335465">
            <w:pPr>
              <w:pStyle w:val="S8Gazettetabletext"/>
            </w:pPr>
            <w:r>
              <w:t>Variation of instructions for use to address the reasons for the suspension of second-generation anticoagulant rodenticides</w:t>
            </w:r>
          </w:p>
        </w:tc>
      </w:tr>
    </w:tbl>
    <w:p w14:paraId="3F03613D"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6B6B51E7" w14:textId="77777777" w:rsidTr="00FB41B7">
        <w:trPr>
          <w:cantSplit/>
          <w:trHeight w:val="317"/>
        </w:trPr>
        <w:tc>
          <w:tcPr>
            <w:tcW w:w="1100" w:type="pct"/>
            <w:shd w:val="clear" w:color="auto" w:fill="D9D9D9"/>
          </w:tcPr>
          <w:p w14:paraId="7FB63C58" w14:textId="42ED32E0" w:rsidR="00711C28" w:rsidRPr="00B82D5E" w:rsidRDefault="00335465" w:rsidP="00335465">
            <w:pPr>
              <w:pStyle w:val="S8Gazettetableheading"/>
            </w:pPr>
            <w:r>
              <w:t>Application no.</w:t>
            </w:r>
          </w:p>
        </w:tc>
        <w:tc>
          <w:tcPr>
            <w:tcW w:w="3900" w:type="pct"/>
            <w:shd w:val="clear" w:color="auto" w:fill="FFFFFF"/>
          </w:tcPr>
          <w:p w14:paraId="0D35FE59" w14:textId="544E0F6E" w:rsidR="00711C28" w:rsidRPr="00B82D5E" w:rsidRDefault="00335465" w:rsidP="00335465">
            <w:pPr>
              <w:pStyle w:val="S8Gazettetabletext"/>
            </w:pPr>
            <w:r>
              <w:t xml:space="preserve">N/A </w:t>
            </w:r>
            <w:r>
              <w:t>–</w:t>
            </w:r>
            <w:r>
              <w:t xml:space="preserve"> variation under s29A</w:t>
            </w:r>
          </w:p>
        </w:tc>
      </w:tr>
      <w:tr w:rsidR="00711C28" w:rsidRPr="00B82D5E" w14:paraId="1D9B0810" w14:textId="77777777" w:rsidTr="00FB41B7">
        <w:trPr>
          <w:cantSplit/>
          <w:trHeight w:val="317"/>
        </w:trPr>
        <w:tc>
          <w:tcPr>
            <w:tcW w:w="1100" w:type="pct"/>
            <w:shd w:val="clear" w:color="auto" w:fill="D9D9D9"/>
          </w:tcPr>
          <w:p w14:paraId="0F320641" w14:textId="55FE8D6A" w:rsidR="00711C28" w:rsidRPr="00B82D5E" w:rsidRDefault="00335465" w:rsidP="00335465">
            <w:pPr>
              <w:pStyle w:val="S8Gazettetableheading"/>
            </w:pPr>
            <w:r>
              <w:t>Product name</w:t>
            </w:r>
          </w:p>
        </w:tc>
        <w:tc>
          <w:tcPr>
            <w:tcW w:w="3900" w:type="pct"/>
            <w:shd w:val="clear" w:color="auto" w:fill="FFFFFF"/>
          </w:tcPr>
          <w:p w14:paraId="0D269E7E" w14:textId="612B4930" w:rsidR="00711C28" w:rsidRPr="00B82D5E" w:rsidRDefault="00335465" w:rsidP="00335465">
            <w:pPr>
              <w:pStyle w:val="S8Gazettetabletext"/>
            </w:pPr>
            <w:proofErr w:type="spellStart"/>
            <w:r>
              <w:t>Ratshot</w:t>
            </w:r>
            <w:proofErr w:type="spellEnd"/>
            <w:r>
              <w:t>-G Rodenticide Grain Bait</w:t>
            </w:r>
          </w:p>
        </w:tc>
      </w:tr>
      <w:tr w:rsidR="00711C28" w:rsidRPr="00B82D5E" w14:paraId="4837B686" w14:textId="77777777" w:rsidTr="00FB41B7">
        <w:trPr>
          <w:cantSplit/>
          <w:trHeight w:val="317"/>
        </w:trPr>
        <w:tc>
          <w:tcPr>
            <w:tcW w:w="1100" w:type="pct"/>
            <w:shd w:val="clear" w:color="auto" w:fill="D9D9D9"/>
          </w:tcPr>
          <w:p w14:paraId="5F9121CE" w14:textId="251EA039" w:rsidR="00711C28" w:rsidRPr="00B82D5E" w:rsidRDefault="00335465" w:rsidP="00335465">
            <w:pPr>
              <w:pStyle w:val="S8Gazettetableheading"/>
            </w:pPr>
            <w:r>
              <w:t>Active constituent/s</w:t>
            </w:r>
          </w:p>
        </w:tc>
        <w:tc>
          <w:tcPr>
            <w:tcW w:w="3900" w:type="pct"/>
            <w:shd w:val="clear" w:color="auto" w:fill="FFFFFF"/>
          </w:tcPr>
          <w:p w14:paraId="5DCACD6D" w14:textId="3A75BF62" w:rsidR="00711C28" w:rsidRPr="00B82D5E" w:rsidRDefault="00335465" w:rsidP="00335465">
            <w:pPr>
              <w:pStyle w:val="S8Gazettetabletext"/>
            </w:pPr>
            <w:r>
              <w:t xml:space="preserve">0.05 g/kg </w:t>
            </w:r>
            <w:proofErr w:type="spellStart"/>
            <w:r>
              <w:t>difenacoum</w:t>
            </w:r>
            <w:proofErr w:type="spellEnd"/>
          </w:p>
        </w:tc>
      </w:tr>
      <w:tr w:rsidR="00711C28" w:rsidRPr="00B82D5E" w14:paraId="3B35EBE9" w14:textId="77777777" w:rsidTr="00FB41B7">
        <w:trPr>
          <w:cantSplit/>
          <w:trHeight w:val="317"/>
        </w:trPr>
        <w:tc>
          <w:tcPr>
            <w:tcW w:w="1100" w:type="pct"/>
            <w:shd w:val="clear" w:color="auto" w:fill="D9D9D9"/>
          </w:tcPr>
          <w:p w14:paraId="1C620A0C" w14:textId="6109EFCA" w:rsidR="00711C28" w:rsidRPr="00B82D5E" w:rsidRDefault="00335465" w:rsidP="00335465">
            <w:pPr>
              <w:pStyle w:val="S8Gazettetableheading"/>
            </w:pPr>
            <w:r>
              <w:t>Applicant name</w:t>
            </w:r>
          </w:p>
        </w:tc>
        <w:tc>
          <w:tcPr>
            <w:tcW w:w="3900" w:type="pct"/>
            <w:shd w:val="clear" w:color="auto" w:fill="FFFFFF"/>
          </w:tcPr>
          <w:p w14:paraId="78284041" w14:textId="39037616" w:rsidR="00711C28" w:rsidRPr="00B82D5E" w:rsidRDefault="00335465" w:rsidP="00335465">
            <w:pPr>
              <w:pStyle w:val="S8Gazettetabletext"/>
            </w:pPr>
            <w:r>
              <w:t>Freezone Public Health Pty Ltd</w:t>
            </w:r>
          </w:p>
        </w:tc>
      </w:tr>
      <w:tr w:rsidR="00711C28" w:rsidRPr="00B82D5E" w14:paraId="178A9839" w14:textId="77777777" w:rsidTr="00FB41B7">
        <w:trPr>
          <w:cantSplit/>
          <w:trHeight w:val="317"/>
        </w:trPr>
        <w:tc>
          <w:tcPr>
            <w:tcW w:w="1100" w:type="pct"/>
            <w:shd w:val="clear" w:color="auto" w:fill="D9D9D9"/>
          </w:tcPr>
          <w:p w14:paraId="1EA80B82" w14:textId="2E38F843" w:rsidR="00711C28" w:rsidRPr="00B82D5E" w:rsidRDefault="00335465" w:rsidP="00335465">
            <w:pPr>
              <w:pStyle w:val="S8Gazettetableheading"/>
            </w:pPr>
            <w:r>
              <w:t>Applicant ACN</w:t>
            </w:r>
          </w:p>
        </w:tc>
        <w:tc>
          <w:tcPr>
            <w:tcW w:w="3900" w:type="pct"/>
            <w:shd w:val="clear" w:color="auto" w:fill="FFFFFF"/>
          </w:tcPr>
          <w:p w14:paraId="2FCE471B" w14:textId="3A70FDFD" w:rsidR="00711C28" w:rsidRPr="00B82D5E" w:rsidRDefault="00335465" w:rsidP="00335465">
            <w:pPr>
              <w:pStyle w:val="S8Gazettetabletext"/>
            </w:pPr>
            <w:r>
              <w:t>132 080 098</w:t>
            </w:r>
          </w:p>
        </w:tc>
      </w:tr>
      <w:tr w:rsidR="00711C28" w:rsidRPr="00B82D5E" w14:paraId="53883CBD" w14:textId="77777777" w:rsidTr="00FB41B7">
        <w:trPr>
          <w:cantSplit/>
          <w:trHeight w:val="317"/>
        </w:trPr>
        <w:tc>
          <w:tcPr>
            <w:tcW w:w="1100" w:type="pct"/>
            <w:shd w:val="clear" w:color="auto" w:fill="D9D9D9"/>
          </w:tcPr>
          <w:p w14:paraId="3AFE8C23" w14:textId="123ABF65" w:rsidR="00711C28" w:rsidRPr="00B82D5E" w:rsidRDefault="00335465" w:rsidP="00335465">
            <w:pPr>
              <w:pStyle w:val="S8Gazettetableheading"/>
            </w:pPr>
            <w:r>
              <w:t>Date of variation</w:t>
            </w:r>
          </w:p>
        </w:tc>
        <w:tc>
          <w:tcPr>
            <w:tcW w:w="3900" w:type="pct"/>
            <w:shd w:val="clear" w:color="auto" w:fill="FFFFFF"/>
          </w:tcPr>
          <w:p w14:paraId="5252F4DA" w14:textId="49081669" w:rsidR="00711C28" w:rsidRPr="00B82D5E" w:rsidRDefault="00335465" w:rsidP="00335465">
            <w:pPr>
              <w:pStyle w:val="S8Gazettetabletext"/>
            </w:pPr>
            <w:r>
              <w:t>25 May 2026</w:t>
            </w:r>
          </w:p>
        </w:tc>
      </w:tr>
      <w:tr w:rsidR="00711C28" w:rsidRPr="00B82D5E" w14:paraId="79B6761A" w14:textId="77777777" w:rsidTr="00FB41B7">
        <w:trPr>
          <w:cantSplit/>
          <w:trHeight w:val="317"/>
        </w:trPr>
        <w:tc>
          <w:tcPr>
            <w:tcW w:w="1100" w:type="pct"/>
            <w:shd w:val="clear" w:color="auto" w:fill="D9D9D9"/>
          </w:tcPr>
          <w:p w14:paraId="2C8F0DEE" w14:textId="6B640690" w:rsidR="00711C28" w:rsidRPr="00B82D5E" w:rsidRDefault="00335465" w:rsidP="00335465">
            <w:pPr>
              <w:pStyle w:val="S8Gazettetableheading"/>
            </w:pPr>
            <w:r>
              <w:t>Product registration no.</w:t>
            </w:r>
          </w:p>
        </w:tc>
        <w:tc>
          <w:tcPr>
            <w:tcW w:w="3900" w:type="pct"/>
            <w:shd w:val="clear" w:color="auto" w:fill="FFFFFF"/>
          </w:tcPr>
          <w:p w14:paraId="07163330" w14:textId="3A37EF60" w:rsidR="00711C28" w:rsidRPr="00B82D5E" w:rsidRDefault="00335465" w:rsidP="00335465">
            <w:pPr>
              <w:pStyle w:val="S8Gazettetabletext"/>
            </w:pPr>
            <w:r>
              <w:t>80667</w:t>
            </w:r>
          </w:p>
        </w:tc>
      </w:tr>
      <w:tr w:rsidR="00711C28" w:rsidRPr="00B82D5E" w14:paraId="657A827C" w14:textId="77777777" w:rsidTr="00FB41B7">
        <w:trPr>
          <w:cantSplit/>
          <w:trHeight w:val="317"/>
        </w:trPr>
        <w:tc>
          <w:tcPr>
            <w:tcW w:w="1100" w:type="pct"/>
            <w:shd w:val="clear" w:color="auto" w:fill="D9D9D9"/>
          </w:tcPr>
          <w:p w14:paraId="67DDB017" w14:textId="523E668C" w:rsidR="00711C28" w:rsidRPr="00B82D5E" w:rsidRDefault="00335465" w:rsidP="00335465">
            <w:pPr>
              <w:pStyle w:val="S8Gazettetableheading"/>
            </w:pPr>
            <w:r>
              <w:t>Label approval no.</w:t>
            </w:r>
          </w:p>
        </w:tc>
        <w:tc>
          <w:tcPr>
            <w:tcW w:w="3900" w:type="pct"/>
            <w:shd w:val="clear" w:color="auto" w:fill="FFFFFF"/>
          </w:tcPr>
          <w:p w14:paraId="3EB94AE1" w14:textId="3B3E32CD" w:rsidR="00711C28" w:rsidRPr="00B82D5E" w:rsidRDefault="00335465" w:rsidP="00335465">
            <w:pPr>
              <w:pStyle w:val="S8Gazettetabletext"/>
            </w:pPr>
            <w:r>
              <w:t>80667/RV2026</w:t>
            </w:r>
          </w:p>
        </w:tc>
      </w:tr>
      <w:tr w:rsidR="00711C28" w:rsidRPr="00B82D5E" w14:paraId="3F2B75D7" w14:textId="77777777" w:rsidTr="00FB41B7">
        <w:trPr>
          <w:cantSplit/>
          <w:trHeight w:val="317"/>
        </w:trPr>
        <w:tc>
          <w:tcPr>
            <w:tcW w:w="1100" w:type="pct"/>
            <w:shd w:val="clear" w:color="auto" w:fill="D9D9D9"/>
          </w:tcPr>
          <w:p w14:paraId="27ECCCB4" w14:textId="2EF353C1"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275E052" w14:textId="402DB9ED" w:rsidR="00711C28" w:rsidRPr="00B82D5E" w:rsidRDefault="00335465" w:rsidP="00335465">
            <w:pPr>
              <w:pStyle w:val="S8Gazettetabletext"/>
            </w:pPr>
            <w:r>
              <w:t>Variation of instructions for use to address the reasons for the suspension of second-generation anticoagulant rodenticides</w:t>
            </w:r>
          </w:p>
        </w:tc>
      </w:tr>
    </w:tbl>
    <w:p w14:paraId="0154A0F6"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4DD5CBBF" w14:textId="77777777" w:rsidTr="00FB41B7">
        <w:trPr>
          <w:cantSplit/>
          <w:trHeight w:val="317"/>
        </w:trPr>
        <w:tc>
          <w:tcPr>
            <w:tcW w:w="1100" w:type="pct"/>
            <w:shd w:val="clear" w:color="auto" w:fill="D9D9D9"/>
          </w:tcPr>
          <w:p w14:paraId="26AFA767" w14:textId="57CA2804" w:rsidR="00711C28" w:rsidRPr="00B82D5E" w:rsidRDefault="00335465" w:rsidP="00335465">
            <w:pPr>
              <w:pStyle w:val="S8Gazettetableheading"/>
            </w:pPr>
            <w:r>
              <w:t>Application no.</w:t>
            </w:r>
          </w:p>
        </w:tc>
        <w:tc>
          <w:tcPr>
            <w:tcW w:w="3900" w:type="pct"/>
            <w:shd w:val="clear" w:color="auto" w:fill="FFFFFF"/>
          </w:tcPr>
          <w:p w14:paraId="3BB5F070" w14:textId="7245C9D0" w:rsidR="00711C28" w:rsidRPr="00B82D5E" w:rsidRDefault="00335465" w:rsidP="00335465">
            <w:pPr>
              <w:pStyle w:val="S8Gazettetabletext"/>
            </w:pPr>
            <w:r>
              <w:t xml:space="preserve">N/A </w:t>
            </w:r>
            <w:r>
              <w:t>–</w:t>
            </w:r>
            <w:r>
              <w:t xml:space="preserve"> variation under s29A</w:t>
            </w:r>
          </w:p>
        </w:tc>
      </w:tr>
      <w:tr w:rsidR="00711C28" w:rsidRPr="00B82D5E" w14:paraId="0DC1AAD6" w14:textId="77777777" w:rsidTr="00FB41B7">
        <w:trPr>
          <w:cantSplit/>
          <w:trHeight w:val="317"/>
        </w:trPr>
        <w:tc>
          <w:tcPr>
            <w:tcW w:w="1100" w:type="pct"/>
            <w:shd w:val="clear" w:color="auto" w:fill="D9D9D9"/>
          </w:tcPr>
          <w:p w14:paraId="1DF63275" w14:textId="3D09F506" w:rsidR="00711C28" w:rsidRPr="00B82D5E" w:rsidRDefault="00335465" w:rsidP="00335465">
            <w:pPr>
              <w:pStyle w:val="S8Gazettetableheading"/>
            </w:pPr>
            <w:r>
              <w:t>Product name</w:t>
            </w:r>
          </w:p>
        </w:tc>
        <w:tc>
          <w:tcPr>
            <w:tcW w:w="3900" w:type="pct"/>
            <w:shd w:val="clear" w:color="auto" w:fill="FFFFFF"/>
          </w:tcPr>
          <w:p w14:paraId="08FA84B4" w14:textId="0C979EF9" w:rsidR="00711C28" w:rsidRPr="00B82D5E" w:rsidRDefault="00335465" w:rsidP="00335465">
            <w:pPr>
              <w:pStyle w:val="S8Gazettetabletext"/>
            </w:pPr>
            <w:r>
              <w:t xml:space="preserve">Freezone </w:t>
            </w:r>
            <w:proofErr w:type="spellStart"/>
            <w:r>
              <w:t>Ratshot</w:t>
            </w:r>
            <w:proofErr w:type="spellEnd"/>
            <w:r>
              <w:t xml:space="preserve"> G Quickshot Rodenticide</w:t>
            </w:r>
          </w:p>
        </w:tc>
      </w:tr>
      <w:tr w:rsidR="00711C28" w:rsidRPr="00B82D5E" w14:paraId="16427AE8" w14:textId="77777777" w:rsidTr="00FB41B7">
        <w:trPr>
          <w:cantSplit/>
          <w:trHeight w:val="317"/>
        </w:trPr>
        <w:tc>
          <w:tcPr>
            <w:tcW w:w="1100" w:type="pct"/>
            <w:shd w:val="clear" w:color="auto" w:fill="D9D9D9"/>
          </w:tcPr>
          <w:p w14:paraId="59C3851E" w14:textId="1E0E8108" w:rsidR="00711C28" w:rsidRPr="00B82D5E" w:rsidRDefault="00335465" w:rsidP="00335465">
            <w:pPr>
              <w:pStyle w:val="S8Gazettetableheading"/>
            </w:pPr>
            <w:r>
              <w:t>Active constituent/s</w:t>
            </w:r>
          </w:p>
        </w:tc>
        <w:tc>
          <w:tcPr>
            <w:tcW w:w="3900" w:type="pct"/>
            <w:shd w:val="clear" w:color="auto" w:fill="FFFFFF"/>
          </w:tcPr>
          <w:p w14:paraId="3CD6C4A3" w14:textId="1078AF69" w:rsidR="00711C28" w:rsidRPr="00B82D5E" w:rsidRDefault="00335465" w:rsidP="00335465">
            <w:pPr>
              <w:pStyle w:val="S8Gazettetabletext"/>
            </w:pPr>
            <w:r>
              <w:t>0.05 g/kg brodifacoum</w:t>
            </w:r>
          </w:p>
        </w:tc>
      </w:tr>
      <w:tr w:rsidR="00711C28" w:rsidRPr="00B82D5E" w14:paraId="438DF278" w14:textId="77777777" w:rsidTr="00FB41B7">
        <w:trPr>
          <w:cantSplit/>
          <w:trHeight w:val="317"/>
        </w:trPr>
        <w:tc>
          <w:tcPr>
            <w:tcW w:w="1100" w:type="pct"/>
            <w:shd w:val="clear" w:color="auto" w:fill="D9D9D9"/>
          </w:tcPr>
          <w:p w14:paraId="0F71DA05" w14:textId="46269C97" w:rsidR="00711C28" w:rsidRPr="00B82D5E" w:rsidRDefault="00335465" w:rsidP="00335465">
            <w:pPr>
              <w:pStyle w:val="S8Gazettetableheading"/>
            </w:pPr>
            <w:r>
              <w:t>Applicant name</w:t>
            </w:r>
          </w:p>
        </w:tc>
        <w:tc>
          <w:tcPr>
            <w:tcW w:w="3900" w:type="pct"/>
            <w:shd w:val="clear" w:color="auto" w:fill="FFFFFF"/>
          </w:tcPr>
          <w:p w14:paraId="1DC5AD16" w14:textId="327B70A2" w:rsidR="00711C28" w:rsidRPr="00B82D5E" w:rsidRDefault="00335465" w:rsidP="00335465">
            <w:pPr>
              <w:pStyle w:val="S8Gazettetabletext"/>
            </w:pPr>
            <w:r>
              <w:t>Freezone Public Health Pty Ltd</w:t>
            </w:r>
          </w:p>
        </w:tc>
      </w:tr>
      <w:tr w:rsidR="00711C28" w:rsidRPr="00B82D5E" w14:paraId="7C68EC4D" w14:textId="77777777" w:rsidTr="00FB41B7">
        <w:trPr>
          <w:cantSplit/>
          <w:trHeight w:val="317"/>
        </w:trPr>
        <w:tc>
          <w:tcPr>
            <w:tcW w:w="1100" w:type="pct"/>
            <w:shd w:val="clear" w:color="auto" w:fill="D9D9D9"/>
          </w:tcPr>
          <w:p w14:paraId="379BB864" w14:textId="4B922F6B" w:rsidR="00711C28" w:rsidRPr="00B82D5E" w:rsidRDefault="00335465" w:rsidP="00335465">
            <w:pPr>
              <w:pStyle w:val="S8Gazettetableheading"/>
            </w:pPr>
            <w:r>
              <w:t>Applicant ACN</w:t>
            </w:r>
          </w:p>
        </w:tc>
        <w:tc>
          <w:tcPr>
            <w:tcW w:w="3900" w:type="pct"/>
            <w:shd w:val="clear" w:color="auto" w:fill="FFFFFF"/>
          </w:tcPr>
          <w:p w14:paraId="6BFDA326" w14:textId="103F0937" w:rsidR="00711C28" w:rsidRPr="00B82D5E" w:rsidRDefault="00335465" w:rsidP="00335465">
            <w:pPr>
              <w:pStyle w:val="S8Gazettetabletext"/>
            </w:pPr>
            <w:r>
              <w:t>132 080 098</w:t>
            </w:r>
          </w:p>
        </w:tc>
      </w:tr>
      <w:tr w:rsidR="00711C28" w:rsidRPr="00B82D5E" w14:paraId="5E506B52" w14:textId="77777777" w:rsidTr="00FB41B7">
        <w:trPr>
          <w:cantSplit/>
          <w:trHeight w:val="317"/>
        </w:trPr>
        <w:tc>
          <w:tcPr>
            <w:tcW w:w="1100" w:type="pct"/>
            <w:shd w:val="clear" w:color="auto" w:fill="D9D9D9"/>
          </w:tcPr>
          <w:p w14:paraId="603E3DC8" w14:textId="13436E68" w:rsidR="00711C28" w:rsidRPr="00B82D5E" w:rsidRDefault="00335465" w:rsidP="00335465">
            <w:pPr>
              <w:pStyle w:val="S8Gazettetableheading"/>
            </w:pPr>
            <w:r>
              <w:t>Date of variation</w:t>
            </w:r>
          </w:p>
        </w:tc>
        <w:tc>
          <w:tcPr>
            <w:tcW w:w="3900" w:type="pct"/>
            <w:shd w:val="clear" w:color="auto" w:fill="FFFFFF"/>
          </w:tcPr>
          <w:p w14:paraId="4ED50C94" w14:textId="2306E562" w:rsidR="00711C28" w:rsidRPr="00B82D5E" w:rsidRDefault="00335465" w:rsidP="00335465">
            <w:pPr>
              <w:pStyle w:val="S8Gazettetabletext"/>
            </w:pPr>
            <w:r>
              <w:t>25 May 2026</w:t>
            </w:r>
          </w:p>
        </w:tc>
      </w:tr>
      <w:tr w:rsidR="00711C28" w:rsidRPr="00B82D5E" w14:paraId="2C058A84" w14:textId="77777777" w:rsidTr="00FB41B7">
        <w:trPr>
          <w:cantSplit/>
          <w:trHeight w:val="317"/>
        </w:trPr>
        <w:tc>
          <w:tcPr>
            <w:tcW w:w="1100" w:type="pct"/>
            <w:shd w:val="clear" w:color="auto" w:fill="D9D9D9"/>
          </w:tcPr>
          <w:p w14:paraId="4E3215A9" w14:textId="7715B619" w:rsidR="00711C28" w:rsidRPr="00B82D5E" w:rsidRDefault="00335465" w:rsidP="00335465">
            <w:pPr>
              <w:pStyle w:val="S8Gazettetableheading"/>
            </w:pPr>
            <w:r>
              <w:t>Product registration no.</w:t>
            </w:r>
          </w:p>
        </w:tc>
        <w:tc>
          <w:tcPr>
            <w:tcW w:w="3900" w:type="pct"/>
            <w:shd w:val="clear" w:color="auto" w:fill="FFFFFF"/>
          </w:tcPr>
          <w:p w14:paraId="7275CB4F" w14:textId="3DAEEE2B" w:rsidR="00711C28" w:rsidRPr="00B82D5E" w:rsidRDefault="00335465" w:rsidP="00335465">
            <w:pPr>
              <w:pStyle w:val="S8Gazettetabletext"/>
            </w:pPr>
            <w:r>
              <w:t>84215</w:t>
            </w:r>
          </w:p>
        </w:tc>
      </w:tr>
      <w:tr w:rsidR="00711C28" w:rsidRPr="00B82D5E" w14:paraId="69C16C54" w14:textId="77777777" w:rsidTr="00FB41B7">
        <w:trPr>
          <w:cantSplit/>
          <w:trHeight w:val="317"/>
        </w:trPr>
        <w:tc>
          <w:tcPr>
            <w:tcW w:w="1100" w:type="pct"/>
            <w:shd w:val="clear" w:color="auto" w:fill="D9D9D9"/>
          </w:tcPr>
          <w:p w14:paraId="6B9FA452" w14:textId="7135615C" w:rsidR="00711C28" w:rsidRPr="00B82D5E" w:rsidRDefault="00335465" w:rsidP="00335465">
            <w:pPr>
              <w:pStyle w:val="S8Gazettetableheading"/>
            </w:pPr>
            <w:r>
              <w:t>Label approval no.</w:t>
            </w:r>
          </w:p>
        </w:tc>
        <w:tc>
          <w:tcPr>
            <w:tcW w:w="3900" w:type="pct"/>
            <w:shd w:val="clear" w:color="auto" w:fill="FFFFFF"/>
          </w:tcPr>
          <w:p w14:paraId="666FCABC" w14:textId="16C64AB0" w:rsidR="00711C28" w:rsidRPr="00B82D5E" w:rsidRDefault="00335465" w:rsidP="00335465">
            <w:pPr>
              <w:pStyle w:val="S8Gazettetabletext"/>
            </w:pPr>
            <w:r>
              <w:t>84215/RV2026</w:t>
            </w:r>
          </w:p>
        </w:tc>
      </w:tr>
      <w:tr w:rsidR="00711C28" w:rsidRPr="00B82D5E" w14:paraId="31DA27A4" w14:textId="77777777" w:rsidTr="00FB41B7">
        <w:trPr>
          <w:cantSplit/>
          <w:trHeight w:val="317"/>
        </w:trPr>
        <w:tc>
          <w:tcPr>
            <w:tcW w:w="1100" w:type="pct"/>
            <w:shd w:val="clear" w:color="auto" w:fill="D9D9D9"/>
          </w:tcPr>
          <w:p w14:paraId="3C65D125" w14:textId="42390C42"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915513C" w14:textId="6DA0934B" w:rsidR="00711C28" w:rsidRPr="00B82D5E" w:rsidRDefault="00335465" w:rsidP="00335465">
            <w:pPr>
              <w:pStyle w:val="S8Gazettetabletext"/>
            </w:pPr>
            <w:r>
              <w:t>Variation of instructions for use to address the reasons for the suspension of second-generation anticoagulant rodenticides</w:t>
            </w:r>
          </w:p>
        </w:tc>
      </w:tr>
    </w:tbl>
    <w:p w14:paraId="4F0BB42B"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66080F1D" w14:textId="77777777" w:rsidTr="00B8409A">
        <w:trPr>
          <w:cantSplit/>
          <w:trHeight w:val="317"/>
          <w:tblHeader/>
        </w:trPr>
        <w:tc>
          <w:tcPr>
            <w:tcW w:w="1100" w:type="pct"/>
            <w:shd w:val="clear" w:color="auto" w:fill="D9D9D9"/>
          </w:tcPr>
          <w:p w14:paraId="0F0BAC51" w14:textId="19E408AF" w:rsidR="00711C28" w:rsidRPr="00B82D5E" w:rsidRDefault="00335465" w:rsidP="00335465">
            <w:pPr>
              <w:pStyle w:val="S8Gazettetableheading"/>
            </w:pPr>
            <w:r>
              <w:lastRenderedPageBreak/>
              <w:t>Application no.</w:t>
            </w:r>
          </w:p>
        </w:tc>
        <w:tc>
          <w:tcPr>
            <w:tcW w:w="3900" w:type="pct"/>
            <w:shd w:val="clear" w:color="auto" w:fill="FFFFFF"/>
          </w:tcPr>
          <w:p w14:paraId="4DDE58F8" w14:textId="6880A0CB" w:rsidR="00711C28" w:rsidRPr="00B82D5E" w:rsidRDefault="00335465" w:rsidP="00335465">
            <w:pPr>
              <w:pStyle w:val="S8Gazettetabletext"/>
            </w:pPr>
            <w:r>
              <w:t xml:space="preserve">N/A </w:t>
            </w:r>
            <w:r>
              <w:t>–</w:t>
            </w:r>
            <w:r>
              <w:t xml:space="preserve"> variation under s29A</w:t>
            </w:r>
          </w:p>
        </w:tc>
      </w:tr>
      <w:tr w:rsidR="00711C28" w:rsidRPr="00B82D5E" w14:paraId="3775132D" w14:textId="77777777" w:rsidTr="00B8409A">
        <w:trPr>
          <w:cantSplit/>
          <w:trHeight w:val="317"/>
          <w:tblHeader/>
        </w:trPr>
        <w:tc>
          <w:tcPr>
            <w:tcW w:w="1100" w:type="pct"/>
            <w:shd w:val="clear" w:color="auto" w:fill="D9D9D9"/>
          </w:tcPr>
          <w:p w14:paraId="5E38B063" w14:textId="4C98363D" w:rsidR="00711C28" w:rsidRPr="00B82D5E" w:rsidRDefault="00335465" w:rsidP="00335465">
            <w:pPr>
              <w:pStyle w:val="S8Gazettetableheading"/>
            </w:pPr>
            <w:r>
              <w:t>Product name</w:t>
            </w:r>
          </w:p>
        </w:tc>
        <w:tc>
          <w:tcPr>
            <w:tcW w:w="3900" w:type="pct"/>
            <w:shd w:val="clear" w:color="auto" w:fill="FFFFFF"/>
          </w:tcPr>
          <w:p w14:paraId="3FD3B289" w14:textId="0121B491" w:rsidR="00711C28" w:rsidRPr="00B82D5E" w:rsidRDefault="00335465" w:rsidP="00335465">
            <w:pPr>
              <w:pStyle w:val="S8Gazettetabletext"/>
            </w:pPr>
            <w:proofErr w:type="spellStart"/>
            <w:r>
              <w:t>Raticate</w:t>
            </w:r>
            <w:proofErr w:type="spellEnd"/>
            <w:r>
              <w:t xml:space="preserve"> all-weather block - </w:t>
            </w:r>
            <w:proofErr w:type="spellStart"/>
            <w:r>
              <w:t>Difenacoum</w:t>
            </w:r>
            <w:proofErr w:type="spellEnd"/>
          </w:p>
        </w:tc>
      </w:tr>
      <w:tr w:rsidR="00711C28" w:rsidRPr="00B82D5E" w14:paraId="0B37FA21" w14:textId="77777777" w:rsidTr="00B8409A">
        <w:trPr>
          <w:cantSplit/>
          <w:trHeight w:val="317"/>
          <w:tblHeader/>
        </w:trPr>
        <w:tc>
          <w:tcPr>
            <w:tcW w:w="1100" w:type="pct"/>
            <w:shd w:val="clear" w:color="auto" w:fill="D9D9D9"/>
          </w:tcPr>
          <w:p w14:paraId="216D8449" w14:textId="2445D3B7" w:rsidR="00711C28" w:rsidRPr="00B82D5E" w:rsidRDefault="00335465" w:rsidP="00335465">
            <w:pPr>
              <w:pStyle w:val="S8Gazettetableheading"/>
            </w:pPr>
            <w:r>
              <w:t>Active constituent/s</w:t>
            </w:r>
          </w:p>
        </w:tc>
        <w:tc>
          <w:tcPr>
            <w:tcW w:w="3900" w:type="pct"/>
            <w:shd w:val="clear" w:color="auto" w:fill="FFFFFF"/>
          </w:tcPr>
          <w:p w14:paraId="01789D52" w14:textId="63022CB5" w:rsidR="00711C28" w:rsidRPr="00B82D5E" w:rsidRDefault="00335465" w:rsidP="00335465">
            <w:pPr>
              <w:pStyle w:val="S8Gazettetabletext"/>
            </w:pPr>
            <w:r>
              <w:t xml:space="preserve">0.05 g/kg </w:t>
            </w:r>
            <w:proofErr w:type="spellStart"/>
            <w:r>
              <w:t>difenacoum</w:t>
            </w:r>
            <w:proofErr w:type="spellEnd"/>
          </w:p>
        </w:tc>
      </w:tr>
      <w:tr w:rsidR="00711C28" w:rsidRPr="00B82D5E" w14:paraId="18A4F658" w14:textId="77777777" w:rsidTr="00B8409A">
        <w:trPr>
          <w:cantSplit/>
          <w:trHeight w:val="317"/>
          <w:tblHeader/>
        </w:trPr>
        <w:tc>
          <w:tcPr>
            <w:tcW w:w="1100" w:type="pct"/>
            <w:shd w:val="clear" w:color="auto" w:fill="D9D9D9"/>
          </w:tcPr>
          <w:p w14:paraId="7D838553" w14:textId="12F3883D" w:rsidR="00711C28" w:rsidRPr="00B82D5E" w:rsidRDefault="00335465" w:rsidP="00335465">
            <w:pPr>
              <w:pStyle w:val="S8Gazettetableheading"/>
            </w:pPr>
            <w:r>
              <w:t>Applicant name</w:t>
            </w:r>
          </w:p>
        </w:tc>
        <w:tc>
          <w:tcPr>
            <w:tcW w:w="3900" w:type="pct"/>
            <w:shd w:val="clear" w:color="auto" w:fill="FFFFFF"/>
          </w:tcPr>
          <w:p w14:paraId="399EB57B" w14:textId="57CC7D28" w:rsidR="00711C28" w:rsidRPr="00B82D5E" w:rsidRDefault="00335465" w:rsidP="00335465">
            <w:pPr>
              <w:pStyle w:val="S8Gazettetabletext"/>
            </w:pPr>
            <w:r>
              <w:t>Freezone Public Health Pty Ltd</w:t>
            </w:r>
          </w:p>
        </w:tc>
      </w:tr>
      <w:tr w:rsidR="00711C28" w:rsidRPr="00B82D5E" w14:paraId="15F8E750" w14:textId="77777777" w:rsidTr="00B8409A">
        <w:trPr>
          <w:cantSplit/>
          <w:trHeight w:val="317"/>
          <w:tblHeader/>
        </w:trPr>
        <w:tc>
          <w:tcPr>
            <w:tcW w:w="1100" w:type="pct"/>
            <w:shd w:val="clear" w:color="auto" w:fill="D9D9D9"/>
          </w:tcPr>
          <w:p w14:paraId="0B8B4C76" w14:textId="6A9DCB5E" w:rsidR="00711C28" w:rsidRPr="00B82D5E" w:rsidRDefault="00335465" w:rsidP="00335465">
            <w:pPr>
              <w:pStyle w:val="S8Gazettetableheading"/>
            </w:pPr>
            <w:r>
              <w:t>Applicant ACN</w:t>
            </w:r>
          </w:p>
        </w:tc>
        <w:tc>
          <w:tcPr>
            <w:tcW w:w="3900" w:type="pct"/>
            <w:shd w:val="clear" w:color="auto" w:fill="FFFFFF"/>
          </w:tcPr>
          <w:p w14:paraId="7A011112" w14:textId="2074CC57" w:rsidR="00711C28" w:rsidRPr="00B82D5E" w:rsidRDefault="00335465" w:rsidP="00335465">
            <w:pPr>
              <w:pStyle w:val="S8Gazettetabletext"/>
            </w:pPr>
            <w:r>
              <w:t>132 080 098</w:t>
            </w:r>
          </w:p>
        </w:tc>
      </w:tr>
      <w:tr w:rsidR="00711C28" w:rsidRPr="00B82D5E" w14:paraId="518BAECA" w14:textId="77777777" w:rsidTr="00B8409A">
        <w:trPr>
          <w:cantSplit/>
          <w:trHeight w:val="317"/>
          <w:tblHeader/>
        </w:trPr>
        <w:tc>
          <w:tcPr>
            <w:tcW w:w="1100" w:type="pct"/>
            <w:shd w:val="clear" w:color="auto" w:fill="D9D9D9"/>
          </w:tcPr>
          <w:p w14:paraId="08CEA0A3" w14:textId="301288F1" w:rsidR="00711C28" w:rsidRPr="00B82D5E" w:rsidRDefault="00335465" w:rsidP="00335465">
            <w:pPr>
              <w:pStyle w:val="S8Gazettetableheading"/>
            </w:pPr>
            <w:r>
              <w:t>Date of variation</w:t>
            </w:r>
          </w:p>
        </w:tc>
        <w:tc>
          <w:tcPr>
            <w:tcW w:w="3900" w:type="pct"/>
            <w:shd w:val="clear" w:color="auto" w:fill="FFFFFF"/>
          </w:tcPr>
          <w:p w14:paraId="79F54602" w14:textId="20E40649" w:rsidR="00711C28" w:rsidRPr="00B82D5E" w:rsidRDefault="00335465" w:rsidP="00335465">
            <w:pPr>
              <w:pStyle w:val="S8Gazettetabletext"/>
            </w:pPr>
            <w:r>
              <w:t>25 May 2026</w:t>
            </w:r>
          </w:p>
        </w:tc>
      </w:tr>
      <w:tr w:rsidR="00711C28" w:rsidRPr="00B82D5E" w14:paraId="2A177B4B" w14:textId="77777777" w:rsidTr="00B8409A">
        <w:trPr>
          <w:cantSplit/>
          <w:trHeight w:val="317"/>
          <w:tblHeader/>
        </w:trPr>
        <w:tc>
          <w:tcPr>
            <w:tcW w:w="1100" w:type="pct"/>
            <w:shd w:val="clear" w:color="auto" w:fill="D9D9D9"/>
          </w:tcPr>
          <w:p w14:paraId="76BD6328" w14:textId="1BDC2504" w:rsidR="00711C28" w:rsidRPr="00B82D5E" w:rsidRDefault="00335465" w:rsidP="00335465">
            <w:pPr>
              <w:pStyle w:val="S8Gazettetableheading"/>
            </w:pPr>
            <w:r>
              <w:t>Product registration no.</w:t>
            </w:r>
          </w:p>
        </w:tc>
        <w:tc>
          <w:tcPr>
            <w:tcW w:w="3900" w:type="pct"/>
            <w:shd w:val="clear" w:color="auto" w:fill="FFFFFF"/>
          </w:tcPr>
          <w:p w14:paraId="5A91E553" w14:textId="6D120720" w:rsidR="00711C28" w:rsidRPr="00B82D5E" w:rsidRDefault="00335465" w:rsidP="00335465">
            <w:pPr>
              <w:pStyle w:val="S8Gazettetabletext"/>
            </w:pPr>
            <w:r>
              <w:t>89556</w:t>
            </w:r>
          </w:p>
        </w:tc>
      </w:tr>
      <w:tr w:rsidR="00711C28" w:rsidRPr="00B82D5E" w14:paraId="5544535F" w14:textId="77777777" w:rsidTr="00B8409A">
        <w:trPr>
          <w:cantSplit/>
          <w:trHeight w:val="317"/>
          <w:tblHeader/>
        </w:trPr>
        <w:tc>
          <w:tcPr>
            <w:tcW w:w="1100" w:type="pct"/>
            <w:shd w:val="clear" w:color="auto" w:fill="D9D9D9"/>
          </w:tcPr>
          <w:p w14:paraId="61E1B36D" w14:textId="4079905E" w:rsidR="00711C28" w:rsidRPr="00B82D5E" w:rsidRDefault="00335465" w:rsidP="00335465">
            <w:pPr>
              <w:pStyle w:val="S8Gazettetableheading"/>
            </w:pPr>
            <w:r>
              <w:t>Label approval no.</w:t>
            </w:r>
          </w:p>
        </w:tc>
        <w:tc>
          <w:tcPr>
            <w:tcW w:w="3900" w:type="pct"/>
            <w:shd w:val="clear" w:color="auto" w:fill="FFFFFF"/>
          </w:tcPr>
          <w:p w14:paraId="2AAD4BDE" w14:textId="3F719E87" w:rsidR="00711C28" w:rsidRPr="00B82D5E" w:rsidRDefault="00335465" w:rsidP="00335465">
            <w:pPr>
              <w:pStyle w:val="S8Gazettetabletext"/>
            </w:pPr>
            <w:r>
              <w:t>89556/RV2026</w:t>
            </w:r>
          </w:p>
        </w:tc>
      </w:tr>
      <w:tr w:rsidR="00711C28" w:rsidRPr="00B82D5E" w14:paraId="16556BAC" w14:textId="77777777" w:rsidTr="00B8409A">
        <w:trPr>
          <w:cantSplit/>
          <w:trHeight w:val="317"/>
          <w:tblHeader/>
        </w:trPr>
        <w:tc>
          <w:tcPr>
            <w:tcW w:w="1100" w:type="pct"/>
            <w:shd w:val="clear" w:color="auto" w:fill="D9D9D9"/>
          </w:tcPr>
          <w:p w14:paraId="393F478B" w14:textId="7045C175"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BA865C7" w14:textId="1926AB1F" w:rsidR="00711C28" w:rsidRPr="00B82D5E" w:rsidRDefault="00335465" w:rsidP="00335465">
            <w:pPr>
              <w:pStyle w:val="S8Gazettetabletext"/>
            </w:pPr>
            <w:r>
              <w:t>Variation of instructions for use to address the reasons for the suspension of second-generation anticoagulant rodenticides</w:t>
            </w:r>
          </w:p>
        </w:tc>
      </w:tr>
    </w:tbl>
    <w:p w14:paraId="661059EF"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1FA13B0B" w14:textId="77777777" w:rsidTr="000B6548">
        <w:trPr>
          <w:cantSplit/>
          <w:trHeight w:val="317"/>
        </w:trPr>
        <w:tc>
          <w:tcPr>
            <w:tcW w:w="1100" w:type="pct"/>
            <w:shd w:val="clear" w:color="auto" w:fill="D9D9D9"/>
          </w:tcPr>
          <w:p w14:paraId="1C57055C" w14:textId="2888A828" w:rsidR="00711C28" w:rsidRPr="00B82D5E" w:rsidRDefault="00335465" w:rsidP="00335465">
            <w:pPr>
              <w:pStyle w:val="S8Gazettetableheading"/>
            </w:pPr>
            <w:r>
              <w:t>Application no.</w:t>
            </w:r>
          </w:p>
        </w:tc>
        <w:tc>
          <w:tcPr>
            <w:tcW w:w="3900" w:type="pct"/>
            <w:shd w:val="clear" w:color="auto" w:fill="FFFFFF"/>
          </w:tcPr>
          <w:p w14:paraId="5175649A" w14:textId="47DC81C9" w:rsidR="00711C28" w:rsidRPr="00B82D5E" w:rsidRDefault="00335465" w:rsidP="00335465">
            <w:pPr>
              <w:pStyle w:val="S8Gazettetabletext"/>
            </w:pPr>
            <w:r>
              <w:t xml:space="preserve">N/A </w:t>
            </w:r>
            <w:r>
              <w:t>–</w:t>
            </w:r>
            <w:r>
              <w:t xml:space="preserve"> variation under s29A</w:t>
            </w:r>
          </w:p>
        </w:tc>
      </w:tr>
      <w:tr w:rsidR="00711C28" w:rsidRPr="00B82D5E" w14:paraId="6B8F5A46" w14:textId="77777777" w:rsidTr="000B6548">
        <w:trPr>
          <w:cantSplit/>
          <w:trHeight w:val="317"/>
        </w:trPr>
        <w:tc>
          <w:tcPr>
            <w:tcW w:w="1100" w:type="pct"/>
            <w:shd w:val="clear" w:color="auto" w:fill="D9D9D9"/>
          </w:tcPr>
          <w:p w14:paraId="0762D956" w14:textId="501AD48D" w:rsidR="00711C28" w:rsidRPr="00B82D5E" w:rsidRDefault="00335465" w:rsidP="00335465">
            <w:pPr>
              <w:pStyle w:val="S8Gazettetableheading"/>
            </w:pPr>
            <w:r>
              <w:t>Product name</w:t>
            </w:r>
          </w:p>
        </w:tc>
        <w:tc>
          <w:tcPr>
            <w:tcW w:w="3900" w:type="pct"/>
            <w:shd w:val="clear" w:color="auto" w:fill="FFFFFF"/>
          </w:tcPr>
          <w:p w14:paraId="76385E87" w14:textId="62BF0927" w:rsidR="00711C28" w:rsidRPr="00B82D5E" w:rsidRDefault="00335465" w:rsidP="00335465">
            <w:pPr>
              <w:pStyle w:val="S8Gazettetabletext"/>
            </w:pPr>
            <w:proofErr w:type="spellStart"/>
            <w:r>
              <w:t>Raticate</w:t>
            </w:r>
            <w:proofErr w:type="spellEnd"/>
            <w:r>
              <w:t xml:space="preserve"> all-weather block - Brodifacoum</w:t>
            </w:r>
          </w:p>
        </w:tc>
      </w:tr>
      <w:tr w:rsidR="00711C28" w:rsidRPr="00B82D5E" w14:paraId="38B6EAB3" w14:textId="77777777" w:rsidTr="000B6548">
        <w:trPr>
          <w:cantSplit/>
          <w:trHeight w:val="317"/>
        </w:trPr>
        <w:tc>
          <w:tcPr>
            <w:tcW w:w="1100" w:type="pct"/>
            <w:shd w:val="clear" w:color="auto" w:fill="D9D9D9"/>
          </w:tcPr>
          <w:p w14:paraId="75872BBC" w14:textId="0350B216" w:rsidR="00711C28" w:rsidRPr="00B82D5E" w:rsidRDefault="00335465" w:rsidP="00335465">
            <w:pPr>
              <w:pStyle w:val="S8Gazettetableheading"/>
            </w:pPr>
            <w:r>
              <w:t>Active constituent/s</w:t>
            </w:r>
          </w:p>
        </w:tc>
        <w:tc>
          <w:tcPr>
            <w:tcW w:w="3900" w:type="pct"/>
            <w:shd w:val="clear" w:color="auto" w:fill="FFFFFF"/>
          </w:tcPr>
          <w:p w14:paraId="5DA5B252" w14:textId="4D76DC48" w:rsidR="00711C28" w:rsidRPr="00B82D5E" w:rsidRDefault="00335465" w:rsidP="00335465">
            <w:pPr>
              <w:pStyle w:val="S8Gazettetabletext"/>
            </w:pPr>
            <w:r>
              <w:t>0.05 g/kg brodifacoum</w:t>
            </w:r>
          </w:p>
        </w:tc>
      </w:tr>
      <w:tr w:rsidR="00711C28" w:rsidRPr="00B82D5E" w14:paraId="49C1966B" w14:textId="77777777" w:rsidTr="000B6548">
        <w:trPr>
          <w:cantSplit/>
          <w:trHeight w:val="317"/>
        </w:trPr>
        <w:tc>
          <w:tcPr>
            <w:tcW w:w="1100" w:type="pct"/>
            <w:shd w:val="clear" w:color="auto" w:fill="D9D9D9"/>
          </w:tcPr>
          <w:p w14:paraId="5C56B8FB" w14:textId="2D9A05B6" w:rsidR="00711C28" w:rsidRPr="00B82D5E" w:rsidRDefault="00335465" w:rsidP="00335465">
            <w:pPr>
              <w:pStyle w:val="S8Gazettetableheading"/>
            </w:pPr>
            <w:r>
              <w:t>Applicant name</w:t>
            </w:r>
          </w:p>
        </w:tc>
        <w:tc>
          <w:tcPr>
            <w:tcW w:w="3900" w:type="pct"/>
            <w:shd w:val="clear" w:color="auto" w:fill="FFFFFF"/>
          </w:tcPr>
          <w:p w14:paraId="06035ADD" w14:textId="2C459572" w:rsidR="00711C28" w:rsidRPr="00B82D5E" w:rsidRDefault="00335465" w:rsidP="00335465">
            <w:pPr>
              <w:pStyle w:val="S8Gazettetabletext"/>
            </w:pPr>
            <w:r>
              <w:t>Freezone Public Health Pty Ltd</w:t>
            </w:r>
          </w:p>
        </w:tc>
      </w:tr>
      <w:tr w:rsidR="00711C28" w:rsidRPr="00B82D5E" w14:paraId="68D828E5" w14:textId="77777777" w:rsidTr="000B6548">
        <w:trPr>
          <w:cantSplit/>
          <w:trHeight w:val="317"/>
        </w:trPr>
        <w:tc>
          <w:tcPr>
            <w:tcW w:w="1100" w:type="pct"/>
            <w:shd w:val="clear" w:color="auto" w:fill="D9D9D9"/>
          </w:tcPr>
          <w:p w14:paraId="22B46150" w14:textId="2F112D75" w:rsidR="00711C28" w:rsidRPr="00B82D5E" w:rsidRDefault="00335465" w:rsidP="00335465">
            <w:pPr>
              <w:pStyle w:val="S8Gazettetableheading"/>
            </w:pPr>
            <w:r>
              <w:t>Applicant ACN</w:t>
            </w:r>
          </w:p>
        </w:tc>
        <w:tc>
          <w:tcPr>
            <w:tcW w:w="3900" w:type="pct"/>
            <w:shd w:val="clear" w:color="auto" w:fill="FFFFFF"/>
          </w:tcPr>
          <w:p w14:paraId="7D05F6C0" w14:textId="29967C7C" w:rsidR="00711C28" w:rsidRPr="00B82D5E" w:rsidRDefault="00335465" w:rsidP="00335465">
            <w:pPr>
              <w:pStyle w:val="S8Gazettetabletext"/>
            </w:pPr>
            <w:r>
              <w:t>132 080 098</w:t>
            </w:r>
          </w:p>
        </w:tc>
      </w:tr>
      <w:tr w:rsidR="00711C28" w:rsidRPr="00B82D5E" w14:paraId="188BA6A4" w14:textId="77777777" w:rsidTr="000B6548">
        <w:trPr>
          <w:cantSplit/>
          <w:trHeight w:val="317"/>
        </w:trPr>
        <w:tc>
          <w:tcPr>
            <w:tcW w:w="1100" w:type="pct"/>
            <w:shd w:val="clear" w:color="auto" w:fill="D9D9D9"/>
          </w:tcPr>
          <w:p w14:paraId="47A5D0DA" w14:textId="61346F94" w:rsidR="00711C28" w:rsidRPr="00B82D5E" w:rsidRDefault="00335465" w:rsidP="00335465">
            <w:pPr>
              <w:pStyle w:val="S8Gazettetableheading"/>
            </w:pPr>
            <w:r>
              <w:t>Date of variation</w:t>
            </w:r>
          </w:p>
        </w:tc>
        <w:tc>
          <w:tcPr>
            <w:tcW w:w="3900" w:type="pct"/>
            <w:shd w:val="clear" w:color="auto" w:fill="FFFFFF"/>
          </w:tcPr>
          <w:p w14:paraId="3F4A181B" w14:textId="07586C32" w:rsidR="00711C28" w:rsidRPr="00B82D5E" w:rsidRDefault="00335465" w:rsidP="00335465">
            <w:pPr>
              <w:pStyle w:val="S8Gazettetabletext"/>
            </w:pPr>
            <w:r>
              <w:t>25 May 2026</w:t>
            </w:r>
          </w:p>
        </w:tc>
      </w:tr>
      <w:tr w:rsidR="00711C28" w:rsidRPr="00B82D5E" w14:paraId="27A8982D" w14:textId="77777777" w:rsidTr="000B6548">
        <w:trPr>
          <w:cantSplit/>
          <w:trHeight w:val="317"/>
        </w:trPr>
        <w:tc>
          <w:tcPr>
            <w:tcW w:w="1100" w:type="pct"/>
            <w:shd w:val="clear" w:color="auto" w:fill="D9D9D9"/>
          </w:tcPr>
          <w:p w14:paraId="4084AB75" w14:textId="0ECAB6B2" w:rsidR="00711C28" w:rsidRPr="00B82D5E" w:rsidRDefault="00335465" w:rsidP="00335465">
            <w:pPr>
              <w:pStyle w:val="S8Gazettetableheading"/>
            </w:pPr>
            <w:r>
              <w:t>Product registration no.</w:t>
            </w:r>
          </w:p>
        </w:tc>
        <w:tc>
          <w:tcPr>
            <w:tcW w:w="3900" w:type="pct"/>
            <w:shd w:val="clear" w:color="auto" w:fill="FFFFFF"/>
          </w:tcPr>
          <w:p w14:paraId="3CB28517" w14:textId="61D3497B" w:rsidR="00711C28" w:rsidRPr="00B82D5E" w:rsidRDefault="00335465" w:rsidP="00335465">
            <w:pPr>
              <w:pStyle w:val="S8Gazettetabletext"/>
            </w:pPr>
            <w:r>
              <w:t>89557</w:t>
            </w:r>
          </w:p>
        </w:tc>
      </w:tr>
      <w:tr w:rsidR="00711C28" w:rsidRPr="00B82D5E" w14:paraId="62845FFD" w14:textId="77777777" w:rsidTr="000B6548">
        <w:trPr>
          <w:cantSplit/>
          <w:trHeight w:val="317"/>
        </w:trPr>
        <w:tc>
          <w:tcPr>
            <w:tcW w:w="1100" w:type="pct"/>
            <w:shd w:val="clear" w:color="auto" w:fill="D9D9D9"/>
          </w:tcPr>
          <w:p w14:paraId="09E2C181" w14:textId="5CDD8084" w:rsidR="00711C28" w:rsidRPr="00B82D5E" w:rsidRDefault="00335465" w:rsidP="00335465">
            <w:pPr>
              <w:pStyle w:val="S8Gazettetableheading"/>
            </w:pPr>
            <w:r>
              <w:t>Label approval no.</w:t>
            </w:r>
          </w:p>
        </w:tc>
        <w:tc>
          <w:tcPr>
            <w:tcW w:w="3900" w:type="pct"/>
            <w:shd w:val="clear" w:color="auto" w:fill="FFFFFF"/>
          </w:tcPr>
          <w:p w14:paraId="5B262C75" w14:textId="3F133465" w:rsidR="00711C28" w:rsidRPr="00B82D5E" w:rsidRDefault="00335465" w:rsidP="00335465">
            <w:pPr>
              <w:pStyle w:val="S8Gazettetabletext"/>
            </w:pPr>
            <w:r>
              <w:t>89557/RV2026</w:t>
            </w:r>
          </w:p>
        </w:tc>
      </w:tr>
      <w:tr w:rsidR="00711C28" w:rsidRPr="00B82D5E" w14:paraId="578EB7C7" w14:textId="77777777" w:rsidTr="000B6548">
        <w:trPr>
          <w:cantSplit/>
          <w:trHeight w:val="317"/>
        </w:trPr>
        <w:tc>
          <w:tcPr>
            <w:tcW w:w="1100" w:type="pct"/>
            <w:shd w:val="clear" w:color="auto" w:fill="D9D9D9"/>
          </w:tcPr>
          <w:p w14:paraId="0B6364CD" w14:textId="1C734456"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7F1EB18F" w14:textId="2CE40461" w:rsidR="00711C28" w:rsidRPr="00B82D5E" w:rsidRDefault="00335465" w:rsidP="00335465">
            <w:pPr>
              <w:pStyle w:val="S8Gazettetabletext"/>
            </w:pPr>
            <w:r>
              <w:t>Variation of instructions for use to address the reasons for the suspension of second-generation anticoagulant rodenticides</w:t>
            </w:r>
          </w:p>
        </w:tc>
      </w:tr>
    </w:tbl>
    <w:p w14:paraId="192D3ED0"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05DA8F6B" w14:textId="77777777" w:rsidTr="000B6548">
        <w:trPr>
          <w:cantSplit/>
          <w:trHeight w:val="317"/>
        </w:trPr>
        <w:tc>
          <w:tcPr>
            <w:tcW w:w="1100" w:type="pct"/>
            <w:shd w:val="clear" w:color="auto" w:fill="D9D9D9"/>
          </w:tcPr>
          <w:p w14:paraId="77CF6C27" w14:textId="34D27E52" w:rsidR="00711C28" w:rsidRPr="00B82D5E" w:rsidRDefault="00335465" w:rsidP="00335465">
            <w:pPr>
              <w:pStyle w:val="S8Gazettetableheading"/>
            </w:pPr>
            <w:r>
              <w:t>Application no.</w:t>
            </w:r>
          </w:p>
        </w:tc>
        <w:tc>
          <w:tcPr>
            <w:tcW w:w="3900" w:type="pct"/>
            <w:shd w:val="clear" w:color="auto" w:fill="FFFFFF"/>
          </w:tcPr>
          <w:p w14:paraId="6B751604" w14:textId="105EFBB1" w:rsidR="00711C28" w:rsidRPr="00B82D5E" w:rsidRDefault="00335465" w:rsidP="00335465">
            <w:pPr>
              <w:pStyle w:val="S8Gazettetabletext"/>
            </w:pPr>
            <w:r>
              <w:t xml:space="preserve">N/A </w:t>
            </w:r>
            <w:r>
              <w:t>–</w:t>
            </w:r>
            <w:r>
              <w:t xml:space="preserve"> variation under s29A</w:t>
            </w:r>
          </w:p>
        </w:tc>
      </w:tr>
      <w:tr w:rsidR="00711C28" w:rsidRPr="00B82D5E" w14:paraId="1CE16578" w14:textId="77777777" w:rsidTr="000B6548">
        <w:trPr>
          <w:cantSplit/>
          <w:trHeight w:val="317"/>
        </w:trPr>
        <w:tc>
          <w:tcPr>
            <w:tcW w:w="1100" w:type="pct"/>
            <w:shd w:val="clear" w:color="auto" w:fill="D9D9D9"/>
          </w:tcPr>
          <w:p w14:paraId="2CBCA801" w14:textId="084F9CA7" w:rsidR="00711C28" w:rsidRPr="00B82D5E" w:rsidRDefault="00335465" w:rsidP="00335465">
            <w:pPr>
              <w:pStyle w:val="S8Gazettetableheading"/>
            </w:pPr>
            <w:r>
              <w:t>Product name</w:t>
            </w:r>
          </w:p>
        </w:tc>
        <w:tc>
          <w:tcPr>
            <w:tcW w:w="3900" w:type="pct"/>
            <w:shd w:val="clear" w:color="auto" w:fill="FFFFFF"/>
          </w:tcPr>
          <w:p w14:paraId="5C8607AD" w14:textId="412D5555" w:rsidR="00711C28" w:rsidRPr="00B82D5E" w:rsidRDefault="00335465" w:rsidP="00335465">
            <w:pPr>
              <w:pStyle w:val="S8Gazettetabletext"/>
            </w:pPr>
            <w:r>
              <w:t xml:space="preserve">Titan </w:t>
            </w:r>
            <w:proofErr w:type="spellStart"/>
            <w:r>
              <w:t>Onza</w:t>
            </w:r>
            <w:proofErr w:type="spellEnd"/>
            <w:r>
              <w:t xml:space="preserve"> Blue Rodenticide Grain Bait</w:t>
            </w:r>
          </w:p>
        </w:tc>
      </w:tr>
      <w:tr w:rsidR="00711C28" w:rsidRPr="00B82D5E" w14:paraId="69280991" w14:textId="77777777" w:rsidTr="000B6548">
        <w:trPr>
          <w:cantSplit/>
          <w:trHeight w:val="317"/>
        </w:trPr>
        <w:tc>
          <w:tcPr>
            <w:tcW w:w="1100" w:type="pct"/>
            <w:shd w:val="clear" w:color="auto" w:fill="D9D9D9"/>
          </w:tcPr>
          <w:p w14:paraId="0DFE7C78" w14:textId="4C0E422D" w:rsidR="00711C28" w:rsidRPr="00B82D5E" w:rsidRDefault="00335465" w:rsidP="00335465">
            <w:pPr>
              <w:pStyle w:val="S8Gazettetableheading"/>
            </w:pPr>
            <w:r>
              <w:t>Active constituent/s</w:t>
            </w:r>
          </w:p>
        </w:tc>
        <w:tc>
          <w:tcPr>
            <w:tcW w:w="3900" w:type="pct"/>
            <w:shd w:val="clear" w:color="auto" w:fill="FFFFFF"/>
          </w:tcPr>
          <w:p w14:paraId="76F9D332" w14:textId="546672DB" w:rsidR="00711C28" w:rsidRPr="00B82D5E" w:rsidRDefault="00335465" w:rsidP="00335465">
            <w:pPr>
              <w:pStyle w:val="S8Gazettetabletext"/>
            </w:pPr>
            <w:r>
              <w:t>0.05 g/kg brodifacoum</w:t>
            </w:r>
          </w:p>
        </w:tc>
      </w:tr>
      <w:tr w:rsidR="00711C28" w:rsidRPr="00B82D5E" w14:paraId="2E092B36" w14:textId="77777777" w:rsidTr="000B6548">
        <w:trPr>
          <w:cantSplit/>
          <w:trHeight w:val="317"/>
        </w:trPr>
        <w:tc>
          <w:tcPr>
            <w:tcW w:w="1100" w:type="pct"/>
            <w:shd w:val="clear" w:color="auto" w:fill="D9D9D9"/>
          </w:tcPr>
          <w:p w14:paraId="4003E8CD" w14:textId="36ABDBDB" w:rsidR="00711C28" w:rsidRPr="00B82D5E" w:rsidRDefault="00335465" w:rsidP="00335465">
            <w:pPr>
              <w:pStyle w:val="S8Gazettetableheading"/>
            </w:pPr>
            <w:r>
              <w:t>Applicant name</w:t>
            </w:r>
          </w:p>
        </w:tc>
        <w:tc>
          <w:tcPr>
            <w:tcW w:w="3900" w:type="pct"/>
            <w:shd w:val="clear" w:color="auto" w:fill="FFFFFF"/>
          </w:tcPr>
          <w:p w14:paraId="7106D43D" w14:textId="7542E642" w:rsidR="00711C28" w:rsidRPr="00B82D5E" w:rsidRDefault="00335465" w:rsidP="00335465">
            <w:pPr>
              <w:pStyle w:val="S8Gazettetabletext"/>
            </w:pPr>
            <w:r>
              <w:t>Freezone Public Health Pty Ltd</w:t>
            </w:r>
          </w:p>
        </w:tc>
      </w:tr>
      <w:tr w:rsidR="00711C28" w:rsidRPr="00B82D5E" w14:paraId="7024FF02" w14:textId="77777777" w:rsidTr="000B6548">
        <w:trPr>
          <w:cantSplit/>
          <w:trHeight w:val="317"/>
        </w:trPr>
        <w:tc>
          <w:tcPr>
            <w:tcW w:w="1100" w:type="pct"/>
            <w:shd w:val="clear" w:color="auto" w:fill="D9D9D9"/>
          </w:tcPr>
          <w:p w14:paraId="30CB849E" w14:textId="655DB9CE" w:rsidR="00711C28" w:rsidRPr="00B82D5E" w:rsidRDefault="00335465" w:rsidP="00335465">
            <w:pPr>
              <w:pStyle w:val="S8Gazettetableheading"/>
            </w:pPr>
            <w:r>
              <w:t>Applicant ACN</w:t>
            </w:r>
          </w:p>
        </w:tc>
        <w:tc>
          <w:tcPr>
            <w:tcW w:w="3900" w:type="pct"/>
            <w:shd w:val="clear" w:color="auto" w:fill="FFFFFF"/>
          </w:tcPr>
          <w:p w14:paraId="0AAB7E9D" w14:textId="47CE68A6" w:rsidR="00711C28" w:rsidRPr="00B82D5E" w:rsidRDefault="00335465" w:rsidP="00335465">
            <w:pPr>
              <w:pStyle w:val="S8Gazettetabletext"/>
            </w:pPr>
            <w:r>
              <w:t>132 080 098</w:t>
            </w:r>
          </w:p>
        </w:tc>
      </w:tr>
      <w:tr w:rsidR="00711C28" w:rsidRPr="00B82D5E" w14:paraId="3D5511D8" w14:textId="77777777" w:rsidTr="000B6548">
        <w:trPr>
          <w:cantSplit/>
          <w:trHeight w:val="317"/>
        </w:trPr>
        <w:tc>
          <w:tcPr>
            <w:tcW w:w="1100" w:type="pct"/>
            <w:shd w:val="clear" w:color="auto" w:fill="D9D9D9"/>
          </w:tcPr>
          <w:p w14:paraId="5657F5D9" w14:textId="6B210F4B" w:rsidR="00711C28" w:rsidRPr="00B82D5E" w:rsidRDefault="00335465" w:rsidP="00335465">
            <w:pPr>
              <w:pStyle w:val="S8Gazettetableheading"/>
            </w:pPr>
            <w:r>
              <w:t>Date of variation</w:t>
            </w:r>
          </w:p>
        </w:tc>
        <w:tc>
          <w:tcPr>
            <w:tcW w:w="3900" w:type="pct"/>
            <w:shd w:val="clear" w:color="auto" w:fill="FFFFFF"/>
          </w:tcPr>
          <w:p w14:paraId="077F6512" w14:textId="4272188E" w:rsidR="00711C28" w:rsidRPr="00B82D5E" w:rsidRDefault="00335465" w:rsidP="00335465">
            <w:pPr>
              <w:pStyle w:val="S8Gazettetabletext"/>
            </w:pPr>
            <w:r>
              <w:t>25 May 2026</w:t>
            </w:r>
          </w:p>
        </w:tc>
      </w:tr>
      <w:tr w:rsidR="00711C28" w:rsidRPr="00B82D5E" w14:paraId="478C30B0" w14:textId="77777777" w:rsidTr="000B6548">
        <w:trPr>
          <w:cantSplit/>
          <w:trHeight w:val="317"/>
        </w:trPr>
        <w:tc>
          <w:tcPr>
            <w:tcW w:w="1100" w:type="pct"/>
            <w:shd w:val="clear" w:color="auto" w:fill="D9D9D9"/>
          </w:tcPr>
          <w:p w14:paraId="039A6F0D" w14:textId="57A77168" w:rsidR="00711C28" w:rsidRPr="00B82D5E" w:rsidRDefault="00335465" w:rsidP="00335465">
            <w:pPr>
              <w:pStyle w:val="S8Gazettetableheading"/>
            </w:pPr>
            <w:r>
              <w:t>Product registration no.</w:t>
            </w:r>
          </w:p>
        </w:tc>
        <w:tc>
          <w:tcPr>
            <w:tcW w:w="3900" w:type="pct"/>
            <w:shd w:val="clear" w:color="auto" w:fill="FFFFFF"/>
          </w:tcPr>
          <w:p w14:paraId="56A3088F" w14:textId="6CA3F3C2" w:rsidR="00711C28" w:rsidRPr="00B82D5E" w:rsidRDefault="00335465" w:rsidP="00335465">
            <w:pPr>
              <w:pStyle w:val="S8Gazettetabletext"/>
            </w:pPr>
            <w:r>
              <w:t>91552</w:t>
            </w:r>
          </w:p>
        </w:tc>
      </w:tr>
      <w:tr w:rsidR="00711C28" w:rsidRPr="00B82D5E" w14:paraId="4451BCFB" w14:textId="77777777" w:rsidTr="000B6548">
        <w:trPr>
          <w:cantSplit/>
          <w:trHeight w:val="317"/>
        </w:trPr>
        <w:tc>
          <w:tcPr>
            <w:tcW w:w="1100" w:type="pct"/>
            <w:shd w:val="clear" w:color="auto" w:fill="D9D9D9"/>
          </w:tcPr>
          <w:p w14:paraId="6834A880" w14:textId="5BC93F21" w:rsidR="00711C28" w:rsidRPr="00B82D5E" w:rsidRDefault="00335465" w:rsidP="00335465">
            <w:pPr>
              <w:pStyle w:val="S8Gazettetableheading"/>
            </w:pPr>
            <w:r>
              <w:t>Label approval no.</w:t>
            </w:r>
          </w:p>
        </w:tc>
        <w:tc>
          <w:tcPr>
            <w:tcW w:w="3900" w:type="pct"/>
            <w:shd w:val="clear" w:color="auto" w:fill="FFFFFF"/>
          </w:tcPr>
          <w:p w14:paraId="47312B2A" w14:textId="3CF9CDC7" w:rsidR="00711C28" w:rsidRPr="00B82D5E" w:rsidRDefault="00335465" w:rsidP="00335465">
            <w:pPr>
              <w:pStyle w:val="S8Gazettetabletext"/>
            </w:pPr>
            <w:r>
              <w:t>91552/RV2026</w:t>
            </w:r>
          </w:p>
        </w:tc>
      </w:tr>
      <w:tr w:rsidR="00711C28" w:rsidRPr="00B82D5E" w14:paraId="2042D4D4" w14:textId="77777777" w:rsidTr="000B6548">
        <w:trPr>
          <w:cantSplit/>
          <w:trHeight w:val="317"/>
        </w:trPr>
        <w:tc>
          <w:tcPr>
            <w:tcW w:w="1100" w:type="pct"/>
            <w:shd w:val="clear" w:color="auto" w:fill="D9D9D9"/>
          </w:tcPr>
          <w:p w14:paraId="0ECBB10B" w14:textId="10642635"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753ADE4" w14:textId="6DD583F8" w:rsidR="00711C28" w:rsidRPr="00B82D5E" w:rsidRDefault="00335465" w:rsidP="00335465">
            <w:pPr>
              <w:pStyle w:val="S8Gazettetabletext"/>
            </w:pPr>
            <w:r>
              <w:t>Variation of instructions for use to address the reasons for the suspension of second-generation anticoagulant rodenticides</w:t>
            </w:r>
          </w:p>
        </w:tc>
      </w:tr>
    </w:tbl>
    <w:p w14:paraId="3EEB8A0E"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62D7CEE9" w14:textId="77777777" w:rsidTr="000B6548">
        <w:trPr>
          <w:cantSplit/>
          <w:trHeight w:val="317"/>
          <w:tblHeader/>
        </w:trPr>
        <w:tc>
          <w:tcPr>
            <w:tcW w:w="1100" w:type="pct"/>
            <w:shd w:val="clear" w:color="auto" w:fill="D9D9D9"/>
          </w:tcPr>
          <w:p w14:paraId="6D1C0809" w14:textId="6FAA4149" w:rsidR="00711C28" w:rsidRPr="00B82D5E" w:rsidRDefault="00335465" w:rsidP="00335465">
            <w:pPr>
              <w:pStyle w:val="S8Gazettetableheading"/>
            </w:pPr>
            <w:r>
              <w:lastRenderedPageBreak/>
              <w:t>Application no.</w:t>
            </w:r>
          </w:p>
        </w:tc>
        <w:tc>
          <w:tcPr>
            <w:tcW w:w="3900" w:type="pct"/>
            <w:shd w:val="clear" w:color="auto" w:fill="FFFFFF"/>
          </w:tcPr>
          <w:p w14:paraId="676D3003" w14:textId="5DC8C817" w:rsidR="00711C28" w:rsidRPr="00B82D5E" w:rsidRDefault="00335465" w:rsidP="00335465">
            <w:pPr>
              <w:pStyle w:val="S8Gazettetabletext"/>
            </w:pPr>
            <w:r>
              <w:t xml:space="preserve">N/A </w:t>
            </w:r>
            <w:r>
              <w:t>–</w:t>
            </w:r>
            <w:r>
              <w:t xml:space="preserve"> variation under s29A</w:t>
            </w:r>
          </w:p>
        </w:tc>
      </w:tr>
      <w:tr w:rsidR="00711C28" w:rsidRPr="00B82D5E" w14:paraId="47B30CEA" w14:textId="77777777" w:rsidTr="000B6548">
        <w:trPr>
          <w:cantSplit/>
          <w:trHeight w:val="317"/>
          <w:tblHeader/>
        </w:trPr>
        <w:tc>
          <w:tcPr>
            <w:tcW w:w="1100" w:type="pct"/>
            <w:shd w:val="clear" w:color="auto" w:fill="D9D9D9"/>
          </w:tcPr>
          <w:p w14:paraId="0C29A919" w14:textId="7515CB7C" w:rsidR="00711C28" w:rsidRPr="00B82D5E" w:rsidRDefault="00335465" w:rsidP="00335465">
            <w:pPr>
              <w:pStyle w:val="S8Gazettetableheading"/>
            </w:pPr>
            <w:r>
              <w:t>Product name</w:t>
            </w:r>
          </w:p>
        </w:tc>
        <w:tc>
          <w:tcPr>
            <w:tcW w:w="3900" w:type="pct"/>
            <w:shd w:val="clear" w:color="auto" w:fill="FFFFFF"/>
          </w:tcPr>
          <w:p w14:paraId="3548DF80" w14:textId="1CA68FA9" w:rsidR="00711C28" w:rsidRPr="00B82D5E" w:rsidRDefault="00335465" w:rsidP="00335465">
            <w:pPr>
              <w:pStyle w:val="S8Gazettetabletext"/>
            </w:pPr>
            <w:r>
              <w:t xml:space="preserve">Titan </w:t>
            </w:r>
            <w:proofErr w:type="spellStart"/>
            <w:r>
              <w:t>Onza</w:t>
            </w:r>
            <w:proofErr w:type="spellEnd"/>
            <w:r>
              <w:t xml:space="preserve"> Red Rodenticide Paste</w:t>
            </w:r>
          </w:p>
        </w:tc>
      </w:tr>
      <w:tr w:rsidR="00711C28" w:rsidRPr="00B82D5E" w14:paraId="4F80008F" w14:textId="77777777" w:rsidTr="000B6548">
        <w:trPr>
          <w:cantSplit/>
          <w:trHeight w:val="317"/>
          <w:tblHeader/>
        </w:trPr>
        <w:tc>
          <w:tcPr>
            <w:tcW w:w="1100" w:type="pct"/>
            <w:shd w:val="clear" w:color="auto" w:fill="D9D9D9"/>
          </w:tcPr>
          <w:p w14:paraId="3B033790" w14:textId="43FF5466" w:rsidR="00711C28" w:rsidRPr="00B82D5E" w:rsidRDefault="00335465" w:rsidP="00335465">
            <w:pPr>
              <w:pStyle w:val="S8Gazettetableheading"/>
            </w:pPr>
            <w:r>
              <w:t>Active constituent/s</w:t>
            </w:r>
          </w:p>
        </w:tc>
        <w:tc>
          <w:tcPr>
            <w:tcW w:w="3900" w:type="pct"/>
            <w:shd w:val="clear" w:color="auto" w:fill="FFFFFF"/>
          </w:tcPr>
          <w:p w14:paraId="05775EE4" w14:textId="3357C0B3" w:rsidR="00711C28" w:rsidRPr="00B82D5E" w:rsidRDefault="00335465" w:rsidP="00335465">
            <w:pPr>
              <w:pStyle w:val="S8Gazettetabletext"/>
            </w:pPr>
            <w:r>
              <w:t>0.05 g/kg brodifacoum</w:t>
            </w:r>
          </w:p>
        </w:tc>
      </w:tr>
      <w:tr w:rsidR="00711C28" w:rsidRPr="00B82D5E" w14:paraId="766C970F" w14:textId="77777777" w:rsidTr="000B6548">
        <w:trPr>
          <w:cantSplit/>
          <w:trHeight w:val="317"/>
          <w:tblHeader/>
        </w:trPr>
        <w:tc>
          <w:tcPr>
            <w:tcW w:w="1100" w:type="pct"/>
            <w:shd w:val="clear" w:color="auto" w:fill="D9D9D9"/>
          </w:tcPr>
          <w:p w14:paraId="7CA23C78" w14:textId="323E8F6B" w:rsidR="00711C28" w:rsidRPr="00B82D5E" w:rsidRDefault="00335465" w:rsidP="00335465">
            <w:pPr>
              <w:pStyle w:val="S8Gazettetableheading"/>
            </w:pPr>
            <w:r>
              <w:t>Applicant name</w:t>
            </w:r>
          </w:p>
        </w:tc>
        <w:tc>
          <w:tcPr>
            <w:tcW w:w="3900" w:type="pct"/>
            <w:shd w:val="clear" w:color="auto" w:fill="FFFFFF"/>
          </w:tcPr>
          <w:p w14:paraId="76F6D594" w14:textId="12CC4E51" w:rsidR="00711C28" w:rsidRPr="00B82D5E" w:rsidRDefault="00335465" w:rsidP="00335465">
            <w:pPr>
              <w:pStyle w:val="S8Gazettetabletext"/>
            </w:pPr>
            <w:r>
              <w:t>Freezone Public Health Pty Ltd</w:t>
            </w:r>
          </w:p>
        </w:tc>
      </w:tr>
      <w:tr w:rsidR="00711C28" w:rsidRPr="00B82D5E" w14:paraId="3EE0E61B" w14:textId="77777777" w:rsidTr="000B6548">
        <w:trPr>
          <w:cantSplit/>
          <w:trHeight w:val="317"/>
          <w:tblHeader/>
        </w:trPr>
        <w:tc>
          <w:tcPr>
            <w:tcW w:w="1100" w:type="pct"/>
            <w:shd w:val="clear" w:color="auto" w:fill="D9D9D9"/>
          </w:tcPr>
          <w:p w14:paraId="3EEC03E0" w14:textId="6E9EF894" w:rsidR="00711C28" w:rsidRPr="00B82D5E" w:rsidRDefault="00335465" w:rsidP="00335465">
            <w:pPr>
              <w:pStyle w:val="S8Gazettetableheading"/>
            </w:pPr>
            <w:r>
              <w:t>Applicant ACN</w:t>
            </w:r>
          </w:p>
        </w:tc>
        <w:tc>
          <w:tcPr>
            <w:tcW w:w="3900" w:type="pct"/>
            <w:shd w:val="clear" w:color="auto" w:fill="FFFFFF"/>
          </w:tcPr>
          <w:p w14:paraId="7F5D71BA" w14:textId="6AF2A1EB" w:rsidR="00711C28" w:rsidRPr="00B82D5E" w:rsidRDefault="00335465" w:rsidP="00335465">
            <w:pPr>
              <w:pStyle w:val="S8Gazettetabletext"/>
            </w:pPr>
            <w:r>
              <w:t>132 080 098</w:t>
            </w:r>
          </w:p>
        </w:tc>
      </w:tr>
      <w:tr w:rsidR="00711C28" w:rsidRPr="00B82D5E" w14:paraId="6FC37D33" w14:textId="77777777" w:rsidTr="000B6548">
        <w:trPr>
          <w:cantSplit/>
          <w:trHeight w:val="317"/>
          <w:tblHeader/>
        </w:trPr>
        <w:tc>
          <w:tcPr>
            <w:tcW w:w="1100" w:type="pct"/>
            <w:shd w:val="clear" w:color="auto" w:fill="D9D9D9"/>
          </w:tcPr>
          <w:p w14:paraId="54E86543" w14:textId="573A9641" w:rsidR="00711C28" w:rsidRPr="00B82D5E" w:rsidRDefault="00335465" w:rsidP="00335465">
            <w:pPr>
              <w:pStyle w:val="S8Gazettetableheading"/>
            </w:pPr>
            <w:r>
              <w:t>Date of variation</w:t>
            </w:r>
          </w:p>
        </w:tc>
        <w:tc>
          <w:tcPr>
            <w:tcW w:w="3900" w:type="pct"/>
            <w:shd w:val="clear" w:color="auto" w:fill="FFFFFF"/>
          </w:tcPr>
          <w:p w14:paraId="728191CE" w14:textId="78A824B3" w:rsidR="00711C28" w:rsidRPr="00B82D5E" w:rsidRDefault="00335465" w:rsidP="00335465">
            <w:pPr>
              <w:pStyle w:val="S8Gazettetabletext"/>
            </w:pPr>
            <w:r>
              <w:t>25 May 2026</w:t>
            </w:r>
          </w:p>
        </w:tc>
      </w:tr>
      <w:tr w:rsidR="00711C28" w:rsidRPr="00B82D5E" w14:paraId="0FE8096A" w14:textId="77777777" w:rsidTr="000B6548">
        <w:trPr>
          <w:cantSplit/>
          <w:trHeight w:val="317"/>
          <w:tblHeader/>
        </w:trPr>
        <w:tc>
          <w:tcPr>
            <w:tcW w:w="1100" w:type="pct"/>
            <w:shd w:val="clear" w:color="auto" w:fill="D9D9D9"/>
          </w:tcPr>
          <w:p w14:paraId="39A706FD" w14:textId="1CA5921D" w:rsidR="00711C28" w:rsidRPr="00B82D5E" w:rsidRDefault="00335465" w:rsidP="00335465">
            <w:pPr>
              <w:pStyle w:val="S8Gazettetableheading"/>
            </w:pPr>
            <w:r>
              <w:t>Product registration no.</w:t>
            </w:r>
          </w:p>
        </w:tc>
        <w:tc>
          <w:tcPr>
            <w:tcW w:w="3900" w:type="pct"/>
            <w:shd w:val="clear" w:color="auto" w:fill="FFFFFF"/>
          </w:tcPr>
          <w:p w14:paraId="57C3DC52" w14:textId="236844E4" w:rsidR="00711C28" w:rsidRPr="00B82D5E" w:rsidRDefault="00335465" w:rsidP="00335465">
            <w:pPr>
              <w:pStyle w:val="S8Gazettetabletext"/>
            </w:pPr>
            <w:r>
              <w:t>91553</w:t>
            </w:r>
          </w:p>
        </w:tc>
      </w:tr>
      <w:tr w:rsidR="00711C28" w:rsidRPr="00B82D5E" w14:paraId="4DE050EA" w14:textId="77777777" w:rsidTr="000B6548">
        <w:trPr>
          <w:cantSplit/>
          <w:trHeight w:val="317"/>
          <w:tblHeader/>
        </w:trPr>
        <w:tc>
          <w:tcPr>
            <w:tcW w:w="1100" w:type="pct"/>
            <w:shd w:val="clear" w:color="auto" w:fill="D9D9D9"/>
          </w:tcPr>
          <w:p w14:paraId="53BDCFE5" w14:textId="7424607F" w:rsidR="00711C28" w:rsidRPr="00B82D5E" w:rsidRDefault="00335465" w:rsidP="00335465">
            <w:pPr>
              <w:pStyle w:val="S8Gazettetableheading"/>
            </w:pPr>
            <w:r>
              <w:t>Label approval no.</w:t>
            </w:r>
          </w:p>
        </w:tc>
        <w:tc>
          <w:tcPr>
            <w:tcW w:w="3900" w:type="pct"/>
            <w:shd w:val="clear" w:color="auto" w:fill="FFFFFF"/>
          </w:tcPr>
          <w:p w14:paraId="33DD5A5C" w14:textId="5F14C91D" w:rsidR="00711C28" w:rsidRPr="00B82D5E" w:rsidRDefault="00335465" w:rsidP="00335465">
            <w:pPr>
              <w:pStyle w:val="S8Gazettetabletext"/>
            </w:pPr>
            <w:r>
              <w:t>91553/RV2026</w:t>
            </w:r>
          </w:p>
        </w:tc>
      </w:tr>
      <w:tr w:rsidR="00711C28" w:rsidRPr="00B82D5E" w14:paraId="491A1226" w14:textId="77777777" w:rsidTr="000B6548">
        <w:trPr>
          <w:cantSplit/>
          <w:trHeight w:val="317"/>
          <w:tblHeader/>
        </w:trPr>
        <w:tc>
          <w:tcPr>
            <w:tcW w:w="1100" w:type="pct"/>
            <w:shd w:val="clear" w:color="auto" w:fill="D9D9D9"/>
          </w:tcPr>
          <w:p w14:paraId="318D0484" w14:textId="7793ABFB"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9F2F7D3" w14:textId="6E32DE85" w:rsidR="00711C28" w:rsidRPr="00B82D5E" w:rsidRDefault="00335465" w:rsidP="00335465">
            <w:pPr>
              <w:pStyle w:val="S8Gazettetabletext"/>
            </w:pPr>
            <w:r>
              <w:t>Variation of instructions for use to address the reasons for the suspension of second-generation anticoagulant rodenticides</w:t>
            </w:r>
          </w:p>
        </w:tc>
      </w:tr>
    </w:tbl>
    <w:p w14:paraId="4406EF75"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6C4FDB49" w14:textId="77777777" w:rsidTr="000B6548">
        <w:trPr>
          <w:cantSplit/>
          <w:trHeight w:val="317"/>
        </w:trPr>
        <w:tc>
          <w:tcPr>
            <w:tcW w:w="1100" w:type="pct"/>
            <w:shd w:val="clear" w:color="auto" w:fill="D9D9D9"/>
          </w:tcPr>
          <w:p w14:paraId="591D42D4" w14:textId="09BA781A" w:rsidR="00711C28" w:rsidRPr="00B82D5E" w:rsidRDefault="00335465" w:rsidP="00335465">
            <w:pPr>
              <w:pStyle w:val="S8Gazettetableheading"/>
            </w:pPr>
            <w:r>
              <w:t>Application no.</w:t>
            </w:r>
          </w:p>
        </w:tc>
        <w:tc>
          <w:tcPr>
            <w:tcW w:w="3900" w:type="pct"/>
            <w:shd w:val="clear" w:color="auto" w:fill="FFFFFF"/>
          </w:tcPr>
          <w:p w14:paraId="5299AB5C" w14:textId="3AF8D43A" w:rsidR="00711C28" w:rsidRPr="00B82D5E" w:rsidRDefault="00335465" w:rsidP="00335465">
            <w:pPr>
              <w:pStyle w:val="S8Gazettetabletext"/>
            </w:pPr>
            <w:r>
              <w:t xml:space="preserve">N/A </w:t>
            </w:r>
            <w:r>
              <w:t>–</w:t>
            </w:r>
            <w:r>
              <w:t xml:space="preserve"> variation under s29A</w:t>
            </w:r>
          </w:p>
        </w:tc>
      </w:tr>
      <w:tr w:rsidR="00711C28" w:rsidRPr="00B82D5E" w14:paraId="524A02A2" w14:textId="77777777" w:rsidTr="000B6548">
        <w:trPr>
          <w:cantSplit/>
          <w:trHeight w:val="317"/>
        </w:trPr>
        <w:tc>
          <w:tcPr>
            <w:tcW w:w="1100" w:type="pct"/>
            <w:shd w:val="clear" w:color="auto" w:fill="D9D9D9"/>
          </w:tcPr>
          <w:p w14:paraId="4E9C6AD1" w14:textId="54021F90" w:rsidR="00711C28" w:rsidRPr="00B82D5E" w:rsidRDefault="00335465" w:rsidP="00335465">
            <w:pPr>
              <w:pStyle w:val="S8Gazettetableheading"/>
            </w:pPr>
            <w:r>
              <w:t>Product name</w:t>
            </w:r>
          </w:p>
        </w:tc>
        <w:tc>
          <w:tcPr>
            <w:tcW w:w="3900" w:type="pct"/>
            <w:shd w:val="clear" w:color="auto" w:fill="FFFFFF"/>
          </w:tcPr>
          <w:p w14:paraId="61BAB1F6" w14:textId="3CD75B6C" w:rsidR="00711C28" w:rsidRPr="00B82D5E" w:rsidRDefault="00335465" w:rsidP="00335465">
            <w:pPr>
              <w:pStyle w:val="S8Gazettetabletext"/>
            </w:pPr>
            <w:r>
              <w:t xml:space="preserve">Titan </w:t>
            </w:r>
            <w:proofErr w:type="spellStart"/>
            <w:r>
              <w:t>Onza</w:t>
            </w:r>
            <w:proofErr w:type="spellEnd"/>
            <w:r>
              <w:t xml:space="preserve"> Red Rodenticide Blocks</w:t>
            </w:r>
          </w:p>
        </w:tc>
      </w:tr>
      <w:tr w:rsidR="00711C28" w:rsidRPr="00B82D5E" w14:paraId="73552460" w14:textId="77777777" w:rsidTr="000B6548">
        <w:trPr>
          <w:cantSplit/>
          <w:trHeight w:val="317"/>
        </w:trPr>
        <w:tc>
          <w:tcPr>
            <w:tcW w:w="1100" w:type="pct"/>
            <w:shd w:val="clear" w:color="auto" w:fill="D9D9D9"/>
          </w:tcPr>
          <w:p w14:paraId="7C53D9A3" w14:textId="6D795416" w:rsidR="00711C28" w:rsidRPr="00B82D5E" w:rsidRDefault="00335465" w:rsidP="00335465">
            <w:pPr>
              <w:pStyle w:val="S8Gazettetableheading"/>
            </w:pPr>
            <w:r>
              <w:t>Active constituent/s</w:t>
            </w:r>
          </w:p>
        </w:tc>
        <w:tc>
          <w:tcPr>
            <w:tcW w:w="3900" w:type="pct"/>
            <w:shd w:val="clear" w:color="auto" w:fill="FFFFFF"/>
          </w:tcPr>
          <w:p w14:paraId="37D14BC9" w14:textId="0E4FA2C2" w:rsidR="00711C28" w:rsidRPr="00B82D5E" w:rsidRDefault="00335465" w:rsidP="00335465">
            <w:pPr>
              <w:pStyle w:val="S8Gazettetabletext"/>
            </w:pPr>
            <w:r>
              <w:t>0.05 g/kg brodifacoum</w:t>
            </w:r>
          </w:p>
        </w:tc>
      </w:tr>
      <w:tr w:rsidR="00711C28" w:rsidRPr="00B82D5E" w14:paraId="2B537DEC" w14:textId="77777777" w:rsidTr="000B6548">
        <w:trPr>
          <w:cantSplit/>
          <w:trHeight w:val="317"/>
        </w:trPr>
        <w:tc>
          <w:tcPr>
            <w:tcW w:w="1100" w:type="pct"/>
            <w:shd w:val="clear" w:color="auto" w:fill="D9D9D9"/>
          </w:tcPr>
          <w:p w14:paraId="24616638" w14:textId="14CCE202" w:rsidR="00711C28" w:rsidRPr="00B82D5E" w:rsidRDefault="00335465" w:rsidP="00335465">
            <w:pPr>
              <w:pStyle w:val="S8Gazettetableheading"/>
            </w:pPr>
            <w:r>
              <w:t>Applicant name</w:t>
            </w:r>
          </w:p>
        </w:tc>
        <w:tc>
          <w:tcPr>
            <w:tcW w:w="3900" w:type="pct"/>
            <w:shd w:val="clear" w:color="auto" w:fill="FFFFFF"/>
          </w:tcPr>
          <w:p w14:paraId="479B492F" w14:textId="165382B9" w:rsidR="00711C28" w:rsidRPr="00B82D5E" w:rsidRDefault="00335465" w:rsidP="00335465">
            <w:pPr>
              <w:pStyle w:val="S8Gazettetabletext"/>
            </w:pPr>
            <w:r>
              <w:t>Freezone Public Health Pty Ltd</w:t>
            </w:r>
          </w:p>
        </w:tc>
      </w:tr>
      <w:tr w:rsidR="00711C28" w:rsidRPr="00B82D5E" w14:paraId="0E02C350" w14:textId="77777777" w:rsidTr="000B6548">
        <w:trPr>
          <w:cantSplit/>
          <w:trHeight w:val="317"/>
        </w:trPr>
        <w:tc>
          <w:tcPr>
            <w:tcW w:w="1100" w:type="pct"/>
            <w:shd w:val="clear" w:color="auto" w:fill="D9D9D9"/>
          </w:tcPr>
          <w:p w14:paraId="3D128526" w14:textId="28B3935B" w:rsidR="00711C28" w:rsidRPr="00B82D5E" w:rsidRDefault="00335465" w:rsidP="00335465">
            <w:pPr>
              <w:pStyle w:val="S8Gazettetableheading"/>
            </w:pPr>
            <w:r>
              <w:t>Applicant ACN</w:t>
            </w:r>
          </w:p>
        </w:tc>
        <w:tc>
          <w:tcPr>
            <w:tcW w:w="3900" w:type="pct"/>
            <w:shd w:val="clear" w:color="auto" w:fill="FFFFFF"/>
          </w:tcPr>
          <w:p w14:paraId="0A8AE869" w14:textId="14F0006E" w:rsidR="00711C28" w:rsidRPr="00B82D5E" w:rsidRDefault="00335465" w:rsidP="00335465">
            <w:pPr>
              <w:pStyle w:val="S8Gazettetabletext"/>
            </w:pPr>
            <w:r>
              <w:t>132 080 098</w:t>
            </w:r>
          </w:p>
        </w:tc>
      </w:tr>
      <w:tr w:rsidR="00711C28" w:rsidRPr="00B82D5E" w14:paraId="0A3CE957" w14:textId="77777777" w:rsidTr="000B6548">
        <w:trPr>
          <w:cantSplit/>
          <w:trHeight w:val="317"/>
        </w:trPr>
        <w:tc>
          <w:tcPr>
            <w:tcW w:w="1100" w:type="pct"/>
            <w:shd w:val="clear" w:color="auto" w:fill="D9D9D9"/>
          </w:tcPr>
          <w:p w14:paraId="1B0B8C43" w14:textId="6E5D5C9A" w:rsidR="00711C28" w:rsidRPr="00B82D5E" w:rsidRDefault="00335465" w:rsidP="00335465">
            <w:pPr>
              <w:pStyle w:val="S8Gazettetableheading"/>
            </w:pPr>
            <w:r>
              <w:t>Date of variation</w:t>
            </w:r>
          </w:p>
        </w:tc>
        <w:tc>
          <w:tcPr>
            <w:tcW w:w="3900" w:type="pct"/>
            <w:shd w:val="clear" w:color="auto" w:fill="FFFFFF"/>
          </w:tcPr>
          <w:p w14:paraId="2510A2A9" w14:textId="0770C562" w:rsidR="00711C28" w:rsidRPr="00B82D5E" w:rsidRDefault="00335465" w:rsidP="00335465">
            <w:pPr>
              <w:pStyle w:val="S8Gazettetabletext"/>
            </w:pPr>
            <w:r>
              <w:t>25 May 2026</w:t>
            </w:r>
          </w:p>
        </w:tc>
      </w:tr>
      <w:tr w:rsidR="00711C28" w:rsidRPr="00B82D5E" w14:paraId="59883EDE" w14:textId="77777777" w:rsidTr="000B6548">
        <w:trPr>
          <w:cantSplit/>
          <w:trHeight w:val="317"/>
        </w:trPr>
        <w:tc>
          <w:tcPr>
            <w:tcW w:w="1100" w:type="pct"/>
            <w:shd w:val="clear" w:color="auto" w:fill="D9D9D9"/>
          </w:tcPr>
          <w:p w14:paraId="5DD06E11" w14:textId="1AEC7B34" w:rsidR="00711C28" w:rsidRPr="00B82D5E" w:rsidRDefault="00335465" w:rsidP="00335465">
            <w:pPr>
              <w:pStyle w:val="S8Gazettetableheading"/>
            </w:pPr>
            <w:r>
              <w:t>Product registration no.</w:t>
            </w:r>
          </w:p>
        </w:tc>
        <w:tc>
          <w:tcPr>
            <w:tcW w:w="3900" w:type="pct"/>
            <w:shd w:val="clear" w:color="auto" w:fill="FFFFFF"/>
          </w:tcPr>
          <w:p w14:paraId="201B7C9C" w14:textId="7F3FF856" w:rsidR="00711C28" w:rsidRPr="00B82D5E" w:rsidRDefault="00335465" w:rsidP="00335465">
            <w:pPr>
              <w:pStyle w:val="S8Gazettetabletext"/>
            </w:pPr>
            <w:r>
              <w:t>91554</w:t>
            </w:r>
          </w:p>
        </w:tc>
      </w:tr>
      <w:tr w:rsidR="00711C28" w:rsidRPr="00B82D5E" w14:paraId="7E7DFF79" w14:textId="77777777" w:rsidTr="000B6548">
        <w:trPr>
          <w:cantSplit/>
          <w:trHeight w:val="317"/>
        </w:trPr>
        <w:tc>
          <w:tcPr>
            <w:tcW w:w="1100" w:type="pct"/>
            <w:shd w:val="clear" w:color="auto" w:fill="D9D9D9"/>
          </w:tcPr>
          <w:p w14:paraId="5AE0AE74" w14:textId="78A57DD8" w:rsidR="00711C28" w:rsidRPr="00B82D5E" w:rsidRDefault="00335465" w:rsidP="00335465">
            <w:pPr>
              <w:pStyle w:val="S8Gazettetableheading"/>
            </w:pPr>
            <w:r>
              <w:t>Label approval no.</w:t>
            </w:r>
          </w:p>
        </w:tc>
        <w:tc>
          <w:tcPr>
            <w:tcW w:w="3900" w:type="pct"/>
            <w:shd w:val="clear" w:color="auto" w:fill="FFFFFF"/>
          </w:tcPr>
          <w:p w14:paraId="78916FE1" w14:textId="60A884FC" w:rsidR="00711C28" w:rsidRPr="00B82D5E" w:rsidRDefault="00335465" w:rsidP="00335465">
            <w:pPr>
              <w:pStyle w:val="S8Gazettetabletext"/>
            </w:pPr>
            <w:r>
              <w:t>91554/RV2026</w:t>
            </w:r>
          </w:p>
        </w:tc>
      </w:tr>
      <w:tr w:rsidR="00711C28" w:rsidRPr="00B82D5E" w14:paraId="7BC67EEF" w14:textId="77777777" w:rsidTr="000B6548">
        <w:trPr>
          <w:cantSplit/>
          <w:trHeight w:val="317"/>
        </w:trPr>
        <w:tc>
          <w:tcPr>
            <w:tcW w:w="1100" w:type="pct"/>
            <w:shd w:val="clear" w:color="auto" w:fill="D9D9D9"/>
          </w:tcPr>
          <w:p w14:paraId="42BEC529" w14:textId="4DE022FA"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B9E87A5" w14:textId="24813D7E" w:rsidR="00711C28" w:rsidRPr="00B82D5E" w:rsidRDefault="00335465" w:rsidP="00335465">
            <w:pPr>
              <w:pStyle w:val="S8Gazettetabletext"/>
            </w:pPr>
            <w:r>
              <w:t>Variation of instructions for use to address the reasons for the suspension of second-generation anticoagulant rodenticides</w:t>
            </w:r>
          </w:p>
        </w:tc>
      </w:tr>
    </w:tbl>
    <w:p w14:paraId="0900874C"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019F460D" w14:textId="77777777" w:rsidTr="000B6548">
        <w:trPr>
          <w:cantSplit/>
          <w:trHeight w:val="317"/>
        </w:trPr>
        <w:tc>
          <w:tcPr>
            <w:tcW w:w="1100" w:type="pct"/>
            <w:shd w:val="clear" w:color="auto" w:fill="D9D9D9"/>
          </w:tcPr>
          <w:p w14:paraId="74531472" w14:textId="5C2F9DCE" w:rsidR="00711C28" w:rsidRPr="00B82D5E" w:rsidRDefault="00335465" w:rsidP="00335465">
            <w:pPr>
              <w:pStyle w:val="S8Gazettetableheading"/>
            </w:pPr>
            <w:r>
              <w:t>Application no.</w:t>
            </w:r>
          </w:p>
        </w:tc>
        <w:tc>
          <w:tcPr>
            <w:tcW w:w="3900" w:type="pct"/>
            <w:shd w:val="clear" w:color="auto" w:fill="FFFFFF"/>
          </w:tcPr>
          <w:p w14:paraId="32444F34" w14:textId="234D73E4" w:rsidR="00711C28" w:rsidRPr="00B82D5E" w:rsidRDefault="00335465" w:rsidP="00335465">
            <w:pPr>
              <w:pStyle w:val="S8Gazettetabletext"/>
            </w:pPr>
            <w:r>
              <w:t xml:space="preserve">N/A </w:t>
            </w:r>
            <w:r>
              <w:t>–</w:t>
            </w:r>
            <w:r>
              <w:t xml:space="preserve"> variation under s29A</w:t>
            </w:r>
          </w:p>
        </w:tc>
      </w:tr>
      <w:tr w:rsidR="00711C28" w:rsidRPr="00B82D5E" w14:paraId="639B25DD" w14:textId="77777777" w:rsidTr="000B6548">
        <w:trPr>
          <w:cantSplit/>
          <w:trHeight w:val="317"/>
        </w:trPr>
        <w:tc>
          <w:tcPr>
            <w:tcW w:w="1100" w:type="pct"/>
            <w:shd w:val="clear" w:color="auto" w:fill="D9D9D9"/>
          </w:tcPr>
          <w:p w14:paraId="564F1120" w14:textId="2686A7F2" w:rsidR="00711C28" w:rsidRPr="00B82D5E" w:rsidRDefault="00335465" w:rsidP="00335465">
            <w:pPr>
              <w:pStyle w:val="S8Gazettetableheading"/>
            </w:pPr>
            <w:r>
              <w:t>Product name</w:t>
            </w:r>
          </w:p>
        </w:tc>
        <w:tc>
          <w:tcPr>
            <w:tcW w:w="3900" w:type="pct"/>
            <w:shd w:val="clear" w:color="auto" w:fill="FFFFFF"/>
          </w:tcPr>
          <w:p w14:paraId="3250DF81" w14:textId="03D59985" w:rsidR="00711C28" w:rsidRPr="00B82D5E" w:rsidRDefault="00335465" w:rsidP="00335465">
            <w:pPr>
              <w:pStyle w:val="S8Gazettetabletext"/>
            </w:pPr>
            <w:r>
              <w:t xml:space="preserve">Titan </w:t>
            </w:r>
            <w:proofErr w:type="spellStart"/>
            <w:r>
              <w:t>Onza</w:t>
            </w:r>
            <w:proofErr w:type="spellEnd"/>
            <w:r>
              <w:t xml:space="preserve"> Blue Rodenticide Paste</w:t>
            </w:r>
          </w:p>
        </w:tc>
      </w:tr>
      <w:tr w:rsidR="00711C28" w:rsidRPr="00B82D5E" w14:paraId="654C5414" w14:textId="77777777" w:rsidTr="000B6548">
        <w:trPr>
          <w:cantSplit/>
          <w:trHeight w:val="317"/>
        </w:trPr>
        <w:tc>
          <w:tcPr>
            <w:tcW w:w="1100" w:type="pct"/>
            <w:shd w:val="clear" w:color="auto" w:fill="D9D9D9"/>
          </w:tcPr>
          <w:p w14:paraId="52086C7F" w14:textId="29569E44" w:rsidR="00711C28" w:rsidRPr="00B82D5E" w:rsidRDefault="00335465" w:rsidP="00335465">
            <w:pPr>
              <w:pStyle w:val="S8Gazettetableheading"/>
            </w:pPr>
            <w:r>
              <w:t>Active constituent/s</w:t>
            </w:r>
          </w:p>
        </w:tc>
        <w:tc>
          <w:tcPr>
            <w:tcW w:w="3900" w:type="pct"/>
            <w:shd w:val="clear" w:color="auto" w:fill="FFFFFF"/>
          </w:tcPr>
          <w:p w14:paraId="28371C7B" w14:textId="23EA011B" w:rsidR="00711C28" w:rsidRPr="00B82D5E" w:rsidRDefault="00335465" w:rsidP="00335465">
            <w:pPr>
              <w:pStyle w:val="S8Gazettetabletext"/>
            </w:pPr>
            <w:r>
              <w:t xml:space="preserve">0.05 g/kg </w:t>
            </w:r>
            <w:proofErr w:type="spellStart"/>
            <w:r>
              <w:t>difenacoum</w:t>
            </w:r>
            <w:proofErr w:type="spellEnd"/>
          </w:p>
        </w:tc>
      </w:tr>
      <w:tr w:rsidR="00711C28" w:rsidRPr="00B82D5E" w14:paraId="4A128A6B" w14:textId="77777777" w:rsidTr="000B6548">
        <w:trPr>
          <w:cantSplit/>
          <w:trHeight w:val="317"/>
        </w:trPr>
        <w:tc>
          <w:tcPr>
            <w:tcW w:w="1100" w:type="pct"/>
            <w:shd w:val="clear" w:color="auto" w:fill="D9D9D9"/>
          </w:tcPr>
          <w:p w14:paraId="3C42625A" w14:textId="24C4C2BD" w:rsidR="00711C28" w:rsidRPr="00B82D5E" w:rsidRDefault="00335465" w:rsidP="00335465">
            <w:pPr>
              <w:pStyle w:val="S8Gazettetableheading"/>
            </w:pPr>
            <w:r>
              <w:t>Applicant name</w:t>
            </w:r>
          </w:p>
        </w:tc>
        <w:tc>
          <w:tcPr>
            <w:tcW w:w="3900" w:type="pct"/>
            <w:shd w:val="clear" w:color="auto" w:fill="FFFFFF"/>
          </w:tcPr>
          <w:p w14:paraId="59C3DD6D" w14:textId="74B81527" w:rsidR="00711C28" w:rsidRPr="00B82D5E" w:rsidRDefault="00335465" w:rsidP="00335465">
            <w:pPr>
              <w:pStyle w:val="S8Gazettetabletext"/>
            </w:pPr>
            <w:r>
              <w:t>Freezone Public Health Pty Ltd</w:t>
            </w:r>
          </w:p>
        </w:tc>
      </w:tr>
      <w:tr w:rsidR="00711C28" w:rsidRPr="00B82D5E" w14:paraId="527C4673" w14:textId="77777777" w:rsidTr="000B6548">
        <w:trPr>
          <w:cantSplit/>
          <w:trHeight w:val="317"/>
        </w:trPr>
        <w:tc>
          <w:tcPr>
            <w:tcW w:w="1100" w:type="pct"/>
            <w:shd w:val="clear" w:color="auto" w:fill="D9D9D9"/>
          </w:tcPr>
          <w:p w14:paraId="44551352" w14:textId="72D69139" w:rsidR="00711C28" w:rsidRPr="00B82D5E" w:rsidRDefault="00335465" w:rsidP="00335465">
            <w:pPr>
              <w:pStyle w:val="S8Gazettetableheading"/>
            </w:pPr>
            <w:r>
              <w:t>Applicant ACN</w:t>
            </w:r>
          </w:p>
        </w:tc>
        <w:tc>
          <w:tcPr>
            <w:tcW w:w="3900" w:type="pct"/>
            <w:shd w:val="clear" w:color="auto" w:fill="FFFFFF"/>
          </w:tcPr>
          <w:p w14:paraId="0ED31293" w14:textId="65B36698" w:rsidR="00711C28" w:rsidRPr="00B82D5E" w:rsidRDefault="00335465" w:rsidP="00335465">
            <w:pPr>
              <w:pStyle w:val="S8Gazettetabletext"/>
            </w:pPr>
            <w:r>
              <w:t>132 080 098</w:t>
            </w:r>
          </w:p>
        </w:tc>
      </w:tr>
      <w:tr w:rsidR="00711C28" w:rsidRPr="00B82D5E" w14:paraId="1F1FF041" w14:textId="77777777" w:rsidTr="000B6548">
        <w:trPr>
          <w:cantSplit/>
          <w:trHeight w:val="317"/>
        </w:trPr>
        <w:tc>
          <w:tcPr>
            <w:tcW w:w="1100" w:type="pct"/>
            <w:shd w:val="clear" w:color="auto" w:fill="D9D9D9"/>
          </w:tcPr>
          <w:p w14:paraId="04A79AB3" w14:textId="2C598736" w:rsidR="00711C28" w:rsidRPr="00B82D5E" w:rsidRDefault="00335465" w:rsidP="00335465">
            <w:pPr>
              <w:pStyle w:val="S8Gazettetableheading"/>
            </w:pPr>
            <w:r>
              <w:t>Date of variation</w:t>
            </w:r>
          </w:p>
        </w:tc>
        <w:tc>
          <w:tcPr>
            <w:tcW w:w="3900" w:type="pct"/>
            <w:shd w:val="clear" w:color="auto" w:fill="FFFFFF"/>
          </w:tcPr>
          <w:p w14:paraId="2CE66E3D" w14:textId="2DF7EE66" w:rsidR="00711C28" w:rsidRPr="00B82D5E" w:rsidRDefault="00335465" w:rsidP="00335465">
            <w:pPr>
              <w:pStyle w:val="S8Gazettetabletext"/>
            </w:pPr>
            <w:r>
              <w:t>25 May 2026</w:t>
            </w:r>
          </w:p>
        </w:tc>
      </w:tr>
      <w:tr w:rsidR="00711C28" w:rsidRPr="00B82D5E" w14:paraId="5F855576" w14:textId="77777777" w:rsidTr="000B6548">
        <w:trPr>
          <w:cantSplit/>
          <w:trHeight w:val="317"/>
        </w:trPr>
        <w:tc>
          <w:tcPr>
            <w:tcW w:w="1100" w:type="pct"/>
            <w:shd w:val="clear" w:color="auto" w:fill="D9D9D9"/>
          </w:tcPr>
          <w:p w14:paraId="2750BC24" w14:textId="525B2E53" w:rsidR="00711C28" w:rsidRPr="00B82D5E" w:rsidRDefault="00335465" w:rsidP="00335465">
            <w:pPr>
              <w:pStyle w:val="S8Gazettetableheading"/>
            </w:pPr>
            <w:r>
              <w:t>Product registration no.</w:t>
            </w:r>
          </w:p>
        </w:tc>
        <w:tc>
          <w:tcPr>
            <w:tcW w:w="3900" w:type="pct"/>
            <w:shd w:val="clear" w:color="auto" w:fill="FFFFFF"/>
          </w:tcPr>
          <w:p w14:paraId="5F4E7257" w14:textId="0402CF9A" w:rsidR="00711C28" w:rsidRPr="00B82D5E" w:rsidRDefault="00335465" w:rsidP="00335465">
            <w:pPr>
              <w:pStyle w:val="S8Gazettetabletext"/>
            </w:pPr>
            <w:r>
              <w:t>91555</w:t>
            </w:r>
          </w:p>
        </w:tc>
      </w:tr>
      <w:tr w:rsidR="00711C28" w:rsidRPr="00B82D5E" w14:paraId="66245485" w14:textId="77777777" w:rsidTr="000B6548">
        <w:trPr>
          <w:cantSplit/>
          <w:trHeight w:val="317"/>
        </w:trPr>
        <w:tc>
          <w:tcPr>
            <w:tcW w:w="1100" w:type="pct"/>
            <w:shd w:val="clear" w:color="auto" w:fill="D9D9D9"/>
          </w:tcPr>
          <w:p w14:paraId="192C7240" w14:textId="7023D91C" w:rsidR="00711C28" w:rsidRPr="00B82D5E" w:rsidRDefault="00335465" w:rsidP="00335465">
            <w:pPr>
              <w:pStyle w:val="S8Gazettetableheading"/>
            </w:pPr>
            <w:r>
              <w:t>Label approval no.</w:t>
            </w:r>
          </w:p>
        </w:tc>
        <w:tc>
          <w:tcPr>
            <w:tcW w:w="3900" w:type="pct"/>
            <w:shd w:val="clear" w:color="auto" w:fill="FFFFFF"/>
          </w:tcPr>
          <w:p w14:paraId="5927C7AE" w14:textId="68FB35CA" w:rsidR="00711C28" w:rsidRPr="00B82D5E" w:rsidRDefault="00335465" w:rsidP="00335465">
            <w:pPr>
              <w:pStyle w:val="S8Gazettetabletext"/>
            </w:pPr>
            <w:r>
              <w:t>91555/RV2026</w:t>
            </w:r>
          </w:p>
        </w:tc>
      </w:tr>
      <w:tr w:rsidR="00711C28" w:rsidRPr="00B82D5E" w14:paraId="54AA88E8" w14:textId="77777777" w:rsidTr="000B6548">
        <w:trPr>
          <w:cantSplit/>
          <w:trHeight w:val="317"/>
        </w:trPr>
        <w:tc>
          <w:tcPr>
            <w:tcW w:w="1100" w:type="pct"/>
            <w:shd w:val="clear" w:color="auto" w:fill="D9D9D9"/>
          </w:tcPr>
          <w:p w14:paraId="1ACB6B41" w14:textId="547F99C6"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08DE5689" w14:textId="12C4E993" w:rsidR="00711C28" w:rsidRPr="00B82D5E" w:rsidRDefault="00335465" w:rsidP="00335465">
            <w:pPr>
              <w:pStyle w:val="S8Gazettetabletext"/>
            </w:pPr>
            <w:r>
              <w:t>Variation of instructions for use to address the reasons for the suspension of second-generation anticoagulant rodenticides</w:t>
            </w:r>
          </w:p>
        </w:tc>
      </w:tr>
    </w:tbl>
    <w:p w14:paraId="63AEB57C"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738717C6" w14:textId="77777777" w:rsidTr="003F12B1">
        <w:trPr>
          <w:cantSplit/>
          <w:trHeight w:val="317"/>
          <w:tblHeader/>
        </w:trPr>
        <w:tc>
          <w:tcPr>
            <w:tcW w:w="1100" w:type="pct"/>
            <w:shd w:val="clear" w:color="auto" w:fill="D9D9D9"/>
          </w:tcPr>
          <w:p w14:paraId="40754C36" w14:textId="6B447E97" w:rsidR="00711C28" w:rsidRPr="00B82D5E" w:rsidRDefault="00335465" w:rsidP="00335465">
            <w:pPr>
              <w:pStyle w:val="S8Gazettetableheading"/>
            </w:pPr>
            <w:r>
              <w:lastRenderedPageBreak/>
              <w:t>Application no.</w:t>
            </w:r>
          </w:p>
        </w:tc>
        <w:tc>
          <w:tcPr>
            <w:tcW w:w="3900" w:type="pct"/>
            <w:shd w:val="clear" w:color="auto" w:fill="FFFFFF"/>
          </w:tcPr>
          <w:p w14:paraId="6EF97840" w14:textId="0B0113CA" w:rsidR="00711C28" w:rsidRPr="00B82D5E" w:rsidRDefault="00335465" w:rsidP="00335465">
            <w:pPr>
              <w:pStyle w:val="S8Gazettetabletext"/>
            </w:pPr>
            <w:r>
              <w:t xml:space="preserve">N/A </w:t>
            </w:r>
            <w:r>
              <w:t>–</w:t>
            </w:r>
            <w:r>
              <w:t xml:space="preserve"> variation under s29A</w:t>
            </w:r>
          </w:p>
        </w:tc>
      </w:tr>
      <w:tr w:rsidR="00711C28" w:rsidRPr="00B82D5E" w14:paraId="1D96128E" w14:textId="77777777" w:rsidTr="003F12B1">
        <w:trPr>
          <w:cantSplit/>
          <w:trHeight w:val="317"/>
          <w:tblHeader/>
        </w:trPr>
        <w:tc>
          <w:tcPr>
            <w:tcW w:w="1100" w:type="pct"/>
            <w:shd w:val="clear" w:color="auto" w:fill="D9D9D9"/>
          </w:tcPr>
          <w:p w14:paraId="20A7EFC2" w14:textId="79728A52" w:rsidR="00711C28" w:rsidRPr="00B82D5E" w:rsidRDefault="00335465" w:rsidP="00335465">
            <w:pPr>
              <w:pStyle w:val="S8Gazettetableheading"/>
            </w:pPr>
            <w:r>
              <w:t>Product name</w:t>
            </w:r>
          </w:p>
        </w:tc>
        <w:tc>
          <w:tcPr>
            <w:tcW w:w="3900" w:type="pct"/>
            <w:shd w:val="clear" w:color="auto" w:fill="FFFFFF"/>
          </w:tcPr>
          <w:p w14:paraId="65A59D72" w14:textId="124880C8" w:rsidR="00711C28" w:rsidRPr="00B82D5E" w:rsidRDefault="00335465" w:rsidP="00335465">
            <w:pPr>
              <w:pStyle w:val="S8Gazettetabletext"/>
            </w:pPr>
            <w:r>
              <w:t xml:space="preserve">Titan </w:t>
            </w:r>
            <w:proofErr w:type="spellStart"/>
            <w:r>
              <w:t>Onza</w:t>
            </w:r>
            <w:proofErr w:type="spellEnd"/>
            <w:r>
              <w:t xml:space="preserve"> Blue Rodenticide Blocks</w:t>
            </w:r>
          </w:p>
        </w:tc>
      </w:tr>
      <w:tr w:rsidR="00711C28" w:rsidRPr="00B82D5E" w14:paraId="4342D40A" w14:textId="77777777" w:rsidTr="003F12B1">
        <w:trPr>
          <w:cantSplit/>
          <w:trHeight w:val="317"/>
          <w:tblHeader/>
        </w:trPr>
        <w:tc>
          <w:tcPr>
            <w:tcW w:w="1100" w:type="pct"/>
            <w:shd w:val="clear" w:color="auto" w:fill="D9D9D9"/>
          </w:tcPr>
          <w:p w14:paraId="215299E5" w14:textId="3460D9AA" w:rsidR="00711C28" w:rsidRPr="00B82D5E" w:rsidRDefault="00335465" w:rsidP="00335465">
            <w:pPr>
              <w:pStyle w:val="S8Gazettetableheading"/>
            </w:pPr>
            <w:r>
              <w:t>Active constituent/s</w:t>
            </w:r>
          </w:p>
        </w:tc>
        <w:tc>
          <w:tcPr>
            <w:tcW w:w="3900" w:type="pct"/>
            <w:shd w:val="clear" w:color="auto" w:fill="FFFFFF"/>
          </w:tcPr>
          <w:p w14:paraId="78E6A487" w14:textId="307334D1" w:rsidR="00711C28" w:rsidRPr="00B82D5E" w:rsidRDefault="00335465" w:rsidP="00335465">
            <w:pPr>
              <w:pStyle w:val="S8Gazettetabletext"/>
            </w:pPr>
            <w:r>
              <w:t xml:space="preserve">0.05 g/kg </w:t>
            </w:r>
            <w:proofErr w:type="spellStart"/>
            <w:r>
              <w:t>difenacoum</w:t>
            </w:r>
            <w:proofErr w:type="spellEnd"/>
          </w:p>
        </w:tc>
      </w:tr>
      <w:tr w:rsidR="00711C28" w:rsidRPr="00B82D5E" w14:paraId="5EABF6D9" w14:textId="77777777" w:rsidTr="003F12B1">
        <w:trPr>
          <w:cantSplit/>
          <w:trHeight w:val="317"/>
          <w:tblHeader/>
        </w:trPr>
        <w:tc>
          <w:tcPr>
            <w:tcW w:w="1100" w:type="pct"/>
            <w:shd w:val="clear" w:color="auto" w:fill="D9D9D9"/>
          </w:tcPr>
          <w:p w14:paraId="75CD6D5B" w14:textId="6BEB80D3" w:rsidR="00711C28" w:rsidRPr="00B82D5E" w:rsidRDefault="00335465" w:rsidP="00335465">
            <w:pPr>
              <w:pStyle w:val="S8Gazettetableheading"/>
            </w:pPr>
            <w:r>
              <w:t>Applicant name</w:t>
            </w:r>
          </w:p>
        </w:tc>
        <w:tc>
          <w:tcPr>
            <w:tcW w:w="3900" w:type="pct"/>
            <w:shd w:val="clear" w:color="auto" w:fill="FFFFFF"/>
          </w:tcPr>
          <w:p w14:paraId="64E92136" w14:textId="317B3DB0" w:rsidR="00711C28" w:rsidRPr="00B82D5E" w:rsidRDefault="00335465" w:rsidP="00335465">
            <w:pPr>
              <w:pStyle w:val="S8Gazettetabletext"/>
            </w:pPr>
            <w:r>
              <w:t>Freezone Public Health Pty Ltd</w:t>
            </w:r>
          </w:p>
        </w:tc>
      </w:tr>
      <w:tr w:rsidR="00711C28" w:rsidRPr="00B82D5E" w14:paraId="79A66298" w14:textId="77777777" w:rsidTr="003F12B1">
        <w:trPr>
          <w:cantSplit/>
          <w:trHeight w:val="317"/>
          <w:tblHeader/>
        </w:trPr>
        <w:tc>
          <w:tcPr>
            <w:tcW w:w="1100" w:type="pct"/>
            <w:shd w:val="clear" w:color="auto" w:fill="D9D9D9"/>
          </w:tcPr>
          <w:p w14:paraId="0629C1B2" w14:textId="1F2B91D4" w:rsidR="00711C28" w:rsidRPr="00B82D5E" w:rsidRDefault="00335465" w:rsidP="00335465">
            <w:pPr>
              <w:pStyle w:val="S8Gazettetableheading"/>
            </w:pPr>
            <w:r>
              <w:t>Applicant ACN</w:t>
            </w:r>
          </w:p>
        </w:tc>
        <w:tc>
          <w:tcPr>
            <w:tcW w:w="3900" w:type="pct"/>
            <w:shd w:val="clear" w:color="auto" w:fill="FFFFFF"/>
          </w:tcPr>
          <w:p w14:paraId="0AF87B7F" w14:textId="66B8002D" w:rsidR="00711C28" w:rsidRPr="00B82D5E" w:rsidRDefault="00335465" w:rsidP="00335465">
            <w:pPr>
              <w:pStyle w:val="S8Gazettetabletext"/>
            </w:pPr>
            <w:r>
              <w:t>132 080 098</w:t>
            </w:r>
          </w:p>
        </w:tc>
      </w:tr>
      <w:tr w:rsidR="00711C28" w:rsidRPr="00B82D5E" w14:paraId="143C52EB" w14:textId="77777777" w:rsidTr="003F12B1">
        <w:trPr>
          <w:cantSplit/>
          <w:trHeight w:val="317"/>
          <w:tblHeader/>
        </w:trPr>
        <w:tc>
          <w:tcPr>
            <w:tcW w:w="1100" w:type="pct"/>
            <w:shd w:val="clear" w:color="auto" w:fill="D9D9D9"/>
          </w:tcPr>
          <w:p w14:paraId="7F21488B" w14:textId="5AC6BDC0" w:rsidR="00711C28" w:rsidRPr="00B82D5E" w:rsidRDefault="00335465" w:rsidP="00335465">
            <w:pPr>
              <w:pStyle w:val="S8Gazettetableheading"/>
            </w:pPr>
            <w:r>
              <w:t>Date of variation</w:t>
            </w:r>
          </w:p>
        </w:tc>
        <w:tc>
          <w:tcPr>
            <w:tcW w:w="3900" w:type="pct"/>
            <w:shd w:val="clear" w:color="auto" w:fill="FFFFFF"/>
          </w:tcPr>
          <w:p w14:paraId="3AE8E8EB" w14:textId="2CE7D291" w:rsidR="00711C28" w:rsidRPr="00B82D5E" w:rsidRDefault="00335465" w:rsidP="00335465">
            <w:pPr>
              <w:pStyle w:val="S8Gazettetabletext"/>
            </w:pPr>
            <w:r>
              <w:t>25 May 2026</w:t>
            </w:r>
          </w:p>
        </w:tc>
      </w:tr>
      <w:tr w:rsidR="00711C28" w:rsidRPr="00B82D5E" w14:paraId="5B84D89F" w14:textId="77777777" w:rsidTr="003F12B1">
        <w:trPr>
          <w:cantSplit/>
          <w:trHeight w:val="317"/>
          <w:tblHeader/>
        </w:trPr>
        <w:tc>
          <w:tcPr>
            <w:tcW w:w="1100" w:type="pct"/>
            <w:shd w:val="clear" w:color="auto" w:fill="D9D9D9"/>
          </w:tcPr>
          <w:p w14:paraId="6945C926" w14:textId="2D886D35" w:rsidR="00711C28" w:rsidRPr="00B82D5E" w:rsidRDefault="00335465" w:rsidP="00335465">
            <w:pPr>
              <w:pStyle w:val="S8Gazettetableheading"/>
            </w:pPr>
            <w:r>
              <w:t>Product registration no.</w:t>
            </w:r>
          </w:p>
        </w:tc>
        <w:tc>
          <w:tcPr>
            <w:tcW w:w="3900" w:type="pct"/>
            <w:shd w:val="clear" w:color="auto" w:fill="FFFFFF"/>
          </w:tcPr>
          <w:p w14:paraId="3542B775" w14:textId="4F20CEE3" w:rsidR="00711C28" w:rsidRPr="00B82D5E" w:rsidRDefault="00335465" w:rsidP="00335465">
            <w:pPr>
              <w:pStyle w:val="S8Gazettetabletext"/>
            </w:pPr>
            <w:r>
              <w:t>91556</w:t>
            </w:r>
          </w:p>
        </w:tc>
      </w:tr>
      <w:tr w:rsidR="00711C28" w:rsidRPr="00B82D5E" w14:paraId="2C72918C" w14:textId="77777777" w:rsidTr="003F12B1">
        <w:trPr>
          <w:cantSplit/>
          <w:trHeight w:val="317"/>
          <w:tblHeader/>
        </w:trPr>
        <w:tc>
          <w:tcPr>
            <w:tcW w:w="1100" w:type="pct"/>
            <w:shd w:val="clear" w:color="auto" w:fill="D9D9D9"/>
          </w:tcPr>
          <w:p w14:paraId="127732CB" w14:textId="7C7A7407" w:rsidR="00711C28" w:rsidRPr="00B82D5E" w:rsidRDefault="00335465" w:rsidP="00335465">
            <w:pPr>
              <w:pStyle w:val="S8Gazettetableheading"/>
            </w:pPr>
            <w:r>
              <w:t>Label approval no.</w:t>
            </w:r>
          </w:p>
        </w:tc>
        <w:tc>
          <w:tcPr>
            <w:tcW w:w="3900" w:type="pct"/>
            <w:shd w:val="clear" w:color="auto" w:fill="FFFFFF"/>
          </w:tcPr>
          <w:p w14:paraId="01E43FDC" w14:textId="35283D4F" w:rsidR="00711C28" w:rsidRPr="00B82D5E" w:rsidRDefault="00335465" w:rsidP="00335465">
            <w:pPr>
              <w:pStyle w:val="S8Gazettetabletext"/>
            </w:pPr>
            <w:r>
              <w:t>91556/RV2026</w:t>
            </w:r>
          </w:p>
        </w:tc>
      </w:tr>
      <w:tr w:rsidR="00711C28" w:rsidRPr="00B82D5E" w14:paraId="67B35467" w14:textId="77777777" w:rsidTr="003F12B1">
        <w:trPr>
          <w:cantSplit/>
          <w:trHeight w:val="317"/>
          <w:tblHeader/>
        </w:trPr>
        <w:tc>
          <w:tcPr>
            <w:tcW w:w="1100" w:type="pct"/>
            <w:shd w:val="clear" w:color="auto" w:fill="D9D9D9"/>
          </w:tcPr>
          <w:p w14:paraId="42466B4C" w14:textId="111F88B7"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28F1F5F" w14:textId="51F6F47C" w:rsidR="00711C28" w:rsidRPr="00B82D5E" w:rsidRDefault="00335465" w:rsidP="00335465">
            <w:pPr>
              <w:pStyle w:val="S8Gazettetabletext"/>
            </w:pPr>
            <w:r>
              <w:t>Variation of instructions for use to address the reasons for the suspension of second-generation anticoagulant rodenticides</w:t>
            </w:r>
          </w:p>
        </w:tc>
      </w:tr>
    </w:tbl>
    <w:p w14:paraId="289BD9C2" w14:textId="77777777" w:rsidR="00711C28" w:rsidRDefault="00711C2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11C28" w:rsidRPr="00B82D5E" w14:paraId="7ED28592" w14:textId="77777777" w:rsidTr="003F12B1">
        <w:trPr>
          <w:cantSplit/>
          <w:trHeight w:val="317"/>
        </w:trPr>
        <w:tc>
          <w:tcPr>
            <w:tcW w:w="1100" w:type="pct"/>
            <w:shd w:val="clear" w:color="auto" w:fill="D9D9D9"/>
          </w:tcPr>
          <w:p w14:paraId="7DFD9CF9" w14:textId="09471718" w:rsidR="00711C28" w:rsidRPr="00B82D5E" w:rsidRDefault="00335465" w:rsidP="00335465">
            <w:pPr>
              <w:pStyle w:val="S8Gazettetableheading"/>
            </w:pPr>
            <w:r>
              <w:t>Application no.</w:t>
            </w:r>
          </w:p>
        </w:tc>
        <w:tc>
          <w:tcPr>
            <w:tcW w:w="3900" w:type="pct"/>
            <w:shd w:val="clear" w:color="auto" w:fill="FFFFFF"/>
          </w:tcPr>
          <w:p w14:paraId="057BF0D3" w14:textId="47D20952" w:rsidR="00711C28" w:rsidRPr="00B82D5E" w:rsidRDefault="00335465" w:rsidP="00335465">
            <w:pPr>
              <w:pStyle w:val="S8Gazettetabletext"/>
            </w:pPr>
            <w:r>
              <w:t xml:space="preserve">N/A </w:t>
            </w:r>
            <w:r>
              <w:t>–</w:t>
            </w:r>
            <w:r>
              <w:t xml:space="preserve"> variation under s29A</w:t>
            </w:r>
          </w:p>
        </w:tc>
      </w:tr>
      <w:tr w:rsidR="00711C28" w:rsidRPr="00B82D5E" w14:paraId="2ADCF7A6" w14:textId="77777777" w:rsidTr="003F12B1">
        <w:trPr>
          <w:cantSplit/>
          <w:trHeight w:val="317"/>
        </w:trPr>
        <w:tc>
          <w:tcPr>
            <w:tcW w:w="1100" w:type="pct"/>
            <w:shd w:val="clear" w:color="auto" w:fill="D9D9D9"/>
          </w:tcPr>
          <w:p w14:paraId="6D5B37B5" w14:textId="5A2378DE" w:rsidR="00711C28" w:rsidRPr="00B82D5E" w:rsidRDefault="00335465" w:rsidP="00335465">
            <w:pPr>
              <w:pStyle w:val="S8Gazettetableheading"/>
            </w:pPr>
            <w:r>
              <w:t>Product name</w:t>
            </w:r>
          </w:p>
        </w:tc>
        <w:tc>
          <w:tcPr>
            <w:tcW w:w="3900" w:type="pct"/>
            <w:shd w:val="clear" w:color="auto" w:fill="FFFFFF"/>
          </w:tcPr>
          <w:p w14:paraId="5F751CC1" w14:textId="504730C6" w:rsidR="00711C28" w:rsidRPr="00B82D5E" w:rsidRDefault="00335465" w:rsidP="00335465">
            <w:pPr>
              <w:pStyle w:val="S8Gazettetabletext"/>
            </w:pPr>
            <w:r>
              <w:t xml:space="preserve">Titan </w:t>
            </w:r>
            <w:proofErr w:type="spellStart"/>
            <w:r>
              <w:t>Onza</w:t>
            </w:r>
            <w:proofErr w:type="spellEnd"/>
            <w:r>
              <w:t xml:space="preserve"> Red Grain Bait</w:t>
            </w:r>
          </w:p>
        </w:tc>
      </w:tr>
      <w:tr w:rsidR="00711C28" w:rsidRPr="00B82D5E" w14:paraId="204864DA" w14:textId="77777777" w:rsidTr="003F12B1">
        <w:trPr>
          <w:cantSplit/>
          <w:trHeight w:val="317"/>
        </w:trPr>
        <w:tc>
          <w:tcPr>
            <w:tcW w:w="1100" w:type="pct"/>
            <w:shd w:val="clear" w:color="auto" w:fill="D9D9D9"/>
          </w:tcPr>
          <w:p w14:paraId="7A15657B" w14:textId="2E0BAB1F" w:rsidR="00711C28" w:rsidRPr="00B82D5E" w:rsidRDefault="00335465" w:rsidP="00335465">
            <w:pPr>
              <w:pStyle w:val="S8Gazettetableheading"/>
            </w:pPr>
            <w:r>
              <w:t>Active constituent/s</w:t>
            </w:r>
          </w:p>
        </w:tc>
        <w:tc>
          <w:tcPr>
            <w:tcW w:w="3900" w:type="pct"/>
            <w:shd w:val="clear" w:color="auto" w:fill="FFFFFF"/>
          </w:tcPr>
          <w:p w14:paraId="21E31925" w14:textId="60CB32D8" w:rsidR="00711C28" w:rsidRPr="00B82D5E" w:rsidRDefault="00335465" w:rsidP="00335465">
            <w:pPr>
              <w:pStyle w:val="S8Gazettetabletext"/>
            </w:pPr>
            <w:r>
              <w:t>0.05 g/kg brodifacoum</w:t>
            </w:r>
          </w:p>
        </w:tc>
      </w:tr>
      <w:tr w:rsidR="00711C28" w:rsidRPr="00B82D5E" w14:paraId="11364505" w14:textId="77777777" w:rsidTr="003F12B1">
        <w:trPr>
          <w:cantSplit/>
          <w:trHeight w:val="317"/>
        </w:trPr>
        <w:tc>
          <w:tcPr>
            <w:tcW w:w="1100" w:type="pct"/>
            <w:shd w:val="clear" w:color="auto" w:fill="D9D9D9"/>
          </w:tcPr>
          <w:p w14:paraId="1451D2D1" w14:textId="027E000C" w:rsidR="00711C28" w:rsidRPr="00B82D5E" w:rsidRDefault="00335465" w:rsidP="00335465">
            <w:pPr>
              <w:pStyle w:val="S8Gazettetableheading"/>
            </w:pPr>
            <w:r>
              <w:t>Applicant name</w:t>
            </w:r>
          </w:p>
        </w:tc>
        <w:tc>
          <w:tcPr>
            <w:tcW w:w="3900" w:type="pct"/>
            <w:shd w:val="clear" w:color="auto" w:fill="FFFFFF"/>
          </w:tcPr>
          <w:p w14:paraId="22116AAD" w14:textId="118982CC" w:rsidR="00711C28" w:rsidRPr="00B82D5E" w:rsidRDefault="00335465" w:rsidP="00335465">
            <w:pPr>
              <w:pStyle w:val="S8Gazettetabletext"/>
            </w:pPr>
            <w:r>
              <w:t>Freezone Public Health Pty Ltd</w:t>
            </w:r>
          </w:p>
        </w:tc>
      </w:tr>
      <w:tr w:rsidR="00711C28" w:rsidRPr="00B82D5E" w14:paraId="1C7ACD1B" w14:textId="77777777" w:rsidTr="003F12B1">
        <w:trPr>
          <w:cantSplit/>
          <w:trHeight w:val="317"/>
        </w:trPr>
        <w:tc>
          <w:tcPr>
            <w:tcW w:w="1100" w:type="pct"/>
            <w:shd w:val="clear" w:color="auto" w:fill="D9D9D9"/>
          </w:tcPr>
          <w:p w14:paraId="6A027FF2" w14:textId="316028C1" w:rsidR="00711C28" w:rsidRPr="00B82D5E" w:rsidRDefault="00335465" w:rsidP="00335465">
            <w:pPr>
              <w:pStyle w:val="S8Gazettetableheading"/>
            </w:pPr>
            <w:r>
              <w:t>Applicant ACN</w:t>
            </w:r>
          </w:p>
        </w:tc>
        <w:tc>
          <w:tcPr>
            <w:tcW w:w="3900" w:type="pct"/>
            <w:shd w:val="clear" w:color="auto" w:fill="FFFFFF"/>
          </w:tcPr>
          <w:p w14:paraId="7CF34A6A" w14:textId="471EF5C0" w:rsidR="00711C28" w:rsidRPr="00B82D5E" w:rsidRDefault="00335465" w:rsidP="00335465">
            <w:pPr>
              <w:pStyle w:val="S8Gazettetabletext"/>
            </w:pPr>
            <w:r>
              <w:t>132 080 098</w:t>
            </w:r>
          </w:p>
        </w:tc>
      </w:tr>
      <w:tr w:rsidR="00711C28" w:rsidRPr="00B82D5E" w14:paraId="57ECC3C1" w14:textId="77777777" w:rsidTr="003F12B1">
        <w:trPr>
          <w:cantSplit/>
          <w:trHeight w:val="317"/>
        </w:trPr>
        <w:tc>
          <w:tcPr>
            <w:tcW w:w="1100" w:type="pct"/>
            <w:shd w:val="clear" w:color="auto" w:fill="D9D9D9"/>
          </w:tcPr>
          <w:p w14:paraId="2E1B3D62" w14:textId="262ADA16" w:rsidR="00711C28" w:rsidRPr="00B82D5E" w:rsidRDefault="00335465" w:rsidP="00335465">
            <w:pPr>
              <w:pStyle w:val="S8Gazettetableheading"/>
            </w:pPr>
            <w:r>
              <w:t>Date of variation</w:t>
            </w:r>
          </w:p>
        </w:tc>
        <w:tc>
          <w:tcPr>
            <w:tcW w:w="3900" w:type="pct"/>
            <w:shd w:val="clear" w:color="auto" w:fill="FFFFFF"/>
          </w:tcPr>
          <w:p w14:paraId="660E9165" w14:textId="14508CE0" w:rsidR="00711C28" w:rsidRPr="00B82D5E" w:rsidRDefault="00335465" w:rsidP="00335465">
            <w:pPr>
              <w:pStyle w:val="S8Gazettetabletext"/>
            </w:pPr>
            <w:r>
              <w:t>25 May 2026</w:t>
            </w:r>
          </w:p>
        </w:tc>
      </w:tr>
      <w:tr w:rsidR="00711C28" w:rsidRPr="00B82D5E" w14:paraId="0FAC723A" w14:textId="77777777" w:rsidTr="003F12B1">
        <w:trPr>
          <w:cantSplit/>
          <w:trHeight w:val="317"/>
        </w:trPr>
        <w:tc>
          <w:tcPr>
            <w:tcW w:w="1100" w:type="pct"/>
            <w:shd w:val="clear" w:color="auto" w:fill="D9D9D9"/>
          </w:tcPr>
          <w:p w14:paraId="311EAAD1" w14:textId="394EEA1E" w:rsidR="00711C28" w:rsidRPr="00B82D5E" w:rsidRDefault="00335465" w:rsidP="00335465">
            <w:pPr>
              <w:pStyle w:val="S8Gazettetableheading"/>
            </w:pPr>
            <w:r>
              <w:t>Product registration no.</w:t>
            </w:r>
          </w:p>
        </w:tc>
        <w:tc>
          <w:tcPr>
            <w:tcW w:w="3900" w:type="pct"/>
            <w:shd w:val="clear" w:color="auto" w:fill="FFFFFF"/>
          </w:tcPr>
          <w:p w14:paraId="008BD664" w14:textId="57DF7D21" w:rsidR="00711C28" w:rsidRPr="00B82D5E" w:rsidRDefault="00335465" w:rsidP="00335465">
            <w:pPr>
              <w:pStyle w:val="S8Gazettetabletext"/>
            </w:pPr>
            <w:r>
              <w:t>91708</w:t>
            </w:r>
          </w:p>
        </w:tc>
      </w:tr>
      <w:tr w:rsidR="00711C28" w:rsidRPr="00B82D5E" w14:paraId="476E08B3" w14:textId="77777777" w:rsidTr="003F12B1">
        <w:trPr>
          <w:cantSplit/>
          <w:trHeight w:val="317"/>
        </w:trPr>
        <w:tc>
          <w:tcPr>
            <w:tcW w:w="1100" w:type="pct"/>
            <w:shd w:val="clear" w:color="auto" w:fill="D9D9D9"/>
          </w:tcPr>
          <w:p w14:paraId="65A6E1E0" w14:textId="56C3AC76" w:rsidR="00711C28" w:rsidRPr="00B82D5E" w:rsidRDefault="00335465" w:rsidP="00335465">
            <w:pPr>
              <w:pStyle w:val="S8Gazettetableheading"/>
            </w:pPr>
            <w:r>
              <w:t>Label approval no.</w:t>
            </w:r>
          </w:p>
        </w:tc>
        <w:tc>
          <w:tcPr>
            <w:tcW w:w="3900" w:type="pct"/>
            <w:shd w:val="clear" w:color="auto" w:fill="FFFFFF"/>
          </w:tcPr>
          <w:p w14:paraId="4E344CAB" w14:textId="680A5A0B" w:rsidR="00711C28" w:rsidRPr="00B82D5E" w:rsidRDefault="00335465" w:rsidP="00335465">
            <w:pPr>
              <w:pStyle w:val="S8Gazettetabletext"/>
            </w:pPr>
            <w:r>
              <w:t>91708/RV2026</w:t>
            </w:r>
          </w:p>
        </w:tc>
      </w:tr>
      <w:tr w:rsidR="00711C28" w:rsidRPr="00B82D5E" w14:paraId="167A6585" w14:textId="77777777" w:rsidTr="003F12B1">
        <w:trPr>
          <w:cantSplit/>
          <w:trHeight w:val="317"/>
        </w:trPr>
        <w:tc>
          <w:tcPr>
            <w:tcW w:w="1100" w:type="pct"/>
            <w:shd w:val="clear" w:color="auto" w:fill="D9D9D9"/>
          </w:tcPr>
          <w:p w14:paraId="635086EE" w14:textId="13F14CFB" w:rsidR="00711C28" w:rsidRPr="00B82D5E"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23553261" w14:textId="7E4F5EBD" w:rsidR="00711C28" w:rsidRPr="00B82D5E" w:rsidRDefault="00335465" w:rsidP="00335465">
            <w:pPr>
              <w:pStyle w:val="S8Gazettetabletext"/>
            </w:pPr>
            <w:r>
              <w:t>Variation of instructions for use to address the reasons for the suspension of second-generation anticoagulant rodenticides</w:t>
            </w:r>
          </w:p>
        </w:tc>
      </w:tr>
    </w:tbl>
    <w:p w14:paraId="2A0249F6" w14:textId="35ECE5BA" w:rsidR="00602D88" w:rsidRPr="003979F9" w:rsidRDefault="00602D88" w:rsidP="00C87D93">
      <w:pPr>
        <w:pStyle w:val="Caption"/>
      </w:pPr>
      <w:r w:rsidRPr="00C87D93">
        <w:t xml:space="preserve">Table </w:t>
      </w:r>
      <w:fldSimple w:instr=" SEQ Table \* ARABIC ">
        <w:r w:rsidR="0093684F">
          <w:rPr>
            <w:noProof/>
          </w:rPr>
          <w:t>4</w:t>
        </w:r>
      </w:fldSimple>
      <w:r w:rsidRPr="00C87D93">
        <w:t>: Label approval – agricultural chemical products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602D88" w:rsidRPr="00DA0FCC" w14:paraId="1D540F7B" w14:textId="77777777" w:rsidTr="003F12B1">
        <w:trPr>
          <w:cantSplit/>
          <w:trHeight w:val="317"/>
        </w:trPr>
        <w:tc>
          <w:tcPr>
            <w:tcW w:w="1100" w:type="pct"/>
            <w:shd w:val="clear" w:color="auto" w:fill="D9D9D9"/>
          </w:tcPr>
          <w:p w14:paraId="34DC2907" w14:textId="1AB3DC90" w:rsidR="00602D88" w:rsidRPr="00877F20" w:rsidRDefault="00335465" w:rsidP="00335465">
            <w:pPr>
              <w:pStyle w:val="S8Gazettetableheading"/>
            </w:pPr>
            <w:r>
              <w:t>Application no.</w:t>
            </w:r>
          </w:p>
        </w:tc>
        <w:tc>
          <w:tcPr>
            <w:tcW w:w="3900" w:type="pct"/>
            <w:shd w:val="clear" w:color="auto" w:fill="FFFFFF"/>
          </w:tcPr>
          <w:p w14:paraId="7D1EB008" w14:textId="7613CCC7" w:rsidR="00602D88" w:rsidRPr="00DA0FCC" w:rsidRDefault="00335465" w:rsidP="00335465">
            <w:pPr>
              <w:pStyle w:val="S8Gazettetabletext"/>
              <w:rPr>
                <w:rFonts w:hAnsi="Arial"/>
                <w:noProof/>
                <w:highlight w:val="yellow"/>
              </w:rPr>
            </w:pPr>
            <w:r>
              <w:rPr>
                <w:noProof/>
              </w:rPr>
              <w:t>152742</w:t>
            </w:r>
          </w:p>
        </w:tc>
      </w:tr>
      <w:tr w:rsidR="00602D88" w:rsidRPr="00DA0FCC" w14:paraId="72801FE9" w14:textId="77777777" w:rsidTr="003F12B1">
        <w:trPr>
          <w:cantSplit/>
          <w:trHeight w:val="317"/>
        </w:trPr>
        <w:tc>
          <w:tcPr>
            <w:tcW w:w="1100" w:type="pct"/>
            <w:shd w:val="clear" w:color="auto" w:fill="D9D9D9"/>
          </w:tcPr>
          <w:p w14:paraId="3CE29CCD" w14:textId="5C5A7756" w:rsidR="00602D88" w:rsidRPr="00877F20" w:rsidRDefault="00335465" w:rsidP="00335465">
            <w:pPr>
              <w:pStyle w:val="S8Gazettetableheading"/>
            </w:pPr>
            <w:r>
              <w:t>Product name</w:t>
            </w:r>
          </w:p>
        </w:tc>
        <w:tc>
          <w:tcPr>
            <w:tcW w:w="3900" w:type="pct"/>
            <w:shd w:val="clear" w:color="auto" w:fill="FFFFFF"/>
          </w:tcPr>
          <w:p w14:paraId="5CA64A60" w14:textId="5EFD6566" w:rsidR="00602D88" w:rsidRPr="00DA0FCC" w:rsidRDefault="00335465" w:rsidP="00335465">
            <w:pPr>
              <w:pStyle w:val="S8Gazettetabletext"/>
              <w:rPr>
                <w:highlight w:val="yellow"/>
              </w:rPr>
            </w:pPr>
            <w:r>
              <w:t>Brunnings Fast Action Organic Weed Kill</w:t>
            </w:r>
          </w:p>
        </w:tc>
      </w:tr>
      <w:tr w:rsidR="00602D88" w:rsidRPr="00DA0FCC" w14:paraId="444C9029" w14:textId="77777777" w:rsidTr="003F12B1">
        <w:trPr>
          <w:cantSplit/>
          <w:trHeight w:val="317"/>
        </w:trPr>
        <w:tc>
          <w:tcPr>
            <w:tcW w:w="1100" w:type="pct"/>
            <w:shd w:val="clear" w:color="auto" w:fill="D9D9D9"/>
          </w:tcPr>
          <w:p w14:paraId="38552215" w14:textId="2606FDB5" w:rsidR="00602D88" w:rsidRPr="00877F20" w:rsidRDefault="00335465" w:rsidP="00335465">
            <w:pPr>
              <w:pStyle w:val="S8Gazettetableheading"/>
            </w:pPr>
            <w:r>
              <w:t>Active constituent</w:t>
            </w:r>
          </w:p>
        </w:tc>
        <w:tc>
          <w:tcPr>
            <w:tcW w:w="3900" w:type="pct"/>
            <w:shd w:val="clear" w:color="auto" w:fill="FFFFFF"/>
          </w:tcPr>
          <w:p w14:paraId="350963F5" w14:textId="2E43BA22" w:rsidR="00602D88" w:rsidRPr="00DA0FCC" w:rsidRDefault="00335465" w:rsidP="00335465">
            <w:pPr>
              <w:pStyle w:val="S8Gazettetabletext"/>
              <w:rPr>
                <w:highlight w:val="yellow"/>
              </w:rPr>
            </w:pPr>
            <w:r>
              <w:t>36.8 g/L nonanoic acid</w:t>
            </w:r>
          </w:p>
        </w:tc>
      </w:tr>
      <w:tr w:rsidR="00602D88" w:rsidRPr="00DA0FCC" w14:paraId="7AEB6953" w14:textId="77777777" w:rsidTr="003F12B1">
        <w:trPr>
          <w:cantSplit/>
          <w:trHeight w:val="317"/>
        </w:trPr>
        <w:tc>
          <w:tcPr>
            <w:tcW w:w="1100" w:type="pct"/>
            <w:shd w:val="clear" w:color="auto" w:fill="D9D9D9"/>
          </w:tcPr>
          <w:p w14:paraId="48434CC9" w14:textId="340F9CF5" w:rsidR="00602D88" w:rsidRPr="00877F20" w:rsidRDefault="00335465" w:rsidP="00335465">
            <w:pPr>
              <w:pStyle w:val="S8Gazettetableheading"/>
            </w:pPr>
            <w:r>
              <w:t>Applicant name</w:t>
            </w:r>
          </w:p>
        </w:tc>
        <w:tc>
          <w:tcPr>
            <w:tcW w:w="3900" w:type="pct"/>
            <w:shd w:val="clear" w:color="auto" w:fill="FFFFFF"/>
          </w:tcPr>
          <w:p w14:paraId="58E59754" w14:textId="1F78191D" w:rsidR="00602D88" w:rsidRPr="00DA0FCC" w:rsidRDefault="00335465" w:rsidP="00335465">
            <w:pPr>
              <w:pStyle w:val="S8Gazettetabletext"/>
              <w:rPr>
                <w:highlight w:val="yellow"/>
              </w:rPr>
            </w:pPr>
            <w:r>
              <w:t>Brunnings Garden Products Pty Ltd</w:t>
            </w:r>
          </w:p>
        </w:tc>
      </w:tr>
      <w:tr w:rsidR="00602D88" w:rsidRPr="00DA0FCC" w14:paraId="16E8DD3A" w14:textId="77777777" w:rsidTr="003F12B1">
        <w:trPr>
          <w:cantSplit/>
          <w:trHeight w:val="317"/>
        </w:trPr>
        <w:tc>
          <w:tcPr>
            <w:tcW w:w="1100" w:type="pct"/>
            <w:shd w:val="clear" w:color="auto" w:fill="D9D9D9"/>
          </w:tcPr>
          <w:p w14:paraId="34348000" w14:textId="7F11FE65" w:rsidR="00602D88" w:rsidRPr="00877F20" w:rsidRDefault="00335465" w:rsidP="00335465">
            <w:pPr>
              <w:pStyle w:val="S8Gazettetableheading"/>
            </w:pPr>
            <w:r>
              <w:t>Applicant ACN</w:t>
            </w:r>
          </w:p>
        </w:tc>
        <w:tc>
          <w:tcPr>
            <w:tcW w:w="3900" w:type="pct"/>
            <w:shd w:val="clear" w:color="auto" w:fill="FFFFFF"/>
          </w:tcPr>
          <w:p w14:paraId="5D1F5ABD" w14:textId="32395E02" w:rsidR="00602D88" w:rsidRPr="00DA0FCC" w:rsidRDefault="00335465" w:rsidP="00335465">
            <w:pPr>
              <w:pStyle w:val="S8Gazettetabletext"/>
              <w:rPr>
                <w:highlight w:val="yellow"/>
              </w:rPr>
            </w:pPr>
            <w:r>
              <w:t>050 655 760</w:t>
            </w:r>
          </w:p>
        </w:tc>
      </w:tr>
      <w:tr w:rsidR="00602D88" w:rsidRPr="00DA0FCC" w14:paraId="61FC40A7" w14:textId="77777777" w:rsidTr="003F12B1">
        <w:trPr>
          <w:cantSplit/>
          <w:trHeight w:val="317"/>
        </w:trPr>
        <w:tc>
          <w:tcPr>
            <w:tcW w:w="1100" w:type="pct"/>
            <w:shd w:val="clear" w:color="auto" w:fill="D9D9D9"/>
          </w:tcPr>
          <w:p w14:paraId="7E7BC85E" w14:textId="4AB6CE1C" w:rsidR="00602D88" w:rsidRPr="00877F20" w:rsidRDefault="00335465" w:rsidP="00335465">
            <w:pPr>
              <w:pStyle w:val="S8Gazettetableheading"/>
            </w:pPr>
            <w:r>
              <w:t>Date of registration</w:t>
            </w:r>
          </w:p>
        </w:tc>
        <w:tc>
          <w:tcPr>
            <w:tcW w:w="3900" w:type="pct"/>
            <w:shd w:val="clear" w:color="auto" w:fill="FFFFFF"/>
          </w:tcPr>
          <w:p w14:paraId="6DC2B73B" w14:textId="4BAF8739" w:rsidR="00602D88" w:rsidRPr="00DA0FCC" w:rsidRDefault="00335465" w:rsidP="00335465">
            <w:pPr>
              <w:pStyle w:val="S8Gazettetabletext"/>
              <w:rPr>
                <w:highlight w:val="yellow"/>
              </w:rPr>
            </w:pPr>
            <w:r>
              <w:t>29 May 2026</w:t>
            </w:r>
          </w:p>
        </w:tc>
      </w:tr>
      <w:tr w:rsidR="00602D88" w:rsidRPr="00DA0FCC" w14:paraId="77BE6A02" w14:textId="77777777" w:rsidTr="003F12B1">
        <w:trPr>
          <w:cantSplit/>
          <w:trHeight w:val="317"/>
        </w:trPr>
        <w:tc>
          <w:tcPr>
            <w:tcW w:w="1100" w:type="pct"/>
            <w:shd w:val="clear" w:color="auto" w:fill="D9D9D9"/>
          </w:tcPr>
          <w:p w14:paraId="25492800" w14:textId="5DBF0290" w:rsidR="00602D88" w:rsidRPr="00877F20" w:rsidRDefault="00335465" w:rsidP="00335465">
            <w:pPr>
              <w:pStyle w:val="S8Gazettetableheading"/>
            </w:pPr>
            <w:r>
              <w:t>Product registration no.</w:t>
            </w:r>
          </w:p>
        </w:tc>
        <w:tc>
          <w:tcPr>
            <w:tcW w:w="3900" w:type="pct"/>
            <w:shd w:val="clear" w:color="auto" w:fill="FFFFFF"/>
          </w:tcPr>
          <w:p w14:paraId="02905FF8" w14:textId="2FEDF6C1" w:rsidR="00602D88" w:rsidRPr="00DA0FCC" w:rsidRDefault="00335465" w:rsidP="00335465">
            <w:pPr>
              <w:pStyle w:val="S8Gazettetabletext"/>
              <w:rPr>
                <w:highlight w:val="yellow"/>
              </w:rPr>
            </w:pPr>
            <w:r>
              <w:t>88791</w:t>
            </w:r>
          </w:p>
        </w:tc>
      </w:tr>
      <w:tr w:rsidR="00602D88" w:rsidRPr="00DA0FCC" w14:paraId="7BB2002A" w14:textId="77777777" w:rsidTr="003F12B1">
        <w:trPr>
          <w:cantSplit/>
          <w:trHeight w:val="317"/>
        </w:trPr>
        <w:tc>
          <w:tcPr>
            <w:tcW w:w="1100" w:type="pct"/>
            <w:shd w:val="clear" w:color="auto" w:fill="D9D9D9"/>
          </w:tcPr>
          <w:p w14:paraId="5EF5C26B" w14:textId="077794A9" w:rsidR="00602D88" w:rsidRPr="00877F20" w:rsidRDefault="00335465" w:rsidP="00335465">
            <w:pPr>
              <w:pStyle w:val="S8Gazettetableheading"/>
            </w:pPr>
            <w:r>
              <w:t>Label approval no.</w:t>
            </w:r>
          </w:p>
        </w:tc>
        <w:tc>
          <w:tcPr>
            <w:tcW w:w="3900" w:type="pct"/>
            <w:shd w:val="clear" w:color="auto" w:fill="FFFFFF"/>
          </w:tcPr>
          <w:p w14:paraId="15305ED0" w14:textId="2EBBD6AB" w:rsidR="00602D88" w:rsidRPr="00DA0FCC" w:rsidRDefault="00335465" w:rsidP="00335465">
            <w:pPr>
              <w:pStyle w:val="S8Gazettetabletext"/>
              <w:rPr>
                <w:highlight w:val="yellow"/>
              </w:rPr>
            </w:pPr>
            <w:r>
              <w:t>88791/152742</w:t>
            </w:r>
          </w:p>
        </w:tc>
      </w:tr>
      <w:tr w:rsidR="00602D88" w:rsidRPr="00DA0FCC" w14:paraId="1D77A790" w14:textId="77777777" w:rsidTr="003F12B1">
        <w:trPr>
          <w:cantSplit/>
          <w:trHeight w:val="317"/>
        </w:trPr>
        <w:tc>
          <w:tcPr>
            <w:tcW w:w="1100" w:type="pct"/>
            <w:shd w:val="clear" w:color="auto" w:fill="D9D9D9"/>
          </w:tcPr>
          <w:p w14:paraId="76BD4AB5" w14:textId="32BDD687" w:rsidR="00602D88" w:rsidRPr="00877F20"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56E800E8" w14:textId="06E57D66" w:rsidR="00602D88" w:rsidRPr="00DA0FCC" w:rsidRDefault="00335465" w:rsidP="00335465">
            <w:pPr>
              <w:pStyle w:val="S8Gazettetabletext"/>
            </w:pPr>
            <w:r>
              <w:t xml:space="preserve">Registration of a new label for the registered product </w:t>
            </w:r>
            <w:r>
              <w:t>‘</w:t>
            </w:r>
            <w:r>
              <w:t>Brunnings Fast Action Organic Weed Kill</w:t>
            </w:r>
            <w:r>
              <w:t>’</w:t>
            </w:r>
            <w:r>
              <w:t xml:space="preserve"> with the label name </w:t>
            </w:r>
            <w:r>
              <w:t>‘</w:t>
            </w:r>
            <w:r>
              <w:t>Brunnings Fast Action WEEDMAX Organic Weed Killer</w:t>
            </w:r>
            <w:r>
              <w:t>’</w:t>
            </w:r>
          </w:p>
        </w:tc>
      </w:tr>
    </w:tbl>
    <w:p w14:paraId="12640CA4" w14:textId="77777777" w:rsidR="00602D88" w:rsidRDefault="00602D88" w:rsidP="001470D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602D88" w:rsidRPr="00DA0FCC" w14:paraId="4E24DF80" w14:textId="77777777" w:rsidTr="000D6422">
        <w:trPr>
          <w:cantSplit/>
          <w:trHeight w:val="317"/>
          <w:tblHeader/>
        </w:trPr>
        <w:tc>
          <w:tcPr>
            <w:tcW w:w="1100" w:type="pct"/>
            <w:shd w:val="clear" w:color="auto" w:fill="D9D9D9"/>
          </w:tcPr>
          <w:p w14:paraId="2345B470" w14:textId="36262456" w:rsidR="00602D88" w:rsidRPr="00877F20" w:rsidRDefault="00335465" w:rsidP="00335465">
            <w:pPr>
              <w:pStyle w:val="S8Gazettetableheading"/>
            </w:pPr>
            <w:r>
              <w:lastRenderedPageBreak/>
              <w:t>Application no.</w:t>
            </w:r>
          </w:p>
        </w:tc>
        <w:tc>
          <w:tcPr>
            <w:tcW w:w="3900" w:type="pct"/>
            <w:shd w:val="clear" w:color="auto" w:fill="FFFFFF"/>
          </w:tcPr>
          <w:p w14:paraId="442803C1" w14:textId="4F28D6DA" w:rsidR="00602D88" w:rsidRPr="00DA0FCC" w:rsidRDefault="00335465" w:rsidP="00335465">
            <w:pPr>
              <w:pStyle w:val="S8Gazettetabletext"/>
              <w:rPr>
                <w:rFonts w:hAnsi="Arial"/>
                <w:noProof/>
                <w:highlight w:val="yellow"/>
              </w:rPr>
            </w:pPr>
            <w:r>
              <w:rPr>
                <w:noProof/>
              </w:rPr>
              <w:t>152347</w:t>
            </w:r>
          </w:p>
        </w:tc>
      </w:tr>
      <w:tr w:rsidR="00602D88" w:rsidRPr="00DA0FCC" w14:paraId="26C2D356" w14:textId="77777777" w:rsidTr="000D6422">
        <w:trPr>
          <w:cantSplit/>
          <w:trHeight w:val="317"/>
          <w:tblHeader/>
        </w:trPr>
        <w:tc>
          <w:tcPr>
            <w:tcW w:w="1100" w:type="pct"/>
            <w:shd w:val="clear" w:color="auto" w:fill="D9D9D9"/>
          </w:tcPr>
          <w:p w14:paraId="779F09EA" w14:textId="325B0DD7" w:rsidR="00602D88" w:rsidRPr="00877F20" w:rsidRDefault="00335465" w:rsidP="00335465">
            <w:pPr>
              <w:pStyle w:val="S8Gazettetableheading"/>
            </w:pPr>
            <w:r>
              <w:t>Product name</w:t>
            </w:r>
          </w:p>
        </w:tc>
        <w:tc>
          <w:tcPr>
            <w:tcW w:w="3900" w:type="pct"/>
            <w:shd w:val="clear" w:color="auto" w:fill="FFFFFF"/>
          </w:tcPr>
          <w:p w14:paraId="2B4C3CBC" w14:textId="1F747FDD" w:rsidR="00602D88" w:rsidRPr="00DA0FCC" w:rsidRDefault="00335465" w:rsidP="00335465">
            <w:pPr>
              <w:pStyle w:val="S8Gazettetabletext"/>
              <w:rPr>
                <w:highlight w:val="yellow"/>
              </w:rPr>
            </w:pPr>
            <w:r>
              <w:t>D-TER Animal &amp; Bird Repellent</w:t>
            </w:r>
          </w:p>
        </w:tc>
      </w:tr>
      <w:tr w:rsidR="00602D88" w:rsidRPr="00DA0FCC" w14:paraId="57C4B187" w14:textId="77777777" w:rsidTr="000D6422">
        <w:trPr>
          <w:cantSplit/>
          <w:trHeight w:val="317"/>
          <w:tblHeader/>
        </w:trPr>
        <w:tc>
          <w:tcPr>
            <w:tcW w:w="1100" w:type="pct"/>
            <w:shd w:val="clear" w:color="auto" w:fill="D9D9D9"/>
          </w:tcPr>
          <w:p w14:paraId="1B325852" w14:textId="4206355A" w:rsidR="00602D88" w:rsidRPr="00877F20" w:rsidRDefault="00335465" w:rsidP="00335465">
            <w:pPr>
              <w:pStyle w:val="S8Gazettetableheading"/>
            </w:pPr>
            <w:r>
              <w:t>Active constituents</w:t>
            </w:r>
          </w:p>
        </w:tc>
        <w:tc>
          <w:tcPr>
            <w:tcW w:w="3900" w:type="pct"/>
            <w:shd w:val="clear" w:color="auto" w:fill="FFFFFF"/>
          </w:tcPr>
          <w:p w14:paraId="7572FF9A" w14:textId="50A2D508" w:rsidR="00602D88" w:rsidRPr="00DA0FCC" w:rsidRDefault="00335465" w:rsidP="00335465">
            <w:pPr>
              <w:pStyle w:val="S8Gazettetabletext"/>
              <w:rPr>
                <w:highlight w:val="yellow"/>
              </w:rPr>
            </w:pPr>
            <w:r>
              <w:t>997.3 g/kg aluminium ammonium sulfate,1.5 g/kg sucrose octa-acetate, 0.1 g/kg denatonium benzoate</w:t>
            </w:r>
          </w:p>
        </w:tc>
      </w:tr>
      <w:tr w:rsidR="00602D88" w:rsidRPr="00DA0FCC" w14:paraId="01110024" w14:textId="77777777" w:rsidTr="000D6422">
        <w:trPr>
          <w:cantSplit/>
          <w:trHeight w:val="317"/>
          <w:tblHeader/>
        </w:trPr>
        <w:tc>
          <w:tcPr>
            <w:tcW w:w="1100" w:type="pct"/>
            <w:shd w:val="clear" w:color="auto" w:fill="D9D9D9"/>
          </w:tcPr>
          <w:p w14:paraId="2FDB682D" w14:textId="777C5D2E" w:rsidR="00602D88" w:rsidRPr="00877F20" w:rsidRDefault="00335465" w:rsidP="00335465">
            <w:pPr>
              <w:pStyle w:val="S8Gazettetableheading"/>
            </w:pPr>
            <w:r>
              <w:t>Applicant name</w:t>
            </w:r>
          </w:p>
        </w:tc>
        <w:tc>
          <w:tcPr>
            <w:tcW w:w="3900" w:type="pct"/>
            <w:shd w:val="clear" w:color="auto" w:fill="FFFFFF"/>
          </w:tcPr>
          <w:p w14:paraId="0F3861EA" w14:textId="66DAFAFF" w:rsidR="00602D88" w:rsidRPr="00DA0FCC" w:rsidRDefault="00335465" w:rsidP="00335465">
            <w:pPr>
              <w:pStyle w:val="S8Gazettetabletext"/>
              <w:rPr>
                <w:highlight w:val="yellow"/>
              </w:rPr>
            </w:pPr>
            <w:proofErr w:type="spellStart"/>
            <w:r>
              <w:t>Umcos</w:t>
            </w:r>
            <w:proofErr w:type="spellEnd"/>
            <w:r>
              <w:t xml:space="preserve"> Newcombe Pty Limited</w:t>
            </w:r>
          </w:p>
        </w:tc>
      </w:tr>
      <w:tr w:rsidR="00602D88" w:rsidRPr="00DA0FCC" w14:paraId="72818ADE" w14:textId="77777777" w:rsidTr="000D6422">
        <w:trPr>
          <w:cantSplit/>
          <w:trHeight w:val="317"/>
          <w:tblHeader/>
        </w:trPr>
        <w:tc>
          <w:tcPr>
            <w:tcW w:w="1100" w:type="pct"/>
            <w:shd w:val="clear" w:color="auto" w:fill="D9D9D9"/>
          </w:tcPr>
          <w:p w14:paraId="043F060D" w14:textId="04F0A3F6" w:rsidR="00602D88" w:rsidRPr="00877F20" w:rsidRDefault="00335465" w:rsidP="00335465">
            <w:pPr>
              <w:pStyle w:val="S8Gazettetableheading"/>
            </w:pPr>
            <w:r>
              <w:t>Applicant ACN</w:t>
            </w:r>
          </w:p>
        </w:tc>
        <w:tc>
          <w:tcPr>
            <w:tcW w:w="3900" w:type="pct"/>
            <w:shd w:val="clear" w:color="auto" w:fill="FFFFFF"/>
          </w:tcPr>
          <w:p w14:paraId="00D7D135" w14:textId="7BF290DD" w:rsidR="00602D88" w:rsidRPr="00DA0FCC" w:rsidRDefault="00335465" w:rsidP="00335465">
            <w:pPr>
              <w:pStyle w:val="S8Gazettetabletext"/>
              <w:rPr>
                <w:highlight w:val="yellow"/>
              </w:rPr>
            </w:pPr>
            <w:r>
              <w:t>127 959 791</w:t>
            </w:r>
          </w:p>
        </w:tc>
      </w:tr>
      <w:tr w:rsidR="00602D88" w:rsidRPr="00DA0FCC" w14:paraId="596F96D6" w14:textId="77777777" w:rsidTr="000D6422">
        <w:trPr>
          <w:cantSplit/>
          <w:trHeight w:val="317"/>
          <w:tblHeader/>
        </w:trPr>
        <w:tc>
          <w:tcPr>
            <w:tcW w:w="1100" w:type="pct"/>
            <w:shd w:val="clear" w:color="auto" w:fill="D9D9D9"/>
          </w:tcPr>
          <w:p w14:paraId="6EB95272" w14:textId="294B40D5" w:rsidR="00602D88" w:rsidRPr="00877F20" w:rsidRDefault="00335465" w:rsidP="00335465">
            <w:pPr>
              <w:pStyle w:val="S8Gazettetableheading"/>
            </w:pPr>
            <w:r>
              <w:t>Date of registration</w:t>
            </w:r>
          </w:p>
        </w:tc>
        <w:tc>
          <w:tcPr>
            <w:tcW w:w="3900" w:type="pct"/>
            <w:shd w:val="clear" w:color="auto" w:fill="FFFFFF"/>
          </w:tcPr>
          <w:p w14:paraId="569CD3A0" w14:textId="55881995" w:rsidR="00602D88" w:rsidRPr="00DA0FCC" w:rsidRDefault="00335465" w:rsidP="00335465">
            <w:pPr>
              <w:pStyle w:val="S8Gazettetabletext"/>
              <w:rPr>
                <w:highlight w:val="yellow"/>
              </w:rPr>
            </w:pPr>
            <w:r>
              <w:t>28 May 2026</w:t>
            </w:r>
          </w:p>
        </w:tc>
      </w:tr>
      <w:tr w:rsidR="00602D88" w:rsidRPr="00DA0FCC" w14:paraId="65E525DA" w14:textId="77777777" w:rsidTr="000D6422">
        <w:trPr>
          <w:cantSplit/>
          <w:trHeight w:val="317"/>
          <w:tblHeader/>
        </w:trPr>
        <w:tc>
          <w:tcPr>
            <w:tcW w:w="1100" w:type="pct"/>
            <w:shd w:val="clear" w:color="auto" w:fill="D9D9D9"/>
          </w:tcPr>
          <w:p w14:paraId="28FA774B" w14:textId="78E99669" w:rsidR="00602D88" w:rsidRPr="00877F20" w:rsidRDefault="00335465" w:rsidP="00335465">
            <w:pPr>
              <w:pStyle w:val="S8Gazettetableheading"/>
            </w:pPr>
            <w:r>
              <w:t>Product registration no.</w:t>
            </w:r>
          </w:p>
        </w:tc>
        <w:tc>
          <w:tcPr>
            <w:tcW w:w="3900" w:type="pct"/>
            <w:shd w:val="clear" w:color="auto" w:fill="FFFFFF"/>
          </w:tcPr>
          <w:p w14:paraId="2BBF5323" w14:textId="02DCB96F" w:rsidR="00602D88" w:rsidRPr="00DA0FCC" w:rsidRDefault="00335465" w:rsidP="00335465">
            <w:pPr>
              <w:pStyle w:val="S8Gazettetabletext"/>
              <w:rPr>
                <w:highlight w:val="yellow"/>
              </w:rPr>
            </w:pPr>
            <w:r>
              <w:t>34018</w:t>
            </w:r>
          </w:p>
        </w:tc>
      </w:tr>
      <w:tr w:rsidR="00602D88" w:rsidRPr="00DA0FCC" w14:paraId="0C18F3D4" w14:textId="77777777" w:rsidTr="000D6422">
        <w:trPr>
          <w:cantSplit/>
          <w:trHeight w:val="317"/>
          <w:tblHeader/>
        </w:trPr>
        <w:tc>
          <w:tcPr>
            <w:tcW w:w="1100" w:type="pct"/>
            <w:shd w:val="clear" w:color="auto" w:fill="D9D9D9"/>
          </w:tcPr>
          <w:p w14:paraId="22EA089E" w14:textId="0ADAC612" w:rsidR="00602D88" w:rsidRPr="00877F20" w:rsidRDefault="00335465" w:rsidP="00335465">
            <w:pPr>
              <w:pStyle w:val="S8Gazettetableheading"/>
            </w:pPr>
            <w:r>
              <w:t>Label approval no.</w:t>
            </w:r>
          </w:p>
        </w:tc>
        <w:tc>
          <w:tcPr>
            <w:tcW w:w="3900" w:type="pct"/>
            <w:shd w:val="clear" w:color="auto" w:fill="FFFFFF"/>
          </w:tcPr>
          <w:p w14:paraId="075968DF" w14:textId="7FD64B6D" w:rsidR="00602D88" w:rsidRPr="00DA0FCC" w:rsidRDefault="00335465" w:rsidP="00335465">
            <w:pPr>
              <w:pStyle w:val="S8Gazettetabletext"/>
              <w:rPr>
                <w:highlight w:val="yellow"/>
              </w:rPr>
            </w:pPr>
            <w:r>
              <w:t>34018/152347</w:t>
            </w:r>
          </w:p>
        </w:tc>
      </w:tr>
      <w:tr w:rsidR="00602D88" w:rsidRPr="00DA0FCC" w14:paraId="26D22823" w14:textId="77777777" w:rsidTr="000D6422">
        <w:trPr>
          <w:cantSplit/>
          <w:trHeight w:val="317"/>
          <w:tblHeader/>
        </w:trPr>
        <w:tc>
          <w:tcPr>
            <w:tcW w:w="1100" w:type="pct"/>
            <w:shd w:val="clear" w:color="auto" w:fill="D9D9D9"/>
          </w:tcPr>
          <w:p w14:paraId="344EC410" w14:textId="5B0577B7" w:rsidR="00602D88" w:rsidRPr="00877F20"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CC46E8E" w14:textId="3F0438C7" w:rsidR="00602D88" w:rsidRPr="00DA0FCC" w:rsidRDefault="00335465" w:rsidP="00335465">
            <w:pPr>
              <w:pStyle w:val="S8Gazettetabletext"/>
            </w:pPr>
            <w:r>
              <w:t xml:space="preserve">To approve a new label for the registered product </w:t>
            </w:r>
            <w:r>
              <w:t>‘</w:t>
            </w:r>
            <w:r>
              <w:t>D-TER Animal &amp; Bird repellent</w:t>
            </w:r>
            <w:r>
              <w:t>’</w:t>
            </w:r>
            <w:r>
              <w:t xml:space="preserve"> with the label name </w:t>
            </w:r>
            <w:r>
              <w:t>‘</w:t>
            </w:r>
            <w:proofErr w:type="spellStart"/>
            <w:r>
              <w:t>EnviroSafe</w:t>
            </w:r>
            <w:proofErr w:type="spellEnd"/>
            <w:r>
              <w:t xml:space="preserve"> Rodent Repellent Concentrate</w:t>
            </w:r>
            <w:r>
              <w:t>’</w:t>
            </w:r>
          </w:p>
        </w:tc>
      </w:tr>
    </w:tbl>
    <w:p w14:paraId="04E5B5F3" w14:textId="77777777" w:rsidR="00602D88" w:rsidRPr="0042142E" w:rsidRDefault="00602D88" w:rsidP="00602D88">
      <w:pPr>
        <w:sectPr w:rsidR="00602D88" w:rsidRPr="0042142E" w:rsidSect="006D7CFE">
          <w:headerReference w:type="even" r:id="rId21"/>
          <w:headerReference w:type="default" r:id="rId22"/>
          <w:pgSz w:w="11906" w:h="16838"/>
          <w:pgMar w:top="1440" w:right="1134" w:bottom="1440" w:left="1134" w:header="680" w:footer="737" w:gutter="0"/>
          <w:pgNumType w:start="1"/>
          <w:cols w:space="708"/>
          <w:docGrid w:linePitch="360"/>
        </w:sectPr>
      </w:pPr>
    </w:p>
    <w:p w14:paraId="0B98AFF5" w14:textId="77777777" w:rsidR="00586E2F" w:rsidRDefault="00586E2F" w:rsidP="00586E2F">
      <w:pPr>
        <w:pStyle w:val="GazetteHeading1"/>
      </w:pPr>
      <w:bookmarkStart w:id="20" w:name="_Toc232503566"/>
      <w:r>
        <w:lastRenderedPageBreak/>
        <w:t>Veterinary chemical products and approved labels</w:t>
      </w:r>
      <w:bookmarkEnd w:id="20"/>
    </w:p>
    <w:p w14:paraId="7BA301E6" w14:textId="77777777" w:rsidR="00586E2F" w:rsidRPr="00DF6B13" w:rsidRDefault="00586E2F" w:rsidP="00586E2F">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78CC1BA" w14:textId="442273CE" w:rsidR="00586E2F" w:rsidRDefault="00586E2F" w:rsidP="00586E2F">
      <w:pPr>
        <w:pStyle w:val="Caption"/>
      </w:pPr>
      <w:r>
        <w:t>Table</w:t>
      </w:r>
      <w:r w:rsidR="007221F8">
        <w:t xml:space="preserve"> </w:t>
      </w:r>
      <w:fldSimple w:instr=" SEQ Table \* ARABIC ">
        <w:r w:rsidR="007221F8">
          <w:rPr>
            <w:noProof/>
          </w:rPr>
          <w:t>5</w:t>
        </w:r>
      </w:fldSimple>
      <w:r>
        <w:t>: Veterinary products based on existing active constituents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19"/>
        <w:gridCol w:w="7513"/>
      </w:tblGrid>
      <w:tr w:rsidR="00586E2F" w14:paraId="0E99C9C8" w14:textId="77777777" w:rsidTr="007221F8">
        <w:trPr>
          <w:cantSplit/>
        </w:trPr>
        <w:tc>
          <w:tcPr>
            <w:tcW w:w="1100" w:type="pct"/>
            <w:shd w:val="clear" w:color="auto" w:fill="D9D9D9"/>
          </w:tcPr>
          <w:p w14:paraId="2DF0C913" w14:textId="27CEB018" w:rsidR="00586E2F" w:rsidRDefault="00335465" w:rsidP="00335465">
            <w:pPr>
              <w:pStyle w:val="S8Gazettetableheading"/>
            </w:pPr>
            <w:r>
              <w:t>Application no.</w:t>
            </w:r>
          </w:p>
        </w:tc>
        <w:tc>
          <w:tcPr>
            <w:tcW w:w="3900" w:type="pct"/>
            <w:shd w:val="clear" w:color="auto" w:fill="FFFFFF"/>
          </w:tcPr>
          <w:p w14:paraId="095EA2D7" w14:textId="5EFD0EE5" w:rsidR="00586E2F" w:rsidRDefault="00335465" w:rsidP="00335465">
            <w:pPr>
              <w:pStyle w:val="S8Gazettetabletext"/>
            </w:pPr>
            <w:r>
              <w:t>152382</w:t>
            </w:r>
          </w:p>
        </w:tc>
      </w:tr>
      <w:tr w:rsidR="00586E2F" w14:paraId="500B0ADD" w14:textId="77777777" w:rsidTr="007221F8">
        <w:trPr>
          <w:cantSplit/>
        </w:trPr>
        <w:tc>
          <w:tcPr>
            <w:tcW w:w="1100" w:type="pct"/>
            <w:shd w:val="clear" w:color="auto" w:fill="D9D9D9"/>
          </w:tcPr>
          <w:p w14:paraId="3CDEAF8F" w14:textId="58DFFBD0" w:rsidR="00586E2F" w:rsidRDefault="00335465" w:rsidP="00335465">
            <w:pPr>
              <w:pStyle w:val="S8Gazettetableheading"/>
            </w:pPr>
            <w:r>
              <w:t>Product name</w:t>
            </w:r>
          </w:p>
        </w:tc>
        <w:tc>
          <w:tcPr>
            <w:tcW w:w="3900" w:type="pct"/>
            <w:shd w:val="clear" w:color="auto" w:fill="FFFFFF"/>
          </w:tcPr>
          <w:p w14:paraId="4601D9BD" w14:textId="6F953BF6" w:rsidR="00586E2F" w:rsidRDefault="00335465" w:rsidP="00335465">
            <w:pPr>
              <w:pStyle w:val="S8Gazettetabletext"/>
            </w:pPr>
            <w:proofErr w:type="spellStart"/>
            <w:r>
              <w:t>Trimecta</w:t>
            </w:r>
            <w:proofErr w:type="spellEnd"/>
            <w:r>
              <w:t xml:space="preserve"> Oral Drench for Sheep</w:t>
            </w:r>
          </w:p>
        </w:tc>
      </w:tr>
      <w:tr w:rsidR="00586E2F" w14:paraId="58536C72" w14:textId="77777777" w:rsidTr="007221F8">
        <w:trPr>
          <w:cantSplit/>
        </w:trPr>
        <w:tc>
          <w:tcPr>
            <w:tcW w:w="1100" w:type="pct"/>
            <w:shd w:val="clear" w:color="auto" w:fill="D9D9D9"/>
          </w:tcPr>
          <w:p w14:paraId="52ACAD01" w14:textId="2FCB5A2B" w:rsidR="00586E2F" w:rsidRDefault="00335465" w:rsidP="00335465">
            <w:pPr>
              <w:pStyle w:val="S8Gazettetableheading"/>
            </w:pPr>
            <w:r>
              <w:t>Active constituents</w:t>
            </w:r>
          </w:p>
        </w:tc>
        <w:tc>
          <w:tcPr>
            <w:tcW w:w="3900" w:type="pct"/>
            <w:shd w:val="clear" w:color="auto" w:fill="FFFFFF"/>
          </w:tcPr>
          <w:p w14:paraId="4575EEB5" w14:textId="1A33A280" w:rsidR="00586E2F" w:rsidRDefault="00335465" w:rsidP="00335465">
            <w:pPr>
              <w:pStyle w:val="S8Gazettetabletext"/>
            </w:pPr>
            <w:r>
              <w:t>40 g/L levamisole hydrochloride, 25 g/L albendazole, 1 g/L moxidectin</w:t>
            </w:r>
          </w:p>
        </w:tc>
      </w:tr>
      <w:tr w:rsidR="00586E2F" w14:paraId="4EC0010D" w14:textId="77777777" w:rsidTr="007221F8">
        <w:trPr>
          <w:cantSplit/>
        </w:trPr>
        <w:tc>
          <w:tcPr>
            <w:tcW w:w="1100" w:type="pct"/>
            <w:shd w:val="clear" w:color="auto" w:fill="D9D9D9"/>
          </w:tcPr>
          <w:p w14:paraId="13743153" w14:textId="4475E7C5" w:rsidR="00586E2F" w:rsidRDefault="00335465" w:rsidP="00335465">
            <w:pPr>
              <w:pStyle w:val="S8Gazettetableheading"/>
            </w:pPr>
            <w:r>
              <w:t>Applicant name</w:t>
            </w:r>
          </w:p>
        </w:tc>
        <w:tc>
          <w:tcPr>
            <w:tcW w:w="3900" w:type="pct"/>
            <w:shd w:val="clear" w:color="auto" w:fill="FFFFFF"/>
          </w:tcPr>
          <w:p w14:paraId="6B9503CF" w14:textId="6ABAD24D" w:rsidR="00586E2F" w:rsidRDefault="00335465" w:rsidP="00335465">
            <w:pPr>
              <w:pStyle w:val="S8Gazettetabletext"/>
            </w:pPr>
            <w:proofErr w:type="spellStart"/>
            <w:r>
              <w:t>Vetpharm</w:t>
            </w:r>
            <w:proofErr w:type="spellEnd"/>
            <w:r>
              <w:t xml:space="preserve"> Laboratories IP Pty Ltd</w:t>
            </w:r>
          </w:p>
        </w:tc>
      </w:tr>
      <w:tr w:rsidR="00586E2F" w14:paraId="5BC1BB62" w14:textId="77777777" w:rsidTr="007221F8">
        <w:trPr>
          <w:cantSplit/>
        </w:trPr>
        <w:tc>
          <w:tcPr>
            <w:tcW w:w="1100" w:type="pct"/>
            <w:shd w:val="clear" w:color="auto" w:fill="D9D9D9"/>
          </w:tcPr>
          <w:p w14:paraId="36F53C72" w14:textId="7DD3E3CB" w:rsidR="00586E2F" w:rsidRDefault="00335465" w:rsidP="00335465">
            <w:pPr>
              <w:pStyle w:val="S8Gazettetableheading"/>
            </w:pPr>
            <w:r>
              <w:t>Applicant ACN</w:t>
            </w:r>
          </w:p>
        </w:tc>
        <w:tc>
          <w:tcPr>
            <w:tcW w:w="3900" w:type="pct"/>
            <w:shd w:val="clear" w:color="auto" w:fill="FFFFFF"/>
          </w:tcPr>
          <w:p w14:paraId="791CAA64" w14:textId="03574FD2" w:rsidR="00586E2F" w:rsidRDefault="00335465" w:rsidP="00335465">
            <w:pPr>
              <w:pStyle w:val="S8Gazettetabletext"/>
            </w:pPr>
            <w:r>
              <w:t>654406756</w:t>
            </w:r>
          </w:p>
        </w:tc>
      </w:tr>
      <w:tr w:rsidR="00586E2F" w14:paraId="4BA975A1" w14:textId="77777777" w:rsidTr="007221F8">
        <w:trPr>
          <w:cantSplit/>
        </w:trPr>
        <w:tc>
          <w:tcPr>
            <w:tcW w:w="1100" w:type="pct"/>
            <w:shd w:val="clear" w:color="auto" w:fill="D9D9D9"/>
          </w:tcPr>
          <w:p w14:paraId="323E7E96" w14:textId="0E8BF5F9" w:rsidR="00586E2F" w:rsidRDefault="00335465" w:rsidP="00335465">
            <w:pPr>
              <w:pStyle w:val="S8Gazettetableheading"/>
            </w:pPr>
            <w:r>
              <w:t>Date of registration</w:t>
            </w:r>
          </w:p>
        </w:tc>
        <w:tc>
          <w:tcPr>
            <w:tcW w:w="3900" w:type="pct"/>
            <w:shd w:val="clear" w:color="auto" w:fill="FFFFFF"/>
          </w:tcPr>
          <w:p w14:paraId="228B0E1F" w14:textId="74EDE6D8" w:rsidR="00586E2F" w:rsidRDefault="00335465" w:rsidP="00335465">
            <w:pPr>
              <w:pStyle w:val="S8Gazettetabletext"/>
            </w:pPr>
            <w:r>
              <w:t>26 May 2026</w:t>
            </w:r>
          </w:p>
        </w:tc>
      </w:tr>
      <w:tr w:rsidR="00586E2F" w14:paraId="0033DFF3" w14:textId="77777777" w:rsidTr="007221F8">
        <w:trPr>
          <w:cantSplit/>
        </w:trPr>
        <w:tc>
          <w:tcPr>
            <w:tcW w:w="1100" w:type="pct"/>
            <w:shd w:val="clear" w:color="auto" w:fill="D9D9D9"/>
          </w:tcPr>
          <w:p w14:paraId="3F128E6F" w14:textId="421EF4F4" w:rsidR="00586E2F" w:rsidRDefault="00335465" w:rsidP="00335465">
            <w:pPr>
              <w:pStyle w:val="S8Gazettetableheading"/>
            </w:pPr>
            <w:r>
              <w:t>Product registration no.</w:t>
            </w:r>
          </w:p>
        </w:tc>
        <w:tc>
          <w:tcPr>
            <w:tcW w:w="3900" w:type="pct"/>
            <w:shd w:val="clear" w:color="auto" w:fill="FFFFFF"/>
          </w:tcPr>
          <w:p w14:paraId="45EF1636" w14:textId="219C7DBB" w:rsidR="00586E2F" w:rsidRDefault="00335465" w:rsidP="00335465">
            <w:pPr>
              <w:pStyle w:val="S8Gazettetabletext"/>
            </w:pPr>
            <w:r>
              <w:t>97219</w:t>
            </w:r>
          </w:p>
        </w:tc>
      </w:tr>
      <w:tr w:rsidR="00586E2F" w14:paraId="18FE854D" w14:textId="77777777" w:rsidTr="007221F8">
        <w:trPr>
          <w:cantSplit/>
        </w:trPr>
        <w:tc>
          <w:tcPr>
            <w:tcW w:w="1100" w:type="pct"/>
            <w:shd w:val="clear" w:color="auto" w:fill="D9D9D9"/>
          </w:tcPr>
          <w:p w14:paraId="612327F2" w14:textId="3428C072" w:rsidR="00586E2F" w:rsidRDefault="00335465" w:rsidP="00335465">
            <w:pPr>
              <w:pStyle w:val="S8Gazettetableheading"/>
            </w:pPr>
            <w:r>
              <w:t>Label approval no.</w:t>
            </w:r>
          </w:p>
        </w:tc>
        <w:tc>
          <w:tcPr>
            <w:tcW w:w="3900" w:type="pct"/>
            <w:shd w:val="clear" w:color="auto" w:fill="FFFFFF"/>
          </w:tcPr>
          <w:p w14:paraId="1CC05160" w14:textId="2F68CB36" w:rsidR="00586E2F" w:rsidRDefault="00335465" w:rsidP="00335465">
            <w:pPr>
              <w:pStyle w:val="S8Gazettetabletext"/>
            </w:pPr>
            <w:r>
              <w:t>97219/152382</w:t>
            </w:r>
          </w:p>
        </w:tc>
      </w:tr>
      <w:tr w:rsidR="00586E2F" w14:paraId="7AB241B4" w14:textId="77777777" w:rsidTr="007221F8">
        <w:trPr>
          <w:cantSplit/>
        </w:trPr>
        <w:tc>
          <w:tcPr>
            <w:tcW w:w="1100" w:type="pct"/>
            <w:shd w:val="clear" w:color="auto" w:fill="D9D9D9"/>
          </w:tcPr>
          <w:p w14:paraId="774CA200" w14:textId="1633D1E2" w:rsidR="00586E2F" w:rsidRPr="000B411F"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51EFE1B2" w14:textId="6AE92AEF" w:rsidR="00586E2F" w:rsidRDefault="00335465" w:rsidP="00335465">
            <w:pPr>
              <w:pStyle w:val="S8Gazettetabletext"/>
            </w:pPr>
            <w:r>
              <w:t>Registration of a 40 g/L levamisole hydrochloride, 25 g/L albendazole, 1 g/L moxidectin oral drench for the treatment and control of sensitive strains of gastrointestinal nematodes (roundworms), including nematodes that have single, dual or triple resistance to macrocyclic lactones (including abamectin resistant strains), benzimidazoles, imidazothiazoles (levamisole/morantel) or monepantel</w:t>
            </w:r>
          </w:p>
        </w:tc>
      </w:tr>
    </w:tbl>
    <w:p w14:paraId="238F80A4" w14:textId="77777777" w:rsidR="00586E2F" w:rsidRDefault="00586E2F" w:rsidP="007221F8">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6E2F" w:rsidRPr="007834FB" w14:paraId="0B1EF4F1" w14:textId="77777777" w:rsidTr="007221F8">
        <w:trPr>
          <w:cantSplit/>
          <w:trHeight w:val="317"/>
        </w:trPr>
        <w:tc>
          <w:tcPr>
            <w:tcW w:w="1100" w:type="pct"/>
            <w:shd w:val="clear" w:color="auto" w:fill="D9D9D9"/>
          </w:tcPr>
          <w:p w14:paraId="5346DCEF" w14:textId="2331E454" w:rsidR="00586E2F" w:rsidRPr="007834FB" w:rsidRDefault="00335465" w:rsidP="00335465">
            <w:pPr>
              <w:pStyle w:val="S8Gazettetableheading"/>
            </w:pPr>
            <w:r>
              <w:t>Application no.</w:t>
            </w:r>
          </w:p>
        </w:tc>
        <w:tc>
          <w:tcPr>
            <w:tcW w:w="3900" w:type="pct"/>
            <w:shd w:val="clear" w:color="auto" w:fill="FFFFFF"/>
          </w:tcPr>
          <w:p w14:paraId="60968FFE" w14:textId="4D304BF7" w:rsidR="00586E2F" w:rsidRPr="007834FB" w:rsidRDefault="00335465" w:rsidP="00335465">
            <w:pPr>
              <w:pStyle w:val="S8Gazettetabletext"/>
              <w:rPr>
                <w:noProof/>
              </w:rPr>
            </w:pPr>
            <w:r>
              <w:t>152099</w:t>
            </w:r>
          </w:p>
        </w:tc>
      </w:tr>
      <w:tr w:rsidR="00586E2F" w:rsidRPr="007834FB" w14:paraId="5E38D5A5" w14:textId="77777777" w:rsidTr="007221F8">
        <w:trPr>
          <w:cantSplit/>
          <w:trHeight w:val="317"/>
        </w:trPr>
        <w:tc>
          <w:tcPr>
            <w:tcW w:w="1100" w:type="pct"/>
            <w:shd w:val="clear" w:color="auto" w:fill="D9D9D9"/>
          </w:tcPr>
          <w:p w14:paraId="3DA78A15" w14:textId="1877D450" w:rsidR="00586E2F" w:rsidRPr="007834FB" w:rsidRDefault="00335465" w:rsidP="00335465">
            <w:pPr>
              <w:pStyle w:val="S8Gazettetableheading"/>
            </w:pPr>
            <w:r>
              <w:t>Product name</w:t>
            </w:r>
          </w:p>
        </w:tc>
        <w:tc>
          <w:tcPr>
            <w:tcW w:w="3900" w:type="pct"/>
            <w:shd w:val="clear" w:color="auto" w:fill="FFFFFF"/>
          </w:tcPr>
          <w:p w14:paraId="5F691ADF" w14:textId="76688896" w:rsidR="00586E2F" w:rsidRPr="007834FB" w:rsidRDefault="00335465" w:rsidP="00335465">
            <w:pPr>
              <w:pStyle w:val="S8Gazettetabletext"/>
            </w:pPr>
            <w:proofErr w:type="spellStart"/>
            <w:r>
              <w:t>Owtbac</w:t>
            </w:r>
            <w:proofErr w:type="spellEnd"/>
            <w:r>
              <w:t xml:space="preserve"> </w:t>
            </w:r>
            <w:proofErr w:type="spellStart"/>
            <w:r>
              <w:t>Eprinomax</w:t>
            </w:r>
            <w:proofErr w:type="spellEnd"/>
            <w:r>
              <w:t xml:space="preserve"> Pour-on for Beef and Dairy Cattle</w:t>
            </w:r>
          </w:p>
        </w:tc>
      </w:tr>
      <w:tr w:rsidR="00586E2F" w:rsidRPr="007834FB" w14:paraId="3555E132" w14:textId="77777777" w:rsidTr="007221F8">
        <w:trPr>
          <w:cantSplit/>
          <w:trHeight w:val="317"/>
        </w:trPr>
        <w:tc>
          <w:tcPr>
            <w:tcW w:w="1100" w:type="pct"/>
            <w:shd w:val="clear" w:color="auto" w:fill="D9D9D9"/>
          </w:tcPr>
          <w:p w14:paraId="456905B7" w14:textId="576AFACB" w:rsidR="00586E2F" w:rsidRPr="007834FB" w:rsidRDefault="00335465" w:rsidP="00335465">
            <w:pPr>
              <w:pStyle w:val="S8Gazettetableheading"/>
            </w:pPr>
            <w:r>
              <w:t>Active constituent</w:t>
            </w:r>
          </w:p>
        </w:tc>
        <w:tc>
          <w:tcPr>
            <w:tcW w:w="3900" w:type="pct"/>
            <w:shd w:val="clear" w:color="auto" w:fill="FFFFFF"/>
          </w:tcPr>
          <w:p w14:paraId="690D1119" w14:textId="09D4C53A" w:rsidR="00586E2F" w:rsidRPr="007834FB" w:rsidRDefault="00335465" w:rsidP="00335465">
            <w:pPr>
              <w:pStyle w:val="S8Gazettetabletext"/>
            </w:pPr>
            <w:r>
              <w:t>5 mg/mL eprinomectin</w:t>
            </w:r>
          </w:p>
        </w:tc>
      </w:tr>
      <w:tr w:rsidR="00586E2F" w:rsidRPr="007834FB" w14:paraId="45808304" w14:textId="77777777" w:rsidTr="007221F8">
        <w:trPr>
          <w:cantSplit/>
          <w:trHeight w:val="317"/>
        </w:trPr>
        <w:tc>
          <w:tcPr>
            <w:tcW w:w="1100" w:type="pct"/>
            <w:shd w:val="clear" w:color="auto" w:fill="D9D9D9"/>
          </w:tcPr>
          <w:p w14:paraId="3AAD1155" w14:textId="69699492" w:rsidR="00586E2F" w:rsidRPr="007834FB" w:rsidRDefault="00335465" w:rsidP="00335465">
            <w:pPr>
              <w:pStyle w:val="S8Gazettetableheading"/>
            </w:pPr>
            <w:r>
              <w:t>Applicant name</w:t>
            </w:r>
          </w:p>
        </w:tc>
        <w:tc>
          <w:tcPr>
            <w:tcW w:w="3900" w:type="pct"/>
            <w:shd w:val="clear" w:color="auto" w:fill="FFFFFF"/>
          </w:tcPr>
          <w:p w14:paraId="1C7EBF60" w14:textId="4209DE78" w:rsidR="00586E2F" w:rsidRPr="007834FB" w:rsidRDefault="00335465" w:rsidP="00335465">
            <w:pPr>
              <w:pStyle w:val="S8Gazettetabletext"/>
            </w:pPr>
            <w:proofErr w:type="spellStart"/>
            <w:r>
              <w:t>Owtbac</w:t>
            </w:r>
            <w:proofErr w:type="spellEnd"/>
            <w:r>
              <w:t xml:space="preserve"> Australia Pty Ltd</w:t>
            </w:r>
          </w:p>
        </w:tc>
      </w:tr>
      <w:tr w:rsidR="00586E2F" w:rsidRPr="007834FB" w14:paraId="772054A9" w14:textId="77777777" w:rsidTr="007221F8">
        <w:trPr>
          <w:cantSplit/>
          <w:trHeight w:val="317"/>
        </w:trPr>
        <w:tc>
          <w:tcPr>
            <w:tcW w:w="1100" w:type="pct"/>
            <w:shd w:val="clear" w:color="auto" w:fill="D9D9D9"/>
          </w:tcPr>
          <w:p w14:paraId="6E2F12AE" w14:textId="4D18888E" w:rsidR="00586E2F" w:rsidRPr="007834FB" w:rsidRDefault="00335465" w:rsidP="00335465">
            <w:pPr>
              <w:pStyle w:val="S8Gazettetableheading"/>
            </w:pPr>
            <w:r>
              <w:t>Applicant ACN</w:t>
            </w:r>
          </w:p>
        </w:tc>
        <w:tc>
          <w:tcPr>
            <w:tcW w:w="3900" w:type="pct"/>
            <w:shd w:val="clear" w:color="auto" w:fill="FFFFFF"/>
          </w:tcPr>
          <w:p w14:paraId="1EECA270" w14:textId="2791E40D" w:rsidR="00586E2F" w:rsidRPr="007834FB" w:rsidRDefault="00335465" w:rsidP="00335465">
            <w:pPr>
              <w:pStyle w:val="S8Gazettetabletext"/>
            </w:pPr>
            <w:r>
              <w:t>679 042 098</w:t>
            </w:r>
          </w:p>
        </w:tc>
      </w:tr>
      <w:tr w:rsidR="00586E2F" w:rsidRPr="007834FB" w14:paraId="27CD361C" w14:textId="77777777" w:rsidTr="007221F8">
        <w:trPr>
          <w:cantSplit/>
          <w:trHeight w:val="317"/>
        </w:trPr>
        <w:tc>
          <w:tcPr>
            <w:tcW w:w="1100" w:type="pct"/>
            <w:shd w:val="clear" w:color="auto" w:fill="D9D9D9"/>
          </w:tcPr>
          <w:p w14:paraId="2E5CDD85" w14:textId="024081CB" w:rsidR="00586E2F" w:rsidRPr="007834FB" w:rsidRDefault="00335465" w:rsidP="00335465">
            <w:pPr>
              <w:pStyle w:val="S8Gazettetableheading"/>
            </w:pPr>
            <w:r>
              <w:t>Date of registration</w:t>
            </w:r>
          </w:p>
        </w:tc>
        <w:tc>
          <w:tcPr>
            <w:tcW w:w="3900" w:type="pct"/>
            <w:shd w:val="clear" w:color="auto" w:fill="FFFFFF"/>
          </w:tcPr>
          <w:p w14:paraId="3BAAF030" w14:textId="03B782D3" w:rsidR="00586E2F" w:rsidRPr="007834FB" w:rsidRDefault="00335465" w:rsidP="00335465">
            <w:pPr>
              <w:pStyle w:val="S8Gazettetabletext"/>
            </w:pPr>
            <w:r>
              <w:t>2 June 2026</w:t>
            </w:r>
          </w:p>
        </w:tc>
      </w:tr>
      <w:tr w:rsidR="00586E2F" w:rsidRPr="007834FB" w14:paraId="3F723DFF" w14:textId="77777777" w:rsidTr="007221F8">
        <w:trPr>
          <w:cantSplit/>
          <w:trHeight w:val="317"/>
        </w:trPr>
        <w:tc>
          <w:tcPr>
            <w:tcW w:w="1100" w:type="pct"/>
            <w:shd w:val="clear" w:color="auto" w:fill="D9D9D9"/>
          </w:tcPr>
          <w:p w14:paraId="06A18D64" w14:textId="7238A1BA" w:rsidR="00586E2F" w:rsidRPr="007834FB" w:rsidRDefault="00335465" w:rsidP="00335465">
            <w:pPr>
              <w:pStyle w:val="S8Gazettetableheading"/>
            </w:pPr>
            <w:r>
              <w:t>Product registration no.</w:t>
            </w:r>
          </w:p>
        </w:tc>
        <w:tc>
          <w:tcPr>
            <w:tcW w:w="3900" w:type="pct"/>
            <w:shd w:val="clear" w:color="auto" w:fill="FFFFFF"/>
          </w:tcPr>
          <w:p w14:paraId="7EB9F829" w14:textId="24C1BD14" w:rsidR="00586E2F" w:rsidRPr="007834FB" w:rsidRDefault="00335465" w:rsidP="00335465">
            <w:pPr>
              <w:pStyle w:val="S8Gazettetabletext"/>
            </w:pPr>
            <w:r>
              <w:t>97173</w:t>
            </w:r>
          </w:p>
        </w:tc>
      </w:tr>
      <w:tr w:rsidR="00586E2F" w:rsidRPr="007834FB" w14:paraId="70992169" w14:textId="77777777" w:rsidTr="007221F8">
        <w:trPr>
          <w:cantSplit/>
          <w:trHeight w:val="317"/>
        </w:trPr>
        <w:tc>
          <w:tcPr>
            <w:tcW w:w="1100" w:type="pct"/>
            <w:shd w:val="clear" w:color="auto" w:fill="D9D9D9"/>
          </w:tcPr>
          <w:p w14:paraId="1CC13848" w14:textId="2D903272" w:rsidR="00586E2F" w:rsidRPr="007834FB" w:rsidRDefault="00335465" w:rsidP="00335465">
            <w:pPr>
              <w:pStyle w:val="S8Gazettetableheading"/>
            </w:pPr>
            <w:r>
              <w:t>Label approval no.</w:t>
            </w:r>
          </w:p>
        </w:tc>
        <w:tc>
          <w:tcPr>
            <w:tcW w:w="3900" w:type="pct"/>
            <w:shd w:val="clear" w:color="auto" w:fill="FFFFFF"/>
          </w:tcPr>
          <w:p w14:paraId="3B98D110" w14:textId="6E63D1DD" w:rsidR="00586E2F" w:rsidRPr="007834FB" w:rsidRDefault="00335465" w:rsidP="00335465">
            <w:pPr>
              <w:pStyle w:val="S8Gazettetabletext"/>
            </w:pPr>
            <w:r>
              <w:t>97173/152099</w:t>
            </w:r>
          </w:p>
        </w:tc>
      </w:tr>
      <w:tr w:rsidR="00586E2F" w:rsidRPr="007834FB" w14:paraId="66FB9472" w14:textId="77777777" w:rsidTr="007221F8">
        <w:trPr>
          <w:cantSplit/>
          <w:trHeight w:val="317"/>
        </w:trPr>
        <w:tc>
          <w:tcPr>
            <w:tcW w:w="1100" w:type="pct"/>
            <w:shd w:val="clear" w:color="auto" w:fill="D9D9D9"/>
          </w:tcPr>
          <w:p w14:paraId="3DA3A7BD" w14:textId="1BCA9C95" w:rsidR="00586E2F" w:rsidRPr="007834FB"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A66DB65" w14:textId="76B7A100" w:rsidR="00586E2F" w:rsidRPr="007834FB" w:rsidRDefault="00335465" w:rsidP="00335465">
            <w:pPr>
              <w:pStyle w:val="S8Gazettetabletext"/>
            </w:pPr>
            <w:r>
              <w:t>Registration of a 5 mg/mL eprinomectin solution for the treatment and control of internal and external parasites of beef and dairy cattle and internal parasites of deer</w:t>
            </w:r>
          </w:p>
        </w:tc>
      </w:tr>
    </w:tbl>
    <w:p w14:paraId="1A9B3188" w14:textId="77777777" w:rsidR="00BC5AD8" w:rsidRDefault="00BC5AD8">
      <w:pPr>
        <w:spacing w:after="160" w:line="259" w:lineRule="auto"/>
        <w:rPr>
          <w:rFonts w:eastAsia="Arial Unicode MS" w:hAnsi="Arial Unicode MS" w:cs="Arial Unicode MS"/>
          <w:color w:val="000000"/>
          <w:sz w:val="16"/>
          <w:szCs w:val="18"/>
          <w:u w:color="000000"/>
          <w:bdr w:val="nil"/>
          <w:lang w:val="en-GB" w:eastAsia="en-AU"/>
        </w:rPr>
      </w:pPr>
      <w:r>
        <w:br w:type="page"/>
      </w:r>
    </w:p>
    <w:p w14:paraId="27138FDC" w14:textId="279231C1" w:rsidR="00586E2F" w:rsidRDefault="00586E2F" w:rsidP="00586E2F">
      <w:pPr>
        <w:pStyle w:val="Caption"/>
      </w:pPr>
      <w:r>
        <w:lastRenderedPageBreak/>
        <w:t xml:space="preserve">Table </w:t>
      </w:r>
      <w:fldSimple w:instr=" SEQ Table \* ARABIC ">
        <w:r w:rsidR="00BC5AD8">
          <w:rPr>
            <w:noProof/>
          </w:rPr>
          <w:t>6</w:t>
        </w:r>
      </w:fldSimple>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6E2F" w:rsidRPr="001F30D6" w14:paraId="67BA171D" w14:textId="77777777" w:rsidTr="00F539CC">
        <w:trPr>
          <w:cantSplit/>
          <w:trHeight w:val="317"/>
        </w:trPr>
        <w:tc>
          <w:tcPr>
            <w:tcW w:w="1100" w:type="pct"/>
            <w:shd w:val="clear" w:color="auto" w:fill="D9D9D9"/>
            <w:hideMark/>
          </w:tcPr>
          <w:p w14:paraId="3482BC72" w14:textId="442B61D0" w:rsidR="00586E2F" w:rsidRPr="001F30D6" w:rsidRDefault="00335465" w:rsidP="00335465">
            <w:pPr>
              <w:pStyle w:val="S8Gazettetableheading"/>
              <w:rPr>
                <w:rFonts w:eastAsia="Times New Roman"/>
              </w:rPr>
            </w:pPr>
            <w:r>
              <w:t>Application no.</w:t>
            </w:r>
          </w:p>
        </w:tc>
        <w:tc>
          <w:tcPr>
            <w:tcW w:w="3900" w:type="pct"/>
            <w:shd w:val="clear" w:color="auto" w:fill="FFFFFF"/>
            <w:hideMark/>
          </w:tcPr>
          <w:p w14:paraId="16842CDF" w14:textId="6DCC435D" w:rsidR="00586E2F" w:rsidRPr="001F30D6" w:rsidRDefault="00335465" w:rsidP="00335465">
            <w:pPr>
              <w:pStyle w:val="S8Gazettetabletext"/>
              <w:rPr>
                <w:rFonts w:eastAsia="Times New Roman" w:hAnsi="Arial" w:cs="Times New Roman"/>
                <w:szCs w:val="24"/>
              </w:rPr>
            </w:pPr>
            <w:r>
              <w:t>153346</w:t>
            </w:r>
          </w:p>
        </w:tc>
      </w:tr>
      <w:tr w:rsidR="00586E2F" w:rsidRPr="001F30D6" w14:paraId="5E1E4EEA" w14:textId="77777777" w:rsidTr="00F539CC">
        <w:trPr>
          <w:cantSplit/>
          <w:trHeight w:val="317"/>
        </w:trPr>
        <w:tc>
          <w:tcPr>
            <w:tcW w:w="1100" w:type="pct"/>
            <w:shd w:val="clear" w:color="auto" w:fill="D9D9D9"/>
            <w:hideMark/>
          </w:tcPr>
          <w:p w14:paraId="6915A4E6" w14:textId="7283F2B5" w:rsidR="00586E2F" w:rsidRPr="001F30D6" w:rsidRDefault="00335465" w:rsidP="00335465">
            <w:pPr>
              <w:pStyle w:val="S8Gazettetableheading"/>
              <w:rPr>
                <w:rFonts w:eastAsia="Times New Roman"/>
              </w:rPr>
            </w:pPr>
            <w:r>
              <w:t>Product name</w:t>
            </w:r>
          </w:p>
        </w:tc>
        <w:tc>
          <w:tcPr>
            <w:tcW w:w="3900" w:type="pct"/>
            <w:shd w:val="clear" w:color="auto" w:fill="FFFFFF"/>
            <w:hideMark/>
          </w:tcPr>
          <w:p w14:paraId="7E6404EF" w14:textId="4CD8C23D" w:rsidR="00586E2F" w:rsidRPr="001F30D6" w:rsidRDefault="00335465" w:rsidP="00335465">
            <w:pPr>
              <w:pStyle w:val="S8Gazettetabletext"/>
              <w:rPr>
                <w:rFonts w:eastAsia="Times New Roman" w:hAnsi="Arial" w:cs="Times New Roman"/>
                <w:szCs w:val="24"/>
              </w:rPr>
            </w:pPr>
            <w:r>
              <w:t>Coopers Trifecta Triple Active Drench for Sheep and Cattle Mineralised</w:t>
            </w:r>
          </w:p>
        </w:tc>
      </w:tr>
      <w:tr w:rsidR="00586E2F" w:rsidRPr="001F30D6" w14:paraId="2D16D165" w14:textId="77777777" w:rsidTr="00F539CC">
        <w:trPr>
          <w:cantSplit/>
          <w:trHeight w:val="317"/>
        </w:trPr>
        <w:tc>
          <w:tcPr>
            <w:tcW w:w="1100" w:type="pct"/>
            <w:shd w:val="clear" w:color="auto" w:fill="D9D9D9"/>
            <w:hideMark/>
          </w:tcPr>
          <w:p w14:paraId="4BC65E38" w14:textId="518D0525" w:rsidR="00586E2F" w:rsidRPr="001F30D6" w:rsidRDefault="00335465" w:rsidP="00335465">
            <w:pPr>
              <w:pStyle w:val="S8Gazettetableheading"/>
              <w:rPr>
                <w:rFonts w:eastAsia="Times New Roman"/>
              </w:rPr>
            </w:pPr>
            <w:r>
              <w:t>Active constituents</w:t>
            </w:r>
          </w:p>
        </w:tc>
        <w:tc>
          <w:tcPr>
            <w:tcW w:w="3900" w:type="pct"/>
            <w:shd w:val="clear" w:color="auto" w:fill="FFFFFF"/>
            <w:hideMark/>
          </w:tcPr>
          <w:p w14:paraId="141963D0" w14:textId="0C7E8AB3" w:rsidR="00586E2F" w:rsidRPr="001F30D6" w:rsidRDefault="00335465" w:rsidP="00335465">
            <w:pPr>
              <w:pStyle w:val="S8Gazettetabletext"/>
              <w:rPr>
                <w:rFonts w:eastAsia="Times New Roman" w:hAnsi="Arial" w:cs="Times New Roman"/>
                <w:szCs w:val="24"/>
              </w:rPr>
            </w:pPr>
            <w:r>
              <w:t xml:space="preserve">80 g/L levamisole hydrochloride, 45.3 g/L oxfendazole, 5 g/L cobalt (as disodium cobalt EDTA), </w:t>
            </w:r>
            <w:r>
              <w:br/>
              <w:t>2 g/L abamectin, 1 g/L selenium (as sodium selenate)</w:t>
            </w:r>
          </w:p>
        </w:tc>
      </w:tr>
      <w:tr w:rsidR="00586E2F" w:rsidRPr="001F30D6" w14:paraId="2499CD3A" w14:textId="77777777" w:rsidTr="00F539CC">
        <w:trPr>
          <w:cantSplit/>
          <w:trHeight w:val="317"/>
        </w:trPr>
        <w:tc>
          <w:tcPr>
            <w:tcW w:w="1100" w:type="pct"/>
            <w:shd w:val="clear" w:color="auto" w:fill="D9D9D9"/>
            <w:hideMark/>
          </w:tcPr>
          <w:p w14:paraId="5F6BD752" w14:textId="0A0632BC" w:rsidR="00586E2F" w:rsidRPr="001F30D6" w:rsidRDefault="00335465" w:rsidP="00335465">
            <w:pPr>
              <w:pStyle w:val="S8Gazettetableheading"/>
              <w:rPr>
                <w:rFonts w:eastAsia="Times New Roman"/>
              </w:rPr>
            </w:pPr>
            <w:r>
              <w:t>Applicant name</w:t>
            </w:r>
          </w:p>
        </w:tc>
        <w:tc>
          <w:tcPr>
            <w:tcW w:w="3900" w:type="pct"/>
            <w:shd w:val="clear" w:color="auto" w:fill="FFFFFF"/>
            <w:hideMark/>
          </w:tcPr>
          <w:p w14:paraId="47305781" w14:textId="49498996" w:rsidR="00586E2F" w:rsidRPr="001F30D6" w:rsidRDefault="00335465" w:rsidP="00335465">
            <w:pPr>
              <w:pStyle w:val="S8Gazettetabletext"/>
              <w:rPr>
                <w:rFonts w:eastAsia="Times New Roman" w:hAnsi="Arial" w:cs="Times New Roman"/>
                <w:szCs w:val="24"/>
              </w:rPr>
            </w:pPr>
            <w:proofErr w:type="spellStart"/>
            <w:r>
              <w:t>Intervet</w:t>
            </w:r>
            <w:proofErr w:type="spellEnd"/>
            <w:r>
              <w:t xml:space="preserve"> Australia Pty Limited</w:t>
            </w:r>
          </w:p>
        </w:tc>
      </w:tr>
      <w:tr w:rsidR="00586E2F" w:rsidRPr="001F30D6" w14:paraId="7D2185A4" w14:textId="77777777" w:rsidTr="00F539CC">
        <w:trPr>
          <w:cantSplit/>
          <w:trHeight w:val="317"/>
        </w:trPr>
        <w:tc>
          <w:tcPr>
            <w:tcW w:w="1100" w:type="pct"/>
            <w:shd w:val="clear" w:color="auto" w:fill="D9D9D9"/>
            <w:hideMark/>
          </w:tcPr>
          <w:p w14:paraId="3B62E9FC" w14:textId="40123185" w:rsidR="00586E2F" w:rsidRPr="001F30D6" w:rsidRDefault="00335465" w:rsidP="00335465">
            <w:pPr>
              <w:pStyle w:val="S8Gazettetableheading"/>
              <w:rPr>
                <w:rFonts w:eastAsia="Times New Roman"/>
              </w:rPr>
            </w:pPr>
            <w:r>
              <w:t>Applicant ACN</w:t>
            </w:r>
          </w:p>
        </w:tc>
        <w:tc>
          <w:tcPr>
            <w:tcW w:w="3900" w:type="pct"/>
            <w:shd w:val="clear" w:color="auto" w:fill="FFFFFF"/>
            <w:hideMark/>
          </w:tcPr>
          <w:p w14:paraId="5CB74010" w14:textId="1CC54C5D" w:rsidR="00586E2F" w:rsidRPr="001F30D6" w:rsidRDefault="00335465" w:rsidP="00335465">
            <w:pPr>
              <w:pStyle w:val="S8Gazettetabletext"/>
              <w:rPr>
                <w:rFonts w:eastAsia="Times New Roman" w:hAnsi="Arial" w:cs="Times New Roman"/>
              </w:rPr>
            </w:pPr>
            <w:r>
              <w:t>008 467 034</w:t>
            </w:r>
          </w:p>
        </w:tc>
      </w:tr>
      <w:tr w:rsidR="00586E2F" w:rsidRPr="001F30D6" w14:paraId="061301D4" w14:textId="77777777" w:rsidTr="00F539CC">
        <w:trPr>
          <w:cantSplit/>
          <w:trHeight w:val="317"/>
        </w:trPr>
        <w:tc>
          <w:tcPr>
            <w:tcW w:w="1100" w:type="pct"/>
            <w:shd w:val="clear" w:color="auto" w:fill="D9D9D9"/>
            <w:hideMark/>
          </w:tcPr>
          <w:p w14:paraId="0A10F0FF" w14:textId="5F1F9ACD" w:rsidR="00586E2F" w:rsidRPr="001F30D6" w:rsidRDefault="00335465" w:rsidP="00335465">
            <w:pPr>
              <w:pStyle w:val="S8Gazettetableheading"/>
              <w:rPr>
                <w:rFonts w:eastAsia="Times New Roman"/>
              </w:rPr>
            </w:pPr>
            <w:r>
              <w:t>Date of variation</w:t>
            </w:r>
          </w:p>
        </w:tc>
        <w:tc>
          <w:tcPr>
            <w:tcW w:w="3900" w:type="pct"/>
            <w:shd w:val="clear" w:color="auto" w:fill="FFFFFF"/>
            <w:hideMark/>
          </w:tcPr>
          <w:p w14:paraId="46FA2966" w14:textId="5B9688AF" w:rsidR="00586E2F" w:rsidRPr="001F30D6" w:rsidRDefault="00335465" w:rsidP="00335465">
            <w:pPr>
              <w:pStyle w:val="S8Gazettetabletext"/>
              <w:rPr>
                <w:rFonts w:eastAsia="Times New Roman" w:hAnsi="Arial" w:cs="Times New Roman"/>
                <w:szCs w:val="24"/>
              </w:rPr>
            </w:pPr>
            <w:r>
              <w:t>21 May 2026</w:t>
            </w:r>
          </w:p>
        </w:tc>
      </w:tr>
      <w:tr w:rsidR="00586E2F" w:rsidRPr="001F30D6" w14:paraId="0550EAA7" w14:textId="77777777" w:rsidTr="00F539CC">
        <w:trPr>
          <w:cantSplit/>
          <w:trHeight w:val="317"/>
        </w:trPr>
        <w:tc>
          <w:tcPr>
            <w:tcW w:w="1100" w:type="pct"/>
            <w:shd w:val="clear" w:color="auto" w:fill="D9D9D9"/>
            <w:hideMark/>
          </w:tcPr>
          <w:p w14:paraId="2239D857" w14:textId="4851E7D6" w:rsidR="00586E2F" w:rsidRPr="001F30D6" w:rsidRDefault="00335465" w:rsidP="00335465">
            <w:pPr>
              <w:pStyle w:val="S8Gazettetableheading"/>
              <w:rPr>
                <w:rFonts w:eastAsia="Times New Roman"/>
              </w:rPr>
            </w:pPr>
            <w:r>
              <w:t>Product registration no.</w:t>
            </w:r>
          </w:p>
        </w:tc>
        <w:tc>
          <w:tcPr>
            <w:tcW w:w="3900" w:type="pct"/>
            <w:shd w:val="clear" w:color="auto" w:fill="FFFFFF"/>
            <w:hideMark/>
          </w:tcPr>
          <w:p w14:paraId="202D4F88" w14:textId="3D5B2D5F" w:rsidR="00586E2F" w:rsidRPr="001F30D6" w:rsidRDefault="00335465" w:rsidP="00335465">
            <w:pPr>
              <w:pStyle w:val="S8Gazettetabletext"/>
              <w:rPr>
                <w:rFonts w:eastAsia="Times New Roman" w:hAnsi="Arial" w:cs="Times New Roman"/>
                <w:szCs w:val="24"/>
              </w:rPr>
            </w:pPr>
            <w:r>
              <w:t>67327</w:t>
            </w:r>
          </w:p>
        </w:tc>
      </w:tr>
      <w:tr w:rsidR="00586E2F" w:rsidRPr="001F30D6" w14:paraId="5E811119" w14:textId="77777777" w:rsidTr="00F539CC">
        <w:trPr>
          <w:cantSplit/>
          <w:trHeight w:val="317"/>
        </w:trPr>
        <w:tc>
          <w:tcPr>
            <w:tcW w:w="1100" w:type="pct"/>
            <w:shd w:val="clear" w:color="auto" w:fill="D9D9D9"/>
            <w:hideMark/>
          </w:tcPr>
          <w:p w14:paraId="0C46BEC5" w14:textId="08A8A582" w:rsidR="00586E2F" w:rsidRPr="001F30D6" w:rsidRDefault="00335465" w:rsidP="00335465">
            <w:pPr>
              <w:pStyle w:val="S8Gazettetableheading"/>
              <w:rPr>
                <w:rFonts w:eastAsia="Times New Roman"/>
              </w:rPr>
            </w:pPr>
            <w:r>
              <w:t>Label approval no.</w:t>
            </w:r>
          </w:p>
        </w:tc>
        <w:tc>
          <w:tcPr>
            <w:tcW w:w="3900" w:type="pct"/>
            <w:shd w:val="clear" w:color="auto" w:fill="FFFFFF"/>
            <w:hideMark/>
          </w:tcPr>
          <w:p w14:paraId="11114497" w14:textId="285F719D" w:rsidR="00586E2F" w:rsidRPr="001F30D6" w:rsidRDefault="00335465" w:rsidP="00335465">
            <w:pPr>
              <w:pStyle w:val="S8Gazettetabletext"/>
              <w:rPr>
                <w:rFonts w:eastAsia="Times New Roman" w:hAnsi="Arial" w:cs="Times New Roman"/>
                <w:szCs w:val="24"/>
              </w:rPr>
            </w:pPr>
            <w:r>
              <w:t>67327/153346</w:t>
            </w:r>
          </w:p>
        </w:tc>
      </w:tr>
      <w:tr w:rsidR="00586E2F" w:rsidRPr="001F30D6" w14:paraId="592474FC" w14:textId="77777777" w:rsidTr="00F539CC">
        <w:trPr>
          <w:cantSplit/>
          <w:trHeight w:val="317"/>
        </w:trPr>
        <w:tc>
          <w:tcPr>
            <w:tcW w:w="1100" w:type="pct"/>
            <w:shd w:val="clear" w:color="auto" w:fill="D9D9D9"/>
            <w:hideMark/>
          </w:tcPr>
          <w:p w14:paraId="1879C76C" w14:textId="524D66B9" w:rsidR="00586E2F" w:rsidRPr="001F30D6" w:rsidRDefault="00335465" w:rsidP="00335465">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12E43DD3" w14:textId="5E34FE10" w:rsidR="00586E2F" w:rsidRPr="001F30D6" w:rsidRDefault="00335465" w:rsidP="00335465">
            <w:pPr>
              <w:pStyle w:val="S8Gazettetabletext"/>
              <w:rPr>
                <w:rFonts w:eastAsia="Times New Roman" w:hAnsi="Arial" w:cs="Times New Roman"/>
                <w:szCs w:val="24"/>
              </w:rPr>
            </w:pPr>
            <w:r>
              <w:t>To update the safety directions appearing on a label to reflect the current FAISD handbook</w:t>
            </w:r>
          </w:p>
        </w:tc>
      </w:tr>
    </w:tbl>
    <w:p w14:paraId="66A8BD43" w14:textId="77777777" w:rsidR="00586E2F" w:rsidRDefault="00586E2F" w:rsidP="000146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86E2F" w:rsidRPr="00934489" w14:paraId="01C21F89" w14:textId="77777777" w:rsidTr="000146E7">
        <w:trPr>
          <w:cantSplit/>
          <w:trHeight w:val="317"/>
        </w:trPr>
        <w:tc>
          <w:tcPr>
            <w:tcW w:w="1100" w:type="pct"/>
            <w:shd w:val="clear" w:color="auto" w:fill="D9D9D9"/>
          </w:tcPr>
          <w:p w14:paraId="7271ABBF" w14:textId="3E1FA4B1" w:rsidR="00586E2F" w:rsidRPr="00934489" w:rsidRDefault="00335465" w:rsidP="00335465">
            <w:pPr>
              <w:pStyle w:val="S8Gazettetableheading"/>
            </w:pPr>
            <w:r>
              <w:t>Application no.</w:t>
            </w:r>
          </w:p>
        </w:tc>
        <w:tc>
          <w:tcPr>
            <w:tcW w:w="3900" w:type="pct"/>
            <w:shd w:val="clear" w:color="auto" w:fill="FFFFFF"/>
          </w:tcPr>
          <w:p w14:paraId="0DD6BA9F" w14:textId="7CB8E149" w:rsidR="00586E2F" w:rsidRPr="00934489" w:rsidRDefault="00335465" w:rsidP="00335465">
            <w:pPr>
              <w:pStyle w:val="S8Gazettetabletext"/>
              <w:rPr>
                <w:noProof/>
              </w:rPr>
            </w:pPr>
            <w:r>
              <w:t>142029</w:t>
            </w:r>
          </w:p>
        </w:tc>
      </w:tr>
      <w:tr w:rsidR="00586E2F" w:rsidRPr="00934489" w14:paraId="4100C9D4" w14:textId="77777777" w:rsidTr="000146E7">
        <w:trPr>
          <w:cantSplit/>
          <w:trHeight w:val="317"/>
        </w:trPr>
        <w:tc>
          <w:tcPr>
            <w:tcW w:w="1100" w:type="pct"/>
            <w:shd w:val="clear" w:color="auto" w:fill="D9D9D9"/>
          </w:tcPr>
          <w:p w14:paraId="0F407FF9" w14:textId="49AC705E" w:rsidR="00586E2F" w:rsidRPr="00934489" w:rsidRDefault="00335465" w:rsidP="00335465">
            <w:pPr>
              <w:pStyle w:val="S8Gazettetableheading"/>
            </w:pPr>
            <w:r>
              <w:t>Product name</w:t>
            </w:r>
          </w:p>
        </w:tc>
        <w:tc>
          <w:tcPr>
            <w:tcW w:w="3900" w:type="pct"/>
            <w:shd w:val="clear" w:color="auto" w:fill="FFFFFF"/>
          </w:tcPr>
          <w:p w14:paraId="387A2596" w14:textId="2D4F7EA4" w:rsidR="00586E2F" w:rsidRPr="00934489" w:rsidRDefault="00335465" w:rsidP="00335465">
            <w:pPr>
              <w:pStyle w:val="S8Gazettetabletext"/>
            </w:pPr>
            <w:proofErr w:type="spellStart"/>
            <w:r>
              <w:t>CaniPRBC</w:t>
            </w:r>
            <w:proofErr w:type="spellEnd"/>
            <w:r>
              <w:t xml:space="preserve"> - Canine Packed Red Blood Cells</w:t>
            </w:r>
          </w:p>
        </w:tc>
      </w:tr>
      <w:tr w:rsidR="00586E2F" w:rsidRPr="00934489" w14:paraId="1C4D4A6E" w14:textId="77777777" w:rsidTr="000146E7">
        <w:trPr>
          <w:cantSplit/>
          <w:trHeight w:val="317"/>
        </w:trPr>
        <w:tc>
          <w:tcPr>
            <w:tcW w:w="1100" w:type="pct"/>
            <w:shd w:val="clear" w:color="auto" w:fill="D9D9D9"/>
          </w:tcPr>
          <w:p w14:paraId="564B97CA" w14:textId="4834457F" w:rsidR="00586E2F" w:rsidRPr="00934489" w:rsidRDefault="00335465" w:rsidP="00335465">
            <w:pPr>
              <w:pStyle w:val="S8Gazettetableheading"/>
            </w:pPr>
            <w:r>
              <w:t>Active constituent</w:t>
            </w:r>
          </w:p>
        </w:tc>
        <w:tc>
          <w:tcPr>
            <w:tcW w:w="3900" w:type="pct"/>
            <w:shd w:val="clear" w:color="auto" w:fill="FFFFFF"/>
          </w:tcPr>
          <w:p w14:paraId="2D0B0F0E" w14:textId="734DBC51" w:rsidR="00586E2F" w:rsidRPr="00934489" w:rsidRDefault="00335465" w:rsidP="00335465">
            <w:pPr>
              <w:pStyle w:val="S8Gazettetabletext"/>
            </w:pPr>
            <w:r>
              <w:t>≥</w:t>
            </w:r>
            <w:r>
              <w:t>400 mL/L canine erythrocytes (RBC)</w:t>
            </w:r>
          </w:p>
        </w:tc>
      </w:tr>
      <w:tr w:rsidR="00586E2F" w:rsidRPr="00934489" w14:paraId="3F4166D0" w14:textId="77777777" w:rsidTr="000146E7">
        <w:trPr>
          <w:cantSplit/>
          <w:trHeight w:val="317"/>
        </w:trPr>
        <w:tc>
          <w:tcPr>
            <w:tcW w:w="1100" w:type="pct"/>
            <w:shd w:val="clear" w:color="auto" w:fill="D9D9D9"/>
          </w:tcPr>
          <w:p w14:paraId="5C2D163B" w14:textId="5F2D7B25" w:rsidR="00586E2F" w:rsidRPr="00934489" w:rsidRDefault="00335465" w:rsidP="00335465">
            <w:pPr>
              <w:pStyle w:val="S8Gazettetableheading"/>
            </w:pPr>
            <w:r>
              <w:t>Applicant name</w:t>
            </w:r>
          </w:p>
        </w:tc>
        <w:tc>
          <w:tcPr>
            <w:tcW w:w="3900" w:type="pct"/>
            <w:shd w:val="clear" w:color="auto" w:fill="FFFFFF"/>
          </w:tcPr>
          <w:p w14:paraId="48BABF15" w14:textId="43D50B74" w:rsidR="00586E2F" w:rsidRPr="00934489" w:rsidRDefault="00335465" w:rsidP="00335465">
            <w:pPr>
              <w:pStyle w:val="S8Gazettetabletext"/>
            </w:pPr>
            <w:proofErr w:type="spellStart"/>
            <w:r>
              <w:t>Plasvacc</w:t>
            </w:r>
            <w:proofErr w:type="spellEnd"/>
            <w:r>
              <w:t xml:space="preserve"> Pty Ltd</w:t>
            </w:r>
          </w:p>
        </w:tc>
      </w:tr>
      <w:tr w:rsidR="00586E2F" w:rsidRPr="00934489" w14:paraId="2F9413B5" w14:textId="77777777" w:rsidTr="000146E7">
        <w:trPr>
          <w:cantSplit/>
          <w:trHeight w:val="317"/>
        </w:trPr>
        <w:tc>
          <w:tcPr>
            <w:tcW w:w="1100" w:type="pct"/>
            <w:shd w:val="clear" w:color="auto" w:fill="D9D9D9"/>
          </w:tcPr>
          <w:p w14:paraId="4B121FC4" w14:textId="2F5DA300" w:rsidR="00586E2F" w:rsidRPr="00934489" w:rsidRDefault="00335465" w:rsidP="00335465">
            <w:pPr>
              <w:pStyle w:val="S8Gazettetableheading"/>
            </w:pPr>
            <w:r>
              <w:t>Applicant ACN</w:t>
            </w:r>
          </w:p>
        </w:tc>
        <w:tc>
          <w:tcPr>
            <w:tcW w:w="3900" w:type="pct"/>
            <w:shd w:val="clear" w:color="auto" w:fill="FFFFFF"/>
          </w:tcPr>
          <w:p w14:paraId="115972C1" w14:textId="4229C4F9" w:rsidR="00586E2F" w:rsidRPr="00934489" w:rsidRDefault="00335465" w:rsidP="00335465">
            <w:pPr>
              <w:pStyle w:val="S8Gazettetabletext"/>
            </w:pPr>
            <w:r>
              <w:t>099 547 841</w:t>
            </w:r>
          </w:p>
        </w:tc>
      </w:tr>
      <w:tr w:rsidR="00586E2F" w:rsidRPr="00934489" w14:paraId="2442AEED" w14:textId="77777777" w:rsidTr="000146E7">
        <w:trPr>
          <w:cantSplit/>
          <w:trHeight w:val="317"/>
        </w:trPr>
        <w:tc>
          <w:tcPr>
            <w:tcW w:w="1100" w:type="pct"/>
            <w:shd w:val="clear" w:color="auto" w:fill="D9D9D9"/>
          </w:tcPr>
          <w:p w14:paraId="5EC4C611" w14:textId="7248E413" w:rsidR="00586E2F" w:rsidRPr="00934489" w:rsidRDefault="00335465" w:rsidP="00335465">
            <w:pPr>
              <w:pStyle w:val="S8Gazettetableheading"/>
            </w:pPr>
            <w:r>
              <w:t>Date of variation</w:t>
            </w:r>
          </w:p>
        </w:tc>
        <w:tc>
          <w:tcPr>
            <w:tcW w:w="3900" w:type="pct"/>
            <w:shd w:val="clear" w:color="auto" w:fill="FFFFFF"/>
          </w:tcPr>
          <w:p w14:paraId="3DEF66AC" w14:textId="6D87255E" w:rsidR="00586E2F" w:rsidRPr="00934489" w:rsidRDefault="00335465" w:rsidP="00335465">
            <w:pPr>
              <w:pStyle w:val="S8Gazettetabletext"/>
            </w:pPr>
            <w:r>
              <w:t>5 June 2026</w:t>
            </w:r>
          </w:p>
        </w:tc>
      </w:tr>
      <w:tr w:rsidR="00586E2F" w:rsidRPr="00934489" w14:paraId="5076FCD8" w14:textId="77777777" w:rsidTr="000146E7">
        <w:trPr>
          <w:cantSplit/>
          <w:trHeight w:val="317"/>
        </w:trPr>
        <w:tc>
          <w:tcPr>
            <w:tcW w:w="1100" w:type="pct"/>
            <w:shd w:val="clear" w:color="auto" w:fill="D9D9D9"/>
          </w:tcPr>
          <w:p w14:paraId="2D3D76CB" w14:textId="59F89590" w:rsidR="00586E2F" w:rsidRPr="00934489" w:rsidRDefault="00335465" w:rsidP="00335465">
            <w:pPr>
              <w:pStyle w:val="S8Gazettetableheading"/>
            </w:pPr>
            <w:r>
              <w:t>Product registration no.</w:t>
            </w:r>
          </w:p>
        </w:tc>
        <w:tc>
          <w:tcPr>
            <w:tcW w:w="3900" w:type="pct"/>
            <w:shd w:val="clear" w:color="auto" w:fill="FFFFFF"/>
          </w:tcPr>
          <w:p w14:paraId="2A03022B" w14:textId="67CBE033" w:rsidR="00586E2F" w:rsidRPr="00934489" w:rsidRDefault="00335465" w:rsidP="00335465">
            <w:pPr>
              <w:pStyle w:val="S8Gazettetabletext"/>
            </w:pPr>
            <w:r>
              <w:t>81359</w:t>
            </w:r>
          </w:p>
        </w:tc>
      </w:tr>
      <w:tr w:rsidR="00586E2F" w:rsidRPr="00934489" w14:paraId="71BE7FBC" w14:textId="77777777" w:rsidTr="000146E7">
        <w:trPr>
          <w:cantSplit/>
          <w:trHeight w:val="317"/>
        </w:trPr>
        <w:tc>
          <w:tcPr>
            <w:tcW w:w="1100" w:type="pct"/>
            <w:shd w:val="clear" w:color="auto" w:fill="D9D9D9"/>
          </w:tcPr>
          <w:p w14:paraId="7FCEC068" w14:textId="24315A18" w:rsidR="00586E2F" w:rsidRPr="00934489" w:rsidRDefault="00335465" w:rsidP="00335465">
            <w:pPr>
              <w:pStyle w:val="S8Gazettetableheading"/>
            </w:pPr>
            <w:r>
              <w:t>Label approval no.</w:t>
            </w:r>
          </w:p>
        </w:tc>
        <w:tc>
          <w:tcPr>
            <w:tcW w:w="3900" w:type="pct"/>
            <w:shd w:val="clear" w:color="auto" w:fill="FFFFFF"/>
          </w:tcPr>
          <w:p w14:paraId="39B86319" w14:textId="5B96548B" w:rsidR="00586E2F" w:rsidRPr="00934489" w:rsidRDefault="00335465" w:rsidP="00335465">
            <w:pPr>
              <w:pStyle w:val="S8Gazettetabletext"/>
            </w:pPr>
            <w:r>
              <w:t>81359/142029</w:t>
            </w:r>
          </w:p>
        </w:tc>
      </w:tr>
      <w:tr w:rsidR="00586E2F" w:rsidRPr="00934489" w14:paraId="567C7F27" w14:textId="77777777" w:rsidTr="000146E7">
        <w:trPr>
          <w:cantSplit/>
          <w:trHeight w:val="317"/>
        </w:trPr>
        <w:tc>
          <w:tcPr>
            <w:tcW w:w="1100" w:type="pct"/>
            <w:shd w:val="clear" w:color="auto" w:fill="D9D9D9"/>
          </w:tcPr>
          <w:p w14:paraId="34373E57" w14:textId="06B7649C" w:rsidR="00586E2F" w:rsidRPr="00934489"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465F70F0" w14:textId="7DEEFCAB" w:rsidR="00586E2F" w:rsidRPr="00934489" w:rsidRDefault="00335465" w:rsidP="00335465">
            <w:pPr>
              <w:pStyle w:val="S8Gazettetabletext"/>
            </w:pPr>
            <w:r>
              <w:t>Variation of the relevant particulars of the product registration to add an additional 175 mL net content; and Variation of the relevant particulars of the approved label to add an additional 175 mL net content and update the instructions for use, including alignment with the Veterinary Labelling Code</w:t>
            </w:r>
          </w:p>
        </w:tc>
      </w:tr>
    </w:tbl>
    <w:p w14:paraId="0126DE74" w14:textId="77777777" w:rsidR="00586E2F" w:rsidRDefault="00586E2F" w:rsidP="000146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6E2F" w:rsidRPr="00934489" w14:paraId="7A8E79A6" w14:textId="77777777" w:rsidTr="000146E7">
        <w:trPr>
          <w:cantSplit/>
        </w:trPr>
        <w:tc>
          <w:tcPr>
            <w:tcW w:w="1100" w:type="pct"/>
            <w:shd w:val="clear" w:color="auto" w:fill="D9D9D9"/>
          </w:tcPr>
          <w:p w14:paraId="4B30AF1A" w14:textId="0A20CC00" w:rsidR="00586E2F" w:rsidRPr="00934489" w:rsidRDefault="00335465" w:rsidP="00335465">
            <w:pPr>
              <w:pStyle w:val="S8Gazettetableheading"/>
            </w:pPr>
            <w:r>
              <w:t>Application no.</w:t>
            </w:r>
          </w:p>
        </w:tc>
        <w:tc>
          <w:tcPr>
            <w:tcW w:w="3900" w:type="pct"/>
            <w:shd w:val="clear" w:color="auto" w:fill="FFFFFF"/>
          </w:tcPr>
          <w:p w14:paraId="25BA63AC" w14:textId="32145130" w:rsidR="00586E2F" w:rsidRPr="00934489" w:rsidRDefault="00335465" w:rsidP="00335465">
            <w:pPr>
              <w:pStyle w:val="S8Gazettetabletext"/>
              <w:rPr>
                <w:noProof/>
              </w:rPr>
            </w:pPr>
            <w:r>
              <w:t>148483</w:t>
            </w:r>
          </w:p>
        </w:tc>
      </w:tr>
      <w:tr w:rsidR="00586E2F" w:rsidRPr="00934489" w14:paraId="2491B7AB" w14:textId="77777777" w:rsidTr="000146E7">
        <w:trPr>
          <w:cantSplit/>
        </w:trPr>
        <w:tc>
          <w:tcPr>
            <w:tcW w:w="1100" w:type="pct"/>
            <w:shd w:val="clear" w:color="auto" w:fill="D9D9D9"/>
          </w:tcPr>
          <w:p w14:paraId="46DDD00A" w14:textId="2B23F494" w:rsidR="00586E2F" w:rsidRPr="00934489" w:rsidRDefault="00335465" w:rsidP="00335465">
            <w:pPr>
              <w:pStyle w:val="S8Gazettetableheading"/>
            </w:pPr>
            <w:r>
              <w:t>Product name</w:t>
            </w:r>
          </w:p>
        </w:tc>
        <w:tc>
          <w:tcPr>
            <w:tcW w:w="3900" w:type="pct"/>
            <w:shd w:val="clear" w:color="auto" w:fill="FFFFFF"/>
          </w:tcPr>
          <w:p w14:paraId="4682D77D" w14:textId="1FADD1D6" w:rsidR="00586E2F" w:rsidRPr="00934489" w:rsidRDefault="00335465" w:rsidP="00335465">
            <w:pPr>
              <w:pStyle w:val="S8Gazettetabletext"/>
            </w:pPr>
            <w:proofErr w:type="spellStart"/>
            <w:r>
              <w:t>Tulaxx</w:t>
            </w:r>
            <w:proofErr w:type="spellEnd"/>
            <w:r>
              <w:t xml:space="preserve"> Injection</w:t>
            </w:r>
          </w:p>
        </w:tc>
      </w:tr>
      <w:tr w:rsidR="00586E2F" w:rsidRPr="00934489" w14:paraId="69FAB0EC" w14:textId="77777777" w:rsidTr="000146E7">
        <w:trPr>
          <w:cantSplit/>
        </w:trPr>
        <w:tc>
          <w:tcPr>
            <w:tcW w:w="1100" w:type="pct"/>
            <w:shd w:val="clear" w:color="auto" w:fill="D9D9D9"/>
          </w:tcPr>
          <w:p w14:paraId="053FEC1F" w14:textId="454812E2" w:rsidR="00586E2F" w:rsidRPr="00934489" w:rsidRDefault="00335465" w:rsidP="00335465">
            <w:pPr>
              <w:pStyle w:val="S8Gazettetableheading"/>
            </w:pPr>
            <w:r>
              <w:t>Active constituent</w:t>
            </w:r>
          </w:p>
        </w:tc>
        <w:tc>
          <w:tcPr>
            <w:tcW w:w="3900" w:type="pct"/>
            <w:shd w:val="clear" w:color="auto" w:fill="FFFFFF"/>
          </w:tcPr>
          <w:p w14:paraId="0052224E" w14:textId="69104FA6" w:rsidR="00586E2F" w:rsidRPr="00934489" w:rsidRDefault="00335465" w:rsidP="00335465">
            <w:pPr>
              <w:pStyle w:val="S8Gazettetabletext"/>
            </w:pPr>
            <w:r>
              <w:t>100 mg/ml tulathromycin</w:t>
            </w:r>
          </w:p>
        </w:tc>
      </w:tr>
      <w:tr w:rsidR="00586E2F" w:rsidRPr="00934489" w14:paraId="49AF74F5" w14:textId="77777777" w:rsidTr="000146E7">
        <w:trPr>
          <w:cantSplit/>
        </w:trPr>
        <w:tc>
          <w:tcPr>
            <w:tcW w:w="1100" w:type="pct"/>
            <w:shd w:val="clear" w:color="auto" w:fill="D9D9D9"/>
          </w:tcPr>
          <w:p w14:paraId="51623C7B" w14:textId="44E92924" w:rsidR="00586E2F" w:rsidRPr="00934489" w:rsidRDefault="00335465" w:rsidP="00335465">
            <w:pPr>
              <w:pStyle w:val="S8Gazettetableheading"/>
            </w:pPr>
            <w:r>
              <w:t>Applicant name</w:t>
            </w:r>
          </w:p>
        </w:tc>
        <w:tc>
          <w:tcPr>
            <w:tcW w:w="3900" w:type="pct"/>
            <w:shd w:val="clear" w:color="auto" w:fill="FFFFFF"/>
          </w:tcPr>
          <w:p w14:paraId="40B70E61" w14:textId="7D128C41" w:rsidR="00586E2F" w:rsidRPr="00934489" w:rsidRDefault="00335465" w:rsidP="00335465">
            <w:pPr>
              <w:pStyle w:val="S8Gazettetabletext"/>
            </w:pPr>
            <w:r>
              <w:t>Abbey Laboratories Pty Ltd</w:t>
            </w:r>
          </w:p>
        </w:tc>
      </w:tr>
      <w:tr w:rsidR="00586E2F" w:rsidRPr="00934489" w14:paraId="6348FDFD" w14:textId="77777777" w:rsidTr="000146E7">
        <w:trPr>
          <w:cantSplit/>
        </w:trPr>
        <w:tc>
          <w:tcPr>
            <w:tcW w:w="1100" w:type="pct"/>
            <w:shd w:val="clear" w:color="auto" w:fill="D9D9D9"/>
          </w:tcPr>
          <w:p w14:paraId="6B26AD0C" w14:textId="28D6765D" w:rsidR="00586E2F" w:rsidRPr="00934489" w:rsidRDefault="00335465" w:rsidP="00335465">
            <w:pPr>
              <w:pStyle w:val="S8Gazettetableheading"/>
            </w:pPr>
            <w:r>
              <w:t>Applicant ACN</w:t>
            </w:r>
          </w:p>
        </w:tc>
        <w:tc>
          <w:tcPr>
            <w:tcW w:w="3900" w:type="pct"/>
            <w:shd w:val="clear" w:color="auto" w:fill="FFFFFF"/>
          </w:tcPr>
          <w:p w14:paraId="45C9A197" w14:textId="5CEE9A07" w:rsidR="00586E2F" w:rsidRPr="00934489" w:rsidRDefault="00335465" w:rsidP="00335465">
            <w:pPr>
              <w:pStyle w:val="S8Gazettetabletext"/>
            </w:pPr>
            <w:r>
              <w:t>156 000 430</w:t>
            </w:r>
          </w:p>
        </w:tc>
      </w:tr>
      <w:tr w:rsidR="00586E2F" w:rsidRPr="00934489" w14:paraId="5CDD731C" w14:textId="77777777" w:rsidTr="000146E7">
        <w:trPr>
          <w:cantSplit/>
        </w:trPr>
        <w:tc>
          <w:tcPr>
            <w:tcW w:w="1100" w:type="pct"/>
            <w:shd w:val="clear" w:color="auto" w:fill="D9D9D9"/>
          </w:tcPr>
          <w:p w14:paraId="0244AE7A" w14:textId="0834ACA9" w:rsidR="00586E2F" w:rsidRPr="00934489" w:rsidRDefault="00335465" w:rsidP="00335465">
            <w:pPr>
              <w:pStyle w:val="S8Gazettetableheading"/>
            </w:pPr>
            <w:r>
              <w:t>Date of variation</w:t>
            </w:r>
          </w:p>
        </w:tc>
        <w:tc>
          <w:tcPr>
            <w:tcW w:w="3900" w:type="pct"/>
            <w:shd w:val="clear" w:color="auto" w:fill="FFFFFF"/>
          </w:tcPr>
          <w:p w14:paraId="1FE63073" w14:textId="44CF1B78" w:rsidR="00586E2F" w:rsidRPr="00934489" w:rsidRDefault="00335465" w:rsidP="00335465">
            <w:pPr>
              <w:pStyle w:val="S8Gazettetabletext"/>
            </w:pPr>
            <w:r>
              <w:t>5 June 2026</w:t>
            </w:r>
          </w:p>
        </w:tc>
      </w:tr>
      <w:tr w:rsidR="00586E2F" w:rsidRPr="00934489" w14:paraId="4FEDE209" w14:textId="77777777" w:rsidTr="000146E7">
        <w:trPr>
          <w:cantSplit/>
        </w:trPr>
        <w:tc>
          <w:tcPr>
            <w:tcW w:w="1100" w:type="pct"/>
            <w:shd w:val="clear" w:color="auto" w:fill="D9D9D9"/>
          </w:tcPr>
          <w:p w14:paraId="3695E705" w14:textId="1B436A75" w:rsidR="00586E2F" w:rsidRPr="00934489" w:rsidRDefault="00335465" w:rsidP="00335465">
            <w:pPr>
              <w:pStyle w:val="S8Gazettetableheading"/>
            </w:pPr>
            <w:r>
              <w:t>Product registration no.</w:t>
            </w:r>
          </w:p>
        </w:tc>
        <w:tc>
          <w:tcPr>
            <w:tcW w:w="3900" w:type="pct"/>
            <w:shd w:val="clear" w:color="auto" w:fill="FFFFFF"/>
          </w:tcPr>
          <w:p w14:paraId="2FCC693C" w14:textId="354B35EB" w:rsidR="00586E2F" w:rsidRPr="00934489" w:rsidRDefault="00335465" w:rsidP="00335465">
            <w:pPr>
              <w:pStyle w:val="S8Gazettetabletext"/>
            </w:pPr>
            <w:r>
              <w:t>85687</w:t>
            </w:r>
          </w:p>
        </w:tc>
      </w:tr>
      <w:tr w:rsidR="00586E2F" w:rsidRPr="00934489" w14:paraId="1EB84AF4" w14:textId="77777777" w:rsidTr="000146E7">
        <w:trPr>
          <w:cantSplit/>
        </w:trPr>
        <w:tc>
          <w:tcPr>
            <w:tcW w:w="1100" w:type="pct"/>
            <w:shd w:val="clear" w:color="auto" w:fill="D9D9D9"/>
          </w:tcPr>
          <w:p w14:paraId="740558CB" w14:textId="03A9BC8C" w:rsidR="00586E2F" w:rsidRPr="00934489" w:rsidRDefault="00335465" w:rsidP="00335465">
            <w:pPr>
              <w:pStyle w:val="S8Gazettetableheading"/>
            </w:pPr>
            <w:r>
              <w:t>Label approval no.</w:t>
            </w:r>
          </w:p>
        </w:tc>
        <w:tc>
          <w:tcPr>
            <w:tcW w:w="3900" w:type="pct"/>
            <w:shd w:val="clear" w:color="auto" w:fill="FFFFFF"/>
          </w:tcPr>
          <w:p w14:paraId="0C2C68AC" w14:textId="6BB315F8" w:rsidR="00586E2F" w:rsidRPr="00934489" w:rsidRDefault="00335465" w:rsidP="00335465">
            <w:pPr>
              <w:pStyle w:val="S8Gazettetabletext"/>
            </w:pPr>
            <w:r>
              <w:t>85687/148483</w:t>
            </w:r>
          </w:p>
        </w:tc>
      </w:tr>
      <w:tr w:rsidR="00586E2F" w:rsidRPr="00934489" w14:paraId="54D64DBC" w14:textId="77777777" w:rsidTr="000146E7">
        <w:trPr>
          <w:cantSplit/>
        </w:trPr>
        <w:tc>
          <w:tcPr>
            <w:tcW w:w="1100" w:type="pct"/>
            <w:shd w:val="clear" w:color="auto" w:fill="D9D9D9"/>
          </w:tcPr>
          <w:p w14:paraId="1F203C86" w14:textId="5F2E59D7" w:rsidR="00586E2F" w:rsidRPr="00934489" w:rsidRDefault="00335465" w:rsidP="00335465">
            <w:pPr>
              <w:pStyle w:val="S8Gazettetableheading"/>
            </w:pPr>
            <w:r>
              <w:t>Description of the application and its purpose, including the intended use of the chemical product</w:t>
            </w:r>
          </w:p>
        </w:tc>
        <w:tc>
          <w:tcPr>
            <w:tcW w:w="3900" w:type="pct"/>
            <w:shd w:val="clear" w:color="auto" w:fill="FFFFFF"/>
          </w:tcPr>
          <w:p w14:paraId="32BE97E7" w14:textId="08AD1B5F" w:rsidR="00586E2F" w:rsidRPr="00934489" w:rsidRDefault="00335465" w:rsidP="00335465">
            <w:pPr>
              <w:pStyle w:val="S8Gazettetabletext"/>
            </w:pPr>
            <w:r>
              <w:t xml:space="preserve">Variation of the relevant particulars of the registered chemical product and the approved label to add a new claim for treating early stages of </w:t>
            </w:r>
            <w:proofErr w:type="spellStart"/>
            <w:r>
              <w:t>footrot</w:t>
            </w:r>
            <w:proofErr w:type="spellEnd"/>
            <w:r>
              <w:t xml:space="preserve"> in sheep</w:t>
            </w:r>
          </w:p>
        </w:tc>
      </w:tr>
    </w:tbl>
    <w:p w14:paraId="79F75F76" w14:textId="77777777" w:rsidR="00586E2F" w:rsidRDefault="00586E2F" w:rsidP="00586E2F">
      <w:pPr>
        <w:pStyle w:val="GazetteTableText"/>
        <w:sectPr w:rsidR="00586E2F" w:rsidSect="00586E2F">
          <w:headerReference w:type="even" r:id="rId23"/>
          <w:headerReference w:type="default" r:id="rId24"/>
          <w:pgSz w:w="11906" w:h="16838"/>
          <w:pgMar w:top="1440" w:right="1134" w:bottom="1440" w:left="1134" w:header="680" w:footer="737" w:gutter="0"/>
          <w:cols w:space="708"/>
          <w:docGrid w:linePitch="360"/>
        </w:sectPr>
      </w:pPr>
    </w:p>
    <w:p w14:paraId="4C54320B" w14:textId="77777777" w:rsidR="00586E2F" w:rsidRPr="00251875" w:rsidRDefault="00586E2F" w:rsidP="00586E2F">
      <w:pPr>
        <w:pStyle w:val="GazetteHeading1"/>
      </w:pPr>
      <w:bookmarkStart w:id="21" w:name="_Toc232503567"/>
      <w:r w:rsidRPr="00251875">
        <w:lastRenderedPageBreak/>
        <w:t>Approved active constituents</w:t>
      </w:r>
      <w:bookmarkEnd w:id="21"/>
    </w:p>
    <w:p w14:paraId="5510BE37" w14:textId="77777777" w:rsidR="00586E2F" w:rsidRPr="00D80B56" w:rsidRDefault="00586E2F" w:rsidP="00586E2F">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E5E253C" w14:textId="01A1C641" w:rsidR="00586E2F" w:rsidRDefault="00586E2F" w:rsidP="00586E2F">
      <w:pPr>
        <w:pStyle w:val="Caption"/>
      </w:pPr>
      <w:r>
        <w:t xml:space="preserve">Table </w:t>
      </w:r>
      <w:fldSimple w:instr=" SEQ Table \* ARABIC ">
        <w:r w:rsidR="008774C6">
          <w:rPr>
            <w:noProof/>
          </w:rPr>
          <w:t>7</w:t>
        </w:r>
      </w:fldSimple>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86E2F" w:rsidRPr="00BF5312" w14:paraId="07EBC4BA" w14:textId="77777777" w:rsidTr="008774C6">
        <w:trPr>
          <w:cantSplit/>
          <w:trHeight w:val="317"/>
        </w:trPr>
        <w:tc>
          <w:tcPr>
            <w:tcW w:w="1100" w:type="pct"/>
            <w:shd w:val="clear" w:color="auto" w:fill="D9D9D9"/>
          </w:tcPr>
          <w:p w14:paraId="7CC76627" w14:textId="18AD1942" w:rsidR="00586E2F" w:rsidRPr="00BF5312" w:rsidRDefault="00335465" w:rsidP="00335465">
            <w:pPr>
              <w:pStyle w:val="S8Gazettetableheading"/>
            </w:pPr>
            <w:r>
              <w:t>Application no.</w:t>
            </w:r>
          </w:p>
        </w:tc>
        <w:tc>
          <w:tcPr>
            <w:tcW w:w="3900" w:type="pct"/>
            <w:shd w:val="clear" w:color="auto" w:fill="FFFFFF"/>
          </w:tcPr>
          <w:p w14:paraId="08A6F403" w14:textId="0AE24B1D" w:rsidR="00586E2F" w:rsidRPr="00BF5312" w:rsidRDefault="00335465" w:rsidP="00335465">
            <w:pPr>
              <w:pStyle w:val="S8Gazettetabletext"/>
            </w:pPr>
            <w:r>
              <w:t>141351</w:t>
            </w:r>
          </w:p>
        </w:tc>
      </w:tr>
      <w:tr w:rsidR="00586E2F" w:rsidRPr="00BF5312" w14:paraId="744C08B0" w14:textId="77777777" w:rsidTr="008774C6">
        <w:trPr>
          <w:cantSplit/>
          <w:trHeight w:val="317"/>
        </w:trPr>
        <w:tc>
          <w:tcPr>
            <w:tcW w:w="1100" w:type="pct"/>
            <w:shd w:val="clear" w:color="auto" w:fill="D9D9D9"/>
          </w:tcPr>
          <w:p w14:paraId="7AE6B86F" w14:textId="09072FCB" w:rsidR="00586E2F" w:rsidRPr="00BF5312" w:rsidRDefault="00335465" w:rsidP="00335465">
            <w:pPr>
              <w:pStyle w:val="S8Gazettetableheading"/>
            </w:pPr>
            <w:r>
              <w:t>Active constituent</w:t>
            </w:r>
          </w:p>
        </w:tc>
        <w:tc>
          <w:tcPr>
            <w:tcW w:w="3900" w:type="pct"/>
            <w:shd w:val="clear" w:color="auto" w:fill="FFFFFF"/>
          </w:tcPr>
          <w:p w14:paraId="003E6241" w14:textId="7B3096D0" w:rsidR="00586E2F" w:rsidRPr="00BF5312" w:rsidRDefault="008774C6" w:rsidP="00335465">
            <w:pPr>
              <w:pStyle w:val="S8Gazettetabletext"/>
            </w:pPr>
            <w:r>
              <w:t>B</w:t>
            </w:r>
            <w:r w:rsidR="00335465">
              <w:t>eet extract</w:t>
            </w:r>
          </w:p>
        </w:tc>
      </w:tr>
      <w:tr w:rsidR="00586E2F" w:rsidRPr="00BF5312" w14:paraId="54E64BBB" w14:textId="77777777" w:rsidTr="008774C6">
        <w:trPr>
          <w:cantSplit/>
          <w:trHeight w:val="317"/>
        </w:trPr>
        <w:tc>
          <w:tcPr>
            <w:tcW w:w="1100" w:type="pct"/>
            <w:shd w:val="clear" w:color="auto" w:fill="D9D9D9"/>
          </w:tcPr>
          <w:p w14:paraId="23F6472B" w14:textId="74E62C5A" w:rsidR="00586E2F" w:rsidRPr="00BF5312" w:rsidRDefault="00335465" w:rsidP="00335465">
            <w:pPr>
              <w:pStyle w:val="S8Gazettetableheading"/>
            </w:pPr>
            <w:r>
              <w:t>Applicant name</w:t>
            </w:r>
          </w:p>
        </w:tc>
        <w:tc>
          <w:tcPr>
            <w:tcW w:w="3900" w:type="pct"/>
            <w:shd w:val="clear" w:color="auto" w:fill="FFFFFF"/>
          </w:tcPr>
          <w:p w14:paraId="3A150ED1" w14:textId="6ABEC014" w:rsidR="00586E2F" w:rsidRPr="00BF5312" w:rsidRDefault="00335465" w:rsidP="00335465">
            <w:pPr>
              <w:pStyle w:val="S8Gazettetabletext"/>
            </w:pPr>
            <w:r>
              <w:t>Adama Australia Pty Limited</w:t>
            </w:r>
          </w:p>
        </w:tc>
      </w:tr>
      <w:tr w:rsidR="00586E2F" w:rsidRPr="00BF5312" w14:paraId="7D3F4F65" w14:textId="77777777" w:rsidTr="008774C6">
        <w:trPr>
          <w:cantSplit/>
          <w:trHeight w:val="317"/>
        </w:trPr>
        <w:tc>
          <w:tcPr>
            <w:tcW w:w="1100" w:type="pct"/>
            <w:shd w:val="clear" w:color="auto" w:fill="D9D9D9"/>
          </w:tcPr>
          <w:p w14:paraId="21F41CAD" w14:textId="31C921BA" w:rsidR="00586E2F" w:rsidRPr="00BF5312" w:rsidRDefault="00335465" w:rsidP="00335465">
            <w:pPr>
              <w:pStyle w:val="S8Gazettetableheading"/>
            </w:pPr>
            <w:r>
              <w:t>Applicant ACN</w:t>
            </w:r>
          </w:p>
        </w:tc>
        <w:tc>
          <w:tcPr>
            <w:tcW w:w="3900" w:type="pct"/>
            <w:shd w:val="clear" w:color="auto" w:fill="FFFFFF"/>
          </w:tcPr>
          <w:p w14:paraId="2CFCE739" w14:textId="34B76D92" w:rsidR="00586E2F" w:rsidRPr="00BF5312" w:rsidRDefault="00335465" w:rsidP="00335465">
            <w:pPr>
              <w:pStyle w:val="S8Gazettetabletext"/>
            </w:pPr>
            <w:r>
              <w:t>050 328 973</w:t>
            </w:r>
          </w:p>
        </w:tc>
      </w:tr>
      <w:tr w:rsidR="00586E2F" w:rsidRPr="00BF5312" w14:paraId="585A88EE" w14:textId="77777777" w:rsidTr="008774C6">
        <w:trPr>
          <w:cantSplit/>
          <w:trHeight w:val="317"/>
        </w:trPr>
        <w:tc>
          <w:tcPr>
            <w:tcW w:w="1100" w:type="pct"/>
            <w:shd w:val="clear" w:color="auto" w:fill="D9D9D9"/>
          </w:tcPr>
          <w:p w14:paraId="00D5BFCB" w14:textId="410B0EBB" w:rsidR="00586E2F" w:rsidRPr="00BF5312" w:rsidRDefault="00335465" w:rsidP="00335465">
            <w:pPr>
              <w:pStyle w:val="S8Gazettetableheading"/>
            </w:pPr>
            <w:r>
              <w:t>Date of approval</w:t>
            </w:r>
          </w:p>
        </w:tc>
        <w:tc>
          <w:tcPr>
            <w:tcW w:w="3900" w:type="pct"/>
            <w:shd w:val="clear" w:color="auto" w:fill="FFFFFF"/>
          </w:tcPr>
          <w:p w14:paraId="232B8A04" w14:textId="34CB9981" w:rsidR="00586E2F" w:rsidRPr="00BF5312" w:rsidRDefault="00335465" w:rsidP="00335465">
            <w:pPr>
              <w:pStyle w:val="S8Gazettetabletext"/>
            </w:pPr>
            <w:r>
              <w:t>26 May 2026</w:t>
            </w:r>
          </w:p>
        </w:tc>
      </w:tr>
      <w:tr w:rsidR="00586E2F" w:rsidRPr="00BF5312" w14:paraId="646FFAC2" w14:textId="77777777" w:rsidTr="008774C6">
        <w:trPr>
          <w:cantSplit/>
          <w:trHeight w:val="317"/>
        </w:trPr>
        <w:tc>
          <w:tcPr>
            <w:tcW w:w="1100" w:type="pct"/>
            <w:shd w:val="clear" w:color="auto" w:fill="D9D9D9"/>
          </w:tcPr>
          <w:p w14:paraId="2443F0C3" w14:textId="23A58E4B" w:rsidR="00586E2F" w:rsidRPr="00BF5312" w:rsidRDefault="00335465" w:rsidP="00335465">
            <w:pPr>
              <w:pStyle w:val="S8Gazettetableheading"/>
            </w:pPr>
            <w:r>
              <w:t>Approval no.</w:t>
            </w:r>
          </w:p>
        </w:tc>
        <w:tc>
          <w:tcPr>
            <w:tcW w:w="3900" w:type="pct"/>
            <w:shd w:val="clear" w:color="auto" w:fill="FFFFFF"/>
          </w:tcPr>
          <w:p w14:paraId="5D781FFC" w14:textId="2D7A9FC6" w:rsidR="00586E2F" w:rsidRPr="00BF5312" w:rsidRDefault="00335465" w:rsidP="00335465">
            <w:pPr>
              <w:pStyle w:val="S8Gazettetabletext"/>
            </w:pPr>
            <w:r>
              <w:t>94051</w:t>
            </w:r>
          </w:p>
        </w:tc>
      </w:tr>
      <w:tr w:rsidR="00586E2F" w:rsidRPr="00BF5312" w14:paraId="52313CE8" w14:textId="77777777" w:rsidTr="008774C6">
        <w:trPr>
          <w:cantSplit/>
          <w:trHeight w:val="317"/>
        </w:trPr>
        <w:tc>
          <w:tcPr>
            <w:tcW w:w="1100" w:type="pct"/>
            <w:shd w:val="clear" w:color="auto" w:fill="D9D9D9"/>
          </w:tcPr>
          <w:p w14:paraId="36F3DA1D" w14:textId="25D0ED14" w:rsidR="00586E2F" w:rsidRPr="00360A17" w:rsidRDefault="00335465" w:rsidP="00335465">
            <w:pPr>
              <w:pStyle w:val="S8Gazettetableheading"/>
            </w:pPr>
            <w:r>
              <w:t>Description of the application and its purpose, including the intended use of the active constituent</w:t>
            </w:r>
          </w:p>
        </w:tc>
        <w:tc>
          <w:tcPr>
            <w:tcW w:w="3900" w:type="pct"/>
            <w:shd w:val="clear" w:color="auto" w:fill="FFFFFF"/>
          </w:tcPr>
          <w:p w14:paraId="44036B1E" w14:textId="1E845773" w:rsidR="00586E2F" w:rsidRPr="00360A17" w:rsidRDefault="00335465" w:rsidP="00335465">
            <w:pPr>
              <w:pStyle w:val="S8Gazettetabletext"/>
            </w:pPr>
            <w:r>
              <w:t>Approval of the active constituent beet extract for use in agricultural chemical products</w:t>
            </w:r>
          </w:p>
        </w:tc>
      </w:tr>
    </w:tbl>
    <w:p w14:paraId="45FA7669" w14:textId="77777777" w:rsidR="00586E2F" w:rsidRDefault="00586E2F" w:rsidP="008774C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6E2F" w:rsidRPr="00BF5312" w14:paraId="5F69E775" w14:textId="77777777" w:rsidTr="008774C6">
        <w:trPr>
          <w:cantSplit/>
          <w:trHeight w:val="317"/>
        </w:trPr>
        <w:tc>
          <w:tcPr>
            <w:tcW w:w="1100" w:type="pct"/>
            <w:shd w:val="clear" w:color="auto" w:fill="D9D9D9"/>
          </w:tcPr>
          <w:p w14:paraId="349D63BA" w14:textId="19480866" w:rsidR="00586E2F" w:rsidRPr="00BF5312" w:rsidRDefault="00335465" w:rsidP="00335465">
            <w:pPr>
              <w:pStyle w:val="S8Gazettetableheading"/>
            </w:pPr>
            <w:r>
              <w:t>Application no.</w:t>
            </w:r>
          </w:p>
        </w:tc>
        <w:tc>
          <w:tcPr>
            <w:tcW w:w="3900" w:type="pct"/>
            <w:shd w:val="clear" w:color="auto" w:fill="FFFFFF"/>
          </w:tcPr>
          <w:p w14:paraId="15079849" w14:textId="1AF089AB" w:rsidR="00586E2F" w:rsidRPr="00BF5312" w:rsidRDefault="00335465" w:rsidP="00335465">
            <w:pPr>
              <w:pStyle w:val="S8Gazettetabletext"/>
            </w:pPr>
            <w:r>
              <w:t>144595</w:t>
            </w:r>
          </w:p>
        </w:tc>
      </w:tr>
      <w:tr w:rsidR="00586E2F" w:rsidRPr="00BF5312" w14:paraId="26E6AEC1" w14:textId="77777777" w:rsidTr="008774C6">
        <w:trPr>
          <w:cantSplit/>
          <w:trHeight w:val="317"/>
        </w:trPr>
        <w:tc>
          <w:tcPr>
            <w:tcW w:w="1100" w:type="pct"/>
            <w:shd w:val="clear" w:color="auto" w:fill="D9D9D9"/>
          </w:tcPr>
          <w:p w14:paraId="7CE16385" w14:textId="1C316DF2" w:rsidR="00586E2F" w:rsidRPr="00BF5312" w:rsidRDefault="00335465" w:rsidP="00335465">
            <w:pPr>
              <w:pStyle w:val="S8Gazettetableheading"/>
            </w:pPr>
            <w:r>
              <w:t>Active constituent</w:t>
            </w:r>
          </w:p>
        </w:tc>
        <w:tc>
          <w:tcPr>
            <w:tcW w:w="3900" w:type="pct"/>
            <w:shd w:val="clear" w:color="auto" w:fill="FFFFFF"/>
          </w:tcPr>
          <w:p w14:paraId="6DB3D45C" w14:textId="354CCD30" w:rsidR="00586E2F" w:rsidRPr="00BF5312" w:rsidRDefault="00335465" w:rsidP="00335465">
            <w:pPr>
              <w:pStyle w:val="S8Gazettetabletext"/>
            </w:pPr>
            <w:r>
              <w:t>Flg22-Bt peptide</w:t>
            </w:r>
          </w:p>
        </w:tc>
      </w:tr>
      <w:tr w:rsidR="00586E2F" w:rsidRPr="00BF5312" w14:paraId="03A9963B" w14:textId="77777777" w:rsidTr="008774C6">
        <w:trPr>
          <w:cantSplit/>
          <w:trHeight w:val="317"/>
        </w:trPr>
        <w:tc>
          <w:tcPr>
            <w:tcW w:w="1100" w:type="pct"/>
            <w:shd w:val="clear" w:color="auto" w:fill="D9D9D9"/>
          </w:tcPr>
          <w:p w14:paraId="7ACAFA27" w14:textId="6AC9E7E9" w:rsidR="00586E2F" w:rsidRPr="00BF5312" w:rsidRDefault="00335465" w:rsidP="00335465">
            <w:pPr>
              <w:pStyle w:val="S8Gazettetableheading"/>
            </w:pPr>
            <w:r>
              <w:t>Applicant name</w:t>
            </w:r>
          </w:p>
        </w:tc>
        <w:tc>
          <w:tcPr>
            <w:tcW w:w="3900" w:type="pct"/>
            <w:shd w:val="clear" w:color="auto" w:fill="FFFFFF"/>
          </w:tcPr>
          <w:p w14:paraId="57EB946A" w14:textId="57A80B7E" w:rsidR="00586E2F" w:rsidRPr="00BF5312" w:rsidRDefault="00335465" w:rsidP="00335465">
            <w:pPr>
              <w:pStyle w:val="S8Gazettetabletext"/>
            </w:pPr>
            <w:r>
              <w:t>Elemental Enzymes Australia Pty Ltd</w:t>
            </w:r>
          </w:p>
        </w:tc>
      </w:tr>
      <w:tr w:rsidR="00586E2F" w:rsidRPr="00BF5312" w14:paraId="0D28C08D" w14:textId="77777777" w:rsidTr="008774C6">
        <w:trPr>
          <w:cantSplit/>
          <w:trHeight w:val="317"/>
        </w:trPr>
        <w:tc>
          <w:tcPr>
            <w:tcW w:w="1100" w:type="pct"/>
            <w:shd w:val="clear" w:color="auto" w:fill="D9D9D9"/>
          </w:tcPr>
          <w:p w14:paraId="1BF5023E" w14:textId="47961B81" w:rsidR="00586E2F" w:rsidRPr="00BF5312" w:rsidRDefault="00335465" w:rsidP="00335465">
            <w:pPr>
              <w:pStyle w:val="S8Gazettetableheading"/>
            </w:pPr>
            <w:r>
              <w:t>Applicant ACN</w:t>
            </w:r>
          </w:p>
        </w:tc>
        <w:tc>
          <w:tcPr>
            <w:tcW w:w="3900" w:type="pct"/>
            <w:shd w:val="clear" w:color="auto" w:fill="FFFFFF"/>
          </w:tcPr>
          <w:p w14:paraId="2163CFD4" w14:textId="6731E2AD" w:rsidR="00586E2F" w:rsidRPr="00BF5312" w:rsidRDefault="00335465" w:rsidP="00335465">
            <w:pPr>
              <w:pStyle w:val="S8Gazettetabletext"/>
            </w:pPr>
            <w:r>
              <w:t>633 417 633</w:t>
            </w:r>
          </w:p>
        </w:tc>
      </w:tr>
      <w:tr w:rsidR="00586E2F" w:rsidRPr="00BF5312" w14:paraId="3D910E30" w14:textId="77777777" w:rsidTr="008774C6">
        <w:trPr>
          <w:cantSplit/>
          <w:trHeight w:val="317"/>
        </w:trPr>
        <w:tc>
          <w:tcPr>
            <w:tcW w:w="1100" w:type="pct"/>
            <w:shd w:val="clear" w:color="auto" w:fill="D9D9D9"/>
          </w:tcPr>
          <w:p w14:paraId="6F6F8E1A" w14:textId="32606934" w:rsidR="00586E2F" w:rsidRPr="00BF5312" w:rsidRDefault="00335465" w:rsidP="00335465">
            <w:pPr>
              <w:pStyle w:val="S8Gazettetableheading"/>
            </w:pPr>
            <w:r>
              <w:t>Date of approval</w:t>
            </w:r>
          </w:p>
        </w:tc>
        <w:tc>
          <w:tcPr>
            <w:tcW w:w="3900" w:type="pct"/>
            <w:shd w:val="clear" w:color="auto" w:fill="FFFFFF"/>
          </w:tcPr>
          <w:p w14:paraId="25AB7415" w14:textId="14435C17" w:rsidR="00586E2F" w:rsidRPr="00BF5312" w:rsidRDefault="00335465" w:rsidP="00335465">
            <w:pPr>
              <w:pStyle w:val="S8Gazettetabletext"/>
            </w:pPr>
            <w:r>
              <w:t>1 June 2026</w:t>
            </w:r>
          </w:p>
        </w:tc>
      </w:tr>
      <w:tr w:rsidR="00586E2F" w:rsidRPr="00BF5312" w14:paraId="20F7B35D" w14:textId="77777777" w:rsidTr="008774C6">
        <w:trPr>
          <w:cantSplit/>
          <w:trHeight w:val="317"/>
        </w:trPr>
        <w:tc>
          <w:tcPr>
            <w:tcW w:w="1100" w:type="pct"/>
            <w:shd w:val="clear" w:color="auto" w:fill="D9D9D9"/>
          </w:tcPr>
          <w:p w14:paraId="00DA2900" w14:textId="208D8511" w:rsidR="00586E2F" w:rsidRPr="00BF5312" w:rsidRDefault="00335465" w:rsidP="00335465">
            <w:pPr>
              <w:pStyle w:val="S8Gazettetableheading"/>
            </w:pPr>
            <w:r>
              <w:t>Approval no.</w:t>
            </w:r>
          </w:p>
        </w:tc>
        <w:tc>
          <w:tcPr>
            <w:tcW w:w="3900" w:type="pct"/>
            <w:shd w:val="clear" w:color="auto" w:fill="FFFFFF"/>
          </w:tcPr>
          <w:p w14:paraId="4C638525" w14:textId="79DF16C0" w:rsidR="00586E2F" w:rsidRPr="00BF5312" w:rsidRDefault="00335465" w:rsidP="00335465">
            <w:pPr>
              <w:pStyle w:val="S8Gazettetabletext"/>
            </w:pPr>
            <w:r>
              <w:t>95075</w:t>
            </w:r>
          </w:p>
        </w:tc>
      </w:tr>
      <w:tr w:rsidR="00586E2F" w:rsidRPr="00360A17" w14:paraId="06391C60" w14:textId="77777777" w:rsidTr="008774C6">
        <w:trPr>
          <w:cantSplit/>
          <w:trHeight w:val="317"/>
        </w:trPr>
        <w:tc>
          <w:tcPr>
            <w:tcW w:w="1100" w:type="pct"/>
            <w:shd w:val="clear" w:color="auto" w:fill="D9D9D9"/>
          </w:tcPr>
          <w:p w14:paraId="59A8AA56" w14:textId="7675E240" w:rsidR="00586E2F" w:rsidRPr="00360A17" w:rsidRDefault="00335465" w:rsidP="00335465">
            <w:pPr>
              <w:pStyle w:val="S8Gazettetableheading"/>
            </w:pPr>
            <w:r>
              <w:t>Description of the application and its purpose, including the intended use of the active constituent</w:t>
            </w:r>
          </w:p>
        </w:tc>
        <w:tc>
          <w:tcPr>
            <w:tcW w:w="3900" w:type="pct"/>
            <w:shd w:val="clear" w:color="auto" w:fill="FFFFFF"/>
          </w:tcPr>
          <w:p w14:paraId="369B7DE2" w14:textId="75D1F920" w:rsidR="00586E2F" w:rsidRPr="00360A17" w:rsidRDefault="00335465" w:rsidP="00335465">
            <w:pPr>
              <w:pStyle w:val="S8Gazettetabletext"/>
            </w:pPr>
            <w:r>
              <w:t>Approval of the active constituent Flg22-Bt peptide for use in agricultural chemical products</w:t>
            </w:r>
          </w:p>
        </w:tc>
      </w:tr>
    </w:tbl>
    <w:p w14:paraId="5802371C" w14:textId="77777777" w:rsidR="00586E2F" w:rsidRDefault="00586E2F" w:rsidP="008774C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6E2F" w:rsidRPr="00BF5312" w14:paraId="4B85D8F1" w14:textId="77777777" w:rsidTr="008774C6">
        <w:trPr>
          <w:cantSplit/>
          <w:trHeight w:val="317"/>
        </w:trPr>
        <w:tc>
          <w:tcPr>
            <w:tcW w:w="1100" w:type="pct"/>
            <w:shd w:val="clear" w:color="auto" w:fill="D9D9D9"/>
          </w:tcPr>
          <w:p w14:paraId="68091BC4" w14:textId="60E18912" w:rsidR="00586E2F" w:rsidRPr="00BF5312" w:rsidRDefault="00335465" w:rsidP="00335465">
            <w:pPr>
              <w:pStyle w:val="S8Gazettetableheading"/>
            </w:pPr>
            <w:r>
              <w:t>Application no.</w:t>
            </w:r>
          </w:p>
        </w:tc>
        <w:tc>
          <w:tcPr>
            <w:tcW w:w="3900" w:type="pct"/>
            <w:shd w:val="clear" w:color="auto" w:fill="FFFFFF"/>
          </w:tcPr>
          <w:p w14:paraId="407B0BF0" w14:textId="0B9FC6F0" w:rsidR="00586E2F" w:rsidRPr="00BF5312" w:rsidRDefault="00335465" w:rsidP="00335465">
            <w:pPr>
              <w:pStyle w:val="S8Gazettetabletext"/>
            </w:pPr>
            <w:r>
              <w:t>149564</w:t>
            </w:r>
          </w:p>
        </w:tc>
      </w:tr>
      <w:tr w:rsidR="00586E2F" w:rsidRPr="00BF5312" w14:paraId="2C8E0BDE" w14:textId="77777777" w:rsidTr="008774C6">
        <w:trPr>
          <w:cantSplit/>
          <w:trHeight w:val="317"/>
        </w:trPr>
        <w:tc>
          <w:tcPr>
            <w:tcW w:w="1100" w:type="pct"/>
            <w:shd w:val="clear" w:color="auto" w:fill="D9D9D9"/>
          </w:tcPr>
          <w:p w14:paraId="68E07ED3" w14:textId="025D7E34" w:rsidR="00586E2F" w:rsidRPr="00BF5312" w:rsidRDefault="00335465" w:rsidP="00335465">
            <w:pPr>
              <w:pStyle w:val="S8Gazettetableheading"/>
            </w:pPr>
            <w:r>
              <w:t>Active constituent</w:t>
            </w:r>
          </w:p>
        </w:tc>
        <w:tc>
          <w:tcPr>
            <w:tcW w:w="3900" w:type="pct"/>
            <w:shd w:val="clear" w:color="auto" w:fill="FFFFFF"/>
          </w:tcPr>
          <w:p w14:paraId="076E465D" w14:textId="2EB24D6D" w:rsidR="00586E2F" w:rsidRPr="00BF5312" w:rsidRDefault="008774C6" w:rsidP="00335465">
            <w:pPr>
              <w:pStyle w:val="S8Gazettetabletext"/>
            </w:pPr>
            <w:r>
              <w:t>C</w:t>
            </w:r>
            <w:r w:rsidR="00335465">
              <w:t>lethodim</w:t>
            </w:r>
          </w:p>
        </w:tc>
      </w:tr>
      <w:tr w:rsidR="00586E2F" w:rsidRPr="00BF5312" w14:paraId="23325B50" w14:textId="77777777" w:rsidTr="008774C6">
        <w:trPr>
          <w:cantSplit/>
          <w:trHeight w:val="317"/>
        </w:trPr>
        <w:tc>
          <w:tcPr>
            <w:tcW w:w="1100" w:type="pct"/>
            <w:shd w:val="clear" w:color="auto" w:fill="D9D9D9"/>
          </w:tcPr>
          <w:p w14:paraId="606A1252" w14:textId="3A87810D" w:rsidR="00586E2F" w:rsidRPr="00BF5312" w:rsidRDefault="00335465" w:rsidP="00335465">
            <w:pPr>
              <w:pStyle w:val="S8Gazettetableheading"/>
            </w:pPr>
            <w:r>
              <w:t>Applicant name</w:t>
            </w:r>
          </w:p>
        </w:tc>
        <w:tc>
          <w:tcPr>
            <w:tcW w:w="3900" w:type="pct"/>
            <w:shd w:val="clear" w:color="auto" w:fill="FFFFFF"/>
          </w:tcPr>
          <w:p w14:paraId="604DC95A" w14:textId="5FFB8484" w:rsidR="00586E2F" w:rsidRPr="00BF5312" w:rsidRDefault="00335465" w:rsidP="00335465">
            <w:pPr>
              <w:pStyle w:val="S8Gazettetabletext"/>
            </w:pPr>
            <w:r>
              <w:t xml:space="preserve">Shandong </w:t>
            </w:r>
            <w:proofErr w:type="spellStart"/>
            <w:r>
              <w:t>Binnong</w:t>
            </w:r>
            <w:proofErr w:type="spellEnd"/>
            <w:r>
              <w:t xml:space="preserve"> Technology Co Ltd</w:t>
            </w:r>
          </w:p>
        </w:tc>
      </w:tr>
      <w:tr w:rsidR="00586E2F" w:rsidRPr="00BF5312" w14:paraId="31B21CAB" w14:textId="77777777" w:rsidTr="008774C6">
        <w:trPr>
          <w:cantSplit/>
          <w:trHeight w:val="317"/>
        </w:trPr>
        <w:tc>
          <w:tcPr>
            <w:tcW w:w="1100" w:type="pct"/>
            <w:shd w:val="clear" w:color="auto" w:fill="D9D9D9"/>
          </w:tcPr>
          <w:p w14:paraId="5DE5C8D4" w14:textId="5A66B58D" w:rsidR="00586E2F" w:rsidRPr="00BF5312" w:rsidRDefault="00335465" w:rsidP="00335465">
            <w:pPr>
              <w:pStyle w:val="S8Gazettetableheading"/>
            </w:pPr>
            <w:r>
              <w:t>Applicant ACN</w:t>
            </w:r>
          </w:p>
        </w:tc>
        <w:tc>
          <w:tcPr>
            <w:tcW w:w="3900" w:type="pct"/>
            <w:shd w:val="clear" w:color="auto" w:fill="FFFFFF"/>
          </w:tcPr>
          <w:p w14:paraId="535652C4" w14:textId="5B2DC0A3" w:rsidR="00586E2F" w:rsidRPr="00BF5312" w:rsidRDefault="00335465" w:rsidP="00335465">
            <w:pPr>
              <w:pStyle w:val="S8Gazettetabletext"/>
            </w:pPr>
            <w:r>
              <w:t>N/A</w:t>
            </w:r>
          </w:p>
        </w:tc>
      </w:tr>
      <w:tr w:rsidR="00586E2F" w:rsidRPr="00BF5312" w14:paraId="4F0C0829" w14:textId="77777777" w:rsidTr="008774C6">
        <w:trPr>
          <w:cantSplit/>
          <w:trHeight w:val="317"/>
        </w:trPr>
        <w:tc>
          <w:tcPr>
            <w:tcW w:w="1100" w:type="pct"/>
            <w:shd w:val="clear" w:color="auto" w:fill="D9D9D9"/>
          </w:tcPr>
          <w:p w14:paraId="1902A271" w14:textId="21674C60" w:rsidR="00586E2F" w:rsidRPr="00BF5312" w:rsidRDefault="00335465" w:rsidP="00335465">
            <w:pPr>
              <w:pStyle w:val="S8Gazettetableheading"/>
            </w:pPr>
            <w:r>
              <w:t>Date of approval</w:t>
            </w:r>
          </w:p>
        </w:tc>
        <w:tc>
          <w:tcPr>
            <w:tcW w:w="3900" w:type="pct"/>
            <w:shd w:val="clear" w:color="auto" w:fill="FFFFFF"/>
          </w:tcPr>
          <w:p w14:paraId="151E861F" w14:textId="2DF28FC3" w:rsidR="00586E2F" w:rsidRPr="00BF5312" w:rsidRDefault="00335465" w:rsidP="00335465">
            <w:pPr>
              <w:pStyle w:val="S8Gazettetabletext"/>
            </w:pPr>
            <w:r>
              <w:t>4 June 2026</w:t>
            </w:r>
          </w:p>
        </w:tc>
      </w:tr>
      <w:tr w:rsidR="00586E2F" w:rsidRPr="00BF5312" w14:paraId="6F1DF924" w14:textId="77777777" w:rsidTr="008774C6">
        <w:trPr>
          <w:cantSplit/>
          <w:trHeight w:val="317"/>
        </w:trPr>
        <w:tc>
          <w:tcPr>
            <w:tcW w:w="1100" w:type="pct"/>
            <w:shd w:val="clear" w:color="auto" w:fill="D9D9D9"/>
          </w:tcPr>
          <w:p w14:paraId="1BA1EFE1" w14:textId="0BDC6708" w:rsidR="00586E2F" w:rsidRPr="00BF5312" w:rsidRDefault="00335465" w:rsidP="00335465">
            <w:pPr>
              <w:pStyle w:val="S8Gazettetableheading"/>
            </w:pPr>
            <w:r>
              <w:t>Approval no.</w:t>
            </w:r>
          </w:p>
        </w:tc>
        <w:tc>
          <w:tcPr>
            <w:tcW w:w="3900" w:type="pct"/>
            <w:shd w:val="clear" w:color="auto" w:fill="FFFFFF"/>
          </w:tcPr>
          <w:p w14:paraId="2E7C3C31" w14:textId="5F4A3AF2" w:rsidR="00586E2F" w:rsidRPr="00BF5312" w:rsidRDefault="00335465" w:rsidP="00335465">
            <w:pPr>
              <w:pStyle w:val="S8Gazettetabletext"/>
            </w:pPr>
            <w:r>
              <w:t>96509</w:t>
            </w:r>
          </w:p>
        </w:tc>
      </w:tr>
      <w:tr w:rsidR="00586E2F" w:rsidRPr="00360A17" w14:paraId="683A4374" w14:textId="77777777" w:rsidTr="008774C6">
        <w:trPr>
          <w:cantSplit/>
          <w:trHeight w:val="317"/>
        </w:trPr>
        <w:tc>
          <w:tcPr>
            <w:tcW w:w="1100" w:type="pct"/>
            <w:shd w:val="clear" w:color="auto" w:fill="D9D9D9"/>
          </w:tcPr>
          <w:p w14:paraId="6BEBD602" w14:textId="2D5FAEA5" w:rsidR="00586E2F" w:rsidRPr="00360A17" w:rsidRDefault="00335465" w:rsidP="00335465">
            <w:pPr>
              <w:pStyle w:val="S8Gazettetableheading"/>
            </w:pPr>
            <w:r>
              <w:t>Description of the application and its purpose, including the intended use of the active constituent</w:t>
            </w:r>
          </w:p>
        </w:tc>
        <w:tc>
          <w:tcPr>
            <w:tcW w:w="3900" w:type="pct"/>
            <w:shd w:val="clear" w:color="auto" w:fill="FFFFFF"/>
          </w:tcPr>
          <w:p w14:paraId="517DF559" w14:textId="1F16A7E7" w:rsidR="00586E2F" w:rsidRPr="00360A17" w:rsidRDefault="00335465" w:rsidP="00335465">
            <w:pPr>
              <w:pStyle w:val="S8Gazettetabletext"/>
            </w:pPr>
            <w:r>
              <w:t>Approval of the active constituent clethodim for use in agricultural chemical products</w:t>
            </w:r>
          </w:p>
        </w:tc>
      </w:tr>
    </w:tbl>
    <w:p w14:paraId="3716D32D" w14:textId="77777777" w:rsidR="00E054A4" w:rsidRDefault="00E054A4" w:rsidP="008774C6">
      <w:pPr>
        <w:pStyle w:val="S8Gazettetabletext"/>
        <w:sectPr w:rsidR="00E054A4" w:rsidSect="00586E2F">
          <w:headerReference w:type="even" r:id="rId25"/>
          <w:headerReference w:type="default" r:id="rId26"/>
          <w:pgSz w:w="11906" w:h="16838"/>
          <w:pgMar w:top="1440" w:right="1134" w:bottom="1440" w:left="1134" w:header="680" w:footer="737" w:gutter="0"/>
          <w:cols w:space="708"/>
          <w:docGrid w:linePitch="360"/>
        </w:sectPr>
      </w:pPr>
    </w:p>
    <w:p w14:paraId="3DC85EED" w14:textId="708E1097" w:rsidR="00586E2F" w:rsidRDefault="00586E2F" w:rsidP="00586E2F">
      <w:pPr>
        <w:pStyle w:val="GazetteHeading1"/>
      </w:pPr>
      <w:bookmarkStart w:id="22" w:name="_Toc232503568"/>
      <w:r w:rsidRPr="00D15B31">
        <w:lastRenderedPageBreak/>
        <w:t xml:space="preserve">Revocation of </w:t>
      </w:r>
      <w:r w:rsidR="00817B14">
        <w:t>s</w:t>
      </w:r>
      <w:r w:rsidRPr="00D15B31">
        <w:t xml:space="preserve">uspension of </w:t>
      </w:r>
      <w:r w:rsidR="00817B14">
        <w:t>r</w:t>
      </w:r>
      <w:r w:rsidRPr="00D15B31">
        <w:t>egistration</w:t>
      </w:r>
      <w:bookmarkEnd w:id="22"/>
    </w:p>
    <w:p w14:paraId="4AEE764D" w14:textId="77777777" w:rsidR="00586E2F" w:rsidRPr="001807DB" w:rsidRDefault="00586E2F" w:rsidP="00586E2F">
      <w:pPr>
        <w:pStyle w:val="GazetteNormalText"/>
      </w:pPr>
      <w:r w:rsidRPr="00D15B31">
        <w:t xml:space="preserve">Pursuant to section 46(2)(b) of the Agricultural and Veterinary Chemicals Code scheduled to </w:t>
      </w:r>
      <w:r w:rsidRPr="0068110B">
        <w:rPr>
          <w:i/>
          <w:iCs/>
        </w:rPr>
        <w:t>the Agricultural and Veterinary Chemicals Code Act 1994</w:t>
      </w:r>
      <w:r w:rsidRPr="00D15B31">
        <w:t>, the APVMA hereby gives notice that it has revoked the suspensions of the registrations listed below with effect from the dates shown.</w:t>
      </w:r>
    </w:p>
    <w:p w14:paraId="393D3766" w14:textId="2A77A595" w:rsidR="00586E2F" w:rsidRDefault="00586E2F" w:rsidP="00586E2F">
      <w:pPr>
        <w:pStyle w:val="Caption"/>
      </w:pPr>
      <w:r>
        <w:t xml:space="preserve">Table </w:t>
      </w:r>
      <w:fldSimple w:instr=" SEQ Table \* ARABIC ">
        <w:r w:rsidR="0068110B">
          <w:rPr>
            <w:noProof/>
          </w:rPr>
          <w:t>8</w:t>
        </w:r>
      </w:fldSimple>
      <w:r>
        <w:t>. Product registrations that are no longer suspended</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03CA78A2" w14:textId="77777777" w:rsidTr="0068110B">
        <w:trPr>
          <w:cantSplit/>
          <w:trHeight w:val="317"/>
        </w:trPr>
        <w:tc>
          <w:tcPr>
            <w:tcW w:w="1100" w:type="pct"/>
            <w:shd w:val="clear" w:color="auto" w:fill="D9D9D9"/>
          </w:tcPr>
          <w:p w14:paraId="7C830C35" w14:textId="4BCD5347" w:rsidR="00586E2F" w:rsidRDefault="00335465" w:rsidP="00335465">
            <w:pPr>
              <w:pStyle w:val="S8Gazettetableheading"/>
            </w:pPr>
            <w:r>
              <w:t>Product name</w:t>
            </w:r>
          </w:p>
        </w:tc>
        <w:tc>
          <w:tcPr>
            <w:tcW w:w="3900" w:type="pct"/>
            <w:shd w:val="clear" w:color="auto" w:fill="FFFFFF"/>
          </w:tcPr>
          <w:p w14:paraId="4A784A62" w14:textId="51BD565D" w:rsidR="00586E2F" w:rsidRDefault="00335465" w:rsidP="00335465">
            <w:pPr>
              <w:pStyle w:val="S8Gazettetabletext"/>
            </w:pPr>
            <w:r>
              <w:t>Roban Rodenticide Blocks</w:t>
            </w:r>
          </w:p>
        </w:tc>
      </w:tr>
      <w:tr w:rsidR="00586E2F" w14:paraId="2BABC07F" w14:textId="77777777" w:rsidTr="0068110B">
        <w:trPr>
          <w:cantSplit/>
          <w:trHeight w:val="317"/>
        </w:trPr>
        <w:tc>
          <w:tcPr>
            <w:tcW w:w="1100" w:type="pct"/>
            <w:shd w:val="clear" w:color="auto" w:fill="D9D9D9"/>
          </w:tcPr>
          <w:p w14:paraId="098288F7" w14:textId="10F5B31B" w:rsidR="00586E2F" w:rsidRDefault="00335465" w:rsidP="00335465">
            <w:pPr>
              <w:pStyle w:val="S8Gazettetableheading"/>
            </w:pPr>
            <w:r>
              <w:t>Active constituent/s</w:t>
            </w:r>
          </w:p>
        </w:tc>
        <w:tc>
          <w:tcPr>
            <w:tcW w:w="3900" w:type="pct"/>
            <w:shd w:val="clear" w:color="auto" w:fill="FFFFFF"/>
          </w:tcPr>
          <w:p w14:paraId="6FCD225A" w14:textId="318BD9B1" w:rsidR="00586E2F" w:rsidRDefault="00335465" w:rsidP="00335465">
            <w:pPr>
              <w:pStyle w:val="S8Gazettetabletext"/>
            </w:pPr>
            <w:r>
              <w:t xml:space="preserve">0.05 g/kg </w:t>
            </w:r>
            <w:proofErr w:type="spellStart"/>
            <w:r>
              <w:t>difenacoum</w:t>
            </w:r>
            <w:proofErr w:type="spellEnd"/>
          </w:p>
        </w:tc>
      </w:tr>
      <w:tr w:rsidR="00586E2F" w14:paraId="7DDC719D" w14:textId="77777777" w:rsidTr="0068110B">
        <w:trPr>
          <w:cantSplit/>
          <w:trHeight w:val="317"/>
        </w:trPr>
        <w:tc>
          <w:tcPr>
            <w:tcW w:w="1100" w:type="pct"/>
            <w:shd w:val="clear" w:color="auto" w:fill="D9D9D9"/>
          </w:tcPr>
          <w:p w14:paraId="77048DE4" w14:textId="5997A64E" w:rsidR="00586E2F" w:rsidRDefault="00335465" w:rsidP="00335465">
            <w:pPr>
              <w:pStyle w:val="S8Gazettetableheading"/>
            </w:pPr>
            <w:r>
              <w:t>Holder name</w:t>
            </w:r>
          </w:p>
        </w:tc>
        <w:tc>
          <w:tcPr>
            <w:tcW w:w="3900" w:type="pct"/>
            <w:shd w:val="clear" w:color="auto" w:fill="FFFFFF"/>
          </w:tcPr>
          <w:p w14:paraId="04C46828" w14:textId="42E49C4F" w:rsidR="00586E2F" w:rsidRDefault="00335465" w:rsidP="00335465">
            <w:pPr>
              <w:pStyle w:val="S8Gazettetabletext"/>
            </w:pPr>
            <w:proofErr w:type="spellStart"/>
            <w:r>
              <w:t>Pelgar</w:t>
            </w:r>
            <w:proofErr w:type="spellEnd"/>
            <w:r>
              <w:t xml:space="preserve"> International (Aus) Pty Ltd</w:t>
            </w:r>
          </w:p>
        </w:tc>
      </w:tr>
      <w:tr w:rsidR="00586E2F" w14:paraId="4115D6AC" w14:textId="77777777" w:rsidTr="0068110B">
        <w:trPr>
          <w:cantSplit/>
          <w:trHeight w:val="317"/>
        </w:trPr>
        <w:tc>
          <w:tcPr>
            <w:tcW w:w="1100" w:type="pct"/>
            <w:shd w:val="clear" w:color="auto" w:fill="D9D9D9"/>
          </w:tcPr>
          <w:p w14:paraId="0CFF7EE3" w14:textId="4C0C8104" w:rsidR="00586E2F" w:rsidRDefault="00335465" w:rsidP="00335465">
            <w:pPr>
              <w:pStyle w:val="S8Gazettetableheading"/>
            </w:pPr>
            <w:r>
              <w:t>Holder ACN</w:t>
            </w:r>
          </w:p>
        </w:tc>
        <w:tc>
          <w:tcPr>
            <w:tcW w:w="3900" w:type="pct"/>
            <w:shd w:val="clear" w:color="auto" w:fill="FFFFFF"/>
          </w:tcPr>
          <w:p w14:paraId="40B37ED7" w14:textId="1BD6790B" w:rsidR="00586E2F" w:rsidRDefault="00335465" w:rsidP="00335465">
            <w:pPr>
              <w:pStyle w:val="S8Gazettetabletext"/>
            </w:pPr>
            <w:r>
              <w:t>159 699 779</w:t>
            </w:r>
          </w:p>
        </w:tc>
      </w:tr>
      <w:tr w:rsidR="00586E2F" w14:paraId="48B42FE1" w14:textId="77777777" w:rsidTr="0068110B">
        <w:trPr>
          <w:cantSplit/>
          <w:trHeight w:val="317"/>
        </w:trPr>
        <w:tc>
          <w:tcPr>
            <w:tcW w:w="1100" w:type="pct"/>
            <w:shd w:val="clear" w:color="auto" w:fill="D9D9D9"/>
          </w:tcPr>
          <w:p w14:paraId="7DD952C8" w14:textId="0E391C1C" w:rsidR="00586E2F" w:rsidRPr="00922728" w:rsidRDefault="00335465" w:rsidP="00335465">
            <w:pPr>
              <w:pStyle w:val="S8Gazettetableheading"/>
              <w:rPr>
                <w:highlight w:val="yellow"/>
              </w:rPr>
            </w:pPr>
            <w:r>
              <w:t>Date suspension revoked</w:t>
            </w:r>
          </w:p>
        </w:tc>
        <w:tc>
          <w:tcPr>
            <w:tcW w:w="3900" w:type="pct"/>
            <w:shd w:val="clear" w:color="auto" w:fill="FFFFFF"/>
          </w:tcPr>
          <w:p w14:paraId="1549BBBE" w14:textId="2BCC9357" w:rsidR="00586E2F" w:rsidRDefault="00335465" w:rsidP="00335465">
            <w:pPr>
              <w:pStyle w:val="S8Gazettetabletext"/>
            </w:pPr>
            <w:r>
              <w:t>2 June 2026</w:t>
            </w:r>
          </w:p>
        </w:tc>
      </w:tr>
      <w:tr w:rsidR="00586E2F" w14:paraId="22C2FC41" w14:textId="77777777" w:rsidTr="0068110B">
        <w:trPr>
          <w:cantSplit/>
          <w:trHeight w:val="317"/>
        </w:trPr>
        <w:tc>
          <w:tcPr>
            <w:tcW w:w="1100" w:type="pct"/>
            <w:shd w:val="clear" w:color="auto" w:fill="D9D9D9"/>
          </w:tcPr>
          <w:p w14:paraId="439DABFF" w14:textId="60757617" w:rsidR="00586E2F" w:rsidRDefault="00335465" w:rsidP="00335465">
            <w:pPr>
              <w:pStyle w:val="S8Gazettetableheading"/>
            </w:pPr>
            <w:r>
              <w:t>Product registration no.</w:t>
            </w:r>
          </w:p>
        </w:tc>
        <w:tc>
          <w:tcPr>
            <w:tcW w:w="3900" w:type="pct"/>
            <w:shd w:val="clear" w:color="auto" w:fill="FFFFFF"/>
          </w:tcPr>
          <w:p w14:paraId="12DC26A3" w14:textId="5BC1B943" w:rsidR="00586E2F" w:rsidRDefault="00335465" w:rsidP="00335465">
            <w:pPr>
              <w:pStyle w:val="S8Gazettetabletext"/>
            </w:pPr>
            <w:r>
              <w:t>65339</w:t>
            </w:r>
          </w:p>
        </w:tc>
      </w:tr>
      <w:tr w:rsidR="00586E2F" w14:paraId="2B4DE1C2" w14:textId="77777777" w:rsidTr="0068110B">
        <w:trPr>
          <w:cantSplit/>
          <w:trHeight w:val="317"/>
        </w:trPr>
        <w:tc>
          <w:tcPr>
            <w:tcW w:w="1100" w:type="pct"/>
            <w:shd w:val="clear" w:color="auto" w:fill="D9D9D9"/>
          </w:tcPr>
          <w:p w14:paraId="2D541691" w14:textId="733EA519" w:rsidR="00586E2F" w:rsidRDefault="00335465" w:rsidP="00335465">
            <w:pPr>
              <w:pStyle w:val="S8Gazettetableheading"/>
            </w:pPr>
            <w:r>
              <w:t>Label approval no.</w:t>
            </w:r>
          </w:p>
        </w:tc>
        <w:tc>
          <w:tcPr>
            <w:tcW w:w="3900" w:type="pct"/>
            <w:shd w:val="clear" w:color="auto" w:fill="FFFFFF"/>
          </w:tcPr>
          <w:p w14:paraId="0DF2810F" w14:textId="44A16598" w:rsidR="00586E2F" w:rsidRDefault="00335465" w:rsidP="00335465">
            <w:pPr>
              <w:pStyle w:val="S8Gazettetabletext"/>
            </w:pPr>
            <w:r>
              <w:t>65339/RV2026</w:t>
            </w:r>
          </w:p>
        </w:tc>
      </w:tr>
      <w:tr w:rsidR="00586E2F" w14:paraId="1F2BA402" w14:textId="77777777" w:rsidTr="0068110B">
        <w:trPr>
          <w:cantSplit/>
          <w:trHeight w:val="317"/>
        </w:trPr>
        <w:tc>
          <w:tcPr>
            <w:tcW w:w="1100" w:type="pct"/>
            <w:shd w:val="clear" w:color="auto" w:fill="D9D9D9"/>
          </w:tcPr>
          <w:p w14:paraId="65DAA9FD" w14:textId="2421D2CA" w:rsidR="00586E2F" w:rsidRPr="00ED4AA8" w:rsidRDefault="00335465" w:rsidP="00335465">
            <w:pPr>
              <w:pStyle w:val="S8Gazettetableheading"/>
            </w:pPr>
            <w:r>
              <w:t>Brief reasons</w:t>
            </w:r>
          </w:p>
        </w:tc>
        <w:tc>
          <w:tcPr>
            <w:tcW w:w="3900" w:type="pct"/>
            <w:shd w:val="clear" w:color="auto" w:fill="FFFFFF"/>
          </w:tcPr>
          <w:p w14:paraId="167ACB50" w14:textId="4213AD98" w:rsidR="00335465" w:rsidRDefault="00335465" w:rsidP="00335465">
            <w:pPr>
              <w:pStyle w:val="S8Gazettetabletext"/>
            </w:pPr>
            <w:r>
              <w:t>The APVMA suspended the registration of Roban Rodenticide Blocks on 24 March 2026 on the basis that use of the product may have presented an unintended effect that was harmful to non-target animals and therefore may not meet the safety criteria</w:t>
            </w:r>
          </w:p>
          <w:p w14:paraId="066D037E" w14:textId="347273E4"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683FB325" w14:textId="77777777" w:rsidR="00586E2F" w:rsidRDefault="00586E2F" w:rsidP="0068110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742D2481" w14:textId="77777777" w:rsidTr="0068110B">
        <w:trPr>
          <w:cantSplit/>
          <w:trHeight w:val="317"/>
        </w:trPr>
        <w:tc>
          <w:tcPr>
            <w:tcW w:w="1100" w:type="pct"/>
            <w:shd w:val="clear" w:color="auto" w:fill="D9D9D9"/>
          </w:tcPr>
          <w:p w14:paraId="6EC88B26" w14:textId="52193EC4" w:rsidR="00586E2F" w:rsidRDefault="00335465" w:rsidP="00335465">
            <w:pPr>
              <w:pStyle w:val="S8Gazettetableheading"/>
            </w:pPr>
            <w:r>
              <w:t>Product name</w:t>
            </w:r>
          </w:p>
        </w:tc>
        <w:tc>
          <w:tcPr>
            <w:tcW w:w="3900" w:type="pct"/>
            <w:shd w:val="clear" w:color="auto" w:fill="FFFFFF"/>
          </w:tcPr>
          <w:p w14:paraId="1E8F228C" w14:textId="7A80CE18" w:rsidR="00586E2F" w:rsidRDefault="00335465" w:rsidP="00335465">
            <w:pPr>
              <w:pStyle w:val="S8Gazettetabletext"/>
            </w:pPr>
            <w:r>
              <w:t>Time</w:t>
            </w:r>
            <w:r>
              <w:t>’</w:t>
            </w:r>
            <w:r>
              <w:t>s Up Rat &amp; Mouse Killer Ready to Use Bait Packs</w:t>
            </w:r>
          </w:p>
        </w:tc>
      </w:tr>
      <w:tr w:rsidR="00586E2F" w14:paraId="088F2144" w14:textId="77777777" w:rsidTr="0068110B">
        <w:trPr>
          <w:cantSplit/>
          <w:trHeight w:val="317"/>
        </w:trPr>
        <w:tc>
          <w:tcPr>
            <w:tcW w:w="1100" w:type="pct"/>
            <w:shd w:val="clear" w:color="auto" w:fill="D9D9D9"/>
          </w:tcPr>
          <w:p w14:paraId="02DE6C4B" w14:textId="5CB20B80" w:rsidR="00586E2F" w:rsidRDefault="00335465" w:rsidP="00335465">
            <w:pPr>
              <w:pStyle w:val="S8Gazettetableheading"/>
            </w:pPr>
            <w:r>
              <w:t>Active constituent/s</w:t>
            </w:r>
          </w:p>
        </w:tc>
        <w:tc>
          <w:tcPr>
            <w:tcW w:w="3900" w:type="pct"/>
            <w:shd w:val="clear" w:color="auto" w:fill="FFFFFF"/>
          </w:tcPr>
          <w:p w14:paraId="29ED1D70" w14:textId="2A29147D" w:rsidR="00586E2F" w:rsidRDefault="00335465" w:rsidP="00335465">
            <w:pPr>
              <w:pStyle w:val="S8Gazettetabletext"/>
            </w:pPr>
            <w:r>
              <w:t xml:space="preserve">0.05 g/kg </w:t>
            </w:r>
            <w:proofErr w:type="spellStart"/>
            <w:r>
              <w:t>difenacoum</w:t>
            </w:r>
            <w:proofErr w:type="spellEnd"/>
          </w:p>
        </w:tc>
      </w:tr>
      <w:tr w:rsidR="00586E2F" w14:paraId="09D99DF8" w14:textId="77777777" w:rsidTr="0068110B">
        <w:trPr>
          <w:cantSplit/>
          <w:trHeight w:val="317"/>
        </w:trPr>
        <w:tc>
          <w:tcPr>
            <w:tcW w:w="1100" w:type="pct"/>
            <w:shd w:val="clear" w:color="auto" w:fill="D9D9D9"/>
          </w:tcPr>
          <w:p w14:paraId="75FBF46F" w14:textId="7D92F65C" w:rsidR="00586E2F" w:rsidRDefault="00335465" w:rsidP="00335465">
            <w:pPr>
              <w:pStyle w:val="S8Gazettetableheading"/>
            </w:pPr>
            <w:r>
              <w:t>Holder name</w:t>
            </w:r>
          </w:p>
        </w:tc>
        <w:tc>
          <w:tcPr>
            <w:tcW w:w="3900" w:type="pct"/>
            <w:shd w:val="clear" w:color="auto" w:fill="FFFFFF"/>
          </w:tcPr>
          <w:p w14:paraId="5DDD3225" w14:textId="11634388" w:rsidR="00586E2F" w:rsidRDefault="00335465" w:rsidP="00335465">
            <w:pPr>
              <w:pStyle w:val="S8Gazettetabletext"/>
            </w:pPr>
            <w:proofErr w:type="spellStart"/>
            <w:r>
              <w:t>Pelgar</w:t>
            </w:r>
            <w:proofErr w:type="spellEnd"/>
            <w:r>
              <w:t xml:space="preserve"> International (Aus) Pty Ltd</w:t>
            </w:r>
          </w:p>
        </w:tc>
      </w:tr>
      <w:tr w:rsidR="00586E2F" w14:paraId="7E22AFD2" w14:textId="77777777" w:rsidTr="0068110B">
        <w:trPr>
          <w:cantSplit/>
          <w:trHeight w:val="317"/>
        </w:trPr>
        <w:tc>
          <w:tcPr>
            <w:tcW w:w="1100" w:type="pct"/>
            <w:shd w:val="clear" w:color="auto" w:fill="D9D9D9"/>
          </w:tcPr>
          <w:p w14:paraId="7C8DF57A" w14:textId="4B77AFF0" w:rsidR="00586E2F" w:rsidRDefault="00335465" w:rsidP="00335465">
            <w:pPr>
              <w:pStyle w:val="S8Gazettetableheading"/>
            </w:pPr>
            <w:r>
              <w:t>Holder ACN</w:t>
            </w:r>
          </w:p>
        </w:tc>
        <w:tc>
          <w:tcPr>
            <w:tcW w:w="3900" w:type="pct"/>
            <w:shd w:val="clear" w:color="auto" w:fill="FFFFFF"/>
          </w:tcPr>
          <w:p w14:paraId="6D0F46F9" w14:textId="68B91530" w:rsidR="00586E2F" w:rsidRDefault="00335465" w:rsidP="00335465">
            <w:pPr>
              <w:pStyle w:val="S8Gazettetabletext"/>
            </w:pPr>
            <w:r>
              <w:t>159 699 779</w:t>
            </w:r>
          </w:p>
        </w:tc>
      </w:tr>
      <w:tr w:rsidR="00586E2F" w14:paraId="645D3E83" w14:textId="77777777" w:rsidTr="0068110B">
        <w:trPr>
          <w:cantSplit/>
          <w:trHeight w:val="317"/>
        </w:trPr>
        <w:tc>
          <w:tcPr>
            <w:tcW w:w="1100" w:type="pct"/>
            <w:shd w:val="clear" w:color="auto" w:fill="D9D9D9"/>
          </w:tcPr>
          <w:p w14:paraId="13C004C0" w14:textId="76777312" w:rsidR="00586E2F" w:rsidRPr="00922728" w:rsidRDefault="00335465" w:rsidP="00335465">
            <w:pPr>
              <w:pStyle w:val="S8Gazettetableheading"/>
              <w:rPr>
                <w:highlight w:val="yellow"/>
              </w:rPr>
            </w:pPr>
            <w:r>
              <w:t>Date suspension revoked</w:t>
            </w:r>
          </w:p>
        </w:tc>
        <w:tc>
          <w:tcPr>
            <w:tcW w:w="3900" w:type="pct"/>
            <w:shd w:val="clear" w:color="auto" w:fill="FFFFFF"/>
          </w:tcPr>
          <w:p w14:paraId="4882FE29" w14:textId="4380B0A3" w:rsidR="00586E2F" w:rsidRDefault="00335465" w:rsidP="00335465">
            <w:pPr>
              <w:pStyle w:val="S8Gazettetabletext"/>
            </w:pPr>
            <w:r>
              <w:t>2 June 2026</w:t>
            </w:r>
          </w:p>
        </w:tc>
      </w:tr>
      <w:tr w:rsidR="00586E2F" w14:paraId="0EE87272" w14:textId="77777777" w:rsidTr="0068110B">
        <w:trPr>
          <w:cantSplit/>
          <w:trHeight w:val="317"/>
        </w:trPr>
        <w:tc>
          <w:tcPr>
            <w:tcW w:w="1100" w:type="pct"/>
            <w:shd w:val="clear" w:color="auto" w:fill="D9D9D9"/>
          </w:tcPr>
          <w:p w14:paraId="68341CB3" w14:textId="527701BF" w:rsidR="00586E2F" w:rsidRDefault="00335465" w:rsidP="00335465">
            <w:pPr>
              <w:pStyle w:val="S8Gazettetableheading"/>
            </w:pPr>
            <w:r>
              <w:t>Product registration no.</w:t>
            </w:r>
          </w:p>
        </w:tc>
        <w:tc>
          <w:tcPr>
            <w:tcW w:w="3900" w:type="pct"/>
            <w:shd w:val="clear" w:color="auto" w:fill="FFFFFF"/>
          </w:tcPr>
          <w:p w14:paraId="323DFB8F" w14:textId="7F11F528" w:rsidR="00586E2F" w:rsidRDefault="00335465" w:rsidP="00335465">
            <w:pPr>
              <w:pStyle w:val="S8Gazettetabletext"/>
            </w:pPr>
            <w:r>
              <w:t>67644</w:t>
            </w:r>
          </w:p>
        </w:tc>
      </w:tr>
      <w:tr w:rsidR="00586E2F" w14:paraId="5EB931C9" w14:textId="77777777" w:rsidTr="0068110B">
        <w:trPr>
          <w:cantSplit/>
          <w:trHeight w:val="317"/>
        </w:trPr>
        <w:tc>
          <w:tcPr>
            <w:tcW w:w="1100" w:type="pct"/>
            <w:shd w:val="clear" w:color="auto" w:fill="D9D9D9"/>
          </w:tcPr>
          <w:p w14:paraId="067B3C8F" w14:textId="13844F38" w:rsidR="00586E2F" w:rsidRDefault="00335465" w:rsidP="00335465">
            <w:pPr>
              <w:pStyle w:val="S8Gazettetableheading"/>
            </w:pPr>
            <w:r>
              <w:t>Label approval no.</w:t>
            </w:r>
          </w:p>
        </w:tc>
        <w:tc>
          <w:tcPr>
            <w:tcW w:w="3900" w:type="pct"/>
            <w:shd w:val="clear" w:color="auto" w:fill="FFFFFF"/>
          </w:tcPr>
          <w:p w14:paraId="40CEF5D1" w14:textId="05D0A7D4" w:rsidR="00586E2F" w:rsidRDefault="00335465" w:rsidP="00335465">
            <w:pPr>
              <w:pStyle w:val="S8Gazettetabletext"/>
            </w:pPr>
            <w:r>
              <w:t>67644/RV2026</w:t>
            </w:r>
          </w:p>
        </w:tc>
      </w:tr>
      <w:tr w:rsidR="00586E2F" w14:paraId="0D1D2B70" w14:textId="77777777" w:rsidTr="0068110B">
        <w:trPr>
          <w:cantSplit/>
          <w:trHeight w:val="317"/>
        </w:trPr>
        <w:tc>
          <w:tcPr>
            <w:tcW w:w="1100" w:type="pct"/>
            <w:shd w:val="clear" w:color="auto" w:fill="D9D9D9"/>
          </w:tcPr>
          <w:p w14:paraId="01B7C437" w14:textId="46A04831" w:rsidR="00586E2F" w:rsidRPr="00ED4AA8" w:rsidRDefault="00335465" w:rsidP="00335465">
            <w:pPr>
              <w:pStyle w:val="S8Gazettetableheading"/>
            </w:pPr>
            <w:r>
              <w:t>Brief reasons</w:t>
            </w:r>
          </w:p>
        </w:tc>
        <w:tc>
          <w:tcPr>
            <w:tcW w:w="3900" w:type="pct"/>
            <w:shd w:val="clear" w:color="auto" w:fill="FFFFFF"/>
          </w:tcPr>
          <w:p w14:paraId="61D83C3F" w14:textId="68337ADE" w:rsidR="00335465" w:rsidRDefault="00335465" w:rsidP="00335465">
            <w:pPr>
              <w:pStyle w:val="S8Gazettetabletext"/>
            </w:pPr>
            <w:r>
              <w:t>The APVMA suspended the registration of Time</w:t>
            </w:r>
            <w:r>
              <w:t>’</w:t>
            </w:r>
            <w:r>
              <w:t>s Up Rat &amp; Mouse Killer Ready to Use Bait Packs on 24 March 2026 on the basis that use of the product may have presented an unintended effect that was harmful to non-target animals and therefore may not meet the safety criteria</w:t>
            </w:r>
          </w:p>
          <w:p w14:paraId="4D493904" w14:textId="7FE3B972" w:rsidR="00586E2F" w:rsidRDefault="00335465" w:rsidP="00335465">
            <w:pPr>
              <w:pStyle w:val="S8Gazettetabletext"/>
            </w:pPr>
            <w:r>
              <w:t>On</w:t>
            </w:r>
            <w:r>
              <w:t> </w:t>
            </w:r>
            <w:r>
              <w:t>26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3318237B" w14:textId="77777777" w:rsidR="00586E2F" w:rsidRDefault="00586E2F" w:rsidP="0068110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749359ED" w14:textId="77777777" w:rsidTr="0068110B">
        <w:trPr>
          <w:cantSplit/>
          <w:tblHeader/>
        </w:trPr>
        <w:tc>
          <w:tcPr>
            <w:tcW w:w="1100" w:type="pct"/>
            <w:shd w:val="clear" w:color="auto" w:fill="D9D9D9"/>
          </w:tcPr>
          <w:p w14:paraId="4015FD93" w14:textId="745F95B2" w:rsidR="00586E2F" w:rsidRDefault="00335465" w:rsidP="00335465">
            <w:pPr>
              <w:pStyle w:val="S8Gazettetableheading"/>
            </w:pPr>
            <w:r>
              <w:lastRenderedPageBreak/>
              <w:t>Product name</w:t>
            </w:r>
          </w:p>
        </w:tc>
        <w:tc>
          <w:tcPr>
            <w:tcW w:w="3900" w:type="pct"/>
            <w:shd w:val="clear" w:color="auto" w:fill="FFFFFF"/>
          </w:tcPr>
          <w:p w14:paraId="26ADCCB7" w14:textId="3D71703D" w:rsidR="00586E2F" w:rsidRDefault="00335465" w:rsidP="00335465">
            <w:pPr>
              <w:pStyle w:val="S8Gazettetabletext"/>
            </w:pPr>
            <w:r>
              <w:t xml:space="preserve">Time's Up </w:t>
            </w:r>
            <w:proofErr w:type="gramStart"/>
            <w:r>
              <w:t>All Weather</w:t>
            </w:r>
            <w:proofErr w:type="gramEnd"/>
            <w:r>
              <w:t xml:space="preserve"> Block Bait Rodenticide</w:t>
            </w:r>
          </w:p>
        </w:tc>
      </w:tr>
      <w:tr w:rsidR="00586E2F" w14:paraId="3216E03C" w14:textId="77777777" w:rsidTr="0068110B">
        <w:trPr>
          <w:cantSplit/>
          <w:tblHeader/>
        </w:trPr>
        <w:tc>
          <w:tcPr>
            <w:tcW w:w="1100" w:type="pct"/>
            <w:shd w:val="clear" w:color="auto" w:fill="D9D9D9"/>
          </w:tcPr>
          <w:p w14:paraId="53EDC3F2" w14:textId="408829D0" w:rsidR="00586E2F" w:rsidRDefault="00335465" w:rsidP="00335465">
            <w:pPr>
              <w:pStyle w:val="S8Gazettetableheading"/>
            </w:pPr>
            <w:r>
              <w:t>Active constituent/s</w:t>
            </w:r>
          </w:p>
        </w:tc>
        <w:tc>
          <w:tcPr>
            <w:tcW w:w="3900" w:type="pct"/>
            <w:shd w:val="clear" w:color="auto" w:fill="FFFFFF"/>
          </w:tcPr>
          <w:p w14:paraId="6382F5A6" w14:textId="4D04EC12" w:rsidR="00586E2F" w:rsidRDefault="00335465" w:rsidP="00335465">
            <w:pPr>
              <w:pStyle w:val="S8Gazettetabletext"/>
            </w:pPr>
            <w:r>
              <w:t xml:space="preserve">0.05 g/kg </w:t>
            </w:r>
            <w:proofErr w:type="spellStart"/>
            <w:r>
              <w:t>difenacoum</w:t>
            </w:r>
            <w:proofErr w:type="spellEnd"/>
          </w:p>
        </w:tc>
      </w:tr>
      <w:tr w:rsidR="00586E2F" w14:paraId="6EE1DFB1" w14:textId="77777777" w:rsidTr="0068110B">
        <w:trPr>
          <w:cantSplit/>
          <w:tblHeader/>
        </w:trPr>
        <w:tc>
          <w:tcPr>
            <w:tcW w:w="1100" w:type="pct"/>
            <w:shd w:val="clear" w:color="auto" w:fill="D9D9D9"/>
          </w:tcPr>
          <w:p w14:paraId="32A52C19" w14:textId="6CDF0BB4" w:rsidR="00586E2F" w:rsidRDefault="00335465" w:rsidP="00335465">
            <w:pPr>
              <w:pStyle w:val="S8Gazettetableheading"/>
            </w:pPr>
            <w:r>
              <w:t>Holder name</w:t>
            </w:r>
          </w:p>
        </w:tc>
        <w:tc>
          <w:tcPr>
            <w:tcW w:w="3900" w:type="pct"/>
            <w:shd w:val="clear" w:color="auto" w:fill="FFFFFF"/>
          </w:tcPr>
          <w:p w14:paraId="05998DCF" w14:textId="3ECD1FC8" w:rsidR="00586E2F" w:rsidRDefault="00335465" w:rsidP="00335465">
            <w:pPr>
              <w:pStyle w:val="S8Gazettetabletext"/>
            </w:pPr>
            <w:proofErr w:type="spellStart"/>
            <w:r>
              <w:t>Pelgar</w:t>
            </w:r>
            <w:proofErr w:type="spellEnd"/>
            <w:r>
              <w:t xml:space="preserve"> International (Aus) Pty Ltd</w:t>
            </w:r>
          </w:p>
        </w:tc>
      </w:tr>
      <w:tr w:rsidR="00586E2F" w14:paraId="3B77AB0F" w14:textId="77777777" w:rsidTr="0068110B">
        <w:trPr>
          <w:cantSplit/>
          <w:tblHeader/>
        </w:trPr>
        <w:tc>
          <w:tcPr>
            <w:tcW w:w="1100" w:type="pct"/>
            <w:shd w:val="clear" w:color="auto" w:fill="D9D9D9"/>
          </w:tcPr>
          <w:p w14:paraId="6A4F6A8E" w14:textId="351DD70F" w:rsidR="00586E2F" w:rsidRDefault="00335465" w:rsidP="00335465">
            <w:pPr>
              <w:pStyle w:val="S8Gazettetableheading"/>
            </w:pPr>
            <w:r>
              <w:t>Holder ACN</w:t>
            </w:r>
          </w:p>
        </w:tc>
        <w:tc>
          <w:tcPr>
            <w:tcW w:w="3900" w:type="pct"/>
            <w:shd w:val="clear" w:color="auto" w:fill="FFFFFF"/>
          </w:tcPr>
          <w:p w14:paraId="03B7C11A" w14:textId="51B7F4F6" w:rsidR="00586E2F" w:rsidRDefault="00335465" w:rsidP="00335465">
            <w:pPr>
              <w:pStyle w:val="S8Gazettetabletext"/>
            </w:pPr>
            <w:r>
              <w:t>159 699 779</w:t>
            </w:r>
          </w:p>
        </w:tc>
      </w:tr>
      <w:tr w:rsidR="00586E2F" w14:paraId="28EEBBCF" w14:textId="77777777" w:rsidTr="0068110B">
        <w:trPr>
          <w:cantSplit/>
          <w:tblHeader/>
        </w:trPr>
        <w:tc>
          <w:tcPr>
            <w:tcW w:w="1100" w:type="pct"/>
            <w:shd w:val="clear" w:color="auto" w:fill="D9D9D9"/>
          </w:tcPr>
          <w:p w14:paraId="78EA2328" w14:textId="61B5B3DD" w:rsidR="00586E2F" w:rsidRPr="00922728" w:rsidRDefault="00335465" w:rsidP="00335465">
            <w:pPr>
              <w:pStyle w:val="S8Gazettetableheading"/>
              <w:rPr>
                <w:highlight w:val="yellow"/>
              </w:rPr>
            </w:pPr>
            <w:r>
              <w:t>Date suspension revoked</w:t>
            </w:r>
          </w:p>
        </w:tc>
        <w:tc>
          <w:tcPr>
            <w:tcW w:w="3900" w:type="pct"/>
            <w:shd w:val="clear" w:color="auto" w:fill="FFFFFF"/>
          </w:tcPr>
          <w:p w14:paraId="4953A506" w14:textId="3AD7B898" w:rsidR="00586E2F" w:rsidRDefault="00335465" w:rsidP="00335465">
            <w:pPr>
              <w:pStyle w:val="S8Gazettetabletext"/>
            </w:pPr>
            <w:r>
              <w:t>2 June 2026</w:t>
            </w:r>
          </w:p>
        </w:tc>
      </w:tr>
      <w:tr w:rsidR="00586E2F" w14:paraId="1B2EB5E6" w14:textId="77777777" w:rsidTr="0068110B">
        <w:trPr>
          <w:cantSplit/>
          <w:tblHeader/>
        </w:trPr>
        <w:tc>
          <w:tcPr>
            <w:tcW w:w="1100" w:type="pct"/>
            <w:shd w:val="clear" w:color="auto" w:fill="D9D9D9"/>
          </w:tcPr>
          <w:p w14:paraId="69A7CBDD" w14:textId="7F2C6579" w:rsidR="00586E2F" w:rsidRDefault="00335465" w:rsidP="00335465">
            <w:pPr>
              <w:pStyle w:val="S8Gazettetableheading"/>
            </w:pPr>
            <w:r>
              <w:t>Product registration no.</w:t>
            </w:r>
          </w:p>
        </w:tc>
        <w:tc>
          <w:tcPr>
            <w:tcW w:w="3900" w:type="pct"/>
            <w:shd w:val="clear" w:color="auto" w:fill="FFFFFF"/>
          </w:tcPr>
          <w:p w14:paraId="6544CB0E" w14:textId="0CB2ED73" w:rsidR="00586E2F" w:rsidRDefault="00335465" w:rsidP="00335465">
            <w:pPr>
              <w:pStyle w:val="S8Gazettetabletext"/>
            </w:pPr>
            <w:r>
              <w:t>67647</w:t>
            </w:r>
          </w:p>
        </w:tc>
      </w:tr>
      <w:tr w:rsidR="00586E2F" w14:paraId="4A3B77FA" w14:textId="77777777" w:rsidTr="0068110B">
        <w:trPr>
          <w:cantSplit/>
          <w:tblHeader/>
        </w:trPr>
        <w:tc>
          <w:tcPr>
            <w:tcW w:w="1100" w:type="pct"/>
            <w:shd w:val="clear" w:color="auto" w:fill="D9D9D9"/>
          </w:tcPr>
          <w:p w14:paraId="6A04FBEA" w14:textId="4BBD0D96" w:rsidR="00586E2F" w:rsidRDefault="00335465" w:rsidP="00335465">
            <w:pPr>
              <w:pStyle w:val="S8Gazettetableheading"/>
            </w:pPr>
            <w:r>
              <w:t>Label approval no.</w:t>
            </w:r>
          </w:p>
        </w:tc>
        <w:tc>
          <w:tcPr>
            <w:tcW w:w="3900" w:type="pct"/>
            <w:shd w:val="clear" w:color="auto" w:fill="FFFFFF"/>
          </w:tcPr>
          <w:p w14:paraId="5C412529" w14:textId="720AAC13" w:rsidR="00586E2F" w:rsidRDefault="00335465" w:rsidP="00335465">
            <w:pPr>
              <w:pStyle w:val="S8Gazettetabletext"/>
            </w:pPr>
            <w:r>
              <w:t>67647/RV2026</w:t>
            </w:r>
          </w:p>
        </w:tc>
      </w:tr>
      <w:tr w:rsidR="00586E2F" w14:paraId="736BB5EB" w14:textId="77777777" w:rsidTr="0068110B">
        <w:trPr>
          <w:cantSplit/>
          <w:tblHeader/>
        </w:trPr>
        <w:tc>
          <w:tcPr>
            <w:tcW w:w="1100" w:type="pct"/>
            <w:shd w:val="clear" w:color="auto" w:fill="D9D9D9"/>
          </w:tcPr>
          <w:p w14:paraId="667682BE" w14:textId="07F2EF51" w:rsidR="00586E2F" w:rsidRPr="00ED4AA8" w:rsidRDefault="00335465" w:rsidP="00335465">
            <w:pPr>
              <w:pStyle w:val="S8Gazettetableheading"/>
            </w:pPr>
            <w:r>
              <w:t>Brief reasons</w:t>
            </w:r>
          </w:p>
        </w:tc>
        <w:tc>
          <w:tcPr>
            <w:tcW w:w="3900" w:type="pct"/>
            <w:shd w:val="clear" w:color="auto" w:fill="FFFFFF"/>
          </w:tcPr>
          <w:p w14:paraId="36568ACF" w14:textId="2D733E2A" w:rsidR="00335465" w:rsidRDefault="00335465" w:rsidP="00335465">
            <w:pPr>
              <w:pStyle w:val="S8Gazettetabletext"/>
            </w:pPr>
            <w:r>
              <w:t xml:space="preserve">The APVMA suspended the registration of Time's Up </w:t>
            </w:r>
            <w:proofErr w:type="gramStart"/>
            <w:r>
              <w:t>All Weather</w:t>
            </w:r>
            <w:proofErr w:type="gramEnd"/>
            <w:r>
              <w:t xml:space="preserve"> Block Bait Rodenticide on 24 March 2026 on the basis that use of the product may have presented an unintended effect that was harmful to non-target animals and therefore may not meet the safety criteria</w:t>
            </w:r>
          </w:p>
          <w:p w14:paraId="0B5FC094" w14:textId="50FAAA86" w:rsidR="00586E2F" w:rsidRDefault="00335465" w:rsidP="00335465">
            <w:pPr>
              <w:pStyle w:val="S8Gazettetabletext"/>
            </w:pPr>
            <w:r>
              <w:t>On</w:t>
            </w:r>
            <w:r>
              <w:t> </w:t>
            </w:r>
            <w:r>
              <w:t>26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062EF581" w14:textId="77777777" w:rsidR="00586E2F" w:rsidRDefault="00586E2F" w:rsidP="0068110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41C7E9F0" w14:textId="77777777" w:rsidTr="0068110B">
        <w:trPr>
          <w:cantSplit/>
        </w:trPr>
        <w:tc>
          <w:tcPr>
            <w:tcW w:w="1100" w:type="pct"/>
            <w:shd w:val="clear" w:color="auto" w:fill="D9D9D9"/>
          </w:tcPr>
          <w:p w14:paraId="528D1687" w14:textId="76EA5A6A" w:rsidR="00586E2F" w:rsidRDefault="00335465" w:rsidP="00335465">
            <w:pPr>
              <w:pStyle w:val="S8Gazettetableheading"/>
            </w:pPr>
            <w:r>
              <w:t>Product name</w:t>
            </w:r>
          </w:p>
        </w:tc>
        <w:tc>
          <w:tcPr>
            <w:tcW w:w="3900" w:type="pct"/>
            <w:shd w:val="clear" w:color="auto" w:fill="FFFFFF"/>
          </w:tcPr>
          <w:p w14:paraId="09A60985" w14:textId="630EED0B" w:rsidR="00586E2F" w:rsidRDefault="00335465" w:rsidP="00335465">
            <w:pPr>
              <w:pStyle w:val="S8Gazettetabletext"/>
            </w:pPr>
            <w:r>
              <w:t>Brigand Rodenticide Blocks</w:t>
            </w:r>
          </w:p>
        </w:tc>
      </w:tr>
      <w:tr w:rsidR="00586E2F" w14:paraId="13397E16" w14:textId="77777777" w:rsidTr="0068110B">
        <w:trPr>
          <w:cantSplit/>
        </w:trPr>
        <w:tc>
          <w:tcPr>
            <w:tcW w:w="1100" w:type="pct"/>
            <w:shd w:val="clear" w:color="auto" w:fill="D9D9D9"/>
          </w:tcPr>
          <w:p w14:paraId="2D6685FD" w14:textId="3646AC8B" w:rsidR="00586E2F" w:rsidRDefault="00335465" w:rsidP="00335465">
            <w:pPr>
              <w:pStyle w:val="S8Gazettetableheading"/>
            </w:pPr>
            <w:r>
              <w:t>Active constituent/s</w:t>
            </w:r>
          </w:p>
        </w:tc>
        <w:tc>
          <w:tcPr>
            <w:tcW w:w="3900" w:type="pct"/>
            <w:shd w:val="clear" w:color="auto" w:fill="FFFFFF"/>
          </w:tcPr>
          <w:p w14:paraId="512F00AB" w14:textId="12896F1A" w:rsidR="00586E2F" w:rsidRDefault="00335465" w:rsidP="00335465">
            <w:pPr>
              <w:pStyle w:val="S8Gazettetabletext"/>
            </w:pPr>
            <w:r>
              <w:t>0.05 g/kg brodifacoum</w:t>
            </w:r>
          </w:p>
        </w:tc>
      </w:tr>
      <w:tr w:rsidR="00586E2F" w14:paraId="60BC088E" w14:textId="77777777" w:rsidTr="0068110B">
        <w:trPr>
          <w:cantSplit/>
        </w:trPr>
        <w:tc>
          <w:tcPr>
            <w:tcW w:w="1100" w:type="pct"/>
            <w:shd w:val="clear" w:color="auto" w:fill="D9D9D9"/>
          </w:tcPr>
          <w:p w14:paraId="1FA6BCEE" w14:textId="3D12A95D" w:rsidR="00586E2F" w:rsidRDefault="00335465" w:rsidP="00335465">
            <w:pPr>
              <w:pStyle w:val="S8Gazettetableheading"/>
            </w:pPr>
            <w:r>
              <w:t>Holder name</w:t>
            </w:r>
          </w:p>
        </w:tc>
        <w:tc>
          <w:tcPr>
            <w:tcW w:w="3900" w:type="pct"/>
            <w:shd w:val="clear" w:color="auto" w:fill="FFFFFF"/>
          </w:tcPr>
          <w:p w14:paraId="5AAAAD02" w14:textId="3DF96F1E" w:rsidR="00586E2F" w:rsidRDefault="00335465" w:rsidP="00335465">
            <w:pPr>
              <w:pStyle w:val="S8Gazettetabletext"/>
            </w:pPr>
            <w:proofErr w:type="spellStart"/>
            <w:r>
              <w:t>Pelgar</w:t>
            </w:r>
            <w:proofErr w:type="spellEnd"/>
            <w:r>
              <w:t xml:space="preserve"> International (Aus) Pty Ltd</w:t>
            </w:r>
          </w:p>
        </w:tc>
      </w:tr>
      <w:tr w:rsidR="00586E2F" w14:paraId="15CB19C4" w14:textId="77777777" w:rsidTr="0068110B">
        <w:trPr>
          <w:cantSplit/>
        </w:trPr>
        <w:tc>
          <w:tcPr>
            <w:tcW w:w="1100" w:type="pct"/>
            <w:shd w:val="clear" w:color="auto" w:fill="D9D9D9"/>
          </w:tcPr>
          <w:p w14:paraId="28A11FD5" w14:textId="249EDFD8" w:rsidR="00586E2F" w:rsidRDefault="00335465" w:rsidP="00335465">
            <w:pPr>
              <w:pStyle w:val="S8Gazettetableheading"/>
            </w:pPr>
            <w:r>
              <w:t>Holder ACN</w:t>
            </w:r>
          </w:p>
        </w:tc>
        <w:tc>
          <w:tcPr>
            <w:tcW w:w="3900" w:type="pct"/>
            <w:shd w:val="clear" w:color="auto" w:fill="FFFFFF"/>
          </w:tcPr>
          <w:p w14:paraId="484EE59A" w14:textId="17F7B3C5" w:rsidR="00586E2F" w:rsidRDefault="00335465" w:rsidP="00335465">
            <w:pPr>
              <w:pStyle w:val="S8Gazettetabletext"/>
            </w:pPr>
            <w:r>
              <w:t>159 699 779</w:t>
            </w:r>
          </w:p>
        </w:tc>
      </w:tr>
      <w:tr w:rsidR="00586E2F" w14:paraId="61E3DFF0" w14:textId="77777777" w:rsidTr="0068110B">
        <w:trPr>
          <w:cantSplit/>
        </w:trPr>
        <w:tc>
          <w:tcPr>
            <w:tcW w:w="1100" w:type="pct"/>
            <w:shd w:val="clear" w:color="auto" w:fill="D9D9D9"/>
          </w:tcPr>
          <w:p w14:paraId="2BA83F5C" w14:textId="7C63AD52" w:rsidR="00586E2F" w:rsidRPr="00922728" w:rsidRDefault="00335465" w:rsidP="00335465">
            <w:pPr>
              <w:pStyle w:val="S8Gazettetableheading"/>
              <w:rPr>
                <w:highlight w:val="yellow"/>
              </w:rPr>
            </w:pPr>
            <w:r>
              <w:t>Date suspension revoked</w:t>
            </w:r>
          </w:p>
        </w:tc>
        <w:tc>
          <w:tcPr>
            <w:tcW w:w="3900" w:type="pct"/>
            <w:shd w:val="clear" w:color="auto" w:fill="FFFFFF"/>
          </w:tcPr>
          <w:p w14:paraId="70936703" w14:textId="04B9241D" w:rsidR="00586E2F" w:rsidRDefault="00335465" w:rsidP="00335465">
            <w:pPr>
              <w:pStyle w:val="S8Gazettetabletext"/>
            </w:pPr>
            <w:r>
              <w:t>2 June 2026</w:t>
            </w:r>
          </w:p>
        </w:tc>
      </w:tr>
      <w:tr w:rsidR="00586E2F" w14:paraId="37F1796B" w14:textId="77777777" w:rsidTr="0068110B">
        <w:trPr>
          <w:cantSplit/>
        </w:trPr>
        <w:tc>
          <w:tcPr>
            <w:tcW w:w="1100" w:type="pct"/>
            <w:shd w:val="clear" w:color="auto" w:fill="D9D9D9"/>
          </w:tcPr>
          <w:p w14:paraId="7E12F225" w14:textId="3BACA598" w:rsidR="00586E2F" w:rsidRDefault="00335465" w:rsidP="00335465">
            <w:pPr>
              <w:pStyle w:val="S8Gazettetableheading"/>
            </w:pPr>
            <w:r>
              <w:t>Product registration no.</w:t>
            </w:r>
          </w:p>
        </w:tc>
        <w:tc>
          <w:tcPr>
            <w:tcW w:w="3900" w:type="pct"/>
            <w:shd w:val="clear" w:color="auto" w:fill="FFFFFF"/>
          </w:tcPr>
          <w:p w14:paraId="37E06E3A" w14:textId="2CD7B487" w:rsidR="00586E2F" w:rsidRDefault="00335465" w:rsidP="00335465">
            <w:pPr>
              <w:pStyle w:val="S8Gazettetabletext"/>
            </w:pPr>
            <w:r>
              <w:t>68025</w:t>
            </w:r>
          </w:p>
        </w:tc>
      </w:tr>
      <w:tr w:rsidR="00586E2F" w14:paraId="7CD673DF" w14:textId="77777777" w:rsidTr="0068110B">
        <w:trPr>
          <w:cantSplit/>
        </w:trPr>
        <w:tc>
          <w:tcPr>
            <w:tcW w:w="1100" w:type="pct"/>
            <w:shd w:val="clear" w:color="auto" w:fill="D9D9D9"/>
          </w:tcPr>
          <w:p w14:paraId="45CBC940" w14:textId="1D99C83D" w:rsidR="00586E2F" w:rsidRDefault="00335465" w:rsidP="00335465">
            <w:pPr>
              <w:pStyle w:val="S8Gazettetableheading"/>
            </w:pPr>
            <w:r>
              <w:t>Label approval no.</w:t>
            </w:r>
          </w:p>
        </w:tc>
        <w:tc>
          <w:tcPr>
            <w:tcW w:w="3900" w:type="pct"/>
            <w:shd w:val="clear" w:color="auto" w:fill="FFFFFF"/>
          </w:tcPr>
          <w:p w14:paraId="35F46BC0" w14:textId="2E1C851F" w:rsidR="00586E2F" w:rsidRDefault="00335465" w:rsidP="00335465">
            <w:pPr>
              <w:pStyle w:val="S8Gazettetabletext"/>
            </w:pPr>
            <w:r>
              <w:t>68025/RV2026</w:t>
            </w:r>
          </w:p>
        </w:tc>
      </w:tr>
      <w:tr w:rsidR="00586E2F" w14:paraId="592E851A" w14:textId="77777777" w:rsidTr="0068110B">
        <w:trPr>
          <w:cantSplit/>
        </w:trPr>
        <w:tc>
          <w:tcPr>
            <w:tcW w:w="1100" w:type="pct"/>
            <w:shd w:val="clear" w:color="auto" w:fill="D9D9D9"/>
          </w:tcPr>
          <w:p w14:paraId="4A282B05" w14:textId="04FB3CB8" w:rsidR="00586E2F" w:rsidRPr="00ED4AA8" w:rsidRDefault="00335465" w:rsidP="00335465">
            <w:pPr>
              <w:pStyle w:val="S8Gazettetableheading"/>
            </w:pPr>
            <w:r>
              <w:t>Brief reasons</w:t>
            </w:r>
          </w:p>
        </w:tc>
        <w:tc>
          <w:tcPr>
            <w:tcW w:w="3900" w:type="pct"/>
            <w:shd w:val="clear" w:color="auto" w:fill="FFFFFF"/>
          </w:tcPr>
          <w:p w14:paraId="59272B4D" w14:textId="0278B6ED" w:rsidR="00335465" w:rsidRDefault="00335465" w:rsidP="00335465">
            <w:pPr>
              <w:pStyle w:val="S8Gazettetabletext"/>
            </w:pPr>
            <w:r>
              <w:t>The APVMA suspended the registration of Brigand Rodenticide Blocks on 24 March 2026 on the basis that use of the product may have presented an unintended effect that was harmful to non-target animals and therefore may not meet the safety criteria</w:t>
            </w:r>
          </w:p>
          <w:p w14:paraId="6C1ABF6C" w14:textId="5A150513"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68B51261" w14:textId="77777777" w:rsidR="00586E2F" w:rsidRDefault="00586E2F" w:rsidP="0068110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0AF35AB5" w14:textId="77777777" w:rsidTr="0068110B">
        <w:trPr>
          <w:cantSplit/>
          <w:trHeight w:val="317"/>
        </w:trPr>
        <w:tc>
          <w:tcPr>
            <w:tcW w:w="1100" w:type="pct"/>
            <w:shd w:val="clear" w:color="auto" w:fill="D9D9D9"/>
          </w:tcPr>
          <w:p w14:paraId="058F0E93" w14:textId="325E0EB0" w:rsidR="00586E2F" w:rsidRDefault="00335465" w:rsidP="00335465">
            <w:pPr>
              <w:pStyle w:val="S8Gazettetableheading"/>
            </w:pPr>
            <w:r>
              <w:t>Product name</w:t>
            </w:r>
          </w:p>
        </w:tc>
        <w:tc>
          <w:tcPr>
            <w:tcW w:w="3900" w:type="pct"/>
            <w:shd w:val="clear" w:color="auto" w:fill="FFFFFF"/>
          </w:tcPr>
          <w:p w14:paraId="5C2ED021" w14:textId="10CACAC1" w:rsidR="00586E2F" w:rsidRDefault="00335465" w:rsidP="00335465">
            <w:pPr>
              <w:pStyle w:val="S8Gazettetabletext"/>
            </w:pPr>
            <w:r>
              <w:t>Roban Rodenticide Grain Bait</w:t>
            </w:r>
          </w:p>
        </w:tc>
      </w:tr>
      <w:tr w:rsidR="00586E2F" w14:paraId="1AEEF3B4" w14:textId="77777777" w:rsidTr="0068110B">
        <w:trPr>
          <w:cantSplit/>
          <w:trHeight w:val="317"/>
        </w:trPr>
        <w:tc>
          <w:tcPr>
            <w:tcW w:w="1100" w:type="pct"/>
            <w:shd w:val="clear" w:color="auto" w:fill="D9D9D9"/>
          </w:tcPr>
          <w:p w14:paraId="34EB87A1" w14:textId="45281927" w:rsidR="00586E2F" w:rsidRDefault="00335465" w:rsidP="00335465">
            <w:pPr>
              <w:pStyle w:val="S8Gazettetableheading"/>
            </w:pPr>
            <w:r>
              <w:t>Active constituent/s</w:t>
            </w:r>
          </w:p>
        </w:tc>
        <w:tc>
          <w:tcPr>
            <w:tcW w:w="3900" w:type="pct"/>
            <w:shd w:val="clear" w:color="auto" w:fill="FFFFFF"/>
          </w:tcPr>
          <w:p w14:paraId="4ABEF5F7" w14:textId="47876EA1" w:rsidR="00586E2F" w:rsidRDefault="00335465" w:rsidP="00335465">
            <w:pPr>
              <w:pStyle w:val="S8Gazettetabletext"/>
            </w:pPr>
            <w:r>
              <w:t>0.05 g/kg brodifacoum</w:t>
            </w:r>
          </w:p>
        </w:tc>
      </w:tr>
      <w:tr w:rsidR="00586E2F" w14:paraId="671FFDA1" w14:textId="77777777" w:rsidTr="0068110B">
        <w:trPr>
          <w:cantSplit/>
          <w:trHeight w:val="317"/>
        </w:trPr>
        <w:tc>
          <w:tcPr>
            <w:tcW w:w="1100" w:type="pct"/>
            <w:shd w:val="clear" w:color="auto" w:fill="D9D9D9"/>
          </w:tcPr>
          <w:p w14:paraId="5C07F43D" w14:textId="2AC2889D" w:rsidR="00586E2F" w:rsidRDefault="00335465" w:rsidP="00335465">
            <w:pPr>
              <w:pStyle w:val="S8Gazettetableheading"/>
            </w:pPr>
            <w:r>
              <w:t>Holder name</w:t>
            </w:r>
          </w:p>
        </w:tc>
        <w:tc>
          <w:tcPr>
            <w:tcW w:w="3900" w:type="pct"/>
            <w:shd w:val="clear" w:color="auto" w:fill="FFFFFF"/>
          </w:tcPr>
          <w:p w14:paraId="3831BCAD" w14:textId="04AAC37E" w:rsidR="00586E2F" w:rsidRDefault="00335465" w:rsidP="00335465">
            <w:pPr>
              <w:pStyle w:val="S8Gazettetabletext"/>
            </w:pPr>
            <w:proofErr w:type="spellStart"/>
            <w:r>
              <w:t>Pelgar</w:t>
            </w:r>
            <w:proofErr w:type="spellEnd"/>
            <w:r>
              <w:t xml:space="preserve"> International (Aus) Pty Ltd</w:t>
            </w:r>
          </w:p>
        </w:tc>
      </w:tr>
      <w:tr w:rsidR="00586E2F" w14:paraId="70B3100F" w14:textId="77777777" w:rsidTr="0068110B">
        <w:trPr>
          <w:cantSplit/>
          <w:trHeight w:val="317"/>
        </w:trPr>
        <w:tc>
          <w:tcPr>
            <w:tcW w:w="1100" w:type="pct"/>
            <w:shd w:val="clear" w:color="auto" w:fill="D9D9D9"/>
          </w:tcPr>
          <w:p w14:paraId="5151FFF3" w14:textId="6063F1A7" w:rsidR="00586E2F" w:rsidRDefault="00335465" w:rsidP="00335465">
            <w:pPr>
              <w:pStyle w:val="S8Gazettetableheading"/>
            </w:pPr>
            <w:r>
              <w:t>Holder ACN</w:t>
            </w:r>
          </w:p>
        </w:tc>
        <w:tc>
          <w:tcPr>
            <w:tcW w:w="3900" w:type="pct"/>
            <w:shd w:val="clear" w:color="auto" w:fill="FFFFFF"/>
          </w:tcPr>
          <w:p w14:paraId="51D4EDC9" w14:textId="5D6E0710" w:rsidR="00586E2F" w:rsidRDefault="00335465" w:rsidP="00335465">
            <w:pPr>
              <w:pStyle w:val="S8Gazettetabletext"/>
            </w:pPr>
            <w:r>
              <w:t>159 699 779</w:t>
            </w:r>
          </w:p>
        </w:tc>
      </w:tr>
      <w:tr w:rsidR="00586E2F" w14:paraId="28D2AFC6" w14:textId="77777777" w:rsidTr="0068110B">
        <w:trPr>
          <w:cantSplit/>
          <w:trHeight w:val="317"/>
        </w:trPr>
        <w:tc>
          <w:tcPr>
            <w:tcW w:w="1100" w:type="pct"/>
            <w:shd w:val="clear" w:color="auto" w:fill="D9D9D9"/>
          </w:tcPr>
          <w:p w14:paraId="207BF9B3" w14:textId="0258FD30" w:rsidR="00586E2F" w:rsidRPr="00922728" w:rsidRDefault="00335465" w:rsidP="00335465">
            <w:pPr>
              <w:pStyle w:val="S8Gazettetableheading"/>
              <w:rPr>
                <w:highlight w:val="yellow"/>
              </w:rPr>
            </w:pPr>
            <w:r>
              <w:t>Date suspension revoked</w:t>
            </w:r>
          </w:p>
        </w:tc>
        <w:tc>
          <w:tcPr>
            <w:tcW w:w="3900" w:type="pct"/>
            <w:shd w:val="clear" w:color="auto" w:fill="FFFFFF"/>
          </w:tcPr>
          <w:p w14:paraId="4F271162" w14:textId="34EEC468" w:rsidR="00586E2F" w:rsidRDefault="00335465" w:rsidP="00335465">
            <w:pPr>
              <w:pStyle w:val="S8Gazettetabletext"/>
            </w:pPr>
            <w:r>
              <w:t>2 June 2026</w:t>
            </w:r>
          </w:p>
        </w:tc>
      </w:tr>
      <w:tr w:rsidR="00586E2F" w14:paraId="466E31C3" w14:textId="77777777" w:rsidTr="0068110B">
        <w:trPr>
          <w:cantSplit/>
          <w:trHeight w:val="317"/>
        </w:trPr>
        <w:tc>
          <w:tcPr>
            <w:tcW w:w="1100" w:type="pct"/>
            <w:shd w:val="clear" w:color="auto" w:fill="D9D9D9"/>
          </w:tcPr>
          <w:p w14:paraId="35AE0A3C" w14:textId="3AD1EDF7" w:rsidR="00586E2F" w:rsidRDefault="00335465" w:rsidP="00335465">
            <w:pPr>
              <w:pStyle w:val="S8Gazettetableheading"/>
            </w:pPr>
            <w:r>
              <w:t>Product registration no.</w:t>
            </w:r>
          </w:p>
        </w:tc>
        <w:tc>
          <w:tcPr>
            <w:tcW w:w="3900" w:type="pct"/>
            <w:shd w:val="clear" w:color="auto" w:fill="FFFFFF"/>
          </w:tcPr>
          <w:p w14:paraId="70CB6853" w14:textId="619AA80B" w:rsidR="00586E2F" w:rsidRDefault="00335465" w:rsidP="00335465">
            <w:pPr>
              <w:pStyle w:val="S8Gazettetabletext"/>
            </w:pPr>
            <w:r>
              <w:t>69347</w:t>
            </w:r>
          </w:p>
        </w:tc>
      </w:tr>
      <w:tr w:rsidR="00586E2F" w14:paraId="5567456C" w14:textId="77777777" w:rsidTr="0068110B">
        <w:trPr>
          <w:cantSplit/>
          <w:trHeight w:val="317"/>
        </w:trPr>
        <w:tc>
          <w:tcPr>
            <w:tcW w:w="1100" w:type="pct"/>
            <w:shd w:val="clear" w:color="auto" w:fill="D9D9D9"/>
          </w:tcPr>
          <w:p w14:paraId="0C77D831" w14:textId="434D1A0A" w:rsidR="00586E2F" w:rsidRDefault="00335465" w:rsidP="00335465">
            <w:pPr>
              <w:pStyle w:val="S8Gazettetableheading"/>
            </w:pPr>
            <w:r>
              <w:t>Label approval no.</w:t>
            </w:r>
          </w:p>
        </w:tc>
        <w:tc>
          <w:tcPr>
            <w:tcW w:w="3900" w:type="pct"/>
            <w:shd w:val="clear" w:color="auto" w:fill="FFFFFF"/>
          </w:tcPr>
          <w:p w14:paraId="6CAD74D0" w14:textId="374CF4E7" w:rsidR="00586E2F" w:rsidRDefault="00335465" w:rsidP="00335465">
            <w:pPr>
              <w:pStyle w:val="S8Gazettetabletext"/>
            </w:pPr>
            <w:r>
              <w:t>69347RV2026</w:t>
            </w:r>
          </w:p>
        </w:tc>
      </w:tr>
      <w:tr w:rsidR="00586E2F" w14:paraId="15DC80FF" w14:textId="77777777" w:rsidTr="0068110B">
        <w:trPr>
          <w:cantSplit/>
          <w:trHeight w:val="317"/>
        </w:trPr>
        <w:tc>
          <w:tcPr>
            <w:tcW w:w="1100" w:type="pct"/>
            <w:shd w:val="clear" w:color="auto" w:fill="D9D9D9"/>
          </w:tcPr>
          <w:p w14:paraId="75DF35CB" w14:textId="4B82971A" w:rsidR="00586E2F" w:rsidRPr="00ED4AA8" w:rsidRDefault="00335465" w:rsidP="00335465">
            <w:pPr>
              <w:pStyle w:val="S8Gazettetableheading"/>
            </w:pPr>
            <w:r>
              <w:t>Brief reasons</w:t>
            </w:r>
          </w:p>
        </w:tc>
        <w:tc>
          <w:tcPr>
            <w:tcW w:w="3900" w:type="pct"/>
            <w:shd w:val="clear" w:color="auto" w:fill="FFFFFF"/>
          </w:tcPr>
          <w:p w14:paraId="4F4825A6" w14:textId="3B06C123" w:rsidR="00335465" w:rsidRDefault="00335465" w:rsidP="00335465">
            <w:pPr>
              <w:pStyle w:val="S8Gazettetabletext"/>
            </w:pPr>
            <w:r>
              <w:t>The APVMA suspended the registration of Roban Rodenticide Grain Bait on 24 March 2026 on the basis that use of the product may have presented an unintended effect that was harmful to non-target animals and therefore may not meet the safety criteria</w:t>
            </w:r>
          </w:p>
          <w:p w14:paraId="4D321856" w14:textId="6D01780E"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474D83BD" w14:textId="77777777" w:rsidR="00586E2F" w:rsidRDefault="00586E2F" w:rsidP="00CD048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6F711B83" w14:textId="77777777" w:rsidTr="002F56DD">
        <w:trPr>
          <w:cantSplit/>
          <w:tblHeader/>
        </w:trPr>
        <w:tc>
          <w:tcPr>
            <w:tcW w:w="1100" w:type="pct"/>
            <w:shd w:val="clear" w:color="auto" w:fill="D9D9D9"/>
          </w:tcPr>
          <w:p w14:paraId="03C3BFFB" w14:textId="1790A321" w:rsidR="00586E2F" w:rsidRDefault="00335465" w:rsidP="00335465">
            <w:pPr>
              <w:pStyle w:val="S8Gazettetableheading"/>
            </w:pPr>
            <w:r>
              <w:lastRenderedPageBreak/>
              <w:t>Product name</w:t>
            </w:r>
          </w:p>
        </w:tc>
        <w:tc>
          <w:tcPr>
            <w:tcW w:w="3900" w:type="pct"/>
            <w:shd w:val="clear" w:color="auto" w:fill="FFFFFF"/>
          </w:tcPr>
          <w:p w14:paraId="07A8BD41" w14:textId="5A9C342B" w:rsidR="00586E2F" w:rsidRDefault="00335465" w:rsidP="00335465">
            <w:pPr>
              <w:pStyle w:val="S8Gazettetabletext"/>
            </w:pPr>
            <w:r>
              <w:t>The Big Cheese Ultra Power Fast Action Bait Blocks</w:t>
            </w:r>
          </w:p>
        </w:tc>
      </w:tr>
      <w:tr w:rsidR="00586E2F" w14:paraId="336689C6" w14:textId="77777777" w:rsidTr="002F56DD">
        <w:trPr>
          <w:cantSplit/>
          <w:tblHeader/>
        </w:trPr>
        <w:tc>
          <w:tcPr>
            <w:tcW w:w="1100" w:type="pct"/>
            <w:shd w:val="clear" w:color="auto" w:fill="D9D9D9"/>
          </w:tcPr>
          <w:p w14:paraId="61395392" w14:textId="10C199C0" w:rsidR="00586E2F" w:rsidRDefault="00335465" w:rsidP="00335465">
            <w:pPr>
              <w:pStyle w:val="S8Gazettetableheading"/>
            </w:pPr>
            <w:r>
              <w:t>Active constituent/s</w:t>
            </w:r>
          </w:p>
        </w:tc>
        <w:tc>
          <w:tcPr>
            <w:tcW w:w="3900" w:type="pct"/>
            <w:shd w:val="clear" w:color="auto" w:fill="FFFFFF"/>
          </w:tcPr>
          <w:p w14:paraId="6F47DFED" w14:textId="5EE74F2C" w:rsidR="00586E2F" w:rsidRDefault="00335465" w:rsidP="00335465">
            <w:pPr>
              <w:pStyle w:val="S8Gazettetabletext"/>
            </w:pPr>
            <w:r>
              <w:t>0.05 g/kg brodifacoum</w:t>
            </w:r>
          </w:p>
        </w:tc>
      </w:tr>
      <w:tr w:rsidR="00586E2F" w14:paraId="7E2F5EF1" w14:textId="77777777" w:rsidTr="002F56DD">
        <w:trPr>
          <w:cantSplit/>
          <w:tblHeader/>
        </w:trPr>
        <w:tc>
          <w:tcPr>
            <w:tcW w:w="1100" w:type="pct"/>
            <w:shd w:val="clear" w:color="auto" w:fill="D9D9D9"/>
          </w:tcPr>
          <w:p w14:paraId="7FC04260" w14:textId="0E2C01BE" w:rsidR="00586E2F" w:rsidRDefault="00335465" w:rsidP="00335465">
            <w:pPr>
              <w:pStyle w:val="S8Gazettetableheading"/>
            </w:pPr>
            <w:r>
              <w:t>Holder name</w:t>
            </w:r>
          </w:p>
        </w:tc>
        <w:tc>
          <w:tcPr>
            <w:tcW w:w="3900" w:type="pct"/>
            <w:shd w:val="clear" w:color="auto" w:fill="FFFFFF"/>
          </w:tcPr>
          <w:p w14:paraId="0DBF47BA" w14:textId="7100CF84" w:rsidR="00586E2F" w:rsidRDefault="00335465" w:rsidP="00335465">
            <w:pPr>
              <w:pStyle w:val="S8Gazettetabletext"/>
            </w:pPr>
            <w:proofErr w:type="spellStart"/>
            <w:r>
              <w:t>Pelgar</w:t>
            </w:r>
            <w:proofErr w:type="spellEnd"/>
            <w:r>
              <w:t xml:space="preserve"> International (Aus) Pty Ltd</w:t>
            </w:r>
          </w:p>
        </w:tc>
      </w:tr>
      <w:tr w:rsidR="00586E2F" w14:paraId="0A10F416" w14:textId="77777777" w:rsidTr="002F56DD">
        <w:trPr>
          <w:cantSplit/>
          <w:tblHeader/>
        </w:trPr>
        <w:tc>
          <w:tcPr>
            <w:tcW w:w="1100" w:type="pct"/>
            <w:shd w:val="clear" w:color="auto" w:fill="D9D9D9"/>
          </w:tcPr>
          <w:p w14:paraId="7A5A427A" w14:textId="14B9DAF5" w:rsidR="00586E2F" w:rsidRDefault="00335465" w:rsidP="00335465">
            <w:pPr>
              <w:pStyle w:val="S8Gazettetableheading"/>
            </w:pPr>
            <w:r>
              <w:t>Holder ACN</w:t>
            </w:r>
          </w:p>
        </w:tc>
        <w:tc>
          <w:tcPr>
            <w:tcW w:w="3900" w:type="pct"/>
            <w:shd w:val="clear" w:color="auto" w:fill="FFFFFF"/>
          </w:tcPr>
          <w:p w14:paraId="73B53721" w14:textId="7495C1E1" w:rsidR="00586E2F" w:rsidRDefault="00335465" w:rsidP="00335465">
            <w:pPr>
              <w:pStyle w:val="S8Gazettetabletext"/>
            </w:pPr>
            <w:r>
              <w:t>159 699 779</w:t>
            </w:r>
          </w:p>
        </w:tc>
      </w:tr>
      <w:tr w:rsidR="00586E2F" w14:paraId="2AE6621B" w14:textId="77777777" w:rsidTr="002F56DD">
        <w:trPr>
          <w:cantSplit/>
          <w:tblHeader/>
        </w:trPr>
        <w:tc>
          <w:tcPr>
            <w:tcW w:w="1100" w:type="pct"/>
            <w:shd w:val="clear" w:color="auto" w:fill="D9D9D9"/>
          </w:tcPr>
          <w:p w14:paraId="4770B6A6" w14:textId="7E4BC293" w:rsidR="00586E2F" w:rsidRPr="00922728" w:rsidRDefault="00335465" w:rsidP="00335465">
            <w:pPr>
              <w:pStyle w:val="S8Gazettetableheading"/>
              <w:rPr>
                <w:highlight w:val="yellow"/>
              </w:rPr>
            </w:pPr>
            <w:r>
              <w:t>Date suspension revoked</w:t>
            </w:r>
          </w:p>
        </w:tc>
        <w:tc>
          <w:tcPr>
            <w:tcW w:w="3900" w:type="pct"/>
            <w:shd w:val="clear" w:color="auto" w:fill="FFFFFF"/>
          </w:tcPr>
          <w:p w14:paraId="4A1BE328" w14:textId="7D16263A" w:rsidR="00586E2F" w:rsidRDefault="00335465" w:rsidP="00335465">
            <w:pPr>
              <w:pStyle w:val="S8Gazettetabletext"/>
            </w:pPr>
            <w:r>
              <w:t>2 June 2026</w:t>
            </w:r>
          </w:p>
        </w:tc>
      </w:tr>
      <w:tr w:rsidR="00586E2F" w14:paraId="32825326" w14:textId="77777777" w:rsidTr="002F56DD">
        <w:trPr>
          <w:cantSplit/>
          <w:tblHeader/>
        </w:trPr>
        <w:tc>
          <w:tcPr>
            <w:tcW w:w="1100" w:type="pct"/>
            <w:shd w:val="clear" w:color="auto" w:fill="D9D9D9"/>
          </w:tcPr>
          <w:p w14:paraId="634E60DA" w14:textId="11F031F0" w:rsidR="00586E2F" w:rsidRDefault="00335465" w:rsidP="00335465">
            <w:pPr>
              <w:pStyle w:val="S8Gazettetableheading"/>
            </w:pPr>
            <w:r>
              <w:t>Product registration no.</w:t>
            </w:r>
          </w:p>
        </w:tc>
        <w:tc>
          <w:tcPr>
            <w:tcW w:w="3900" w:type="pct"/>
            <w:shd w:val="clear" w:color="auto" w:fill="FFFFFF"/>
          </w:tcPr>
          <w:p w14:paraId="50E66A21" w14:textId="31AD7A12" w:rsidR="00586E2F" w:rsidRDefault="00335465" w:rsidP="00335465">
            <w:pPr>
              <w:pStyle w:val="S8Gazettetabletext"/>
            </w:pPr>
            <w:r>
              <w:t>81663</w:t>
            </w:r>
          </w:p>
        </w:tc>
      </w:tr>
      <w:tr w:rsidR="00586E2F" w14:paraId="1F6C9F24" w14:textId="77777777" w:rsidTr="002F56DD">
        <w:trPr>
          <w:cantSplit/>
          <w:tblHeader/>
        </w:trPr>
        <w:tc>
          <w:tcPr>
            <w:tcW w:w="1100" w:type="pct"/>
            <w:shd w:val="clear" w:color="auto" w:fill="D9D9D9"/>
          </w:tcPr>
          <w:p w14:paraId="4CBCA681" w14:textId="59A1D778" w:rsidR="00586E2F" w:rsidRDefault="00335465" w:rsidP="00335465">
            <w:pPr>
              <w:pStyle w:val="S8Gazettetableheading"/>
            </w:pPr>
            <w:r>
              <w:t>Label approval no.</w:t>
            </w:r>
          </w:p>
        </w:tc>
        <w:tc>
          <w:tcPr>
            <w:tcW w:w="3900" w:type="pct"/>
            <w:shd w:val="clear" w:color="auto" w:fill="FFFFFF"/>
          </w:tcPr>
          <w:p w14:paraId="7C4C8A90" w14:textId="4E933A4C" w:rsidR="00586E2F" w:rsidRDefault="00335465" w:rsidP="00335465">
            <w:pPr>
              <w:pStyle w:val="S8Gazettetabletext"/>
            </w:pPr>
            <w:r>
              <w:t>81663/RV2026</w:t>
            </w:r>
          </w:p>
        </w:tc>
      </w:tr>
      <w:tr w:rsidR="00586E2F" w14:paraId="674A418A" w14:textId="77777777" w:rsidTr="002F56DD">
        <w:trPr>
          <w:cantSplit/>
          <w:tblHeader/>
        </w:trPr>
        <w:tc>
          <w:tcPr>
            <w:tcW w:w="1100" w:type="pct"/>
            <w:shd w:val="clear" w:color="auto" w:fill="D9D9D9"/>
          </w:tcPr>
          <w:p w14:paraId="2521E00D" w14:textId="350024FA" w:rsidR="00586E2F" w:rsidRPr="00ED4AA8" w:rsidRDefault="00335465" w:rsidP="00335465">
            <w:pPr>
              <w:pStyle w:val="S8Gazettetableheading"/>
            </w:pPr>
            <w:r>
              <w:t>Brief reasons</w:t>
            </w:r>
          </w:p>
        </w:tc>
        <w:tc>
          <w:tcPr>
            <w:tcW w:w="3900" w:type="pct"/>
            <w:shd w:val="clear" w:color="auto" w:fill="FFFFFF"/>
          </w:tcPr>
          <w:p w14:paraId="5DD6BEE5" w14:textId="693FE23F" w:rsidR="00335465" w:rsidRDefault="00335465" w:rsidP="00335465">
            <w:pPr>
              <w:pStyle w:val="S8Gazettetabletext"/>
            </w:pPr>
            <w:r>
              <w:t>The APVMA suspended the registration of The Big Cheese Ultra Power Fast Action Bait Blocks on 24 March 2026 on the basis that use of the product may have presented an unintended effect that was harmful to non-target animals and therefore may not meet the safety criteria</w:t>
            </w:r>
          </w:p>
          <w:p w14:paraId="69F496CE" w14:textId="18CE6024"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26C129C5" w14:textId="77777777" w:rsidR="00586E2F" w:rsidRDefault="00586E2F" w:rsidP="002F56D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75248970" w14:textId="77777777" w:rsidTr="002F56DD">
        <w:trPr>
          <w:cantSplit/>
        </w:trPr>
        <w:tc>
          <w:tcPr>
            <w:tcW w:w="1100" w:type="pct"/>
            <w:shd w:val="clear" w:color="auto" w:fill="D9D9D9"/>
          </w:tcPr>
          <w:p w14:paraId="5B6C2DDA" w14:textId="47698CB9" w:rsidR="00586E2F" w:rsidRDefault="00335465" w:rsidP="00335465">
            <w:pPr>
              <w:pStyle w:val="S8Gazettetableheading"/>
            </w:pPr>
            <w:r>
              <w:t>Product name</w:t>
            </w:r>
          </w:p>
        </w:tc>
        <w:tc>
          <w:tcPr>
            <w:tcW w:w="3900" w:type="pct"/>
            <w:shd w:val="clear" w:color="auto" w:fill="FFFFFF"/>
          </w:tcPr>
          <w:p w14:paraId="6027E261" w14:textId="0F504829" w:rsidR="00586E2F" w:rsidRDefault="00335465" w:rsidP="00335465">
            <w:pPr>
              <w:pStyle w:val="S8Gazettetabletext"/>
            </w:pPr>
            <w:r>
              <w:t>The Big Cheese Ultra Power Rat Kill Bait Station</w:t>
            </w:r>
          </w:p>
        </w:tc>
      </w:tr>
      <w:tr w:rsidR="00586E2F" w14:paraId="4949DE51" w14:textId="77777777" w:rsidTr="002F56DD">
        <w:trPr>
          <w:cantSplit/>
        </w:trPr>
        <w:tc>
          <w:tcPr>
            <w:tcW w:w="1100" w:type="pct"/>
            <w:shd w:val="clear" w:color="auto" w:fill="D9D9D9"/>
          </w:tcPr>
          <w:p w14:paraId="15B9849A" w14:textId="430E2D56" w:rsidR="00586E2F" w:rsidRDefault="00335465" w:rsidP="00335465">
            <w:pPr>
              <w:pStyle w:val="S8Gazettetableheading"/>
            </w:pPr>
            <w:r>
              <w:t>Active constituent/s</w:t>
            </w:r>
          </w:p>
        </w:tc>
        <w:tc>
          <w:tcPr>
            <w:tcW w:w="3900" w:type="pct"/>
            <w:shd w:val="clear" w:color="auto" w:fill="FFFFFF"/>
          </w:tcPr>
          <w:p w14:paraId="0920C59D" w14:textId="741D08F5" w:rsidR="00586E2F" w:rsidRDefault="00335465" w:rsidP="00335465">
            <w:pPr>
              <w:pStyle w:val="S8Gazettetabletext"/>
            </w:pPr>
            <w:r>
              <w:t>0.05 g/kg brodifacoum</w:t>
            </w:r>
          </w:p>
        </w:tc>
      </w:tr>
      <w:tr w:rsidR="00586E2F" w14:paraId="0868300F" w14:textId="77777777" w:rsidTr="002F56DD">
        <w:trPr>
          <w:cantSplit/>
        </w:trPr>
        <w:tc>
          <w:tcPr>
            <w:tcW w:w="1100" w:type="pct"/>
            <w:shd w:val="clear" w:color="auto" w:fill="D9D9D9"/>
          </w:tcPr>
          <w:p w14:paraId="31E2B1CD" w14:textId="6B137343" w:rsidR="00586E2F" w:rsidRDefault="00335465" w:rsidP="00335465">
            <w:pPr>
              <w:pStyle w:val="S8Gazettetableheading"/>
            </w:pPr>
            <w:r>
              <w:t>Holder name</w:t>
            </w:r>
          </w:p>
        </w:tc>
        <w:tc>
          <w:tcPr>
            <w:tcW w:w="3900" w:type="pct"/>
            <w:shd w:val="clear" w:color="auto" w:fill="FFFFFF"/>
          </w:tcPr>
          <w:p w14:paraId="60CBE049" w14:textId="17D2828F" w:rsidR="00586E2F" w:rsidRDefault="00335465" w:rsidP="00335465">
            <w:pPr>
              <w:pStyle w:val="S8Gazettetabletext"/>
            </w:pPr>
            <w:proofErr w:type="spellStart"/>
            <w:r>
              <w:t>Pelgar</w:t>
            </w:r>
            <w:proofErr w:type="spellEnd"/>
            <w:r>
              <w:t xml:space="preserve"> International (Aus) Pty Ltd</w:t>
            </w:r>
          </w:p>
        </w:tc>
      </w:tr>
      <w:tr w:rsidR="00586E2F" w14:paraId="15C9BECF" w14:textId="77777777" w:rsidTr="002F56DD">
        <w:trPr>
          <w:cantSplit/>
        </w:trPr>
        <w:tc>
          <w:tcPr>
            <w:tcW w:w="1100" w:type="pct"/>
            <w:shd w:val="clear" w:color="auto" w:fill="D9D9D9"/>
          </w:tcPr>
          <w:p w14:paraId="20085344" w14:textId="281AA330" w:rsidR="00586E2F" w:rsidRDefault="00335465" w:rsidP="00335465">
            <w:pPr>
              <w:pStyle w:val="S8Gazettetableheading"/>
            </w:pPr>
            <w:r>
              <w:t>Holder ACN</w:t>
            </w:r>
          </w:p>
        </w:tc>
        <w:tc>
          <w:tcPr>
            <w:tcW w:w="3900" w:type="pct"/>
            <w:shd w:val="clear" w:color="auto" w:fill="FFFFFF"/>
          </w:tcPr>
          <w:p w14:paraId="7A6F2ACC" w14:textId="2CB603D4" w:rsidR="00586E2F" w:rsidRDefault="00335465" w:rsidP="00335465">
            <w:pPr>
              <w:pStyle w:val="S8Gazettetabletext"/>
            </w:pPr>
            <w:r>
              <w:t>159 699 779</w:t>
            </w:r>
          </w:p>
        </w:tc>
      </w:tr>
      <w:tr w:rsidR="00586E2F" w14:paraId="7C5EF71D" w14:textId="77777777" w:rsidTr="002F56DD">
        <w:trPr>
          <w:cantSplit/>
        </w:trPr>
        <w:tc>
          <w:tcPr>
            <w:tcW w:w="1100" w:type="pct"/>
            <w:shd w:val="clear" w:color="auto" w:fill="D9D9D9"/>
          </w:tcPr>
          <w:p w14:paraId="77A9D7D9" w14:textId="4CFFDD64" w:rsidR="00586E2F" w:rsidRPr="00922728" w:rsidRDefault="00335465" w:rsidP="00335465">
            <w:pPr>
              <w:pStyle w:val="S8Gazettetableheading"/>
              <w:rPr>
                <w:highlight w:val="yellow"/>
              </w:rPr>
            </w:pPr>
            <w:r>
              <w:t>Date suspension revoked</w:t>
            </w:r>
          </w:p>
        </w:tc>
        <w:tc>
          <w:tcPr>
            <w:tcW w:w="3900" w:type="pct"/>
            <w:shd w:val="clear" w:color="auto" w:fill="FFFFFF"/>
          </w:tcPr>
          <w:p w14:paraId="49CA9911" w14:textId="56B36741" w:rsidR="00586E2F" w:rsidRDefault="00335465" w:rsidP="00335465">
            <w:pPr>
              <w:pStyle w:val="S8Gazettetabletext"/>
            </w:pPr>
            <w:r>
              <w:t>2 June 2026</w:t>
            </w:r>
          </w:p>
        </w:tc>
      </w:tr>
      <w:tr w:rsidR="00586E2F" w14:paraId="60F4B7E0" w14:textId="77777777" w:rsidTr="002F56DD">
        <w:trPr>
          <w:cantSplit/>
        </w:trPr>
        <w:tc>
          <w:tcPr>
            <w:tcW w:w="1100" w:type="pct"/>
            <w:shd w:val="clear" w:color="auto" w:fill="D9D9D9"/>
          </w:tcPr>
          <w:p w14:paraId="623B20D9" w14:textId="2CD4A01B" w:rsidR="00586E2F" w:rsidRDefault="00335465" w:rsidP="00335465">
            <w:pPr>
              <w:pStyle w:val="S8Gazettetableheading"/>
            </w:pPr>
            <w:r>
              <w:t>Product registration no.</w:t>
            </w:r>
          </w:p>
        </w:tc>
        <w:tc>
          <w:tcPr>
            <w:tcW w:w="3900" w:type="pct"/>
            <w:shd w:val="clear" w:color="auto" w:fill="FFFFFF"/>
          </w:tcPr>
          <w:p w14:paraId="116814DA" w14:textId="7D0E1D5B" w:rsidR="00586E2F" w:rsidRDefault="00335465" w:rsidP="00335465">
            <w:pPr>
              <w:pStyle w:val="S8Gazettetabletext"/>
            </w:pPr>
            <w:r>
              <w:t>81664</w:t>
            </w:r>
          </w:p>
        </w:tc>
      </w:tr>
      <w:tr w:rsidR="00586E2F" w14:paraId="232B7258" w14:textId="77777777" w:rsidTr="002F56DD">
        <w:trPr>
          <w:cantSplit/>
        </w:trPr>
        <w:tc>
          <w:tcPr>
            <w:tcW w:w="1100" w:type="pct"/>
            <w:shd w:val="clear" w:color="auto" w:fill="D9D9D9"/>
          </w:tcPr>
          <w:p w14:paraId="273EED8F" w14:textId="25E9DE4C" w:rsidR="00586E2F" w:rsidRDefault="00335465" w:rsidP="00335465">
            <w:pPr>
              <w:pStyle w:val="S8Gazettetableheading"/>
            </w:pPr>
            <w:r>
              <w:t>Label approval no.</w:t>
            </w:r>
          </w:p>
        </w:tc>
        <w:tc>
          <w:tcPr>
            <w:tcW w:w="3900" w:type="pct"/>
            <w:shd w:val="clear" w:color="auto" w:fill="FFFFFF"/>
          </w:tcPr>
          <w:p w14:paraId="342C50FB" w14:textId="179FD112" w:rsidR="00586E2F" w:rsidRDefault="00335465" w:rsidP="00335465">
            <w:pPr>
              <w:pStyle w:val="S8Gazettetabletext"/>
            </w:pPr>
            <w:r>
              <w:t>81664/RV2026</w:t>
            </w:r>
          </w:p>
        </w:tc>
      </w:tr>
      <w:tr w:rsidR="00586E2F" w14:paraId="2888C2C1" w14:textId="77777777" w:rsidTr="002F56DD">
        <w:trPr>
          <w:cantSplit/>
        </w:trPr>
        <w:tc>
          <w:tcPr>
            <w:tcW w:w="1100" w:type="pct"/>
            <w:shd w:val="clear" w:color="auto" w:fill="D9D9D9"/>
          </w:tcPr>
          <w:p w14:paraId="54CE668B" w14:textId="31D96EE5" w:rsidR="00586E2F" w:rsidRPr="00ED4AA8" w:rsidRDefault="00335465" w:rsidP="00335465">
            <w:pPr>
              <w:pStyle w:val="S8Gazettetableheading"/>
            </w:pPr>
            <w:r>
              <w:t>Brief reasons</w:t>
            </w:r>
          </w:p>
        </w:tc>
        <w:tc>
          <w:tcPr>
            <w:tcW w:w="3900" w:type="pct"/>
            <w:shd w:val="clear" w:color="auto" w:fill="FFFFFF"/>
          </w:tcPr>
          <w:p w14:paraId="63AB283D" w14:textId="58A4D276" w:rsidR="00335465" w:rsidRDefault="00335465" w:rsidP="00335465">
            <w:pPr>
              <w:pStyle w:val="S8Gazettetabletext"/>
            </w:pPr>
            <w:r>
              <w:t>The APVMA suspended the registration of The Big Cheese Ultra Power Rat Kill Bait Station on 24 March 2026 on the basis that use of the product may have presented an unintended effect that was harmful to non-target animals and therefore may not meet the safety criteria</w:t>
            </w:r>
          </w:p>
          <w:p w14:paraId="0B2F16C2" w14:textId="4CDC661D"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21A43B62" w14:textId="77777777" w:rsidR="00586E2F" w:rsidRDefault="00586E2F" w:rsidP="002F56D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2D45FF00" w14:textId="77777777" w:rsidTr="002F56DD">
        <w:trPr>
          <w:cantSplit/>
          <w:trHeight w:val="317"/>
        </w:trPr>
        <w:tc>
          <w:tcPr>
            <w:tcW w:w="1100" w:type="pct"/>
            <w:shd w:val="clear" w:color="auto" w:fill="D9D9D9"/>
          </w:tcPr>
          <w:p w14:paraId="3486ED34" w14:textId="7ADD1E3E" w:rsidR="00586E2F" w:rsidRDefault="00335465" w:rsidP="00335465">
            <w:pPr>
              <w:pStyle w:val="S8Gazettetableheading"/>
            </w:pPr>
            <w:r>
              <w:t>Product name</w:t>
            </w:r>
          </w:p>
        </w:tc>
        <w:tc>
          <w:tcPr>
            <w:tcW w:w="3900" w:type="pct"/>
            <w:shd w:val="clear" w:color="auto" w:fill="FFFFFF"/>
          </w:tcPr>
          <w:p w14:paraId="3746AC1F" w14:textId="1C6A1B3D" w:rsidR="00586E2F" w:rsidRDefault="00335465" w:rsidP="00335465">
            <w:pPr>
              <w:pStyle w:val="S8Gazettetabletext"/>
            </w:pPr>
            <w:r>
              <w:t>The Big Cheese Ultra Power Mouse Kill Bait Station</w:t>
            </w:r>
          </w:p>
        </w:tc>
      </w:tr>
      <w:tr w:rsidR="00586E2F" w14:paraId="3EA5BDBA" w14:textId="77777777" w:rsidTr="002F56DD">
        <w:trPr>
          <w:cantSplit/>
          <w:trHeight w:val="317"/>
        </w:trPr>
        <w:tc>
          <w:tcPr>
            <w:tcW w:w="1100" w:type="pct"/>
            <w:shd w:val="clear" w:color="auto" w:fill="D9D9D9"/>
          </w:tcPr>
          <w:p w14:paraId="71545F64" w14:textId="7B4DA099" w:rsidR="00586E2F" w:rsidRDefault="00335465" w:rsidP="00335465">
            <w:pPr>
              <w:pStyle w:val="S8Gazettetableheading"/>
            </w:pPr>
            <w:r>
              <w:t>Active constituent/s</w:t>
            </w:r>
          </w:p>
        </w:tc>
        <w:tc>
          <w:tcPr>
            <w:tcW w:w="3900" w:type="pct"/>
            <w:shd w:val="clear" w:color="auto" w:fill="FFFFFF"/>
          </w:tcPr>
          <w:p w14:paraId="4CDC689A" w14:textId="4A39980C" w:rsidR="00586E2F" w:rsidRDefault="00335465" w:rsidP="00335465">
            <w:pPr>
              <w:pStyle w:val="S8Gazettetabletext"/>
            </w:pPr>
            <w:r>
              <w:t>0.05 g/kg brodifacoum</w:t>
            </w:r>
          </w:p>
        </w:tc>
      </w:tr>
      <w:tr w:rsidR="00586E2F" w14:paraId="23B30619" w14:textId="77777777" w:rsidTr="002F56DD">
        <w:trPr>
          <w:cantSplit/>
          <w:trHeight w:val="317"/>
        </w:trPr>
        <w:tc>
          <w:tcPr>
            <w:tcW w:w="1100" w:type="pct"/>
            <w:shd w:val="clear" w:color="auto" w:fill="D9D9D9"/>
          </w:tcPr>
          <w:p w14:paraId="776C63FB" w14:textId="4FFCA1E4" w:rsidR="00586E2F" w:rsidRDefault="00335465" w:rsidP="00335465">
            <w:pPr>
              <w:pStyle w:val="S8Gazettetableheading"/>
            </w:pPr>
            <w:r>
              <w:t>Holder name</w:t>
            </w:r>
          </w:p>
        </w:tc>
        <w:tc>
          <w:tcPr>
            <w:tcW w:w="3900" w:type="pct"/>
            <w:shd w:val="clear" w:color="auto" w:fill="FFFFFF"/>
          </w:tcPr>
          <w:p w14:paraId="1444851B" w14:textId="6366A1AC" w:rsidR="00586E2F" w:rsidRDefault="00335465" w:rsidP="00335465">
            <w:pPr>
              <w:pStyle w:val="S8Gazettetabletext"/>
            </w:pPr>
            <w:proofErr w:type="spellStart"/>
            <w:r>
              <w:t>Pelgar</w:t>
            </w:r>
            <w:proofErr w:type="spellEnd"/>
            <w:r>
              <w:t xml:space="preserve"> International (Aus) Pty Ltd</w:t>
            </w:r>
          </w:p>
        </w:tc>
      </w:tr>
      <w:tr w:rsidR="00586E2F" w14:paraId="0505F974" w14:textId="77777777" w:rsidTr="002F56DD">
        <w:trPr>
          <w:cantSplit/>
          <w:trHeight w:val="317"/>
        </w:trPr>
        <w:tc>
          <w:tcPr>
            <w:tcW w:w="1100" w:type="pct"/>
            <w:shd w:val="clear" w:color="auto" w:fill="D9D9D9"/>
          </w:tcPr>
          <w:p w14:paraId="25FDA3C8" w14:textId="272F9E57" w:rsidR="00586E2F" w:rsidRDefault="00335465" w:rsidP="00335465">
            <w:pPr>
              <w:pStyle w:val="S8Gazettetableheading"/>
            </w:pPr>
            <w:r>
              <w:t>Holder ACN</w:t>
            </w:r>
          </w:p>
        </w:tc>
        <w:tc>
          <w:tcPr>
            <w:tcW w:w="3900" w:type="pct"/>
            <w:shd w:val="clear" w:color="auto" w:fill="FFFFFF"/>
          </w:tcPr>
          <w:p w14:paraId="0E80FA10" w14:textId="13BA2BB8" w:rsidR="00586E2F" w:rsidRDefault="00335465" w:rsidP="00335465">
            <w:pPr>
              <w:pStyle w:val="S8Gazettetabletext"/>
            </w:pPr>
            <w:r>
              <w:t>159 699 779</w:t>
            </w:r>
          </w:p>
        </w:tc>
      </w:tr>
      <w:tr w:rsidR="00586E2F" w14:paraId="6471DA5E" w14:textId="77777777" w:rsidTr="002F56DD">
        <w:trPr>
          <w:cantSplit/>
          <w:trHeight w:val="317"/>
        </w:trPr>
        <w:tc>
          <w:tcPr>
            <w:tcW w:w="1100" w:type="pct"/>
            <w:shd w:val="clear" w:color="auto" w:fill="D9D9D9"/>
          </w:tcPr>
          <w:p w14:paraId="513F8F1D" w14:textId="761D9710" w:rsidR="00586E2F" w:rsidRPr="00922728" w:rsidRDefault="00335465" w:rsidP="00335465">
            <w:pPr>
              <w:pStyle w:val="S8Gazettetableheading"/>
              <w:rPr>
                <w:highlight w:val="yellow"/>
              </w:rPr>
            </w:pPr>
            <w:r>
              <w:t>Date suspension revoked</w:t>
            </w:r>
          </w:p>
        </w:tc>
        <w:tc>
          <w:tcPr>
            <w:tcW w:w="3900" w:type="pct"/>
            <w:shd w:val="clear" w:color="auto" w:fill="FFFFFF"/>
          </w:tcPr>
          <w:p w14:paraId="0E621950" w14:textId="765515A6" w:rsidR="00586E2F" w:rsidRDefault="00335465" w:rsidP="00335465">
            <w:pPr>
              <w:pStyle w:val="S8Gazettetabletext"/>
            </w:pPr>
            <w:r>
              <w:t>2 June 2026</w:t>
            </w:r>
          </w:p>
        </w:tc>
      </w:tr>
      <w:tr w:rsidR="00586E2F" w14:paraId="0C56FFBE" w14:textId="77777777" w:rsidTr="002F56DD">
        <w:trPr>
          <w:cantSplit/>
          <w:trHeight w:val="317"/>
        </w:trPr>
        <w:tc>
          <w:tcPr>
            <w:tcW w:w="1100" w:type="pct"/>
            <w:shd w:val="clear" w:color="auto" w:fill="D9D9D9"/>
          </w:tcPr>
          <w:p w14:paraId="7ED32CD9" w14:textId="77A875A1" w:rsidR="00586E2F" w:rsidRDefault="00335465" w:rsidP="00335465">
            <w:pPr>
              <w:pStyle w:val="S8Gazettetableheading"/>
            </w:pPr>
            <w:r>
              <w:t>Product registration no.</w:t>
            </w:r>
          </w:p>
        </w:tc>
        <w:tc>
          <w:tcPr>
            <w:tcW w:w="3900" w:type="pct"/>
            <w:shd w:val="clear" w:color="auto" w:fill="FFFFFF"/>
          </w:tcPr>
          <w:p w14:paraId="066C85D5" w14:textId="147692BE" w:rsidR="00586E2F" w:rsidRDefault="00335465" w:rsidP="00335465">
            <w:pPr>
              <w:pStyle w:val="S8Gazettetabletext"/>
            </w:pPr>
            <w:r>
              <w:t>81665</w:t>
            </w:r>
          </w:p>
        </w:tc>
      </w:tr>
      <w:tr w:rsidR="00586E2F" w14:paraId="2FF66DDE" w14:textId="77777777" w:rsidTr="002F56DD">
        <w:trPr>
          <w:cantSplit/>
          <w:trHeight w:val="317"/>
        </w:trPr>
        <w:tc>
          <w:tcPr>
            <w:tcW w:w="1100" w:type="pct"/>
            <w:shd w:val="clear" w:color="auto" w:fill="D9D9D9"/>
          </w:tcPr>
          <w:p w14:paraId="009DDAD1" w14:textId="1E37C168" w:rsidR="00586E2F" w:rsidRDefault="00335465" w:rsidP="00335465">
            <w:pPr>
              <w:pStyle w:val="S8Gazettetableheading"/>
            </w:pPr>
            <w:r>
              <w:t>Label approval no.</w:t>
            </w:r>
          </w:p>
        </w:tc>
        <w:tc>
          <w:tcPr>
            <w:tcW w:w="3900" w:type="pct"/>
            <w:shd w:val="clear" w:color="auto" w:fill="FFFFFF"/>
          </w:tcPr>
          <w:p w14:paraId="42E03FA5" w14:textId="0D567709" w:rsidR="00586E2F" w:rsidRDefault="00335465" w:rsidP="00335465">
            <w:pPr>
              <w:pStyle w:val="S8Gazettetabletext"/>
            </w:pPr>
            <w:r>
              <w:t>81665/RV2026</w:t>
            </w:r>
          </w:p>
        </w:tc>
      </w:tr>
      <w:tr w:rsidR="00586E2F" w14:paraId="532D9217" w14:textId="77777777" w:rsidTr="002F56DD">
        <w:trPr>
          <w:cantSplit/>
          <w:trHeight w:val="317"/>
        </w:trPr>
        <w:tc>
          <w:tcPr>
            <w:tcW w:w="1100" w:type="pct"/>
            <w:shd w:val="clear" w:color="auto" w:fill="D9D9D9"/>
          </w:tcPr>
          <w:p w14:paraId="1BE1A32F" w14:textId="1C5FE0D9" w:rsidR="00586E2F" w:rsidRPr="00ED4AA8" w:rsidRDefault="00335465" w:rsidP="00335465">
            <w:pPr>
              <w:pStyle w:val="S8Gazettetableheading"/>
            </w:pPr>
            <w:r>
              <w:t>Brief reasons</w:t>
            </w:r>
          </w:p>
        </w:tc>
        <w:tc>
          <w:tcPr>
            <w:tcW w:w="3900" w:type="pct"/>
            <w:shd w:val="clear" w:color="auto" w:fill="FFFFFF"/>
          </w:tcPr>
          <w:p w14:paraId="4DE5F94A" w14:textId="4C8E3A4B" w:rsidR="00335465" w:rsidRDefault="00335465" w:rsidP="00335465">
            <w:pPr>
              <w:pStyle w:val="S8Gazettetabletext"/>
            </w:pPr>
            <w:r>
              <w:t>The APVMA suspended the registration of The Big Cheese Ultra Power Mouse Kill Bait Station on 24 March 2026 on the basis that use of the product may have presented an unintended effect that was harmful to non-target animals and therefore may not meet the safety criteria</w:t>
            </w:r>
          </w:p>
          <w:p w14:paraId="793DCEA5" w14:textId="375FCD48"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164A69D4" w14:textId="77777777" w:rsidR="00586E2F" w:rsidRDefault="00586E2F" w:rsidP="002F56D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1C480FB4" w14:textId="77777777" w:rsidTr="00C24E1D">
        <w:trPr>
          <w:cantSplit/>
          <w:tblHeader/>
        </w:trPr>
        <w:tc>
          <w:tcPr>
            <w:tcW w:w="1100" w:type="pct"/>
            <w:shd w:val="clear" w:color="auto" w:fill="D9D9D9"/>
          </w:tcPr>
          <w:p w14:paraId="3FCAABF4" w14:textId="26C4154D" w:rsidR="00586E2F" w:rsidRDefault="00335465" w:rsidP="00335465">
            <w:pPr>
              <w:pStyle w:val="S8Gazettetableheading"/>
            </w:pPr>
            <w:r>
              <w:lastRenderedPageBreak/>
              <w:t>Product name</w:t>
            </w:r>
          </w:p>
        </w:tc>
        <w:tc>
          <w:tcPr>
            <w:tcW w:w="3900" w:type="pct"/>
            <w:shd w:val="clear" w:color="auto" w:fill="FFFFFF"/>
          </w:tcPr>
          <w:p w14:paraId="5D33837C" w14:textId="0E21F213" w:rsidR="00586E2F" w:rsidRDefault="00335465" w:rsidP="00335465">
            <w:pPr>
              <w:pStyle w:val="S8Gazettetabletext"/>
            </w:pPr>
            <w:r>
              <w:t>The Big Cheese Ultra Power Fast Action Bait Packs</w:t>
            </w:r>
          </w:p>
        </w:tc>
      </w:tr>
      <w:tr w:rsidR="00586E2F" w14:paraId="5654BB98" w14:textId="77777777" w:rsidTr="00C24E1D">
        <w:trPr>
          <w:cantSplit/>
          <w:tblHeader/>
        </w:trPr>
        <w:tc>
          <w:tcPr>
            <w:tcW w:w="1100" w:type="pct"/>
            <w:shd w:val="clear" w:color="auto" w:fill="D9D9D9"/>
          </w:tcPr>
          <w:p w14:paraId="138F3633" w14:textId="7422412F" w:rsidR="00586E2F" w:rsidRDefault="00335465" w:rsidP="00335465">
            <w:pPr>
              <w:pStyle w:val="S8Gazettetableheading"/>
            </w:pPr>
            <w:r>
              <w:t>Active constituent/s</w:t>
            </w:r>
          </w:p>
        </w:tc>
        <w:tc>
          <w:tcPr>
            <w:tcW w:w="3900" w:type="pct"/>
            <w:shd w:val="clear" w:color="auto" w:fill="FFFFFF"/>
          </w:tcPr>
          <w:p w14:paraId="781EF2C7" w14:textId="621A4697" w:rsidR="00586E2F" w:rsidRDefault="00335465" w:rsidP="00335465">
            <w:pPr>
              <w:pStyle w:val="S8Gazettetabletext"/>
            </w:pPr>
            <w:r>
              <w:t>0.05 g/kg brodifacoum</w:t>
            </w:r>
          </w:p>
        </w:tc>
      </w:tr>
      <w:tr w:rsidR="00586E2F" w14:paraId="5077C98A" w14:textId="77777777" w:rsidTr="00C24E1D">
        <w:trPr>
          <w:cantSplit/>
          <w:tblHeader/>
        </w:trPr>
        <w:tc>
          <w:tcPr>
            <w:tcW w:w="1100" w:type="pct"/>
            <w:shd w:val="clear" w:color="auto" w:fill="D9D9D9"/>
          </w:tcPr>
          <w:p w14:paraId="0BADA770" w14:textId="656C78AF" w:rsidR="00586E2F" w:rsidRDefault="00335465" w:rsidP="00335465">
            <w:pPr>
              <w:pStyle w:val="S8Gazettetableheading"/>
            </w:pPr>
            <w:r>
              <w:t>Holder name</w:t>
            </w:r>
          </w:p>
        </w:tc>
        <w:tc>
          <w:tcPr>
            <w:tcW w:w="3900" w:type="pct"/>
            <w:shd w:val="clear" w:color="auto" w:fill="FFFFFF"/>
          </w:tcPr>
          <w:p w14:paraId="1FFD38C6" w14:textId="04476EA8" w:rsidR="00586E2F" w:rsidRDefault="00335465" w:rsidP="00335465">
            <w:pPr>
              <w:pStyle w:val="S8Gazettetabletext"/>
            </w:pPr>
            <w:proofErr w:type="spellStart"/>
            <w:r>
              <w:t>Pelgar</w:t>
            </w:r>
            <w:proofErr w:type="spellEnd"/>
            <w:r>
              <w:t xml:space="preserve"> International (Aus) Pty Ltd</w:t>
            </w:r>
          </w:p>
        </w:tc>
      </w:tr>
      <w:tr w:rsidR="00586E2F" w14:paraId="18A8E1B4" w14:textId="77777777" w:rsidTr="00C24E1D">
        <w:trPr>
          <w:cantSplit/>
          <w:tblHeader/>
        </w:trPr>
        <w:tc>
          <w:tcPr>
            <w:tcW w:w="1100" w:type="pct"/>
            <w:shd w:val="clear" w:color="auto" w:fill="D9D9D9"/>
          </w:tcPr>
          <w:p w14:paraId="1E7B8329" w14:textId="42BE5BC4" w:rsidR="00586E2F" w:rsidRDefault="00335465" w:rsidP="00335465">
            <w:pPr>
              <w:pStyle w:val="S8Gazettetableheading"/>
            </w:pPr>
            <w:r>
              <w:t>Holder ACN</w:t>
            </w:r>
          </w:p>
        </w:tc>
        <w:tc>
          <w:tcPr>
            <w:tcW w:w="3900" w:type="pct"/>
            <w:shd w:val="clear" w:color="auto" w:fill="FFFFFF"/>
          </w:tcPr>
          <w:p w14:paraId="03636F13" w14:textId="15E9A3DE" w:rsidR="00586E2F" w:rsidRDefault="00335465" w:rsidP="00335465">
            <w:pPr>
              <w:pStyle w:val="S8Gazettetabletext"/>
            </w:pPr>
            <w:r>
              <w:t>159 699 779</w:t>
            </w:r>
          </w:p>
        </w:tc>
      </w:tr>
      <w:tr w:rsidR="00586E2F" w14:paraId="4F2E16C8" w14:textId="77777777" w:rsidTr="00C24E1D">
        <w:trPr>
          <w:cantSplit/>
          <w:tblHeader/>
        </w:trPr>
        <w:tc>
          <w:tcPr>
            <w:tcW w:w="1100" w:type="pct"/>
            <w:shd w:val="clear" w:color="auto" w:fill="D9D9D9"/>
          </w:tcPr>
          <w:p w14:paraId="21E779E7" w14:textId="1BBE976A" w:rsidR="00586E2F" w:rsidRPr="00922728" w:rsidRDefault="00335465" w:rsidP="00335465">
            <w:pPr>
              <w:pStyle w:val="S8Gazettetableheading"/>
              <w:rPr>
                <w:highlight w:val="yellow"/>
              </w:rPr>
            </w:pPr>
            <w:r>
              <w:t>Date suspension revoked</w:t>
            </w:r>
          </w:p>
        </w:tc>
        <w:tc>
          <w:tcPr>
            <w:tcW w:w="3900" w:type="pct"/>
            <w:shd w:val="clear" w:color="auto" w:fill="FFFFFF"/>
          </w:tcPr>
          <w:p w14:paraId="483C5FA5" w14:textId="5939EC12" w:rsidR="00586E2F" w:rsidRDefault="00335465" w:rsidP="00335465">
            <w:pPr>
              <w:pStyle w:val="S8Gazettetabletext"/>
            </w:pPr>
            <w:r>
              <w:t>2 June 2026</w:t>
            </w:r>
          </w:p>
        </w:tc>
      </w:tr>
      <w:tr w:rsidR="00586E2F" w14:paraId="0AB7ED83" w14:textId="77777777" w:rsidTr="00C24E1D">
        <w:trPr>
          <w:cantSplit/>
          <w:tblHeader/>
        </w:trPr>
        <w:tc>
          <w:tcPr>
            <w:tcW w:w="1100" w:type="pct"/>
            <w:shd w:val="clear" w:color="auto" w:fill="D9D9D9"/>
          </w:tcPr>
          <w:p w14:paraId="362CC854" w14:textId="282D95A6" w:rsidR="00586E2F" w:rsidRDefault="00335465" w:rsidP="00335465">
            <w:pPr>
              <w:pStyle w:val="S8Gazettetableheading"/>
            </w:pPr>
            <w:r>
              <w:t>Product registration no.</w:t>
            </w:r>
          </w:p>
        </w:tc>
        <w:tc>
          <w:tcPr>
            <w:tcW w:w="3900" w:type="pct"/>
            <w:shd w:val="clear" w:color="auto" w:fill="FFFFFF"/>
          </w:tcPr>
          <w:p w14:paraId="6F0E17E7" w14:textId="6BAD1476" w:rsidR="00586E2F" w:rsidRDefault="00335465" w:rsidP="00335465">
            <w:pPr>
              <w:pStyle w:val="S8Gazettetabletext"/>
            </w:pPr>
            <w:r>
              <w:t>81666</w:t>
            </w:r>
          </w:p>
        </w:tc>
      </w:tr>
      <w:tr w:rsidR="00586E2F" w14:paraId="0FBDC1C8" w14:textId="77777777" w:rsidTr="00C24E1D">
        <w:trPr>
          <w:cantSplit/>
          <w:tblHeader/>
        </w:trPr>
        <w:tc>
          <w:tcPr>
            <w:tcW w:w="1100" w:type="pct"/>
            <w:shd w:val="clear" w:color="auto" w:fill="D9D9D9"/>
          </w:tcPr>
          <w:p w14:paraId="4D1F5FFB" w14:textId="3F036BE0" w:rsidR="00586E2F" w:rsidRDefault="00335465" w:rsidP="00335465">
            <w:pPr>
              <w:pStyle w:val="S8Gazettetableheading"/>
            </w:pPr>
            <w:r>
              <w:t>Label approval no.</w:t>
            </w:r>
          </w:p>
        </w:tc>
        <w:tc>
          <w:tcPr>
            <w:tcW w:w="3900" w:type="pct"/>
            <w:shd w:val="clear" w:color="auto" w:fill="FFFFFF"/>
          </w:tcPr>
          <w:p w14:paraId="47B1EC29" w14:textId="34E381BF" w:rsidR="00586E2F" w:rsidRDefault="00335465" w:rsidP="00335465">
            <w:pPr>
              <w:pStyle w:val="S8Gazettetabletext"/>
            </w:pPr>
            <w:r>
              <w:t>81666/RV2026</w:t>
            </w:r>
          </w:p>
        </w:tc>
      </w:tr>
      <w:tr w:rsidR="00586E2F" w14:paraId="14ED5ABE" w14:textId="77777777" w:rsidTr="00C24E1D">
        <w:trPr>
          <w:cantSplit/>
          <w:tblHeader/>
        </w:trPr>
        <w:tc>
          <w:tcPr>
            <w:tcW w:w="1100" w:type="pct"/>
            <w:shd w:val="clear" w:color="auto" w:fill="D9D9D9"/>
          </w:tcPr>
          <w:p w14:paraId="7DBFC3CF" w14:textId="5BAF3B1D" w:rsidR="00586E2F" w:rsidRPr="00ED4AA8" w:rsidRDefault="00335465" w:rsidP="00335465">
            <w:pPr>
              <w:pStyle w:val="S8Gazettetableheading"/>
            </w:pPr>
            <w:r>
              <w:t>Brief reasons</w:t>
            </w:r>
          </w:p>
        </w:tc>
        <w:tc>
          <w:tcPr>
            <w:tcW w:w="3900" w:type="pct"/>
            <w:shd w:val="clear" w:color="auto" w:fill="FFFFFF"/>
          </w:tcPr>
          <w:p w14:paraId="5B9F0065" w14:textId="3B947536" w:rsidR="00335465" w:rsidRDefault="00335465" w:rsidP="00335465">
            <w:pPr>
              <w:pStyle w:val="S8Gazettetabletext"/>
            </w:pPr>
            <w:r>
              <w:t>The APVMA suspended the registration of The Big Cheese Ultra Power Fast Action Bait Packs on 24 March 2026 on the basis that use of the product may have presented an unintended effect that was harmful to non-target animals and therefore may not meet the safety criteria</w:t>
            </w:r>
          </w:p>
          <w:p w14:paraId="4DBE3468" w14:textId="1BDE2A68"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70BEE025" w14:textId="77777777" w:rsidR="00586E2F" w:rsidRDefault="00586E2F" w:rsidP="00C24E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53CA788F" w14:textId="77777777" w:rsidTr="00C24E1D">
        <w:trPr>
          <w:cantSplit/>
          <w:trHeight w:val="317"/>
        </w:trPr>
        <w:tc>
          <w:tcPr>
            <w:tcW w:w="1100" w:type="pct"/>
            <w:shd w:val="clear" w:color="auto" w:fill="D9D9D9"/>
          </w:tcPr>
          <w:p w14:paraId="65A9E353" w14:textId="27E662E6" w:rsidR="00586E2F" w:rsidRDefault="00335465" w:rsidP="00335465">
            <w:pPr>
              <w:pStyle w:val="S8Gazettetableheading"/>
            </w:pPr>
            <w:r>
              <w:t>Product name</w:t>
            </w:r>
          </w:p>
        </w:tc>
        <w:tc>
          <w:tcPr>
            <w:tcW w:w="3900" w:type="pct"/>
            <w:shd w:val="clear" w:color="auto" w:fill="FFFFFF"/>
          </w:tcPr>
          <w:p w14:paraId="4182D8F8" w14:textId="397FFE68" w:rsidR="00586E2F" w:rsidRDefault="00335465" w:rsidP="00335465">
            <w:pPr>
              <w:pStyle w:val="S8Gazettetabletext"/>
            </w:pPr>
            <w:r>
              <w:t>Time's Up Fast Action Place Packs</w:t>
            </w:r>
          </w:p>
        </w:tc>
      </w:tr>
      <w:tr w:rsidR="00586E2F" w14:paraId="6F874624" w14:textId="77777777" w:rsidTr="00C24E1D">
        <w:trPr>
          <w:cantSplit/>
          <w:trHeight w:val="317"/>
        </w:trPr>
        <w:tc>
          <w:tcPr>
            <w:tcW w:w="1100" w:type="pct"/>
            <w:shd w:val="clear" w:color="auto" w:fill="D9D9D9"/>
          </w:tcPr>
          <w:p w14:paraId="197FF752" w14:textId="53C65D1F" w:rsidR="00586E2F" w:rsidRDefault="00335465" w:rsidP="00335465">
            <w:pPr>
              <w:pStyle w:val="S8Gazettetableheading"/>
            </w:pPr>
            <w:r>
              <w:t>Active constituent/s</w:t>
            </w:r>
          </w:p>
        </w:tc>
        <w:tc>
          <w:tcPr>
            <w:tcW w:w="3900" w:type="pct"/>
            <w:shd w:val="clear" w:color="auto" w:fill="FFFFFF"/>
          </w:tcPr>
          <w:p w14:paraId="5D3FB172" w14:textId="27294E0C" w:rsidR="00586E2F" w:rsidRDefault="00335465" w:rsidP="00335465">
            <w:pPr>
              <w:pStyle w:val="S8Gazettetabletext"/>
            </w:pPr>
            <w:r>
              <w:t>0.05 g/kg brodifacoum</w:t>
            </w:r>
          </w:p>
        </w:tc>
      </w:tr>
      <w:tr w:rsidR="00586E2F" w14:paraId="13D64B61" w14:textId="77777777" w:rsidTr="00C24E1D">
        <w:trPr>
          <w:cantSplit/>
          <w:trHeight w:val="317"/>
        </w:trPr>
        <w:tc>
          <w:tcPr>
            <w:tcW w:w="1100" w:type="pct"/>
            <w:shd w:val="clear" w:color="auto" w:fill="D9D9D9"/>
          </w:tcPr>
          <w:p w14:paraId="339ACA37" w14:textId="0AFB0E9E" w:rsidR="00586E2F" w:rsidRDefault="00335465" w:rsidP="00335465">
            <w:pPr>
              <w:pStyle w:val="S8Gazettetableheading"/>
            </w:pPr>
            <w:r>
              <w:t>Holder name</w:t>
            </w:r>
          </w:p>
        </w:tc>
        <w:tc>
          <w:tcPr>
            <w:tcW w:w="3900" w:type="pct"/>
            <w:shd w:val="clear" w:color="auto" w:fill="FFFFFF"/>
          </w:tcPr>
          <w:p w14:paraId="544C72A0" w14:textId="49D9ACDF" w:rsidR="00586E2F" w:rsidRDefault="00335465" w:rsidP="00335465">
            <w:pPr>
              <w:pStyle w:val="S8Gazettetabletext"/>
            </w:pPr>
            <w:proofErr w:type="spellStart"/>
            <w:r>
              <w:t>Pelgar</w:t>
            </w:r>
            <w:proofErr w:type="spellEnd"/>
            <w:r>
              <w:t xml:space="preserve"> International (Aus) Pty Ltd</w:t>
            </w:r>
          </w:p>
        </w:tc>
      </w:tr>
      <w:tr w:rsidR="00586E2F" w14:paraId="0EB67DB9" w14:textId="77777777" w:rsidTr="00C24E1D">
        <w:trPr>
          <w:cantSplit/>
          <w:trHeight w:val="317"/>
        </w:trPr>
        <w:tc>
          <w:tcPr>
            <w:tcW w:w="1100" w:type="pct"/>
            <w:shd w:val="clear" w:color="auto" w:fill="D9D9D9"/>
          </w:tcPr>
          <w:p w14:paraId="1F168741" w14:textId="5E4B6D9B" w:rsidR="00586E2F" w:rsidRDefault="00335465" w:rsidP="00335465">
            <w:pPr>
              <w:pStyle w:val="S8Gazettetableheading"/>
            </w:pPr>
            <w:r>
              <w:t>Holder ACN</w:t>
            </w:r>
          </w:p>
        </w:tc>
        <w:tc>
          <w:tcPr>
            <w:tcW w:w="3900" w:type="pct"/>
            <w:shd w:val="clear" w:color="auto" w:fill="FFFFFF"/>
          </w:tcPr>
          <w:p w14:paraId="3E4F993D" w14:textId="5FA347C8" w:rsidR="00586E2F" w:rsidRDefault="00335465" w:rsidP="00335465">
            <w:pPr>
              <w:pStyle w:val="S8Gazettetabletext"/>
            </w:pPr>
            <w:r>
              <w:t>159 699 779</w:t>
            </w:r>
          </w:p>
        </w:tc>
      </w:tr>
      <w:tr w:rsidR="00586E2F" w14:paraId="42ED2104" w14:textId="77777777" w:rsidTr="00C24E1D">
        <w:trPr>
          <w:cantSplit/>
          <w:trHeight w:val="317"/>
        </w:trPr>
        <w:tc>
          <w:tcPr>
            <w:tcW w:w="1100" w:type="pct"/>
            <w:shd w:val="clear" w:color="auto" w:fill="D9D9D9"/>
          </w:tcPr>
          <w:p w14:paraId="0A01DD67" w14:textId="75126DC8" w:rsidR="00586E2F" w:rsidRPr="00922728" w:rsidRDefault="00335465" w:rsidP="00335465">
            <w:pPr>
              <w:pStyle w:val="S8Gazettetableheading"/>
              <w:rPr>
                <w:highlight w:val="yellow"/>
              </w:rPr>
            </w:pPr>
            <w:r>
              <w:t>Date suspension revoked</w:t>
            </w:r>
          </w:p>
        </w:tc>
        <w:tc>
          <w:tcPr>
            <w:tcW w:w="3900" w:type="pct"/>
            <w:shd w:val="clear" w:color="auto" w:fill="FFFFFF"/>
          </w:tcPr>
          <w:p w14:paraId="04977EEE" w14:textId="3339FA4A" w:rsidR="00586E2F" w:rsidRDefault="00335465" w:rsidP="00335465">
            <w:pPr>
              <w:pStyle w:val="S8Gazettetabletext"/>
            </w:pPr>
            <w:r>
              <w:t>2 June 2026</w:t>
            </w:r>
          </w:p>
        </w:tc>
      </w:tr>
      <w:tr w:rsidR="00586E2F" w14:paraId="47123761" w14:textId="77777777" w:rsidTr="00C24E1D">
        <w:trPr>
          <w:cantSplit/>
          <w:trHeight w:val="317"/>
        </w:trPr>
        <w:tc>
          <w:tcPr>
            <w:tcW w:w="1100" w:type="pct"/>
            <w:shd w:val="clear" w:color="auto" w:fill="D9D9D9"/>
          </w:tcPr>
          <w:p w14:paraId="1E1864E8" w14:textId="0D97991D" w:rsidR="00586E2F" w:rsidRDefault="00335465" w:rsidP="00335465">
            <w:pPr>
              <w:pStyle w:val="S8Gazettetableheading"/>
            </w:pPr>
            <w:r>
              <w:t>Product registration no.</w:t>
            </w:r>
          </w:p>
        </w:tc>
        <w:tc>
          <w:tcPr>
            <w:tcW w:w="3900" w:type="pct"/>
            <w:shd w:val="clear" w:color="auto" w:fill="FFFFFF"/>
          </w:tcPr>
          <w:p w14:paraId="28E3D294" w14:textId="383C13AA" w:rsidR="00586E2F" w:rsidRDefault="00335465" w:rsidP="00335465">
            <w:pPr>
              <w:pStyle w:val="S8Gazettetabletext"/>
            </w:pPr>
            <w:r>
              <w:t>85522</w:t>
            </w:r>
          </w:p>
        </w:tc>
      </w:tr>
      <w:tr w:rsidR="00586E2F" w14:paraId="0DB544AA" w14:textId="77777777" w:rsidTr="00C24E1D">
        <w:trPr>
          <w:cantSplit/>
          <w:trHeight w:val="317"/>
        </w:trPr>
        <w:tc>
          <w:tcPr>
            <w:tcW w:w="1100" w:type="pct"/>
            <w:shd w:val="clear" w:color="auto" w:fill="D9D9D9"/>
          </w:tcPr>
          <w:p w14:paraId="20E3663F" w14:textId="582EDEC2" w:rsidR="00586E2F" w:rsidRDefault="00335465" w:rsidP="00335465">
            <w:pPr>
              <w:pStyle w:val="S8Gazettetableheading"/>
            </w:pPr>
            <w:r>
              <w:t>Label approval no.</w:t>
            </w:r>
          </w:p>
        </w:tc>
        <w:tc>
          <w:tcPr>
            <w:tcW w:w="3900" w:type="pct"/>
            <w:shd w:val="clear" w:color="auto" w:fill="FFFFFF"/>
          </w:tcPr>
          <w:p w14:paraId="4ED648D7" w14:textId="2EAB9575" w:rsidR="00586E2F" w:rsidRDefault="00335465" w:rsidP="00335465">
            <w:pPr>
              <w:pStyle w:val="S8Gazettetabletext"/>
            </w:pPr>
            <w:r>
              <w:t>85522/RV2026</w:t>
            </w:r>
          </w:p>
        </w:tc>
      </w:tr>
      <w:tr w:rsidR="00586E2F" w14:paraId="56B1491C" w14:textId="77777777" w:rsidTr="00C24E1D">
        <w:trPr>
          <w:cantSplit/>
          <w:trHeight w:val="317"/>
        </w:trPr>
        <w:tc>
          <w:tcPr>
            <w:tcW w:w="1100" w:type="pct"/>
            <w:shd w:val="clear" w:color="auto" w:fill="D9D9D9"/>
          </w:tcPr>
          <w:p w14:paraId="7E17D817" w14:textId="70F34078" w:rsidR="00586E2F" w:rsidRPr="00ED4AA8" w:rsidRDefault="00335465" w:rsidP="00335465">
            <w:pPr>
              <w:pStyle w:val="S8Gazettetableheading"/>
            </w:pPr>
            <w:r>
              <w:t>Brief reasons</w:t>
            </w:r>
          </w:p>
        </w:tc>
        <w:tc>
          <w:tcPr>
            <w:tcW w:w="3900" w:type="pct"/>
            <w:shd w:val="clear" w:color="auto" w:fill="FFFFFF"/>
          </w:tcPr>
          <w:p w14:paraId="3778B3C3" w14:textId="79D79498" w:rsidR="00335465" w:rsidRDefault="00335465" w:rsidP="00335465">
            <w:pPr>
              <w:pStyle w:val="S8Gazettetabletext"/>
            </w:pPr>
            <w:r>
              <w:t>The APVMA suspended the registration of Time's Up Fast Action Place Packs on 24 March 2026 on the basis that use of the product may have presented an unintended effect that was harmful to non-target animals and therefore may not meet the safety criteria</w:t>
            </w:r>
          </w:p>
          <w:p w14:paraId="22133A53" w14:textId="352D964A"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633210DB" w14:textId="77777777" w:rsidR="00586E2F" w:rsidRDefault="00586E2F" w:rsidP="00C24E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1F16CABB" w14:textId="77777777" w:rsidTr="00C24E1D">
        <w:trPr>
          <w:cantSplit/>
        </w:trPr>
        <w:tc>
          <w:tcPr>
            <w:tcW w:w="1100" w:type="pct"/>
            <w:shd w:val="clear" w:color="auto" w:fill="D9D9D9"/>
          </w:tcPr>
          <w:p w14:paraId="12BD8478" w14:textId="2BC71EA6" w:rsidR="00586E2F" w:rsidRDefault="00335465" w:rsidP="00335465">
            <w:pPr>
              <w:pStyle w:val="S8Gazettetableheading"/>
            </w:pPr>
            <w:r>
              <w:t>Product name</w:t>
            </w:r>
          </w:p>
        </w:tc>
        <w:tc>
          <w:tcPr>
            <w:tcW w:w="3900" w:type="pct"/>
            <w:shd w:val="clear" w:color="auto" w:fill="FFFFFF"/>
          </w:tcPr>
          <w:p w14:paraId="0B8F9A15" w14:textId="43255D39" w:rsidR="00586E2F" w:rsidRDefault="00335465" w:rsidP="00335465">
            <w:pPr>
              <w:pStyle w:val="S8Gazettetabletext"/>
            </w:pPr>
            <w:r>
              <w:t>Time's Up Fast Action Block Bait</w:t>
            </w:r>
          </w:p>
        </w:tc>
      </w:tr>
      <w:tr w:rsidR="00586E2F" w14:paraId="5B0FBA1D" w14:textId="77777777" w:rsidTr="00C24E1D">
        <w:trPr>
          <w:cantSplit/>
        </w:trPr>
        <w:tc>
          <w:tcPr>
            <w:tcW w:w="1100" w:type="pct"/>
            <w:shd w:val="clear" w:color="auto" w:fill="D9D9D9"/>
          </w:tcPr>
          <w:p w14:paraId="486C3D20" w14:textId="4D3D225F" w:rsidR="00586E2F" w:rsidRDefault="00335465" w:rsidP="00335465">
            <w:pPr>
              <w:pStyle w:val="S8Gazettetableheading"/>
            </w:pPr>
            <w:r>
              <w:t>Active constituent/s</w:t>
            </w:r>
          </w:p>
        </w:tc>
        <w:tc>
          <w:tcPr>
            <w:tcW w:w="3900" w:type="pct"/>
            <w:shd w:val="clear" w:color="auto" w:fill="FFFFFF"/>
          </w:tcPr>
          <w:p w14:paraId="7B71E29E" w14:textId="1DFBA21F" w:rsidR="00586E2F" w:rsidRDefault="00335465" w:rsidP="00335465">
            <w:pPr>
              <w:pStyle w:val="S8Gazettetabletext"/>
            </w:pPr>
            <w:r>
              <w:t>0.05 g/kg brodifacoum</w:t>
            </w:r>
          </w:p>
        </w:tc>
      </w:tr>
      <w:tr w:rsidR="00586E2F" w14:paraId="49F87700" w14:textId="77777777" w:rsidTr="00C24E1D">
        <w:trPr>
          <w:cantSplit/>
        </w:trPr>
        <w:tc>
          <w:tcPr>
            <w:tcW w:w="1100" w:type="pct"/>
            <w:shd w:val="clear" w:color="auto" w:fill="D9D9D9"/>
          </w:tcPr>
          <w:p w14:paraId="0563C7FA" w14:textId="334AA77B" w:rsidR="00586E2F" w:rsidRDefault="00335465" w:rsidP="00335465">
            <w:pPr>
              <w:pStyle w:val="S8Gazettetableheading"/>
            </w:pPr>
            <w:r>
              <w:t>Holder name</w:t>
            </w:r>
          </w:p>
        </w:tc>
        <w:tc>
          <w:tcPr>
            <w:tcW w:w="3900" w:type="pct"/>
            <w:shd w:val="clear" w:color="auto" w:fill="FFFFFF"/>
          </w:tcPr>
          <w:p w14:paraId="5FFB6256" w14:textId="12087C0B" w:rsidR="00586E2F" w:rsidRDefault="00335465" w:rsidP="00335465">
            <w:pPr>
              <w:pStyle w:val="S8Gazettetabletext"/>
            </w:pPr>
            <w:proofErr w:type="spellStart"/>
            <w:r>
              <w:t>Pelgar</w:t>
            </w:r>
            <w:proofErr w:type="spellEnd"/>
            <w:r>
              <w:t xml:space="preserve"> International (Aus) Pty Ltd</w:t>
            </w:r>
          </w:p>
        </w:tc>
      </w:tr>
      <w:tr w:rsidR="00586E2F" w14:paraId="0B5BCD64" w14:textId="77777777" w:rsidTr="00C24E1D">
        <w:trPr>
          <w:cantSplit/>
        </w:trPr>
        <w:tc>
          <w:tcPr>
            <w:tcW w:w="1100" w:type="pct"/>
            <w:shd w:val="clear" w:color="auto" w:fill="D9D9D9"/>
          </w:tcPr>
          <w:p w14:paraId="5BFA1B35" w14:textId="7F6A9404" w:rsidR="00586E2F" w:rsidRDefault="00335465" w:rsidP="00335465">
            <w:pPr>
              <w:pStyle w:val="S8Gazettetableheading"/>
            </w:pPr>
            <w:r>
              <w:t>Holder ACN</w:t>
            </w:r>
          </w:p>
        </w:tc>
        <w:tc>
          <w:tcPr>
            <w:tcW w:w="3900" w:type="pct"/>
            <w:shd w:val="clear" w:color="auto" w:fill="FFFFFF"/>
          </w:tcPr>
          <w:p w14:paraId="24F2A2C9" w14:textId="186E76FD" w:rsidR="00586E2F" w:rsidRDefault="00335465" w:rsidP="00335465">
            <w:pPr>
              <w:pStyle w:val="S8Gazettetabletext"/>
            </w:pPr>
            <w:r>
              <w:t>159 699 779</w:t>
            </w:r>
          </w:p>
        </w:tc>
      </w:tr>
      <w:tr w:rsidR="00586E2F" w14:paraId="76455B18" w14:textId="77777777" w:rsidTr="00C24E1D">
        <w:trPr>
          <w:cantSplit/>
        </w:trPr>
        <w:tc>
          <w:tcPr>
            <w:tcW w:w="1100" w:type="pct"/>
            <w:shd w:val="clear" w:color="auto" w:fill="D9D9D9"/>
          </w:tcPr>
          <w:p w14:paraId="5BE33D08" w14:textId="452F7BF0" w:rsidR="00586E2F" w:rsidRPr="00922728" w:rsidRDefault="00335465" w:rsidP="00335465">
            <w:pPr>
              <w:pStyle w:val="S8Gazettetableheading"/>
              <w:rPr>
                <w:highlight w:val="yellow"/>
              </w:rPr>
            </w:pPr>
            <w:r>
              <w:t>Date suspension revoked</w:t>
            </w:r>
          </w:p>
        </w:tc>
        <w:tc>
          <w:tcPr>
            <w:tcW w:w="3900" w:type="pct"/>
            <w:shd w:val="clear" w:color="auto" w:fill="FFFFFF"/>
          </w:tcPr>
          <w:p w14:paraId="37A95597" w14:textId="62282438" w:rsidR="00586E2F" w:rsidRDefault="00335465" w:rsidP="00335465">
            <w:pPr>
              <w:pStyle w:val="S8Gazettetabletext"/>
            </w:pPr>
            <w:r>
              <w:t>2 June 2026</w:t>
            </w:r>
          </w:p>
        </w:tc>
      </w:tr>
      <w:tr w:rsidR="00586E2F" w14:paraId="26845433" w14:textId="77777777" w:rsidTr="00C24E1D">
        <w:trPr>
          <w:cantSplit/>
        </w:trPr>
        <w:tc>
          <w:tcPr>
            <w:tcW w:w="1100" w:type="pct"/>
            <w:shd w:val="clear" w:color="auto" w:fill="D9D9D9"/>
          </w:tcPr>
          <w:p w14:paraId="5DC48E5E" w14:textId="2B5F2C7F" w:rsidR="00586E2F" w:rsidRDefault="00335465" w:rsidP="00335465">
            <w:pPr>
              <w:pStyle w:val="S8Gazettetableheading"/>
            </w:pPr>
            <w:r>
              <w:t>Product registration no.</w:t>
            </w:r>
          </w:p>
        </w:tc>
        <w:tc>
          <w:tcPr>
            <w:tcW w:w="3900" w:type="pct"/>
            <w:shd w:val="clear" w:color="auto" w:fill="FFFFFF"/>
          </w:tcPr>
          <w:p w14:paraId="5896A6A8" w14:textId="51AE27AE" w:rsidR="00586E2F" w:rsidRDefault="00335465" w:rsidP="00335465">
            <w:pPr>
              <w:pStyle w:val="S8Gazettetabletext"/>
            </w:pPr>
            <w:r>
              <w:t>85523</w:t>
            </w:r>
          </w:p>
        </w:tc>
      </w:tr>
      <w:tr w:rsidR="00586E2F" w14:paraId="432F4A21" w14:textId="77777777" w:rsidTr="00C24E1D">
        <w:trPr>
          <w:cantSplit/>
        </w:trPr>
        <w:tc>
          <w:tcPr>
            <w:tcW w:w="1100" w:type="pct"/>
            <w:shd w:val="clear" w:color="auto" w:fill="D9D9D9"/>
          </w:tcPr>
          <w:p w14:paraId="3D9EE1D9" w14:textId="0CE87C66" w:rsidR="00586E2F" w:rsidRDefault="00335465" w:rsidP="00335465">
            <w:pPr>
              <w:pStyle w:val="S8Gazettetableheading"/>
            </w:pPr>
            <w:r>
              <w:t>Label approval no.</w:t>
            </w:r>
          </w:p>
        </w:tc>
        <w:tc>
          <w:tcPr>
            <w:tcW w:w="3900" w:type="pct"/>
            <w:shd w:val="clear" w:color="auto" w:fill="FFFFFF"/>
          </w:tcPr>
          <w:p w14:paraId="134B19F3" w14:textId="65B7DBDA" w:rsidR="00586E2F" w:rsidRDefault="00335465" w:rsidP="00335465">
            <w:pPr>
              <w:pStyle w:val="S8Gazettetabletext"/>
            </w:pPr>
            <w:r>
              <w:t>85523/RV2026</w:t>
            </w:r>
          </w:p>
        </w:tc>
      </w:tr>
      <w:tr w:rsidR="00586E2F" w14:paraId="5BEEE064" w14:textId="77777777" w:rsidTr="00C24E1D">
        <w:trPr>
          <w:cantSplit/>
        </w:trPr>
        <w:tc>
          <w:tcPr>
            <w:tcW w:w="1100" w:type="pct"/>
            <w:shd w:val="clear" w:color="auto" w:fill="D9D9D9"/>
          </w:tcPr>
          <w:p w14:paraId="083BBF70" w14:textId="3F02C50A" w:rsidR="00586E2F" w:rsidRPr="00ED4AA8" w:rsidRDefault="00335465" w:rsidP="00335465">
            <w:pPr>
              <w:pStyle w:val="S8Gazettetableheading"/>
            </w:pPr>
            <w:r>
              <w:t>Brief reasons</w:t>
            </w:r>
          </w:p>
        </w:tc>
        <w:tc>
          <w:tcPr>
            <w:tcW w:w="3900" w:type="pct"/>
            <w:shd w:val="clear" w:color="auto" w:fill="FFFFFF"/>
          </w:tcPr>
          <w:p w14:paraId="0C3EDC9B" w14:textId="738A2299" w:rsidR="00335465" w:rsidRDefault="00335465" w:rsidP="00335465">
            <w:pPr>
              <w:pStyle w:val="S8Gazettetabletext"/>
            </w:pPr>
            <w:r>
              <w:t>The APVMA suspended the registration of Time's Up Fast Action Block Bait on 24 March 2026 on the basis that use of the product may have presented an unintended effect that was harmful to non-target animals and therefore may not meet the safety criteria</w:t>
            </w:r>
          </w:p>
          <w:p w14:paraId="6BD4C0A1" w14:textId="57B686B3"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76233890" w14:textId="77777777" w:rsidR="00586E2F" w:rsidRDefault="00586E2F" w:rsidP="00C24E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3A2FA8AC" w14:textId="77777777" w:rsidTr="00C24E1D">
        <w:trPr>
          <w:cantSplit/>
          <w:trHeight w:val="317"/>
          <w:tblHeader/>
        </w:trPr>
        <w:tc>
          <w:tcPr>
            <w:tcW w:w="1100" w:type="pct"/>
            <w:shd w:val="clear" w:color="auto" w:fill="D9D9D9"/>
          </w:tcPr>
          <w:p w14:paraId="403DDD28" w14:textId="6E073BD8" w:rsidR="00586E2F" w:rsidRDefault="00335465" w:rsidP="00335465">
            <w:pPr>
              <w:pStyle w:val="S8Gazettetableheading"/>
            </w:pPr>
            <w:r>
              <w:lastRenderedPageBreak/>
              <w:t>Product name</w:t>
            </w:r>
          </w:p>
        </w:tc>
        <w:tc>
          <w:tcPr>
            <w:tcW w:w="3900" w:type="pct"/>
            <w:shd w:val="clear" w:color="auto" w:fill="FFFFFF"/>
          </w:tcPr>
          <w:p w14:paraId="205A104A" w14:textId="0087CA58" w:rsidR="00586E2F" w:rsidRDefault="00335465" w:rsidP="00335465">
            <w:pPr>
              <w:pStyle w:val="S8Gazettetabletext"/>
            </w:pPr>
            <w:r>
              <w:t>The Big Cheese Home Choice All Weather Block Bait</w:t>
            </w:r>
          </w:p>
        </w:tc>
      </w:tr>
      <w:tr w:rsidR="00586E2F" w14:paraId="2976F621" w14:textId="77777777" w:rsidTr="00C24E1D">
        <w:trPr>
          <w:cantSplit/>
          <w:trHeight w:val="317"/>
          <w:tblHeader/>
        </w:trPr>
        <w:tc>
          <w:tcPr>
            <w:tcW w:w="1100" w:type="pct"/>
            <w:shd w:val="clear" w:color="auto" w:fill="D9D9D9"/>
          </w:tcPr>
          <w:p w14:paraId="51669464" w14:textId="2A7B8929" w:rsidR="00586E2F" w:rsidRDefault="00335465" w:rsidP="00335465">
            <w:pPr>
              <w:pStyle w:val="S8Gazettetableheading"/>
            </w:pPr>
            <w:r>
              <w:t>Active constituent/s</w:t>
            </w:r>
          </w:p>
        </w:tc>
        <w:tc>
          <w:tcPr>
            <w:tcW w:w="3900" w:type="pct"/>
            <w:shd w:val="clear" w:color="auto" w:fill="FFFFFF"/>
          </w:tcPr>
          <w:p w14:paraId="6757AC39" w14:textId="05D8F826" w:rsidR="00586E2F" w:rsidRDefault="00335465" w:rsidP="00335465">
            <w:pPr>
              <w:pStyle w:val="S8Gazettetabletext"/>
            </w:pPr>
            <w:r>
              <w:t xml:space="preserve">0.025 g/kg </w:t>
            </w:r>
            <w:proofErr w:type="spellStart"/>
            <w:r>
              <w:t>difenacoum</w:t>
            </w:r>
            <w:proofErr w:type="spellEnd"/>
          </w:p>
        </w:tc>
      </w:tr>
      <w:tr w:rsidR="00586E2F" w14:paraId="5E2B38BB" w14:textId="77777777" w:rsidTr="00C24E1D">
        <w:trPr>
          <w:cantSplit/>
          <w:trHeight w:val="317"/>
          <w:tblHeader/>
        </w:trPr>
        <w:tc>
          <w:tcPr>
            <w:tcW w:w="1100" w:type="pct"/>
            <w:shd w:val="clear" w:color="auto" w:fill="D9D9D9"/>
          </w:tcPr>
          <w:p w14:paraId="53CD0749" w14:textId="7B67B71E" w:rsidR="00586E2F" w:rsidRDefault="00335465" w:rsidP="00335465">
            <w:pPr>
              <w:pStyle w:val="S8Gazettetableheading"/>
            </w:pPr>
            <w:r>
              <w:t>Holder name</w:t>
            </w:r>
          </w:p>
        </w:tc>
        <w:tc>
          <w:tcPr>
            <w:tcW w:w="3900" w:type="pct"/>
            <w:shd w:val="clear" w:color="auto" w:fill="FFFFFF"/>
          </w:tcPr>
          <w:p w14:paraId="7B9D574E" w14:textId="06852394" w:rsidR="00586E2F" w:rsidRDefault="00335465" w:rsidP="00335465">
            <w:pPr>
              <w:pStyle w:val="S8Gazettetabletext"/>
            </w:pPr>
            <w:proofErr w:type="spellStart"/>
            <w:r>
              <w:t>Pelgar</w:t>
            </w:r>
            <w:proofErr w:type="spellEnd"/>
            <w:r>
              <w:t xml:space="preserve"> International (Aus) Pty Ltd</w:t>
            </w:r>
          </w:p>
        </w:tc>
      </w:tr>
      <w:tr w:rsidR="00586E2F" w14:paraId="7EF4E266" w14:textId="77777777" w:rsidTr="00C24E1D">
        <w:trPr>
          <w:cantSplit/>
          <w:trHeight w:val="317"/>
          <w:tblHeader/>
        </w:trPr>
        <w:tc>
          <w:tcPr>
            <w:tcW w:w="1100" w:type="pct"/>
            <w:shd w:val="clear" w:color="auto" w:fill="D9D9D9"/>
          </w:tcPr>
          <w:p w14:paraId="3B2C3F44" w14:textId="2B02EEA3" w:rsidR="00586E2F" w:rsidRDefault="00335465" w:rsidP="00335465">
            <w:pPr>
              <w:pStyle w:val="S8Gazettetableheading"/>
            </w:pPr>
            <w:r>
              <w:t>Holder ACN</w:t>
            </w:r>
          </w:p>
        </w:tc>
        <w:tc>
          <w:tcPr>
            <w:tcW w:w="3900" w:type="pct"/>
            <w:shd w:val="clear" w:color="auto" w:fill="FFFFFF"/>
          </w:tcPr>
          <w:p w14:paraId="2B83EBAC" w14:textId="7D861D87" w:rsidR="00586E2F" w:rsidRDefault="00335465" w:rsidP="00335465">
            <w:pPr>
              <w:pStyle w:val="S8Gazettetabletext"/>
            </w:pPr>
            <w:r>
              <w:t>N/A</w:t>
            </w:r>
          </w:p>
        </w:tc>
      </w:tr>
      <w:tr w:rsidR="00586E2F" w14:paraId="14C721F5" w14:textId="77777777" w:rsidTr="00C24E1D">
        <w:trPr>
          <w:cantSplit/>
          <w:trHeight w:val="317"/>
          <w:tblHeader/>
        </w:trPr>
        <w:tc>
          <w:tcPr>
            <w:tcW w:w="1100" w:type="pct"/>
            <w:shd w:val="clear" w:color="auto" w:fill="D9D9D9"/>
          </w:tcPr>
          <w:p w14:paraId="139E56BF" w14:textId="17D1AB88" w:rsidR="00586E2F" w:rsidRPr="00922728" w:rsidRDefault="00335465" w:rsidP="00335465">
            <w:pPr>
              <w:pStyle w:val="S8Gazettetableheading"/>
              <w:rPr>
                <w:highlight w:val="yellow"/>
              </w:rPr>
            </w:pPr>
            <w:r>
              <w:t>Date suspension revoked</w:t>
            </w:r>
          </w:p>
        </w:tc>
        <w:tc>
          <w:tcPr>
            <w:tcW w:w="3900" w:type="pct"/>
            <w:shd w:val="clear" w:color="auto" w:fill="FFFFFF"/>
          </w:tcPr>
          <w:p w14:paraId="3C72A23F" w14:textId="76C0ABF7" w:rsidR="00586E2F" w:rsidRDefault="00335465" w:rsidP="00335465">
            <w:pPr>
              <w:pStyle w:val="S8Gazettetabletext"/>
            </w:pPr>
            <w:r>
              <w:t>2 June 2026</w:t>
            </w:r>
          </w:p>
        </w:tc>
      </w:tr>
      <w:tr w:rsidR="00586E2F" w14:paraId="5608ABBB" w14:textId="77777777" w:rsidTr="00C24E1D">
        <w:trPr>
          <w:cantSplit/>
          <w:trHeight w:val="317"/>
          <w:tblHeader/>
        </w:trPr>
        <w:tc>
          <w:tcPr>
            <w:tcW w:w="1100" w:type="pct"/>
            <w:shd w:val="clear" w:color="auto" w:fill="D9D9D9"/>
          </w:tcPr>
          <w:p w14:paraId="366E6A07" w14:textId="760E8220" w:rsidR="00586E2F" w:rsidRDefault="00335465" w:rsidP="00335465">
            <w:pPr>
              <w:pStyle w:val="S8Gazettetableheading"/>
            </w:pPr>
            <w:r>
              <w:t>Product registration no.</w:t>
            </w:r>
          </w:p>
        </w:tc>
        <w:tc>
          <w:tcPr>
            <w:tcW w:w="3900" w:type="pct"/>
            <w:shd w:val="clear" w:color="auto" w:fill="FFFFFF"/>
          </w:tcPr>
          <w:p w14:paraId="44E666F5" w14:textId="7B907769" w:rsidR="00586E2F" w:rsidRDefault="00335465" w:rsidP="00335465">
            <w:pPr>
              <w:pStyle w:val="S8Gazettetabletext"/>
            </w:pPr>
            <w:r>
              <w:t>87869</w:t>
            </w:r>
          </w:p>
        </w:tc>
      </w:tr>
      <w:tr w:rsidR="00586E2F" w14:paraId="03BEF8B3" w14:textId="77777777" w:rsidTr="00C24E1D">
        <w:trPr>
          <w:cantSplit/>
          <w:trHeight w:val="317"/>
          <w:tblHeader/>
        </w:trPr>
        <w:tc>
          <w:tcPr>
            <w:tcW w:w="1100" w:type="pct"/>
            <w:shd w:val="clear" w:color="auto" w:fill="D9D9D9"/>
          </w:tcPr>
          <w:p w14:paraId="25B0FFE6" w14:textId="2C0E966D" w:rsidR="00586E2F" w:rsidRDefault="00335465" w:rsidP="00335465">
            <w:pPr>
              <w:pStyle w:val="S8Gazettetableheading"/>
            </w:pPr>
            <w:r>
              <w:t>Label approval no.</w:t>
            </w:r>
          </w:p>
        </w:tc>
        <w:tc>
          <w:tcPr>
            <w:tcW w:w="3900" w:type="pct"/>
            <w:shd w:val="clear" w:color="auto" w:fill="FFFFFF"/>
          </w:tcPr>
          <w:p w14:paraId="1255E1AA" w14:textId="0C349DC8" w:rsidR="00586E2F" w:rsidRDefault="00335465" w:rsidP="00335465">
            <w:pPr>
              <w:pStyle w:val="S8Gazettetabletext"/>
            </w:pPr>
            <w:r>
              <w:t>87869/RV2026</w:t>
            </w:r>
          </w:p>
        </w:tc>
      </w:tr>
      <w:tr w:rsidR="00586E2F" w14:paraId="04320BE7" w14:textId="77777777" w:rsidTr="00C24E1D">
        <w:trPr>
          <w:cantSplit/>
          <w:trHeight w:val="317"/>
          <w:tblHeader/>
        </w:trPr>
        <w:tc>
          <w:tcPr>
            <w:tcW w:w="1100" w:type="pct"/>
            <w:shd w:val="clear" w:color="auto" w:fill="D9D9D9"/>
          </w:tcPr>
          <w:p w14:paraId="50579882" w14:textId="609A5C47" w:rsidR="00586E2F" w:rsidRPr="00ED4AA8" w:rsidRDefault="00335465" w:rsidP="00335465">
            <w:pPr>
              <w:pStyle w:val="S8Gazettetableheading"/>
            </w:pPr>
            <w:r>
              <w:t>Brief reasons</w:t>
            </w:r>
          </w:p>
        </w:tc>
        <w:tc>
          <w:tcPr>
            <w:tcW w:w="3900" w:type="pct"/>
            <w:shd w:val="clear" w:color="auto" w:fill="FFFFFF"/>
          </w:tcPr>
          <w:p w14:paraId="3A9F68D1" w14:textId="4728B5A3" w:rsidR="00335465" w:rsidRDefault="00335465" w:rsidP="00335465">
            <w:pPr>
              <w:pStyle w:val="S8Gazettetabletext"/>
            </w:pPr>
            <w:r>
              <w:t>The APVMA suspended the registration of The Big Cheese Home Choice All Weather Block Bait on 24 March 2026 on the basis that use of the product may have presented an unintended effect that was harmful to non-target animals and therefore may not meet the safety criteria</w:t>
            </w:r>
          </w:p>
          <w:p w14:paraId="6BE325E7" w14:textId="280DACAC" w:rsidR="00586E2F" w:rsidRDefault="00335465" w:rsidP="00335465">
            <w:pPr>
              <w:pStyle w:val="S8Gazettetabletext"/>
            </w:pPr>
            <w:r>
              <w:t>On</w:t>
            </w:r>
            <w:r>
              <w:t> </w:t>
            </w:r>
            <w:r>
              <w:t>26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0EFF4F7F" w14:textId="77777777" w:rsidR="00586E2F" w:rsidRDefault="00586E2F" w:rsidP="00C24E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6FA3F336" w14:textId="77777777" w:rsidTr="00C24E1D">
        <w:trPr>
          <w:cantSplit/>
        </w:trPr>
        <w:tc>
          <w:tcPr>
            <w:tcW w:w="1100" w:type="pct"/>
            <w:shd w:val="clear" w:color="auto" w:fill="D9D9D9"/>
          </w:tcPr>
          <w:p w14:paraId="739985EA" w14:textId="117572F6" w:rsidR="00586E2F" w:rsidRDefault="00335465" w:rsidP="00335465">
            <w:pPr>
              <w:pStyle w:val="S8Gazettetableheading"/>
            </w:pPr>
            <w:r>
              <w:t>Product name</w:t>
            </w:r>
          </w:p>
        </w:tc>
        <w:tc>
          <w:tcPr>
            <w:tcW w:w="3900" w:type="pct"/>
            <w:shd w:val="clear" w:color="auto" w:fill="FFFFFF"/>
          </w:tcPr>
          <w:p w14:paraId="63B3467C" w14:textId="5A38C51E" w:rsidR="00586E2F" w:rsidRDefault="00335465" w:rsidP="00335465">
            <w:pPr>
              <w:pStyle w:val="S8Gazettetabletext"/>
            </w:pPr>
            <w:r>
              <w:t>The Big Cheese Home Choice Rat &amp; Mouse Kill Place Packs</w:t>
            </w:r>
          </w:p>
        </w:tc>
      </w:tr>
      <w:tr w:rsidR="00586E2F" w14:paraId="12E04089" w14:textId="77777777" w:rsidTr="00C24E1D">
        <w:trPr>
          <w:cantSplit/>
        </w:trPr>
        <w:tc>
          <w:tcPr>
            <w:tcW w:w="1100" w:type="pct"/>
            <w:shd w:val="clear" w:color="auto" w:fill="D9D9D9"/>
          </w:tcPr>
          <w:p w14:paraId="7FB65B98" w14:textId="414FC964" w:rsidR="00586E2F" w:rsidRDefault="00335465" w:rsidP="00335465">
            <w:pPr>
              <w:pStyle w:val="S8Gazettetableheading"/>
            </w:pPr>
            <w:r>
              <w:t>Active constituent/s</w:t>
            </w:r>
          </w:p>
        </w:tc>
        <w:tc>
          <w:tcPr>
            <w:tcW w:w="3900" w:type="pct"/>
            <w:shd w:val="clear" w:color="auto" w:fill="FFFFFF"/>
          </w:tcPr>
          <w:p w14:paraId="11E4D586" w14:textId="38DBD660" w:rsidR="00586E2F" w:rsidRDefault="00335465" w:rsidP="00335465">
            <w:pPr>
              <w:pStyle w:val="S8Gazettetabletext"/>
            </w:pPr>
            <w:r>
              <w:t xml:space="preserve">0.025 g/kg </w:t>
            </w:r>
            <w:proofErr w:type="spellStart"/>
            <w:r>
              <w:t>difenacoum</w:t>
            </w:r>
            <w:proofErr w:type="spellEnd"/>
          </w:p>
        </w:tc>
      </w:tr>
      <w:tr w:rsidR="00586E2F" w14:paraId="25AF08A5" w14:textId="77777777" w:rsidTr="00C24E1D">
        <w:trPr>
          <w:cantSplit/>
        </w:trPr>
        <w:tc>
          <w:tcPr>
            <w:tcW w:w="1100" w:type="pct"/>
            <w:shd w:val="clear" w:color="auto" w:fill="D9D9D9"/>
          </w:tcPr>
          <w:p w14:paraId="40188CDB" w14:textId="1A51B2DF" w:rsidR="00586E2F" w:rsidRDefault="00335465" w:rsidP="00335465">
            <w:pPr>
              <w:pStyle w:val="S8Gazettetableheading"/>
            </w:pPr>
            <w:r>
              <w:t>Holder name</w:t>
            </w:r>
          </w:p>
        </w:tc>
        <w:tc>
          <w:tcPr>
            <w:tcW w:w="3900" w:type="pct"/>
            <w:shd w:val="clear" w:color="auto" w:fill="FFFFFF"/>
          </w:tcPr>
          <w:p w14:paraId="08E0732C" w14:textId="1D4A84EB" w:rsidR="00586E2F" w:rsidRDefault="00335465" w:rsidP="00335465">
            <w:pPr>
              <w:pStyle w:val="S8Gazettetabletext"/>
            </w:pPr>
            <w:proofErr w:type="spellStart"/>
            <w:r>
              <w:t>Pelgar</w:t>
            </w:r>
            <w:proofErr w:type="spellEnd"/>
            <w:r>
              <w:t xml:space="preserve"> International (Aus) Pty Ltd</w:t>
            </w:r>
          </w:p>
        </w:tc>
      </w:tr>
      <w:tr w:rsidR="00586E2F" w14:paraId="6839BD57" w14:textId="77777777" w:rsidTr="00C24E1D">
        <w:trPr>
          <w:cantSplit/>
        </w:trPr>
        <w:tc>
          <w:tcPr>
            <w:tcW w:w="1100" w:type="pct"/>
            <w:shd w:val="clear" w:color="auto" w:fill="D9D9D9"/>
          </w:tcPr>
          <w:p w14:paraId="46EB7B7B" w14:textId="1A7FF764" w:rsidR="00586E2F" w:rsidRDefault="00335465" w:rsidP="00335465">
            <w:pPr>
              <w:pStyle w:val="S8Gazettetableheading"/>
            </w:pPr>
            <w:r>
              <w:t>Holder ACN</w:t>
            </w:r>
          </w:p>
        </w:tc>
        <w:tc>
          <w:tcPr>
            <w:tcW w:w="3900" w:type="pct"/>
            <w:shd w:val="clear" w:color="auto" w:fill="FFFFFF"/>
          </w:tcPr>
          <w:p w14:paraId="52ECF9D8" w14:textId="21F10809" w:rsidR="00586E2F" w:rsidRDefault="00335465" w:rsidP="00335465">
            <w:pPr>
              <w:pStyle w:val="S8Gazettetabletext"/>
            </w:pPr>
            <w:r>
              <w:t>159 699 779</w:t>
            </w:r>
          </w:p>
        </w:tc>
      </w:tr>
      <w:tr w:rsidR="00586E2F" w14:paraId="3C9B6189" w14:textId="77777777" w:rsidTr="00C24E1D">
        <w:trPr>
          <w:cantSplit/>
        </w:trPr>
        <w:tc>
          <w:tcPr>
            <w:tcW w:w="1100" w:type="pct"/>
            <w:shd w:val="clear" w:color="auto" w:fill="D9D9D9"/>
          </w:tcPr>
          <w:p w14:paraId="0A21A5B3" w14:textId="17D9A20D" w:rsidR="00586E2F" w:rsidRPr="00922728" w:rsidRDefault="00335465" w:rsidP="00335465">
            <w:pPr>
              <w:pStyle w:val="S8Gazettetableheading"/>
              <w:rPr>
                <w:highlight w:val="yellow"/>
              </w:rPr>
            </w:pPr>
            <w:r>
              <w:t>Date suspension revoked</w:t>
            </w:r>
          </w:p>
        </w:tc>
        <w:tc>
          <w:tcPr>
            <w:tcW w:w="3900" w:type="pct"/>
            <w:shd w:val="clear" w:color="auto" w:fill="FFFFFF"/>
          </w:tcPr>
          <w:p w14:paraId="47DE7781" w14:textId="61A74923" w:rsidR="00586E2F" w:rsidRDefault="00335465" w:rsidP="00335465">
            <w:pPr>
              <w:pStyle w:val="S8Gazettetabletext"/>
            </w:pPr>
            <w:r>
              <w:t>2 June 2026</w:t>
            </w:r>
          </w:p>
        </w:tc>
      </w:tr>
      <w:tr w:rsidR="00586E2F" w14:paraId="17A8C604" w14:textId="77777777" w:rsidTr="00C24E1D">
        <w:trPr>
          <w:cantSplit/>
        </w:trPr>
        <w:tc>
          <w:tcPr>
            <w:tcW w:w="1100" w:type="pct"/>
            <w:shd w:val="clear" w:color="auto" w:fill="D9D9D9"/>
          </w:tcPr>
          <w:p w14:paraId="2FF99E29" w14:textId="454E3913" w:rsidR="00586E2F" w:rsidRDefault="00335465" w:rsidP="00335465">
            <w:pPr>
              <w:pStyle w:val="S8Gazettetableheading"/>
            </w:pPr>
            <w:r>
              <w:t>Product registration no.</w:t>
            </w:r>
          </w:p>
        </w:tc>
        <w:tc>
          <w:tcPr>
            <w:tcW w:w="3900" w:type="pct"/>
            <w:shd w:val="clear" w:color="auto" w:fill="FFFFFF"/>
          </w:tcPr>
          <w:p w14:paraId="1635591F" w14:textId="77DC7DC4" w:rsidR="00586E2F" w:rsidRDefault="00335465" w:rsidP="00335465">
            <w:pPr>
              <w:pStyle w:val="S8Gazettetabletext"/>
            </w:pPr>
            <w:r>
              <w:t>87870</w:t>
            </w:r>
          </w:p>
        </w:tc>
      </w:tr>
      <w:tr w:rsidR="00586E2F" w14:paraId="4F90C9FD" w14:textId="77777777" w:rsidTr="00C24E1D">
        <w:trPr>
          <w:cantSplit/>
        </w:trPr>
        <w:tc>
          <w:tcPr>
            <w:tcW w:w="1100" w:type="pct"/>
            <w:shd w:val="clear" w:color="auto" w:fill="D9D9D9"/>
          </w:tcPr>
          <w:p w14:paraId="40C1536E" w14:textId="6BABA7F8" w:rsidR="00586E2F" w:rsidRDefault="00335465" w:rsidP="00335465">
            <w:pPr>
              <w:pStyle w:val="S8Gazettetableheading"/>
            </w:pPr>
            <w:r>
              <w:t>Label approval no.</w:t>
            </w:r>
          </w:p>
        </w:tc>
        <w:tc>
          <w:tcPr>
            <w:tcW w:w="3900" w:type="pct"/>
            <w:shd w:val="clear" w:color="auto" w:fill="FFFFFF"/>
          </w:tcPr>
          <w:p w14:paraId="53AA83D8" w14:textId="4BB2B587" w:rsidR="00586E2F" w:rsidRDefault="00335465" w:rsidP="00335465">
            <w:pPr>
              <w:pStyle w:val="S8Gazettetabletext"/>
            </w:pPr>
            <w:r>
              <w:t>87870/RV2026</w:t>
            </w:r>
          </w:p>
        </w:tc>
      </w:tr>
      <w:tr w:rsidR="00586E2F" w14:paraId="7BBAA775" w14:textId="77777777" w:rsidTr="00C24E1D">
        <w:trPr>
          <w:cantSplit/>
        </w:trPr>
        <w:tc>
          <w:tcPr>
            <w:tcW w:w="1100" w:type="pct"/>
            <w:shd w:val="clear" w:color="auto" w:fill="D9D9D9"/>
          </w:tcPr>
          <w:p w14:paraId="00A1C48F" w14:textId="46CECB49" w:rsidR="00586E2F" w:rsidRPr="00ED4AA8" w:rsidRDefault="00335465" w:rsidP="00335465">
            <w:pPr>
              <w:pStyle w:val="S8Gazettetableheading"/>
            </w:pPr>
            <w:r>
              <w:t>Brief reasons</w:t>
            </w:r>
          </w:p>
        </w:tc>
        <w:tc>
          <w:tcPr>
            <w:tcW w:w="3900" w:type="pct"/>
            <w:shd w:val="clear" w:color="auto" w:fill="FFFFFF"/>
          </w:tcPr>
          <w:p w14:paraId="008E5B6A" w14:textId="769C6183" w:rsidR="00335465" w:rsidRDefault="00335465" w:rsidP="00335465">
            <w:pPr>
              <w:pStyle w:val="S8Gazettetabletext"/>
              <w:rPr>
                <w:bdr w:val="none" w:sz="0" w:space="0" w:color="auto"/>
              </w:rPr>
            </w:pPr>
            <w:r>
              <w:rPr>
                <w:bdr w:val="none" w:sz="0" w:space="0" w:color="auto"/>
              </w:rPr>
              <w:t>The APVMA suspended the registration of</w:t>
            </w:r>
            <w:r>
              <w:rPr>
                <w:bdr w:val="none" w:sz="0" w:space="0" w:color="auto"/>
              </w:rPr>
              <w:t> </w:t>
            </w:r>
            <w:r>
              <w:rPr>
                <w:bdr w:val="none" w:sz="0" w:space="0" w:color="auto"/>
              </w:rPr>
              <w:t>The Big Cheese Home Choice Rat &amp; Mouse Kill Place Packs on</w:t>
            </w:r>
            <w:r>
              <w:rPr>
                <w:bdr w:val="none" w:sz="0" w:space="0" w:color="auto"/>
              </w:rPr>
              <w:t> </w:t>
            </w:r>
            <w:r>
              <w:rPr>
                <w:bdr w:val="none" w:sz="0" w:space="0" w:color="auto"/>
              </w:rPr>
              <w:t>24 March 2026 on the basis that use of the product may have presented an unintended effect that was harmful to non-target animals and therefore may not meet the safety criteria</w:t>
            </w:r>
          </w:p>
          <w:p w14:paraId="2DE9C1C0" w14:textId="3205779D" w:rsidR="00586E2F" w:rsidRDefault="00335465" w:rsidP="00335465">
            <w:pPr>
              <w:pStyle w:val="S8Gazettetabletext"/>
            </w:pPr>
            <w:r>
              <w:rPr>
                <w:bdr w:val="none" w:sz="0" w:space="0" w:color="auto"/>
              </w:rPr>
              <w:t>On</w:t>
            </w:r>
            <w:r>
              <w:rPr>
                <w:bdr w:val="none" w:sz="0" w:space="0" w:color="auto"/>
              </w:rPr>
              <w:t> </w:t>
            </w:r>
            <w:r>
              <w:rPr>
                <w:bdr w:val="none" w:sz="0" w:space="0" w:color="auto"/>
              </w:rPr>
              <w:t>26 May 2026, the APVMA varied the product registration and label approval to include additional instructions, conditions and pack size limits to manage the unintended effects to non-target animals. Therefore, the reason for the APVMA</w:t>
            </w:r>
            <w:r>
              <w:rPr>
                <w:bdr w:val="none" w:sz="0" w:space="0" w:color="auto"/>
              </w:rPr>
              <w:t>’</w:t>
            </w:r>
            <w:r>
              <w:rPr>
                <w:bdr w:val="none" w:sz="0" w:space="0" w:color="auto"/>
              </w:rPr>
              <w:t>s decision to suspend the product registration has been addressed</w:t>
            </w:r>
          </w:p>
        </w:tc>
      </w:tr>
    </w:tbl>
    <w:p w14:paraId="42B722FF" w14:textId="77777777" w:rsidR="00586E2F" w:rsidRDefault="00586E2F" w:rsidP="00C24E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7EDBC8EA" w14:textId="77777777" w:rsidTr="00C24E1D">
        <w:trPr>
          <w:cantSplit/>
          <w:trHeight w:val="317"/>
        </w:trPr>
        <w:tc>
          <w:tcPr>
            <w:tcW w:w="1100" w:type="pct"/>
            <w:shd w:val="clear" w:color="auto" w:fill="D9D9D9"/>
          </w:tcPr>
          <w:p w14:paraId="06C67545" w14:textId="60A6E28E" w:rsidR="00586E2F" w:rsidRDefault="00335465" w:rsidP="00335465">
            <w:pPr>
              <w:pStyle w:val="S8Gazettetableheading"/>
            </w:pPr>
            <w:r>
              <w:t>Product name</w:t>
            </w:r>
          </w:p>
        </w:tc>
        <w:tc>
          <w:tcPr>
            <w:tcW w:w="3900" w:type="pct"/>
            <w:shd w:val="clear" w:color="auto" w:fill="FFFFFF"/>
          </w:tcPr>
          <w:p w14:paraId="068D8960" w14:textId="23AAC8B0" w:rsidR="00586E2F" w:rsidRDefault="00335465" w:rsidP="00335465">
            <w:pPr>
              <w:pStyle w:val="S8Gazettetabletext"/>
            </w:pPr>
            <w:r>
              <w:t>Roban 25 All Weather Block Bait</w:t>
            </w:r>
          </w:p>
        </w:tc>
      </w:tr>
      <w:tr w:rsidR="00586E2F" w14:paraId="6BAFC27A" w14:textId="77777777" w:rsidTr="00C24E1D">
        <w:trPr>
          <w:cantSplit/>
          <w:trHeight w:val="317"/>
        </w:trPr>
        <w:tc>
          <w:tcPr>
            <w:tcW w:w="1100" w:type="pct"/>
            <w:shd w:val="clear" w:color="auto" w:fill="D9D9D9"/>
          </w:tcPr>
          <w:p w14:paraId="50B7BD2E" w14:textId="147DBC12" w:rsidR="00586E2F" w:rsidRDefault="00335465" w:rsidP="00335465">
            <w:pPr>
              <w:pStyle w:val="S8Gazettetableheading"/>
            </w:pPr>
            <w:r>
              <w:t>Active constituent/s</w:t>
            </w:r>
          </w:p>
        </w:tc>
        <w:tc>
          <w:tcPr>
            <w:tcW w:w="3900" w:type="pct"/>
            <w:shd w:val="clear" w:color="auto" w:fill="FFFFFF"/>
          </w:tcPr>
          <w:p w14:paraId="33E17770" w14:textId="67C3EFD2" w:rsidR="00586E2F" w:rsidRDefault="00335465" w:rsidP="00335465">
            <w:pPr>
              <w:pStyle w:val="S8Gazettetabletext"/>
            </w:pPr>
            <w:r>
              <w:t xml:space="preserve">0.025 g/kg </w:t>
            </w:r>
            <w:proofErr w:type="spellStart"/>
            <w:r>
              <w:t>difenacoum</w:t>
            </w:r>
            <w:proofErr w:type="spellEnd"/>
          </w:p>
        </w:tc>
      </w:tr>
      <w:tr w:rsidR="00586E2F" w14:paraId="1958CDE9" w14:textId="77777777" w:rsidTr="00C24E1D">
        <w:trPr>
          <w:cantSplit/>
          <w:trHeight w:val="317"/>
        </w:trPr>
        <w:tc>
          <w:tcPr>
            <w:tcW w:w="1100" w:type="pct"/>
            <w:shd w:val="clear" w:color="auto" w:fill="D9D9D9"/>
          </w:tcPr>
          <w:p w14:paraId="50C4A467" w14:textId="02FCADFF" w:rsidR="00586E2F" w:rsidRDefault="00335465" w:rsidP="00335465">
            <w:pPr>
              <w:pStyle w:val="S8Gazettetableheading"/>
            </w:pPr>
            <w:r>
              <w:t>Holder name</w:t>
            </w:r>
          </w:p>
        </w:tc>
        <w:tc>
          <w:tcPr>
            <w:tcW w:w="3900" w:type="pct"/>
            <w:shd w:val="clear" w:color="auto" w:fill="FFFFFF"/>
          </w:tcPr>
          <w:p w14:paraId="22E3D46B" w14:textId="01A869E1" w:rsidR="00586E2F" w:rsidRDefault="00335465" w:rsidP="00335465">
            <w:pPr>
              <w:pStyle w:val="S8Gazettetabletext"/>
            </w:pPr>
            <w:proofErr w:type="spellStart"/>
            <w:r>
              <w:t>Pelgar</w:t>
            </w:r>
            <w:proofErr w:type="spellEnd"/>
            <w:r>
              <w:t xml:space="preserve"> International (Aus) Pty Ltd</w:t>
            </w:r>
          </w:p>
        </w:tc>
      </w:tr>
      <w:tr w:rsidR="00586E2F" w14:paraId="357E3A31" w14:textId="77777777" w:rsidTr="00C24E1D">
        <w:trPr>
          <w:cantSplit/>
          <w:trHeight w:val="317"/>
        </w:trPr>
        <w:tc>
          <w:tcPr>
            <w:tcW w:w="1100" w:type="pct"/>
            <w:shd w:val="clear" w:color="auto" w:fill="D9D9D9"/>
          </w:tcPr>
          <w:p w14:paraId="7EE03098" w14:textId="57572DE1" w:rsidR="00586E2F" w:rsidRDefault="00335465" w:rsidP="00335465">
            <w:pPr>
              <w:pStyle w:val="S8Gazettetableheading"/>
            </w:pPr>
            <w:r>
              <w:t>Holder ACN</w:t>
            </w:r>
          </w:p>
        </w:tc>
        <w:tc>
          <w:tcPr>
            <w:tcW w:w="3900" w:type="pct"/>
            <w:shd w:val="clear" w:color="auto" w:fill="FFFFFF"/>
          </w:tcPr>
          <w:p w14:paraId="79B525F6" w14:textId="67D8CA8E" w:rsidR="00586E2F" w:rsidRDefault="00335465" w:rsidP="00335465">
            <w:pPr>
              <w:pStyle w:val="S8Gazettetabletext"/>
            </w:pPr>
            <w:r>
              <w:t>159 699 779</w:t>
            </w:r>
          </w:p>
        </w:tc>
      </w:tr>
      <w:tr w:rsidR="00586E2F" w14:paraId="168E0731" w14:textId="77777777" w:rsidTr="00C24E1D">
        <w:trPr>
          <w:cantSplit/>
          <w:trHeight w:val="317"/>
        </w:trPr>
        <w:tc>
          <w:tcPr>
            <w:tcW w:w="1100" w:type="pct"/>
            <w:shd w:val="clear" w:color="auto" w:fill="D9D9D9"/>
          </w:tcPr>
          <w:p w14:paraId="468B2BF6" w14:textId="55AA6848" w:rsidR="00586E2F" w:rsidRPr="00922728" w:rsidRDefault="00335465" w:rsidP="00335465">
            <w:pPr>
              <w:pStyle w:val="S8Gazettetableheading"/>
              <w:rPr>
                <w:highlight w:val="yellow"/>
              </w:rPr>
            </w:pPr>
            <w:r>
              <w:t>Date suspension revoked</w:t>
            </w:r>
          </w:p>
        </w:tc>
        <w:tc>
          <w:tcPr>
            <w:tcW w:w="3900" w:type="pct"/>
            <w:shd w:val="clear" w:color="auto" w:fill="FFFFFF"/>
          </w:tcPr>
          <w:p w14:paraId="6422651D" w14:textId="22BC4E34" w:rsidR="00586E2F" w:rsidRDefault="00335465" w:rsidP="00335465">
            <w:pPr>
              <w:pStyle w:val="S8Gazettetabletext"/>
            </w:pPr>
            <w:r>
              <w:t>2 June 2026</w:t>
            </w:r>
          </w:p>
        </w:tc>
      </w:tr>
      <w:tr w:rsidR="00586E2F" w14:paraId="31336D66" w14:textId="77777777" w:rsidTr="00C24E1D">
        <w:trPr>
          <w:cantSplit/>
          <w:trHeight w:val="317"/>
        </w:trPr>
        <w:tc>
          <w:tcPr>
            <w:tcW w:w="1100" w:type="pct"/>
            <w:shd w:val="clear" w:color="auto" w:fill="D9D9D9"/>
          </w:tcPr>
          <w:p w14:paraId="61B6ADBA" w14:textId="7E3C1771" w:rsidR="00586E2F" w:rsidRDefault="00335465" w:rsidP="00335465">
            <w:pPr>
              <w:pStyle w:val="S8Gazettetableheading"/>
            </w:pPr>
            <w:r>
              <w:t>Product registration no.</w:t>
            </w:r>
          </w:p>
        </w:tc>
        <w:tc>
          <w:tcPr>
            <w:tcW w:w="3900" w:type="pct"/>
            <w:shd w:val="clear" w:color="auto" w:fill="FFFFFF"/>
          </w:tcPr>
          <w:p w14:paraId="3833AAFD" w14:textId="069FB3B6" w:rsidR="00586E2F" w:rsidRDefault="00335465" w:rsidP="00335465">
            <w:pPr>
              <w:pStyle w:val="S8Gazettetabletext"/>
            </w:pPr>
            <w:r>
              <w:t>92812</w:t>
            </w:r>
          </w:p>
        </w:tc>
      </w:tr>
      <w:tr w:rsidR="00586E2F" w14:paraId="1A0B0674" w14:textId="77777777" w:rsidTr="00C24E1D">
        <w:trPr>
          <w:cantSplit/>
          <w:trHeight w:val="317"/>
        </w:trPr>
        <w:tc>
          <w:tcPr>
            <w:tcW w:w="1100" w:type="pct"/>
            <w:shd w:val="clear" w:color="auto" w:fill="D9D9D9"/>
          </w:tcPr>
          <w:p w14:paraId="1CF8B275" w14:textId="0E1E44EC" w:rsidR="00586E2F" w:rsidRDefault="00335465" w:rsidP="00335465">
            <w:pPr>
              <w:pStyle w:val="S8Gazettetableheading"/>
            </w:pPr>
            <w:r>
              <w:t>Label approval no.</w:t>
            </w:r>
          </w:p>
        </w:tc>
        <w:tc>
          <w:tcPr>
            <w:tcW w:w="3900" w:type="pct"/>
            <w:shd w:val="clear" w:color="auto" w:fill="FFFFFF"/>
          </w:tcPr>
          <w:p w14:paraId="0BE2E229" w14:textId="47E8DBB6" w:rsidR="00586E2F" w:rsidRDefault="00335465" w:rsidP="00335465">
            <w:pPr>
              <w:pStyle w:val="S8Gazettetabletext"/>
            </w:pPr>
            <w:r>
              <w:t>92812/RV2026</w:t>
            </w:r>
          </w:p>
        </w:tc>
      </w:tr>
      <w:tr w:rsidR="00586E2F" w14:paraId="1E89DE26" w14:textId="77777777" w:rsidTr="00C24E1D">
        <w:trPr>
          <w:cantSplit/>
          <w:trHeight w:val="317"/>
        </w:trPr>
        <w:tc>
          <w:tcPr>
            <w:tcW w:w="1100" w:type="pct"/>
            <w:shd w:val="clear" w:color="auto" w:fill="D9D9D9"/>
          </w:tcPr>
          <w:p w14:paraId="34035586" w14:textId="32DBD36D" w:rsidR="00586E2F" w:rsidRPr="00ED4AA8" w:rsidRDefault="00335465" w:rsidP="00335465">
            <w:pPr>
              <w:pStyle w:val="S8Gazettetableheading"/>
            </w:pPr>
            <w:r>
              <w:t>Brief reasons</w:t>
            </w:r>
          </w:p>
        </w:tc>
        <w:tc>
          <w:tcPr>
            <w:tcW w:w="3900" w:type="pct"/>
            <w:shd w:val="clear" w:color="auto" w:fill="FFFFFF"/>
          </w:tcPr>
          <w:p w14:paraId="1021E8D3" w14:textId="78A8A68E" w:rsidR="00335465" w:rsidRDefault="00335465" w:rsidP="00335465">
            <w:pPr>
              <w:pStyle w:val="S8Gazettetabletext"/>
            </w:pPr>
            <w:r>
              <w:t>The APVMA suspended the registration of Roban 25 All Weather Block Bait on 24 March 2026 on the basis that use of the product may have presented an unintended effect that was harmful to non-target animals and therefore may not meet the safety criteria</w:t>
            </w:r>
          </w:p>
          <w:p w14:paraId="11EF25CD" w14:textId="6196BD81"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2A1C25E2" w14:textId="77777777" w:rsidR="00586E2F" w:rsidRDefault="00586E2F" w:rsidP="00C24E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50B4EBFD" w14:textId="77777777" w:rsidTr="004F310C">
        <w:trPr>
          <w:cantSplit/>
          <w:trHeight w:val="317"/>
          <w:tblHeader/>
        </w:trPr>
        <w:tc>
          <w:tcPr>
            <w:tcW w:w="1100" w:type="pct"/>
            <w:shd w:val="clear" w:color="auto" w:fill="D9D9D9"/>
          </w:tcPr>
          <w:p w14:paraId="14E60CEC" w14:textId="492DF203" w:rsidR="00586E2F" w:rsidRDefault="00335465" w:rsidP="00335465">
            <w:pPr>
              <w:pStyle w:val="S8Gazettetableheading"/>
            </w:pPr>
            <w:r>
              <w:lastRenderedPageBreak/>
              <w:t>Product name</w:t>
            </w:r>
          </w:p>
        </w:tc>
        <w:tc>
          <w:tcPr>
            <w:tcW w:w="3900" w:type="pct"/>
            <w:shd w:val="clear" w:color="auto" w:fill="FFFFFF"/>
          </w:tcPr>
          <w:p w14:paraId="588A6797" w14:textId="6D303408" w:rsidR="00586E2F" w:rsidRDefault="00335465" w:rsidP="00335465">
            <w:pPr>
              <w:pStyle w:val="S8Gazettetabletext"/>
            </w:pPr>
            <w:r>
              <w:t xml:space="preserve">No Mice </w:t>
            </w:r>
            <w:proofErr w:type="spellStart"/>
            <w:r>
              <w:t>Difend</w:t>
            </w:r>
            <w:proofErr w:type="spellEnd"/>
            <w:r>
              <w:t xml:space="preserve"> Rodenticide Blocks</w:t>
            </w:r>
          </w:p>
        </w:tc>
      </w:tr>
      <w:tr w:rsidR="00586E2F" w14:paraId="7BE9191B" w14:textId="77777777" w:rsidTr="004F310C">
        <w:trPr>
          <w:cantSplit/>
          <w:trHeight w:val="317"/>
          <w:tblHeader/>
        </w:trPr>
        <w:tc>
          <w:tcPr>
            <w:tcW w:w="1100" w:type="pct"/>
            <w:shd w:val="clear" w:color="auto" w:fill="D9D9D9"/>
          </w:tcPr>
          <w:p w14:paraId="47CE2479" w14:textId="2730C88C" w:rsidR="00586E2F" w:rsidRDefault="00335465" w:rsidP="00335465">
            <w:pPr>
              <w:pStyle w:val="S8Gazettetableheading"/>
            </w:pPr>
            <w:r>
              <w:t>Active constituent/s</w:t>
            </w:r>
          </w:p>
        </w:tc>
        <w:tc>
          <w:tcPr>
            <w:tcW w:w="3900" w:type="pct"/>
            <w:shd w:val="clear" w:color="auto" w:fill="FFFFFF"/>
          </w:tcPr>
          <w:p w14:paraId="4A5A0E72" w14:textId="7763EFCF" w:rsidR="00586E2F" w:rsidRDefault="00335465" w:rsidP="00335465">
            <w:pPr>
              <w:pStyle w:val="S8Gazettetabletext"/>
            </w:pPr>
            <w:r>
              <w:t xml:space="preserve">0.05 g/kg </w:t>
            </w:r>
            <w:proofErr w:type="spellStart"/>
            <w:r>
              <w:t>difenacoum</w:t>
            </w:r>
            <w:proofErr w:type="spellEnd"/>
          </w:p>
        </w:tc>
      </w:tr>
      <w:tr w:rsidR="00586E2F" w14:paraId="186A037A" w14:textId="77777777" w:rsidTr="004F310C">
        <w:trPr>
          <w:cantSplit/>
          <w:trHeight w:val="317"/>
          <w:tblHeader/>
        </w:trPr>
        <w:tc>
          <w:tcPr>
            <w:tcW w:w="1100" w:type="pct"/>
            <w:shd w:val="clear" w:color="auto" w:fill="D9D9D9"/>
          </w:tcPr>
          <w:p w14:paraId="38751E04" w14:textId="555DA038" w:rsidR="00586E2F" w:rsidRDefault="00335465" w:rsidP="00335465">
            <w:pPr>
              <w:pStyle w:val="S8Gazettetableheading"/>
            </w:pPr>
            <w:r>
              <w:t>Holder name</w:t>
            </w:r>
          </w:p>
        </w:tc>
        <w:tc>
          <w:tcPr>
            <w:tcW w:w="3900" w:type="pct"/>
            <w:shd w:val="clear" w:color="auto" w:fill="FFFFFF"/>
          </w:tcPr>
          <w:p w14:paraId="000D4704" w14:textId="2225BA45" w:rsidR="00586E2F" w:rsidRDefault="00335465" w:rsidP="00335465">
            <w:pPr>
              <w:pStyle w:val="S8Gazettetabletext"/>
            </w:pPr>
            <w:proofErr w:type="spellStart"/>
            <w:r>
              <w:t>Pelgar</w:t>
            </w:r>
            <w:proofErr w:type="spellEnd"/>
            <w:r>
              <w:t xml:space="preserve"> International (Aus) Pty Ltd</w:t>
            </w:r>
          </w:p>
        </w:tc>
      </w:tr>
      <w:tr w:rsidR="00586E2F" w14:paraId="11C5FC4F" w14:textId="77777777" w:rsidTr="004F310C">
        <w:trPr>
          <w:cantSplit/>
          <w:trHeight w:val="317"/>
          <w:tblHeader/>
        </w:trPr>
        <w:tc>
          <w:tcPr>
            <w:tcW w:w="1100" w:type="pct"/>
            <w:shd w:val="clear" w:color="auto" w:fill="D9D9D9"/>
          </w:tcPr>
          <w:p w14:paraId="36141A71" w14:textId="5006D9FC" w:rsidR="00586E2F" w:rsidRDefault="00335465" w:rsidP="00335465">
            <w:pPr>
              <w:pStyle w:val="S8Gazettetableheading"/>
            </w:pPr>
            <w:r>
              <w:t>Holder ACN</w:t>
            </w:r>
          </w:p>
        </w:tc>
        <w:tc>
          <w:tcPr>
            <w:tcW w:w="3900" w:type="pct"/>
            <w:shd w:val="clear" w:color="auto" w:fill="FFFFFF"/>
          </w:tcPr>
          <w:p w14:paraId="3C472E3F" w14:textId="49CF783B" w:rsidR="00586E2F" w:rsidRDefault="00335465" w:rsidP="00335465">
            <w:pPr>
              <w:pStyle w:val="S8Gazettetabletext"/>
            </w:pPr>
            <w:r>
              <w:t>159 699 779</w:t>
            </w:r>
          </w:p>
        </w:tc>
      </w:tr>
      <w:tr w:rsidR="00586E2F" w14:paraId="6E54136B" w14:textId="77777777" w:rsidTr="004F310C">
        <w:trPr>
          <w:cantSplit/>
          <w:trHeight w:val="317"/>
          <w:tblHeader/>
        </w:trPr>
        <w:tc>
          <w:tcPr>
            <w:tcW w:w="1100" w:type="pct"/>
            <w:shd w:val="clear" w:color="auto" w:fill="D9D9D9"/>
          </w:tcPr>
          <w:p w14:paraId="736D18DF" w14:textId="546AD531" w:rsidR="00586E2F" w:rsidRPr="00922728" w:rsidRDefault="00335465" w:rsidP="00335465">
            <w:pPr>
              <w:pStyle w:val="S8Gazettetableheading"/>
              <w:rPr>
                <w:highlight w:val="yellow"/>
              </w:rPr>
            </w:pPr>
            <w:r>
              <w:t>Date suspension revoked</w:t>
            </w:r>
          </w:p>
        </w:tc>
        <w:tc>
          <w:tcPr>
            <w:tcW w:w="3900" w:type="pct"/>
            <w:shd w:val="clear" w:color="auto" w:fill="FFFFFF"/>
          </w:tcPr>
          <w:p w14:paraId="3B60095D" w14:textId="04B23A6F" w:rsidR="00586E2F" w:rsidRDefault="00335465" w:rsidP="00335465">
            <w:pPr>
              <w:pStyle w:val="S8Gazettetabletext"/>
            </w:pPr>
            <w:r>
              <w:t>2 June 2026</w:t>
            </w:r>
          </w:p>
        </w:tc>
      </w:tr>
      <w:tr w:rsidR="00586E2F" w14:paraId="0A385172" w14:textId="77777777" w:rsidTr="004F310C">
        <w:trPr>
          <w:cantSplit/>
          <w:trHeight w:val="317"/>
          <w:tblHeader/>
        </w:trPr>
        <w:tc>
          <w:tcPr>
            <w:tcW w:w="1100" w:type="pct"/>
            <w:shd w:val="clear" w:color="auto" w:fill="D9D9D9"/>
          </w:tcPr>
          <w:p w14:paraId="2A79D986" w14:textId="586FA973" w:rsidR="00586E2F" w:rsidRDefault="00335465" w:rsidP="00335465">
            <w:pPr>
              <w:pStyle w:val="S8Gazettetableheading"/>
            </w:pPr>
            <w:r>
              <w:t>Product registration no.</w:t>
            </w:r>
          </w:p>
        </w:tc>
        <w:tc>
          <w:tcPr>
            <w:tcW w:w="3900" w:type="pct"/>
            <w:shd w:val="clear" w:color="auto" w:fill="FFFFFF"/>
          </w:tcPr>
          <w:p w14:paraId="1F9AA1A7" w14:textId="61C93AC5" w:rsidR="00586E2F" w:rsidRDefault="00335465" w:rsidP="00335465">
            <w:pPr>
              <w:pStyle w:val="S8Gazettetabletext"/>
            </w:pPr>
            <w:r>
              <w:t>94917</w:t>
            </w:r>
          </w:p>
        </w:tc>
      </w:tr>
      <w:tr w:rsidR="00586E2F" w14:paraId="297C2E7F" w14:textId="77777777" w:rsidTr="004F310C">
        <w:trPr>
          <w:cantSplit/>
          <w:trHeight w:val="317"/>
          <w:tblHeader/>
        </w:trPr>
        <w:tc>
          <w:tcPr>
            <w:tcW w:w="1100" w:type="pct"/>
            <w:shd w:val="clear" w:color="auto" w:fill="D9D9D9"/>
          </w:tcPr>
          <w:p w14:paraId="2D994AB9" w14:textId="60AD917A" w:rsidR="00586E2F" w:rsidRDefault="00335465" w:rsidP="00335465">
            <w:pPr>
              <w:pStyle w:val="S8Gazettetableheading"/>
            </w:pPr>
            <w:r>
              <w:t>Label approval no.</w:t>
            </w:r>
          </w:p>
        </w:tc>
        <w:tc>
          <w:tcPr>
            <w:tcW w:w="3900" w:type="pct"/>
            <w:shd w:val="clear" w:color="auto" w:fill="FFFFFF"/>
          </w:tcPr>
          <w:p w14:paraId="6CD4598C" w14:textId="52BEC72A" w:rsidR="00586E2F" w:rsidRDefault="00335465" w:rsidP="00335465">
            <w:pPr>
              <w:pStyle w:val="S8Gazettetabletext"/>
            </w:pPr>
            <w:r>
              <w:t>94917/RV2026</w:t>
            </w:r>
          </w:p>
        </w:tc>
      </w:tr>
      <w:tr w:rsidR="00586E2F" w14:paraId="76DB86A6" w14:textId="77777777" w:rsidTr="004F310C">
        <w:trPr>
          <w:cantSplit/>
          <w:trHeight w:val="317"/>
          <w:tblHeader/>
        </w:trPr>
        <w:tc>
          <w:tcPr>
            <w:tcW w:w="1100" w:type="pct"/>
            <w:shd w:val="clear" w:color="auto" w:fill="D9D9D9"/>
          </w:tcPr>
          <w:p w14:paraId="1C108180" w14:textId="1499A557" w:rsidR="00586E2F" w:rsidRPr="00ED4AA8" w:rsidRDefault="00335465" w:rsidP="00335465">
            <w:pPr>
              <w:pStyle w:val="S8Gazettetableheading"/>
            </w:pPr>
            <w:r>
              <w:t>Brief reasons</w:t>
            </w:r>
          </w:p>
        </w:tc>
        <w:tc>
          <w:tcPr>
            <w:tcW w:w="3900" w:type="pct"/>
            <w:shd w:val="clear" w:color="auto" w:fill="FFFFFF"/>
          </w:tcPr>
          <w:p w14:paraId="4704101E" w14:textId="48E3D3CC" w:rsidR="00335465" w:rsidRDefault="00335465" w:rsidP="00335465">
            <w:pPr>
              <w:pStyle w:val="S8Gazettetabletext"/>
            </w:pPr>
            <w:r>
              <w:t xml:space="preserve">The APVMA suspended the registration of No Mice </w:t>
            </w:r>
            <w:proofErr w:type="spellStart"/>
            <w:r>
              <w:t>Difend</w:t>
            </w:r>
            <w:proofErr w:type="spellEnd"/>
            <w:r>
              <w:t xml:space="preserve"> Rodenticide Blocks on 24 March 2026 on the basis that use of the product may have presented an unintended effect that was harmful to non-target animals and therefore may not meet the safety criteria</w:t>
            </w:r>
          </w:p>
          <w:p w14:paraId="2A115AF7" w14:textId="60D38E1A" w:rsidR="00586E2F" w:rsidRDefault="00335465" w:rsidP="00335465">
            <w:pPr>
              <w:pStyle w:val="S8Gazettetabletext"/>
            </w:pPr>
            <w:r>
              <w:t>On</w:t>
            </w:r>
            <w:r>
              <w:t> </w:t>
            </w:r>
            <w:r>
              <w:t>26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7669D797" w14:textId="77777777" w:rsidR="00586E2F" w:rsidRDefault="00586E2F" w:rsidP="004F310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27140D40" w14:textId="77777777" w:rsidTr="004F310C">
        <w:trPr>
          <w:cantSplit/>
          <w:trHeight w:val="317"/>
        </w:trPr>
        <w:tc>
          <w:tcPr>
            <w:tcW w:w="1100" w:type="pct"/>
            <w:shd w:val="clear" w:color="auto" w:fill="D9D9D9"/>
          </w:tcPr>
          <w:p w14:paraId="5580B131" w14:textId="21BECBE4" w:rsidR="00586E2F" w:rsidRDefault="00335465" w:rsidP="00335465">
            <w:pPr>
              <w:pStyle w:val="S8Gazettetableheading"/>
            </w:pPr>
            <w:r>
              <w:t>Product name</w:t>
            </w:r>
          </w:p>
        </w:tc>
        <w:tc>
          <w:tcPr>
            <w:tcW w:w="3900" w:type="pct"/>
            <w:shd w:val="clear" w:color="auto" w:fill="FFFFFF"/>
          </w:tcPr>
          <w:p w14:paraId="451A9006" w14:textId="128C44A5" w:rsidR="00586E2F" w:rsidRDefault="00335465" w:rsidP="00335465">
            <w:pPr>
              <w:pStyle w:val="S8Gazettetabletext"/>
            </w:pPr>
            <w:r>
              <w:t>No Rats &amp; Mice One Feed Rodenticide Blocks</w:t>
            </w:r>
          </w:p>
        </w:tc>
      </w:tr>
      <w:tr w:rsidR="00586E2F" w14:paraId="3C2CDC32" w14:textId="77777777" w:rsidTr="004F310C">
        <w:trPr>
          <w:cantSplit/>
          <w:trHeight w:val="317"/>
        </w:trPr>
        <w:tc>
          <w:tcPr>
            <w:tcW w:w="1100" w:type="pct"/>
            <w:shd w:val="clear" w:color="auto" w:fill="D9D9D9"/>
          </w:tcPr>
          <w:p w14:paraId="474D0646" w14:textId="6107CE3B" w:rsidR="00586E2F" w:rsidRDefault="00335465" w:rsidP="00335465">
            <w:pPr>
              <w:pStyle w:val="S8Gazettetableheading"/>
            </w:pPr>
            <w:r>
              <w:t>Active constituent/s</w:t>
            </w:r>
          </w:p>
        </w:tc>
        <w:tc>
          <w:tcPr>
            <w:tcW w:w="3900" w:type="pct"/>
            <w:shd w:val="clear" w:color="auto" w:fill="FFFFFF"/>
          </w:tcPr>
          <w:p w14:paraId="70F683D8" w14:textId="4FEB094A" w:rsidR="00586E2F" w:rsidRDefault="00335465" w:rsidP="00335465">
            <w:pPr>
              <w:pStyle w:val="S8Gazettetabletext"/>
            </w:pPr>
            <w:r>
              <w:t>0.05 g/kg brodifacoum</w:t>
            </w:r>
          </w:p>
        </w:tc>
      </w:tr>
      <w:tr w:rsidR="00586E2F" w14:paraId="3CAC4CE9" w14:textId="77777777" w:rsidTr="004F310C">
        <w:trPr>
          <w:cantSplit/>
          <w:trHeight w:val="317"/>
        </w:trPr>
        <w:tc>
          <w:tcPr>
            <w:tcW w:w="1100" w:type="pct"/>
            <w:shd w:val="clear" w:color="auto" w:fill="D9D9D9"/>
          </w:tcPr>
          <w:p w14:paraId="20084534" w14:textId="7CCC4A53" w:rsidR="00586E2F" w:rsidRDefault="00335465" w:rsidP="00335465">
            <w:pPr>
              <w:pStyle w:val="S8Gazettetableheading"/>
            </w:pPr>
            <w:r>
              <w:t>Holder name</w:t>
            </w:r>
          </w:p>
        </w:tc>
        <w:tc>
          <w:tcPr>
            <w:tcW w:w="3900" w:type="pct"/>
            <w:shd w:val="clear" w:color="auto" w:fill="FFFFFF"/>
          </w:tcPr>
          <w:p w14:paraId="7853A9F6" w14:textId="3D4592B9" w:rsidR="00586E2F" w:rsidRDefault="00335465" w:rsidP="00335465">
            <w:pPr>
              <w:pStyle w:val="S8Gazettetabletext"/>
            </w:pPr>
            <w:proofErr w:type="spellStart"/>
            <w:r>
              <w:t>Pelgar</w:t>
            </w:r>
            <w:proofErr w:type="spellEnd"/>
            <w:r>
              <w:t xml:space="preserve"> International (Aus) Pty Ltd</w:t>
            </w:r>
          </w:p>
        </w:tc>
      </w:tr>
      <w:tr w:rsidR="00586E2F" w14:paraId="054C3E54" w14:textId="77777777" w:rsidTr="004F310C">
        <w:trPr>
          <w:cantSplit/>
          <w:trHeight w:val="317"/>
        </w:trPr>
        <w:tc>
          <w:tcPr>
            <w:tcW w:w="1100" w:type="pct"/>
            <w:shd w:val="clear" w:color="auto" w:fill="D9D9D9"/>
          </w:tcPr>
          <w:p w14:paraId="390F5AF1" w14:textId="63611A0A" w:rsidR="00586E2F" w:rsidRDefault="00335465" w:rsidP="00335465">
            <w:pPr>
              <w:pStyle w:val="S8Gazettetableheading"/>
            </w:pPr>
            <w:r>
              <w:t>Holder ACN</w:t>
            </w:r>
          </w:p>
        </w:tc>
        <w:tc>
          <w:tcPr>
            <w:tcW w:w="3900" w:type="pct"/>
            <w:shd w:val="clear" w:color="auto" w:fill="FFFFFF"/>
          </w:tcPr>
          <w:p w14:paraId="1D20904B" w14:textId="32759F07" w:rsidR="00586E2F" w:rsidRDefault="00335465" w:rsidP="00335465">
            <w:pPr>
              <w:pStyle w:val="S8Gazettetabletext"/>
            </w:pPr>
            <w:r>
              <w:t>159 699 779</w:t>
            </w:r>
          </w:p>
        </w:tc>
      </w:tr>
      <w:tr w:rsidR="00586E2F" w14:paraId="1E2C00BA" w14:textId="77777777" w:rsidTr="004F310C">
        <w:trPr>
          <w:cantSplit/>
          <w:trHeight w:val="317"/>
        </w:trPr>
        <w:tc>
          <w:tcPr>
            <w:tcW w:w="1100" w:type="pct"/>
            <w:shd w:val="clear" w:color="auto" w:fill="D9D9D9"/>
          </w:tcPr>
          <w:p w14:paraId="58FFCF04" w14:textId="15C3BDDF" w:rsidR="00586E2F" w:rsidRPr="00922728" w:rsidRDefault="00335465" w:rsidP="00335465">
            <w:pPr>
              <w:pStyle w:val="S8Gazettetableheading"/>
              <w:rPr>
                <w:highlight w:val="yellow"/>
              </w:rPr>
            </w:pPr>
            <w:r>
              <w:t>Date suspension revoked</w:t>
            </w:r>
          </w:p>
        </w:tc>
        <w:tc>
          <w:tcPr>
            <w:tcW w:w="3900" w:type="pct"/>
            <w:shd w:val="clear" w:color="auto" w:fill="FFFFFF"/>
          </w:tcPr>
          <w:p w14:paraId="68B5B6A0" w14:textId="6F9577B1" w:rsidR="00586E2F" w:rsidRDefault="00335465" w:rsidP="00335465">
            <w:pPr>
              <w:pStyle w:val="S8Gazettetabletext"/>
            </w:pPr>
            <w:r>
              <w:t>2 June 2026</w:t>
            </w:r>
          </w:p>
        </w:tc>
      </w:tr>
      <w:tr w:rsidR="00586E2F" w14:paraId="4E60A55E" w14:textId="77777777" w:rsidTr="004F310C">
        <w:trPr>
          <w:cantSplit/>
          <w:trHeight w:val="317"/>
        </w:trPr>
        <w:tc>
          <w:tcPr>
            <w:tcW w:w="1100" w:type="pct"/>
            <w:shd w:val="clear" w:color="auto" w:fill="D9D9D9"/>
          </w:tcPr>
          <w:p w14:paraId="1924A8EE" w14:textId="12A9B9A7" w:rsidR="00586E2F" w:rsidRDefault="00335465" w:rsidP="00335465">
            <w:pPr>
              <w:pStyle w:val="S8Gazettetableheading"/>
            </w:pPr>
            <w:r>
              <w:t>Product registration no.</w:t>
            </w:r>
          </w:p>
        </w:tc>
        <w:tc>
          <w:tcPr>
            <w:tcW w:w="3900" w:type="pct"/>
            <w:shd w:val="clear" w:color="auto" w:fill="FFFFFF"/>
          </w:tcPr>
          <w:p w14:paraId="2E715F45" w14:textId="0F483873" w:rsidR="00586E2F" w:rsidRDefault="00335465" w:rsidP="00335465">
            <w:pPr>
              <w:pStyle w:val="S8Gazettetabletext"/>
            </w:pPr>
            <w:r>
              <w:t>94918</w:t>
            </w:r>
          </w:p>
        </w:tc>
      </w:tr>
      <w:tr w:rsidR="00586E2F" w14:paraId="130137DF" w14:textId="77777777" w:rsidTr="004F310C">
        <w:trPr>
          <w:cantSplit/>
          <w:trHeight w:val="317"/>
        </w:trPr>
        <w:tc>
          <w:tcPr>
            <w:tcW w:w="1100" w:type="pct"/>
            <w:shd w:val="clear" w:color="auto" w:fill="D9D9D9"/>
          </w:tcPr>
          <w:p w14:paraId="6CB4F60A" w14:textId="0162246F" w:rsidR="00586E2F" w:rsidRDefault="00335465" w:rsidP="00335465">
            <w:pPr>
              <w:pStyle w:val="S8Gazettetableheading"/>
            </w:pPr>
            <w:r>
              <w:t>Label approval no.</w:t>
            </w:r>
          </w:p>
        </w:tc>
        <w:tc>
          <w:tcPr>
            <w:tcW w:w="3900" w:type="pct"/>
            <w:shd w:val="clear" w:color="auto" w:fill="FFFFFF"/>
          </w:tcPr>
          <w:p w14:paraId="754FD73D" w14:textId="351F5A24" w:rsidR="00586E2F" w:rsidRDefault="00335465" w:rsidP="00335465">
            <w:pPr>
              <w:pStyle w:val="S8Gazettetabletext"/>
            </w:pPr>
            <w:r>
              <w:t>94918/RV2026</w:t>
            </w:r>
          </w:p>
        </w:tc>
      </w:tr>
      <w:tr w:rsidR="00586E2F" w14:paraId="636FA3ED" w14:textId="77777777" w:rsidTr="004F310C">
        <w:trPr>
          <w:cantSplit/>
          <w:trHeight w:val="317"/>
        </w:trPr>
        <w:tc>
          <w:tcPr>
            <w:tcW w:w="1100" w:type="pct"/>
            <w:shd w:val="clear" w:color="auto" w:fill="D9D9D9"/>
          </w:tcPr>
          <w:p w14:paraId="30C93177" w14:textId="23BD0F85" w:rsidR="00586E2F" w:rsidRPr="00ED4AA8" w:rsidRDefault="00335465" w:rsidP="00335465">
            <w:pPr>
              <w:pStyle w:val="S8Gazettetableheading"/>
            </w:pPr>
            <w:r>
              <w:t>Brief reasons</w:t>
            </w:r>
          </w:p>
        </w:tc>
        <w:tc>
          <w:tcPr>
            <w:tcW w:w="3900" w:type="pct"/>
            <w:shd w:val="clear" w:color="auto" w:fill="FFFFFF"/>
          </w:tcPr>
          <w:p w14:paraId="0A87D1E7" w14:textId="49E07CC9" w:rsidR="00335465" w:rsidRDefault="00335465" w:rsidP="00335465">
            <w:pPr>
              <w:pStyle w:val="S8Gazettetabletext"/>
            </w:pPr>
            <w:r>
              <w:t>The APVMA suspended the registration of No Rats &amp; Mice One Feed Rodenticide Blocks on 24 March 2026 on the basis that use of the product may have presented an unintended effect that was harmful to non-target animals and therefore may not meet the safety criteria</w:t>
            </w:r>
          </w:p>
          <w:p w14:paraId="68D23607" w14:textId="126C3C32" w:rsidR="00586E2F" w:rsidRDefault="00335465" w:rsidP="00335465">
            <w:pPr>
              <w:pStyle w:val="S8Gazettetabletext"/>
            </w:pPr>
            <w:r>
              <w:t>On</w:t>
            </w:r>
            <w:r>
              <w:t> </w:t>
            </w:r>
            <w:r>
              <w:t>26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4609FBCA" w14:textId="77777777" w:rsidR="00586E2F" w:rsidRDefault="00586E2F" w:rsidP="004F310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3D998358" w14:textId="77777777" w:rsidTr="004F310C">
        <w:trPr>
          <w:cantSplit/>
          <w:trHeight w:val="317"/>
        </w:trPr>
        <w:tc>
          <w:tcPr>
            <w:tcW w:w="1100" w:type="pct"/>
            <w:shd w:val="clear" w:color="auto" w:fill="D9D9D9"/>
          </w:tcPr>
          <w:p w14:paraId="080D46E2" w14:textId="6E34F529" w:rsidR="00586E2F" w:rsidRDefault="00335465" w:rsidP="00335465">
            <w:pPr>
              <w:pStyle w:val="S8Gazettetableheading"/>
            </w:pPr>
            <w:r>
              <w:t>Product name</w:t>
            </w:r>
          </w:p>
        </w:tc>
        <w:tc>
          <w:tcPr>
            <w:tcW w:w="3900" w:type="pct"/>
            <w:shd w:val="clear" w:color="auto" w:fill="FFFFFF"/>
          </w:tcPr>
          <w:p w14:paraId="0064FF0F" w14:textId="07002788" w:rsidR="00586E2F" w:rsidRDefault="00335465" w:rsidP="00335465">
            <w:pPr>
              <w:pStyle w:val="S8Gazettetabletext"/>
            </w:pPr>
            <w:r>
              <w:t xml:space="preserve">No Mice </w:t>
            </w:r>
            <w:proofErr w:type="spellStart"/>
            <w:r>
              <w:t>Difend</w:t>
            </w:r>
            <w:proofErr w:type="spellEnd"/>
            <w:r>
              <w:t xml:space="preserve"> Place Packs</w:t>
            </w:r>
          </w:p>
        </w:tc>
      </w:tr>
      <w:tr w:rsidR="00586E2F" w14:paraId="05DF861E" w14:textId="77777777" w:rsidTr="004F310C">
        <w:trPr>
          <w:cantSplit/>
          <w:trHeight w:val="317"/>
        </w:trPr>
        <w:tc>
          <w:tcPr>
            <w:tcW w:w="1100" w:type="pct"/>
            <w:shd w:val="clear" w:color="auto" w:fill="D9D9D9"/>
          </w:tcPr>
          <w:p w14:paraId="455096D8" w14:textId="16B254A5" w:rsidR="00586E2F" w:rsidRDefault="00335465" w:rsidP="00335465">
            <w:pPr>
              <w:pStyle w:val="S8Gazettetableheading"/>
            </w:pPr>
            <w:r>
              <w:t>Active constituent/s</w:t>
            </w:r>
          </w:p>
        </w:tc>
        <w:tc>
          <w:tcPr>
            <w:tcW w:w="3900" w:type="pct"/>
            <w:shd w:val="clear" w:color="auto" w:fill="FFFFFF"/>
          </w:tcPr>
          <w:p w14:paraId="3FB7B675" w14:textId="2BAF0A43" w:rsidR="00586E2F" w:rsidRDefault="00335465" w:rsidP="00335465">
            <w:pPr>
              <w:pStyle w:val="S8Gazettetabletext"/>
            </w:pPr>
            <w:r>
              <w:t xml:space="preserve">0.05 g/kg </w:t>
            </w:r>
            <w:proofErr w:type="spellStart"/>
            <w:r>
              <w:t>Difenacoum</w:t>
            </w:r>
            <w:proofErr w:type="spellEnd"/>
          </w:p>
        </w:tc>
      </w:tr>
      <w:tr w:rsidR="00586E2F" w14:paraId="764B9D14" w14:textId="77777777" w:rsidTr="004F310C">
        <w:trPr>
          <w:cantSplit/>
          <w:trHeight w:val="317"/>
        </w:trPr>
        <w:tc>
          <w:tcPr>
            <w:tcW w:w="1100" w:type="pct"/>
            <w:shd w:val="clear" w:color="auto" w:fill="D9D9D9"/>
          </w:tcPr>
          <w:p w14:paraId="6B28D7AE" w14:textId="50B4F66E" w:rsidR="00586E2F" w:rsidRDefault="00335465" w:rsidP="00335465">
            <w:pPr>
              <w:pStyle w:val="S8Gazettetableheading"/>
            </w:pPr>
            <w:r>
              <w:t>Holder name</w:t>
            </w:r>
          </w:p>
        </w:tc>
        <w:tc>
          <w:tcPr>
            <w:tcW w:w="3900" w:type="pct"/>
            <w:shd w:val="clear" w:color="auto" w:fill="FFFFFF"/>
          </w:tcPr>
          <w:p w14:paraId="18E7238D" w14:textId="54606BE6" w:rsidR="00586E2F" w:rsidRDefault="00335465" w:rsidP="00335465">
            <w:pPr>
              <w:pStyle w:val="S8Gazettetabletext"/>
            </w:pPr>
            <w:proofErr w:type="spellStart"/>
            <w:r>
              <w:t>Pelgar</w:t>
            </w:r>
            <w:proofErr w:type="spellEnd"/>
            <w:r>
              <w:t xml:space="preserve"> International (Aus) Pty Ltd</w:t>
            </w:r>
          </w:p>
        </w:tc>
      </w:tr>
      <w:tr w:rsidR="00586E2F" w14:paraId="30823CE1" w14:textId="77777777" w:rsidTr="004F310C">
        <w:trPr>
          <w:cantSplit/>
          <w:trHeight w:val="317"/>
        </w:trPr>
        <w:tc>
          <w:tcPr>
            <w:tcW w:w="1100" w:type="pct"/>
            <w:shd w:val="clear" w:color="auto" w:fill="D9D9D9"/>
          </w:tcPr>
          <w:p w14:paraId="4DD605B2" w14:textId="45502100" w:rsidR="00586E2F" w:rsidRDefault="00335465" w:rsidP="00335465">
            <w:pPr>
              <w:pStyle w:val="S8Gazettetableheading"/>
            </w:pPr>
            <w:r>
              <w:t>Holder ACN</w:t>
            </w:r>
          </w:p>
        </w:tc>
        <w:tc>
          <w:tcPr>
            <w:tcW w:w="3900" w:type="pct"/>
            <w:shd w:val="clear" w:color="auto" w:fill="FFFFFF"/>
          </w:tcPr>
          <w:p w14:paraId="26A55A34" w14:textId="0B743AD9" w:rsidR="00586E2F" w:rsidRDefault="00335465" w:rsidP="00335465">
            <w:pPr>
              <w:pStyle w:val="S8Gazettetabletext"/>
            </w:pPr>
            <w:r>
              <w:t>159 699 779</w:t>
            </w:r>
          </w:p>
        </w:tc>
      </w:tr>
      <w:tr w:rsidR="00586E2F" w14:paraId="6AC3EF4C" w14:textId="77777777" w:rsidTr="004F310C">
        <w:trPr>
          <w:cantSplit/>
          <w:trHeight w:val="317"/>
        </w:trPr>
        <w:tc>
          <w:tcPr>
            <w:tcW w:w="1100" w:type="pct"/>
            <w:shd w:val="clear" w:color="auto" w:fill="D9D9D9"/>
          </w:tcPr>
          <w:p w14:paraId="0F66623A" w14:textId="4553BA13" w:rsidR="00586E2F" w:rsidRPr="00922728" w:rsidRDefault="00335465" w:rsidP="00335465">
            <w:pPr>
              <w:pStyle w:val="S8Gazettetableheading"/>
              <w:rPr>
                <w:highlight w:val="yellow"/>
              </w:rPr>
            </w:pPr>
            <w:r>
              <w:t>Date suspension revoked</w:t>
            </w:r>
          </w:p>
        </w:tc>
        <w:tc>
          <w:tcPr>
            <w:tcW w:w="3900" w:type="pct"/>
            <w:shd w:val="clear" w:color="auto" w:fill="FFFFFF"/>
          </w:tcPr>
          <w:p w14:paraId="65D3006B" w14:textId="4BF2E0B1" w:rsidR="00586E2F" w:rsidRDefault="00335465" w:rsidP="00335465">
            <w:pPr>
              <w:pStyle w:val="S8Gazettetabletext"/>
            </w:pPr>
            <w:r>
              <w:t>2 June 2026</w:t>
            </w:r>
          </w:p>
        </w:tc>
      </w:tr>
      <w:tr w:rsidR="00586E2F" w14:paraId="03357B4C" w14:textId="77777777" w:rsidTr="004F310C">
        <w:trPr>
          <w:cantSplit/>
          <w:trHeight w:val="317"/>
        </w:trPr>
        <w:tc>
          <w:tcPr>
            <w:tcW w:w="1100" w:type="pct"/>
            <w:shd w:val="clear" w:color="auto" w:fill="D9D9D9"/>
          </w:tcPr>
          <w:p w14:paraId="79C01C0F" w14:textId="6213B25A" w:rsidR="00586E2F" w:rsidRDefault="00335465" w:rsidP="00335465">
            <w:pPr>
              <w:pStyle w:val="S8Gazettetableheading"/>
            </w:pPr>
            <w:r>
              <w:t>Product registration no.</w:t>
            </w:r>
          </w:p>
        </w:tc>
        <w:tc>
          <w:tcPr>
            <w:tcW w:w="3900" w:type="pct"/>
            <w:shd w:val="clear" w:color="auto" w:fill="FFFFFF"/>
          </w:tcPr>
          <w:p w14:paraId="5A016967" w14:textId="3845C333" w:rsidR="00586E2F" w:rsidRDefault="00335465" w:rsidP="00335465">
            <w:pPr>
              <w:pStyle w:val="S8Gazettetabletext"/>
            </w:pPr>
            <w:r>
              <w:t>95822</w:t>
            </w:r>
          </w:p>
        </w:tc>
      </w:tr>
      <w:tr w:rsidR="00586E2F" w14:paraId="5AA08D2C" w14:textId="77777777" w:rsidTr="004F310C">
        <w:trPr>
          <w:cantSplit/>
          <w:trHeight w:val="317"/>
        </w:trPr>
        <w:tc>
          <w:tcPr>
            <w:tcW w:w="1100" w:type="pct"/>
            <w:shd w:val="clear" w:color="auto" w:fill="D9D9D9"/>
          </w:tcPr>
          <w:p w14:paraId="35C7D526" w14:textId="262F2927" w:rsidR="00586E2F" w:rsidRDefault="00335465" w:rsidP="00335465">
            <w:pPr>
              <w:pStyle w:val="S8Gazettetableheading"/>
            </w:pPr>
            <w:r>
              <w:t>Label approval no.</w:t>
            </w:r>
          </w:p>
        </w:tc>
        <w:tc>
          <w:tcPr>
            <w:tcW w:w="3900" w:type="pct"/>
            <w:shd w:val="clear" w:color="auto" w:fill="FFFFFF"/>
          </w:tcPr>
          <w:p w14:paraId="4E48D1AC" w14:textId="19AA03BF" w:rsidR="00586E2F" w:rsidRDefault="00335465" w:rsidP="00335465">
            <w:pPr>
              <w:pStyle w:val="S8Gazettetabletext"/>
            </w:pPr>
            <w:r>
              <w:t>95822/RV2026</w:t>
            </w:r>
          </w:p>
        </w:tc>
      </w:tr>
      <w:tr w:rsidR="00586E2F" w14:paraId="44E265B9" w14:textId="77777777" w:rsidTr="004F310C">
        <w:trPr>
          <w:cantSplit/>
          <w:trHeight w:val="317"/>
        </w:trPr>
        <w:tc>
          <w:tcPr>
            <w:tcW w:w="1100" w:type="pct"/>
            <w:shd w:val="clear" w:color="auto" w:fill="D9D9D9"/>
          </w:tcPr>
          <w:p w14:paraId="5C54BB15" w14:textId="066E6E2A" w:rsidR="00586E2F" w:rsidRPr="00ED4AA8" w:rsidRDefault="00335465" w:rsidP="00335465">
            <w:pPr>
              <w:pStyle w:val="S8Gazettetableheading"/>
            </w:pPr>
            <w:r>
              <w:t>Brief reasons</w:t>
            </w:r>
          </w:p>
        </w:tc>
        <w:tc>
          <w:tcPr>
            <w:tcW w:w="3900" w:type="pct"/>
            <w:shd w:val="clear" w:color="auto" w:fill="FFFFFF"/>
          </w:tcPr>
          <w:p w14:paraId="5A9D09D2" w14:textId="2477D55B" w:rsidR="00335465" w:rsidRDefault="00335465" w:rsidP="00335465">
            <w:pPr>
              <w:pStyle w:val="S8Gazettetabletext"/>
            </w:pPr>
            <w:r>
              <w:t xml:space="preserve">The APVMA suspended the registration of No Mice </w:t>
            </w:r>
            <w:proofErr w:type="spellStart"/>
            <w:r>
              <w:t>Difend</w:t>
            </w:r>
            <w:proofErr w:type="spellEnd"/>
            <w:r>
              <w:t xml:space="preserve"> Place Packs on 24 March 2026 on the basis that use of the product may have presented an unintended effect that was harmful to non-target animals and therefore may not meet the safety criteria</w:t>
            </w:r>
          </w:p>
          <w:p w14:paraId="628935D0" w14:textId="134626E9" w:rsidR="00586E2F" w:rsidRDefault="00335465" w:rsidP="00335465">
            <w:pPr>
              <w:pStyle w:val="S8Gazettetabletext"/>
            </w:pPr>
            <w:r>
              <w:t>On</w:t>
            </w:r>
            <w:r>
              <w:t> </w:t>
            </w:r>
            <w:r>
              <w:t>26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1249C50C" w14:textId="77777777" w:rsidR="00586E2F" w:rsidRDefault="00586E2F" w:rsidP="004F310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06860542" w14:textId="77777777" w:rsidTr="00C13656">
        <w:trPr>
          <w:cantSplit/>
          <w:trHeight w:val="317"/>
          <w:tblHeader/>
        </w:trPr>
        <w:tc>
          <w:tcPr>
            <w:tcW w:w="1100" w:type="pct"/>
            <w:shd w:val="clear" w:color="auto" w:fill="D9D9D9"/>
          </w:tcPr>
          <w:p w14:paraId="3319085F" w14:textId="049E9015" w:rsidR="00586E2F" w:rsidRDefault="00335465" w:rsidP="00335465">
            <w:pPr>
              <w:pStyle w:val="S8Gazettetableheading"/>
            </w:pPr>
            <w:r>
              <w:lastRenderedPageBreak/>
              <w:t>Product name</w:t>
            </w:r>
          </w:p>
        </w:tc>
        <w:tc>
          <w:tcPr>
            <w:tcW w:w="3900" w:type="pct"/>
            <w:shd w:val="clear" w:color="auto" w:fill="FFFFFF"/>
          </w:tcPr>
          <w:p w14:paraId="6262E207" w14:textId="5B361D1B" w:rsidR="00586E2F" w:rsidRDefault="00335465" w:rsidP="00335465">
            <w:pPr>
              <w:pStyle w:val="S8Gazettetabletext"/>
            </w:pPr>
            <w:r>
              <w:t xml:space="preserve">No Mice </w:t>
            </w:r>
            <w:proofErr w:type="spellStart"/>
            <w:r>
              <w:t>Difend</w:t>
            </w:r>
            <w:proofErr w:type="spellEnd"/>
            <w:r>
              <w:t xml:space="preserve"> Prefilled Bait Station</w:t>
            </w:r>
          </w:p>
        </w:tc>
      </w:tr>
      <w:tr w:rsidR="00586E2F" w14:paraId="663E2AB1" w14:textId="77777777" w:rsidTr="00C13656">
        <w:trPr>
          <w:cantSplit/>
          <w:trHeight w:val="317"/>
          <w:tblHeader/>
        </w:trPr>
        <w:tc>
          <w:tcPr>
            <w:tcW w:w="1100" w:type="pct"/>
            <w:shd w:val="clear" w:color="auto" w:fill="D9D9D9"/>
          </w:tcPr>
          <w:p w14:paraId="5E8458DE" w14:textId="279F774C" w:rsidR="00586E2F" w:rsidRDefault="00335465" w:rsidP="00335465">
            <w:pPr>
              <w:pStyle w:val="S8Gazettetableheading"/>
            </w:pPr>
            <w:r>
              <w:t>Active constituent/s</w:t>
            </w:r>
          </w:p>
        </w:tc>
        <w:tc>
          <w:tcPr>
            <w:tcW w:w="3900" w:type="pct"/>
            <w:shd w:val="clear" w:color="auto" w:fill="FFFFFF"/>
          </w:tcPr>
          <w:p w14:paraId="165216B7" w14:textId="270A7F00" w:rsidR="00586E2F" w:rsidRDefault="00335465" w:rsidP="00335465">
            <w:pPr>
              <w:pStyle w:val="S8Gazettetabletext"/>
            </w:pPr>
            <w:r>
              <w:t xml:space="preserve">0.05 g/kg </w:t>
            </w:r>
            <w:proofErr w:type="spellStart"/>
            <w:r>
              <w:t>difenacoum</w:t>
            </w:r>
            <w:proofErr w:type="spellEnd"/>
          </w:p>
        </w:tc>
      </w:tr>
      <w:tr w:rsidR="00586E2F" w14:paraId="3A677BEE" w14:textId="77777777" w:rsidTr="00C13656">
        <w:trPr>
          <w:cantSplit/>
          <w:trHeight w:val="317"/>
          <w:tblHeader/>
        </w:trPr>
        <w:tc>
          <w:tcPr>
            <w:tcW w:w="1100" w:type="pct"/>
            <w:shd w:val="clear" w:color="auto" w:fill="D9D9D9"/>
          </w:tcPr>
          <w:p w14:paraId="79F8BBB0" w14:textId="7DDB039D" w:rsidR="00586E2F" w:rsidRDefault="00335465" w:rsidP="00335465">
            <w:pPr>
              <w:pStyle w:val="S8Gazettetableheading"/>
            </w:pPr>
            <w:r>
              <w:t>Holder name</w:t>
            </w:r>
          </w:p>
        </w:tc>
        <w:tc>
          <w:tcPr>
            <w:tcW w:w="3900" w:type="pct"/>
            <w:shd w:val="clear" w:color="auto" w:fill="FFFFFF"/>
          </w:tcPr>
          <w:p w14:paraId="564544A6" w14:textId="1F979E41" w:rsidR="00586E2F" w:rsidRDefault="00335465" w:rsidP="00335465">
            <w:pPr>
              <w:pStyle w:val="S8Gazettetabletext"/>
            </w:pPr>
            <w:proofErr w:type="spellStart"/>
            <w:r>
              <w:t>Pelgar</w:t>
            </w:r>
            <w:proofErr w:type="spellEnd"/>
            <w:r>
              <w:t xml:space="preserve"> International (Aus) Pty Ltd</w:t>
            </w:r>
          </w:p>
        </w:tc>
      </w:tr>
      <w:tr w:rsidR="00586E2F" w14:paraId="2B97EFA2" w14:textId="77777777" w:rsidTr="00C13656">
        <w:trPr>
          <w:cantSplit/>
          <w:trHeight w:val="317"/>
          <w:tblHeader/>
        </w:trPr>
        <w:tc>
          <w:tcPr>
            <w:tcW w:w="1100" w:type="pct"/>
            <w:shd w:val="clear" w:color="auto" w:fill="D9D9D9"/>
          </w:tcPr>
          <w:p w14:paraId="2F0A3B52" w14:textId="6B62C8D6" w:rsidR="00586E2F" w:rsidRDefault="00335465" w:rsidP="00335465">
            <w:pPr>
              <w:pStyle w:val="S8Gazettetableheading"/>
            </w:pPr>
            <w:r>
              <w:t>Holder ACN</w:t>
            </w:r>
          </w:p>
        </w:tc>
        <w:tc>
          <w:tcPr>
            <w:tcW w:w="3900" w:type="pct"/>
            <w:shd w:val="clear" w:color="auto" w:fill="FFFFFF"/>
          </w:tcPr>
          <w:p w14:paraId="369274CF" w14:textId="212DAC03" w:rsidR="00586E2F" w:rsidRDefault="00335465" w:rsidP="00335465">
            <w:pPr>
              <w:pStyle w:val="S8Gazettetabletext"/>
            </w:pPr>
            <w:r>
              <w:t>159 699 779</w:t>
            </w:r>
          </w:p>
        </w:tc>
      </w:tr>
      <w:tr w:rsidR="00586E2F" w14:paraId="158DF66F" w14:textId="77777777" w:rsidTr="00C13656">
        <w:trPr>
          <w:cantSplit/>
          <w:trHeight w:val="317"/>
          <w:tblHeader/>
        </w:trPr>
        <w:tc>
          <w:tcPr>
            <w:tcW w:w="1100" w:type="pct"/>
            <w:shd w:val="clear" w:color="auto" w:fill="D9D9D9"/>
          </w:tcPr>
          <w:p w14:paraId="7ED0E9CC" w14:textId="7C5F7B18" w:rsidR="00586E2F" w:rsidRPr="00922728" w:rsidRDefault="00335465" w:rsidP="00335465">
            <w:pPr>
              <w:pStyle w:val="S8Gazettetableheading"/>
              <w:rPr>
                <w:highlight w:val="yellow"/>
              </w:rPr>
            </w:pPr>
            <w:r>
              <w:t>Date suspension revoked</w:t>
            </w:r>
          </w:p>
        </w:tc>
        <w:tc>
          <w:tcPr>
            <w:tcW w:w="3900" w:type="pct"/>
            <w:shd w:val="clear" w:color="auto" w:fill="FFFFFF"/>
          </w:tcPr>
          <w:p w14:paraId="2FA6300C" w14:textId="4E82D205" w:rsidR="00586E2F" w:rsidRDefault="00335465" w:rsidP="00335465">
            <w:pPr>
              <w:pStyle w:val="S8Gazettetabletext"/>
            </w:pPr>
            <w:r>
              <w:t>2 June 2026</w:t>
            </w:r>
          </w:p>
        </w:tc>
      </w:tr>
      <w:tr w:rsidR="00586E2F" w14:paraId="7CEFAC9F" w14:textId="77777777" w:rsidTr="00C13656">
        <w:trPr>
          <w:cantSplit/>
          <w:trHeight w:val="317"/>
          <w:tblHeader/>
        </w:trPr>
        <w:tc>
          <w:tcPr>
            <w:tcW w:w="1100" w:type="pct"/>
            <w:shd w:val="clear" w:color="auto" w:fill="D9D9D9"/>
          </w:tcPr>
          <w:p w14:paraId="0233AB0A" w14:textId="59F54811" w:rsidR="00586E2F" w:rsidRDefault="00335465" w:rsidP="00335465">
            <w:pPr>
              <w:pStyle w:val="S8Gazettetableheading"/>
            </w:pPr>
            <w:r>
              <w:t>Product registration no.</w:t>
            </w:r>
          </w:p>
        </w:tc>
        <w:tc>
          <w:tcPr>
            <w:tcW w:w="3900" w:type="pct"/>
            <w:shd w:val="clear" w:color="auto" w:fill="FFFFFF"/>
          </w:tcPr>
          <w:p w14:paraId="13354047" w14:textId="29EB7117" w:rsidR="00586E2F" w:rsidRDefault="00335465" w:rsidP="00335465">
            <w:pPr>
              <w:pStyle w:val="S8Gazettetabletext"/>
            </w:pPr>
            <w:r>
              <w:t>95823</w:t>
            </w:r>
          </w:p>
        </w:tc>
      </w:tr>
      <w:tr w:rsidR="00586E2F" w14:paraId="49541DE9" w14:textId="77777777" w:rsidTr="00C13656">
        <w:trPr>
          <w:cantSplit/>
          <w:trHeight w:val="317"/>
          <w:tblHeader/>
        </w:trPr>
        <w:tc>
          <w:tcPr>
            <w:tcW w:w="1100" w:type="pct"/>
            <w:shd w:val="clear" w:color="auto" w:fill="D9D9D9"/>
          </w:tcPr>
          <w:p w14:paraId="11BE55E3" w14:textId="64A7FAD2" w:rsidR="00586E2F" w:rsidRDefault="00335465" w:rsidP="00335465">
            <w:pPr>
              <w:pStyle w:val="S8Gazettetableheading"/>
            </w:pPr>
            <w:r>
              <w:t>Label approval no.</w:t>
            </w:r>
          </w:p>
        </w:tc>
        <w:tc>
          <w:tcPr>
            <w:tcW w:w="3900" w:type="pct"/>
            <w:shd w:val="clear" w:color="auto" w:fill="FFFFFF"/>
          </w:tcPr>
          <w:p w14:paraId="4DF19E56" w14:textId="213CC71C" w:rsidR="00586E2F" w:rsidRDefault="00335465" w:rsidP="00335465">
            <w:pPr>
              <w:pStyle w:val="S8Gazettetabletext"/>
            </w:pPr>
            <w:r>
              <w:t>95823/RV2026</w:t>
            </w:r>
          </w:p>
        </w:tc>
      </w:tr>
      <w:tr w:rsidR="00586E2F" w14:paraId="73E85961" w14:textId="77777777" w:rsidTr="00C13656">
        <w:trPr>
          <w:cantSplit/>
          <w:trHeight w:val="317"/>
          <w:tblHeader/>
        </w:trPr>
        <w:tc>
          <w:tcPr>
            <w:tcW w:w="1100" w:type="pct"/>
            <w:shd w:val="clear" w:color="auto" w:fill="D9D9D9"/>
          </w:tcPr>
          <w:p w14:paraId="3B0C573A" w14:textId="6448D232" w:rsidR="00586E2F" w:rsidRPr="00ED4AA8" w:rsidRDefault="00335465" w:rsidP="00335465">
            <w:pPr>
              <w:pStyle w:val="S8Gazettetableheading"/>
            </w:pPr>
            <w:r>
              <w:t>Brief reasons</w:t>
            </w:r>
          </w:p>
        </w:tc>
        <w:tc>
          <w:tcPr>
            <w:tcW w:w="3900" w:type="pct"/>
            <w:shd w:val="clear" w:color="auto" w:fill="FFFFFF"/>
          </w:tcPr>
          <w:p w14:paraId="15D5C946" w14:textId="74FB93C4" w:rsidR="00335465" w:rsidRDefault="00335465" w:rsidP="00335465">
            <w:pPr>
              <w:pStyle w:val="S8Gazettetabletext"/>
            </w:pPr>
            <w:r>
              <w:t xml:space="preserve">The APVMA suspended the registration of No Mice </w:t>
            </w:r>
            <w:proofErr w:type="spellStart"/>
            <w:r>
              <w:t>Difend</w:t>
            </w:r>
            <w:proofErr w:type="spellEnd"/>
            <w:r>
              <w:t xml:space="preserve"> Prefilled Bait Station on 24 March 2026 on the basis that use of the product may have presented an unintended effect that was harmful to non-target animals and therefore may not meet the safety criteria</w:t>
            </w:r>
          </w:p>
          <w:p w14:paraId="02F7B506" w14:textId="0B04BC67" w:rsidR="00586E2F" w:rsidRDefault="00335465" w:rsidP="00335465">
            <w:pPr>
              <w:pStyle w:val="S8Gazettetabletext"/>
            </w:pPr>
            <w:r>
              <w:t>On</w:t>
            </w:r>
            <w:r>
              <w:t> </w:t>
            </w:r>
            <w:r>
              <w:t>26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7ADCD1A3" w14:textId="77777777" w:rsidR="00586E2F" w:rsidRDefault="00586E2F" w:rsidP="00C1365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39FABF1E" w14:textId="77777777" w:rsidTr="00C13656">
        <w:trPr>
          <w:cantSplit/>
          <w:trHeight w:val="317"/>
        </w:trPr>
        <w:tc>
          <w:tcPr>
            <w:tcW w:w="1100" w:type="pct"/>
            <w:shd w:val="clear" w:color="auto" w:fill="D9D9D9"/>
          </w:tcPr>
          <w:p w14:paraId="046365BC" w14:textId="2C99006A" w:rsidR="00586E2F" w:rsidRDefault="00335465" w:rsidP="00335465">
            <w:pPr>
              <w:pStyle w:val="S8Gazettetableheading"/>
            </w:pPr>
            <w:r>
              <w:t>Product name</w:t>
            </w:r>
          </w:p>
        </w:tc>
        <w:tc>
          <w:tcPr>
            <w:tcW w:w="3900" w:type="pct"/>
            <w:shd w:val="clear" w:color="auto" w:fill="FFFFFF"/>
          </w:tcPr>
          <w:p w14:paraId="74429929" w14:textId="700AB7FC" w:rsidR="00586E2F" w:rsidRDefault="00335465" w:rsidP="00335465">
            <w:pPr>
              <w:pStyle w:val="S8Gazettetabletext"/>
            </w:pPr>
            <w:proofErr w:type="spellStart"/>
            <w:r>
              <w:t>Ratshot</w:t>
            </w:r>
            <w:proofErr w:type="spellEnd"/>
            <w:r>
              <w:t xml:space="preserve"> Rodenticide Paste</w:t>
            </w:r>
          </w:p>
        </w:tc>
      </w:tr>
      <w:tr w:rsidR="00586E2F" w14:paraId="21973775" w14:textId="77777777" w:rsidTr="00C13656">
        <w:trPr>
          <w:cantSplit/>
          <w:trHeight w:val="317"/>
        </w:trPr>
        <w:tc>
          <w:tcPr>
            <w:tcW w:w="1100" w:type="pct"/>
            <w:shd w:val="clear" w:color="auto" w:fill="D9D9D9"/>
          </w:tcPr>
          <w:p w14:paraId="6382BA3D" w14:textId="6D81BAFB" w:rsidR="00586E2F" w:rsidRDefault="00335465" w:rsidP="00335465">
            <w:pPr>
              <w:pStyle w:val="S8Gazettetableheading"/>
            </w:pPr>
            <w:r>
              <w:t>Active constituent/s</w:t>
            </w:r>
          </w:p>
        </w:tc>
        <w:tc>
          <w:tcPr>
            <w:tcW w:w="3900" w:type="pct"/>
            <w:shd w:val="clear" w:color="auto" w:fill="FFFFFF"/>
          </w:tcPr>
          <w:p w14:paraId="292F95EC" w14:textId="0508712A" w:rsidR="00586E2F" w:rsidRDefault="00335465" w:rsidP="00335465">
            <w:pPr>
              <w:pStyle w:val="S8Gazettetabletext"/>
            </w:pPr>
            <w:r>
              <w:t xml:space="preserve">0.05 g/kg </w:t>
            </w:r>
            <w:proofErr w:type="spellStart"/>
            <w:r>
              <w:t>Difenacoum</w:t>
            </w:r>
            <w:proofErr w:type="spellEnd"/>
          </w:p>
        </w:tc>
      </w:tr>
      <w:tr w:rsidR="00586E2F" w14:paraId="6EBB54D9" w14:textId="77777777" w:rsidTr="00C13656">
        <w:trPr>
          <w:cantSplit/>
          <w:trHeight w:val="317"/>
        </w:trPr>
        <w:tc>
          <w:tcPr>
            <w:tcW w:w="1100" w:type="pct"/>
            <w:shd w:val="clear" w:color="auto" w:fill="D9D9D9"/>
          </w:tcPr>
          <w:p w14:paraId="41374A3D" w14:textId="4072213D" w:rsidR="00586E2F" w:rsidRDefault="00335465" w:rsidP="00335465">
            <w:pPr>
              <w:pStyle w:val="S8Gazettetableheading"/>
            </w:pPr>
            <w:r>
              <w:t>Holder name</w:t>
            </w:r>
          </w:p>
        </w:tc>
        <w:tc>
          <w:tcPr>
            <w:tcW w:w="3900" w:type="pct"/>
            <w:shd w:val="clear" w:color="auto" w:fill="FFFFFF"/>
          </w:tcPr>
          <w:p w14:paraId="0127CB9F" w14:textId="2E07FF95" w:rsidR="00586E2F" w:rsidRDefault="00335465" w:rsidP="00335465">
            <w:pPr>
              <w:pStyle w:val="S8Gazettetabletext"/>
            </w:pPr>
            <w:r>
              <w:t>Freezone Public Health Pty Ltd</w:t>
            </w:r>
          </w:p>
        </w:tc>
      </w:tr>
      <w:tr w:rsidR="00586E2F" w14:paraId="13DAE64A" w14:textId="77777777" w:rsidTr="00C13656">
        <w:trPr>
          <w:cantSplit/>
          <w:trHeight w:val="317"/>
        </w:trPr>
        <w:tc>
          <w:tcPr>
            <w:tcW w:w="1100" w:type="pct"/>
            <w:shd w:val="clear" w:color="auto" w:fill="D9D9D9"/>
          </w:tcPr>
          <w:p w14:paraId="23B2EA9E" w14:textId="7A432202" w:rsidR="00586E2F" w:rsidRDefault="00335465" w:rsidP="00335465">
            <w:pPr>
              <w:pStyle w:val="S8Gazettetableheading"/>
            </w:pPr>
            <w:r>
              <w:t>Holder ACN</w:t>
            </w:r>
          </w:p>
        </w:tc>
        <w:tc>
          <w:tcPr>
            <w:tcW w:w="3900" w:type="pct"/>
            <w:shd w:val="clear" w:color="auto" w:fill="FFFFFF"/>
          </w:tcPr>
          <w:p w14:paraId="21DF7010" w14:textId="52092DA4" w:rsidR="00586E2F" w:rsidRDefault="00335465" w:rsidP="00335465">
            <w:pPr>
              <w:pStyle w:val="S8Gazettetabletext"/>
            </w:pPr>
            <w:r>
              <w:t>132 080 098</w:t>
            </w:r>
          </w:p>
        </w:tc>
      </w:tr>
      <w:tr w:rsidR="00586E2F" w14:paraId="03103885" w14:textId="77777777" w:rsidTr="00C13656">
        <w:trPr>
          <w:cantSplit/>
          <w:trHeight w:val="317"/>
        </w:trPr>
        <w:tc>
          <w:tcPr>
            <w:tcW w:w="1100" w:type="pct"/>
            <w:shd w:val="clear" w:color="auto" w:fill="D9D9D9"/>
          </w:tcPr>
          <w:p w14:paraId="4FC15B81" w14:textId="4BCBE074" w:rsidR="00586E2F" w:rsidRPr="00922728" w:rsidRDefault="00335465" w:rsidP="00335465">
            <w:pPr>
              <w:pStyle w:val="S8Gazettetableheading"/>
              <w:rPr>
                <w:highlight w:val="yellow"/>
              </w:rPr>
            </w:pPr>
            <w:r>
              <w:t>Date suspension revoked</w:t>
            </w:r>
          </w:p>
        </w:tc>
        <w:tc>
          <w:tcPr>
            <w:tcW w:w="3900" w:type="pct"/>
            <w:shd w:val="clear" w:color="auto" w:fill="FFFFFF"/>
          </w:tcPr>
          <w:p w14:paraId="47E04DA9" w14:textId="1796D28D" w:rsidR="00586E2F" w:rsidRDefault="00335465" w:rsidP="00335465">
            <w:pPr>
              <w:pStyle w:val="S8Gazettetabletext"/>
            </w:pPr>
            <w:r>
              <w:t>2 June 2026</w:t>
            </w:r>
          </w:p>
        </w:tc>
      </w:tr>
      <w:tr w:rsidR="00586E2F" w14:paraId="7B8D633F" w14:textId="77777777" w:rsidTr="00C13656">
        <w:trPr>
          <w:cantSplit/>
          <w:trHeight w:val="317"/>
        </w:trPr>
        <w:tc>
          <w:tcPr>
            <w:tcW w:w="1100" w:type="pct"/>
            <w:shd w:val="clear" w:color="auto" w:fill="D9D9D9"/>
          </w:tcPr>
          <w:p w14:paraId="2054FDEA" w14:textId="09613F10" w:rsidR="00586E2F" w:rsidRDefault="00335465" w:rsidP="00335465">
            <w:pPr>
              <w:pStyle w:val="S8Gazettetableheading"/>
            </w:pPr>
            <w:r>
              <w:t>Product registration no.</w:t>
            </w:r>
          </w:p>
        </w:tc>
        <w:tc>
          <w:tcPr>
            <w:tcW w:w="3900" w:type="pct"/>
            <w:shd w:val="clear" w:color="auto" w:fill="FFFFFF"/>
          </w:tcPr>
          <w:p w14:paraId="779DCB4E" w14:textId="58FEDF58" w:rsidR="00586E2F" w:rsidRDefault="00335465" w:rsidP="00335465">
            <w:pPr>
              <w:pStyle w:val="S8Gazettetabletext"/>
            </w:pPr>
            <w:r>
              <w:t>68759</w:t>
            </w:r>
          </w:p>
        </w:tc>
      </w:tr>
      <w:tr w:rsidR="00586E2F" w14:paraId="773821E0" w14:textId="77777777" w:rsidTr="00C13656">
        <w:trPr>
          <w:cantSplit/>
          <w:trHeight w:val="317"/>
        </w:trPr>
        <w:tc>
          <w:tcPr>
            <w:tcW w:w="1100" w:type="pct"/>
            <w:shd w:val="clear" w:color="auto" w:fill="D9D9D9"/>
          </w:tcPr>
          <w:p w14:paraId="7A256816" w14:textId="3EDF1A0A" w:rsidR="00586E2F" w:rsidRDefault="00335465" w:rsidP="00335465">
            <w:pPr>
              <w:pStyle w:val="S8Gazettetableheading"/>
            </w:pPr>
            <w:r>
              <w:t>Label approval no.</w:t>
            </w:r>
          </w:p>
        </w:tc>
        <w:tc>
          <w:tcPr>
            <w:tcW w:w="3900" w:type="pct"/>
            <w:shd w:val="clear" w:color="auto" w:fill="FFFFFF"/>
          </w:tcPr>
          <w:p w14:paraId="08170C1B" w14:textId="0BFF5A94" w:rsidR="00586E2F" w:rsidRDefault="00335465" w:rsidP="00335465">
            <w:pPr>
              <w:pStyle w:val="S8Gazettetabletext"/>
            </w:pPr>
            <w:r>
              <w:t>68759/RV2026</w:t>
            </w:r>
          </w:p>
        </w:tc>
      </w:tr>
      <w:tr w:rsidR="00586E2F" w14:paraId="1193D08D" w14:textId="77777777" w:rsidTr="00C13656">
        <w:trPr>
          <w:cantSplit/>
          <w:trHeight w:val="317"/>
        </w:trPr>
        <w:tc>
          <w:tcPr>
            <w:tcW w:w="1100" w:type="pct"/>
            <w:shd w:val="clear" w:color="auto" w:fill="D9D9D9"/>
          </w:tcPr>
          <w:p w14:paraId="3F7885D0" w14:textId="3B2302AE" w:rsidR="00586E2F" w:rsidRPr="00ED4AA8" w:rsidRDefault="00335465" w:rsidP="00335465">
            <w:pPr>
              <w:pStyle w:val="S8Gazettetableheading"/>
            </w:pPr>
            <w:r>
              <w:t>Brief reasons</w:t>
            </w:r>
          </w:p>
        </w:tc>
        <w:tc>
          <w:tcPr>
            <w:tcW w:w="3900" w:type="pct"/>
            <w:shd w:val="clear" w:color="auto" w:fill="FFFFFF"/>
          </w:tcPr>
          <w:p w14:paraId="4F2FD3CA" w14:textId="501F5B98" w:rsidR="00335465" w:rsidRDefault="00335465" w:rsidP="00335465">
            <w:pPr>
              <w:pStyle w:val="S8Gazettetabletext"/>
            </w:pPr>
            <w:r>
              <w:t xml:space="preserve">The APVMA suspended the registration of </w:t>
            </w:r>
            <w:proofErr w:type="spellStart"/>
            <w:r>
              <w:t>Ratshot</w:t>
            </w:r>
            <w:proofErr w:type="spellEnd"/>
            <w:r>
              <w:t xml:space="preserve"> Rodenticide Paste on 24 March 2026 on the basis that use of the product may have presented an unintended effect that was harmful to non-target animals and therefore may not meet the safety criteria</w:t>
            </w:r>
          </w:p>
          <w:p w14:paraId="0B031D9D" w14:textId="1B929372" w:rsidR="00586E2F" w:rsidRDefault="00335465" w:rsidP="00335465">
            <w:pPr>
              <w:pStyle w:val="S8Gazettetabletext"/>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6EB473C2" w14:textId="77777777" w:rsidR="00586E2F" w:rsidRDefault="00586E2F" w:rsidP="00C1365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68D5E3B9" w14:textId="77777777" w:rsidTr="00C13656">
        <w:trPr>
          <w:cantSplit/>
          <w:trHeight w:val="317"/>
        </w:trPr>
        <w:tc>
          <w:tcPr>
            <w:tcW w:w="1100" w:type="pct"/>
            <w:shd w:val="clear" w:color="auto" w:fill="D9D9D9"/>
          </w:tcPr>
          <w:p w14:paraId="1BC9BEB5" w14:textId="0EB35826" w:rsidR="00586E2F" w:rsidRDefault="00335465" w:rsidP="00335465">
            <w:pPr>
              <w:pStyle w:val="S8Gazettetableheading"/>
            </w:pPr>
            <w:r>
              <w:t>Product name</w:t>
            </w:r>
          </w:p>
        </w:tc>
        <w:tc>
          <w:tcPr>
            <w:tcW w:w="3900" w:type="pct"/>
            <w:shd w:val="clear" w:color="auto" w:fill="FFFFFF"/>
          </w:tcPr>
          <w:p w14:paraId="25A5E884" w14:textId="4A7B7FEB" w:rsidR="00586E2F" w:rsidRPr="008C13DA" w:rsidRDefault="00335465" w:rsidP="00335465">
            <w:pPr>
              <w:pStyle w:val="S8Gazettetabletext"/>
              <w:rPr>
                <w:highlight w:val="yellow"/>
              </w:rPr>
            </w:pPr>
            <w:proofErr w:type="spellStart"/>
            <w:r>
              <w:t>Ratshot</w:t>
            </w:r>
            <w:proofErr w:type="spellEnd"/>
            <w:r>
              <w:t xml:space="preserve"> Reusable Baited Rat Kill Station</w:t>
            </w:r>
          </w:p>
        </w:tc>
      </w:tr>
      <w:tr w:rsidR="00586E2F" w14:paraId="2C2D0424" w14:textId="77777777" w:rsidTr="00C13656">
        <w:trPr>
          <w:cantSplit/>
          <w:trHeight w:val="317"/>
        </w:trPr>
        <w:tc>
          <w:tcPr>
            <w:tcW w:w="1100" w:type="pct"/>
            <w:shd w:val="clear" w:color="auto" w:fill="D9D9D9"/>
          </w:tcPr>
          <w:p w14:paraId="708E0CE4" w14:textId="05637D75" w:rsidR="00586E2F" w:rsidRDefault="00335465" w:rsidP="00335465">
            <w:pPr>
              <w:pStyle w:val="S8Gazettetableheading"/>
            </w:pPr>
            <w:r>
              <w:t>Active constituent/s</w:t>
            </w:r>
          </w:p>
        </w:tc>
        <w:tc>
          <w:tcPr>
            <w:tcW w:w="3900" w:type="pct"/>
            <w:shd w:val="clear" w:color="auto" w:fill="FFFFFF"/>
          </w:tcPr>
          <w:p w14:paraId="14917B1F" w14:textId="65BD272D" w:rsidR="00586E2F" w:rsidRPr="008C13DA" w:rsidRDefault="00335465" w:rsidP="00335465">
            <w:pPr>
              <w:pStyle w:val="S8Gazettetabletext"/>
              <w:rPr>
                <w:highlight w:val="yellow"/>
              </w:rPr>
            </w:pPr>
            <w:r>
              <w:t xml:space="preserve">0.05 g/L </w:t>
            </w:r>
            <w:proofErr w:type="spellStart"/>
            <w:r>
              <w:t>Difenacoum</w:t>
            </w:r>
            <w:proofErr w:type="spellEnd"/>
          </w:p>
        </w:tc>
      </w:tr>
      <w:tr w:rsidR="00586E2F" w14:paraId="7F92008E" w14:textId="77777777" w:rsidTr="00C13656">
        <w:trPr>
          <w:cantSplit/>
          <w:trHeight w:val="317"/>
        </w:trPr>
        <w:tc>
          <w:tcPr>
            <w:tcW w:w="1100" w:type="pct"/>
            <w:shd w:val="clear" w:color="auto" w:fill="D9D9D9"/>
          </w:tcPr>
          <w:p w14:paraId="5604B58A" w14:textId="7FD097E4" w:rsidR="00586E2F" w:rsidRDefault="00335465" w:rsidP="00335465">
            <w:pPr>
              <w:pStyle w:val="S8Gazettetableheading"/>
            </w:pPr>
            <w:r>
              <w:t>Holder name</w:t>
            </w:r>
          </w:p>
        </w:tc>
        <w:tc>
          <w:tcPr>
            <w:tcW w:w="3900" w:type="pct"/>
            <w:shd w:val="clear" w:color="auto" w:fill="FFFFFF"/>
          </w:tcPr>
          <w:p w14:paraId="0DB54E85" w14:textId="7EC2F36D" w:rsidR="00586E2F" w:rsidRPr="008C13DA" w:rsidRDefault="00335465" w:rsidP="00335465">
            <w:pPr>
              <w:pStyle w:val="S8Gazettetabletext"/>
              <w:rPr>
                <w:highlight w:val="yellow"/>
              </w:rPr>
            </w:pPr>
            <w:r>
              <w:t>Freezone Public Health Pty Ltd</w:t>
            </w:r>
          </w:p>
        </w:tc>
      </w:tr>
      <w:tr w:rsidR="00586E2F" w14:paraId="1FD23229" w14:textId="77777777" w:rsidTr="00C13656">
        <w:trPr>
          <w:cantSplit/>
          <w:trHeight w:val="317"/>
        </w:trPr>
        <w:tc>
          <w:tcPr>
            <w:tcW w:w="1100" w:type="pct"/>
            <w:shd w:val="clear" w:color="auto" w:fill="D9D9D9"/>
          </w:tcPr>
          <w:p w14:paraId="1F2C494A" w14:textId="0FD830D2" w:rsidR="00586E2F" w:rsidRDefault="00335465" w:rsidP="00335465">
            <w:pPr>
              <w:pStyle w:val="S8Gazettetableheading"/>
            </w:pPr>
            <w:r>
              <w:t>Holder ACN</w:t>
            </w:r>
          </w:p>
        </w:tc>
        <w:tc>
          <w:tcPr>
            <w:tcW w:w="3900" w:type="pct"/>
            <w:shd w:val="clear" w:color="auto" w:fill="FFFFFF"/>
          </w:tcPr>
          <w:p w14:paraId="01045F8C" w14:textId="652A1B59" w:rsidR="00586E2F" w:rsidRPr="008C13DA" w:rsidRDefault="00335465" w:rsidP="00335465">
            <w:pPr>
              <w:pStyle w:val="S8Gazettetabletext"/>
              <w:rPr>
                <w:highlight w:val="yellow"/>
              </w:rPr>
            </w:pPr>
            <w:r>
              <w:t>132 080 098</w:t>
            </w:r>
          </w:p>
        </w:tc>
      </w:tr>
      <w:tr w:rsidR="00586E2F" w14:paraId="03B610A0" w14:textId="77777777" w:rsidTr="00C13656">
        <w:trPr>
          <w:cantSplit/>
          <w:trHeight w:val="317"/>
        </w:trPr>
        <w:tc>
          <w:tcPr>
            <w:tcW w:w="1100" w:type="pct"/>
            <w:shd w:val="clear" w:color="auto" w:fill="D9D9D9"/>
          </w:tcPr>
          <w:p w14:paraId="5DDB207E" w14:textId="01083D66" w:rsidR="00586E2F" w:rsidRPr="00922728" w:rsidRDefault="00335465" w:rsidP="00335465">
            <w:pPr>
              <w:pStyle w:val="S8Gazettetableheading"/>
              <w:rPr>
                <w:highlight w:val="yellow"/>
              </w:rPr>
            </w:pPr>
            <w:r>
              <w:t>Date suspension revoked</w:t>
            </w:r>
          </w:p>
        </w:tc>
        <w:tc>
          <w:tcPr>
            <w:tcW w:w="3900" w:type="pct"/>
            <w:shd w:val="clear" w:color="auto" w:fill="FFFFFF"/>
          </w:tcPr>
          <w:p w14:paraId="3A7A5FB2" w14:textId="05008F64" w:rsidR="00586E2F" w:rsidRPr="008C13DA" w:rsidRDefault="00335465" w:rsidP="00335465">
            <w:pPr>
              <w:pStyle w:val="S8Gazettetabletext"/>
              <w:rPr>
                <w:highlight w:val="yellow"/>
              </w:rPr>
            </w:pPr>
            <w:r>
              <w:t>2 June 2026</w:t>
            </w:r>
          </w:p>
        </w:tc>
      </w:tr>
      <w:tr w:rsidR="00586E2F" w14:paraId="3ACCF662" w14:textId="77777777" w:rsidTr="00C13656">
        <w:trPr>
          <w:cantSplit/>
          <w:trHeight w:val="317"/>
        </w:trPr>
        <w:tc>
          <w:tcPr>
            <w:tcW w:w="1100" w:type="pct"/>
            <w:shd w:val="clear" w:color="auto" w:fill="D9D9D9"/>
          </w:tcPr>
          <w:p w14:paraId="7AA87F3F" w14:textId="18CB93DA" w:rsidR="00586E2F" w:rsidRDefault="00335465" w:rsidP="00335465">
            <w:pPr>
              <w:pStyle w:val="S8Gazettetableheading"/>
            </w:pPr>
            <w:r>
              <w:t>Product registration no.</w:t>
            </w:r>
          </w:p>
        </w:tc>
        <w:tc>
          <w:tcPr>
            <w:tcW w:w="3900" w:type="pct"/>
            <w:shd w:val="clear" w:color="auto" w:fill="FFFFFF"/>
          </w:tcPr>
          <w:p w14:paraId="2D268BC6" w14:textId="26B28792" w:rsidR="00586E2F" w:rsidRPr="008C13DA" w:rsidRDefault="00335465" w:rsidP="00335465">
            <w:pPr>
              <w:pStyle w:val="S8Gazettetabletext"/>
              <w:rPr>
                <w:highlight w:val="yellow"/>
              </w:rPr>
            </w:pPr>
            <w:r>
              <w:t>68760</w:t>
            </w:r>
          </w:p>
        </w:tc>
      </w:tr>
      <w:tr w:rsidR="00586E2F" w14:paraId="590B1484" w14:textId="77777777" w:rsidTr="00C13656">
        <w:trPr>
          <w:cantSplit/>
          <w:trHeight w:val="317"/>
        </w:trPr>
        <w:tc>
          <w:tcPr>
            <w:tcW w:w="1100" w:type="pct"/>
            <w:shd w:val="clear" w:color="auto" w:fill="D9D9D9"/>
          </w:tcPr>
          <w:p w14:paraId="6414E411" w14:textId="0325E99E" w:rsidR="00586E2F" w:rsidRDefault="00335465" w:rsidP="00335465">
            <w:pPr>
              <w:pStyle w:val="S8Gazettetableheading"/>
            </w:pPr>
            <w:r>
              <w:t>Label approval no.</w:t>
            </w:r>
          </w:p>
        </w:tc>
        <w:tc>
          <w:tcPr>
            <w:tcW w:w="3900" w:type="pct"/>
            <w:shd w:val="clear" w:color="auto" w:fill="FFFFFF"/>
          </w:tcPr>
          <w:p w14:paraId="107E518C" w14:textId="2B9086FD" w:rsidR="00586E2F" w:rsidRPr="008C13DA" w:rsidRDefault="00335465" w:rsidP="00335465">
            <w:pPr>
              <w:pStyle w:val="S8Gazettetabletext"/>
              <w:rPr>
                <w:highlight w:val="yellow"/>
              </w:rPr>
            </w:pPr>
            <w:r>
              <w:t>68760/RV2026</w:t>
            </w:r>
          </w:p>
        </w:tc>
      </w:tr>
      <w:tr w:rsidR="00586E2F" w14:paraId="14F8AB55" w14:textId="77777777" w:rsidTr="00C13656">
        <w:trPr>
          <w:cantSplit/>
          <w:trHeight w:val="317"/>
        </w:trPr>
        <w:tc>
          <w:tcPr>
            <w:tcW w:w="1100" w:type="pct"/>
            <w:shd w:val="clear" w:color="auto" w:fill="D9D9D9"/>
          </w:tcPr>
          <w:p w14:paraId="191EEFAF" w14:textId="657275C0" w:rsidR="00586E2F" w:rsidRPr="00ED4AA8" w:rsidRDefault="00335465" w:rsidP="00335465">
            <w:pPr>
              <w:pStyle w:val="S8Gazettetableheading"/>
            </w:pPr>
            <w:r>
              <w:t>Brief reasons</w:t>
            </w:r>
          </w:p>
        </w:tc>
        <w:tc>
          <w:tcPr>
            <w:tcW w:w="3900" w:type="pct"/>
            <w:shd w:val="clear" w:color="auto" w:fill="FFFFFF"/>
          </w:tcPr>
          <w:p w14:paraId="0617FE09" w14:textId="69BEF3CD" w:rsidR="00335465" w:rsidRDefault="00335465" w:rsidP="00335465">
            <w:pPr>
              <w:pStyle w:val="S8Gazettetabletext"/>
            </w:pPr>
            <w:r>
              <w:t xml:space="preserve">The APVMA suspended the registration of </w:t>
            </w:r>
            <w:proofErr w:type="spellStart"/>
            <w:r>
              <w:t>Ratshot</w:t>
            </w:r>
            <w:proofErr w:type="spellEnd"/>
            <w:r>
              <w:t xml:space="preserve"> Reusable Baited Rat Kill Station on 24 March 2026 on the basis that use of the product may have presented an unintended effect that was harmful to non-target animals and therefore may not meet the safety criteria</w:t>
            </w:r>
          </w:p>
          <w:p w14:paraId="248171D5" w14:textId="0AEFFB74" w:rsidR="00586E2F" w:rsidRPr="008C13DA" w:rsidRDefault="00335465" w:rsidP="00335465">
            <w:pPr>
              <w:pStyle w:val="S8Gazettetabletext"/>
              <w:rPr>
                <w:highlight w:val="yellow"/>
              </w:rPr>
            </w:pPr>
            <w:r>
              <w:t>On</w:t>
            </w:r>
            <w:r>
              <w:t> </w:t>
            </w:r>
            <w:r>
              <w:t>25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5F6C4596" w14:textId="77777777" w:rsidR="00586E2F" w:rsidRDefault="00586E2F" w:rsidP="00C1365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54D60E68" w14:textId="77777777" w:rsidTr="000E0A1F">
        <w:trPr>
          <w:cantSplit/>
          <w:tblHeader/>
        </w:trPr>
        <w:tc>
          <w:tcPr>
            <w:tcW w:w="1100" w:type="pct"/>
            <w:shd w:val="clear" w:color="auto" w:fill="D9D9D9"/>
          </w:tcPr>
          <w:p w14:paraId="57B67D75" w14:textId="3B8DBAD9" w:rsidR="00586E2F" w:rsidRDefault="00335465" w:rsidP="00335465">
            <w:pPr>
              <w:pStyle w:val="S8Gazettetableheading"/>
            </w:pPr>
            <w:r>
              <w:lastRenderedPageBreak/>
              <w:t>Product name</w:t>
            </w:r>
          </w:p>
        </w:tc>
        <w:tc>
          <w:tcPr>
            <w:tcW w:w="3900" w:type="pct"/>
            <w:shd w:val="clear" w:color="auto" w:fill="FFFFFF"/>
          </w:tcPr>
          <w:p w14:paraId="0EF7D5E9" w14:textId="66BD3E7E" w:rsidR="00586E2F" w:rsidRPr="008C13DA" w:rsidRDefault="00335465" w:rsidP="00335465">
            <w:pPr>
              <w:pStyle w:val="S8Gazettetabletext"/>
              <w:rPr>
                <w:highlight w:val="yellow"/>
              </w:rPr>
            </w:pPr>
            <w:proofErr w:type="spellStart"/>
            <w:r>
              <w:t>Ratshot</w:t>
            </w:r>
            <w:proofErr w:type="spellEnd"/>
            <w:r>
              <w:t xml:space="preserve"> Rodenticide Blocks</w:t>
            </w:r>
          </w:p>
        </w:tc>
      </w:tr>
      <w:tr w:rsidR="00586E2F" w14:paraId="09085893" w14:textId="77777777" w:rsidTr="000E0A1F">
        <w:trPr>
          <w:cantSplit/>
          <w:tblHeader/>
        </w:trPr>
        <w:tc>
          <w:tcPr>
            <w:tcW w:w="1100" w:type="pct"/>
            <w:shd w:val="clear" w:color="auto" w:fill="D9D9D9"/>
          </w:tcPr>
          <w:p w14:paraId="32F37F8D" w14:textId="5471B487" w:rsidR="00586E2F" w:rsidRDefault="00335465" w:rsidP="00335465">
            <w:pPr>
              <w:pStyle w:val="S8Gazettetableheading"/>
            </w:pPr>
            <w:r>
              <w:t>Active constituent/s</w:t>
            </w:r>
          </w:p>
        </w:tc>
        <w:tc>
          <w:tcPr>
            <w:tcW w:w="3900" w:type="pct"/>
            <w:shd w:val="clear" w:color="auto" w:fill="FFFFFF"/>
          </w:tcPr>
          <w:p w14:paraId="427120E9" w14:textId="697511DC" w:rsidR="00586E2F" w:rsidRPr="008C13DA" w:rsidRDefault="00335465" w:rsidP="00335465">
            <w:pPr>
              <w:pStyle w:val="S8Gazettetabletext"/>
              <w:rPr>
                <w:highlight w:val="yellow"/>
              </w:rPr>
            </w:pPr>
            <w:r>
              <w:t xml:space="preserve">0.05 g/kg </w:t>
            </w:r>
            <w:proofErr w:type="spellStart"/>
            <w:r>
              <w:t>Difenacoum</w:t>
            </w:r>
            <w:proofErr w:type="spellEnd"/>
          </w:p>
        </w:tc>
      </w:tr>
      <w:tr w:rsidR="00586E2F" w14:paraId="27A641C9" w14:textId="77777777" w:rsidTr="000E0A1F">
        <w:trPr>
          <w:cantSplit/>
          <w:tblHeader/>
        </w:trPr>
        <w:tc>
          <w:tcPr>
            <w:tcW w:w="1100" w:type="pct"/>
            <w:shd w:val="clear" w:color="auto" w:fill="D9D9D9"/>
          </w:tcPr>
          <w:p w14:paraId="203AAF49" w14:textId="3368B833" w:rsidR="00586E2F" w:rsidRDefault="00335465" w:rsidP="00335465">
            <w:pPr>
              <w:pStyle w:val="S8Gazettetableheading"/>
            </w:pPr>
            <w:r>
              <w:t>Holder name</w:t>
            </w:r>
          </w:p>
        </w:tc>
        <w:tc>
          <w:tcPr>
            <w:tcW w:w="3900" w:type="pct"/>
            <w:shd w:val="clear" w:color="auto" w:fill="FFFFFF"/>
          </w:tcPr>
          <w:p w14:paraId="0663399F" w14:textId="70207387" w:rsidR="00586E2F" w:rsidRPr="008C13DA" w:rsidRDefault="00335465" w:rsidP="00335465">
            <w:pPr>
              <w:pStyle w:val="S8Gazettetabletext"/>
              <w:rPr>
                <w:highlight w:val="yellow"/>
              </w:rPr>
            </w:pPr>
            <w:r>
              <w:t>Freezone Public Health Pty Ltd</w:t>
            </w:r>
          </w:p>
        </w:tc>
      </w:tr>
      <w:tr w:rsidR="00586E2F" w14:paraId="71D23FCB" w14:textId="77777777" w:rsidTr="000E0A1F">
        <w:trPr>
          <w:cantSplit/>
          <w:tblHeader/>
        </w:trPr>
        <w:tc>
          <w:tcPr>
            <w:tcW w:w="1100" w:type="pct"/>
            <w:shd w:val="clear" w:color="auto" w:fill="D9D9D9"/>
          </w:tcPr>
          <w:p w14:paraId="30367843" w14:textId="2CB42605" w:rsidR="00586E2F" w:rsidRDefault="00335465" w:rsidP="00335465">
            <w:pPr>
              <w:pStyle w:val="S8Gazettetableheading"/>
            </w:pPr>
            <w:r>
              <w:t>Holder ACN</w:t>
            </w:r>
          </w:p>
        </w:tc>
        <w:tc>
          <w:tcPr>
            <w:tcW w:w="3900" w:type="pct"/>
            <w:shd w:val="clear" w:color="auto" w:fill="FFFFFF"/>
          </w:tcPr>
          <w:p w14:paraId="34B07DAE" w14:textId="64AEA7D6" w:rsidR="00586E2F" w:rsidRPr="008C13DA" w:rsidRDefault="00335465" w:rsidP="00335465">
            <w:pPr>
              <w:pStyle w:val="S8Gazettetabletext"/>
              <w:rPr>
                <w:highlight w:val="yellow"/>
              </w:rPr>
            </w:pPr>
            <w:r>
              <w:t>132 080 098</w:t>
            </w:r>
          </w:p>
        </w:tc>
      </w:tr>
      <w:tr w:rsidR="00586E2F" w14:paraId="17B3E582" w14:textId="77777777" w:rsidTr="000E0A1F">
        <w:trPr>
          <w:cantSplit/>
          <w:tblHeader/>
        </w:trPr>
        <w:tc>
          <w:tcPr>
            <w:tcW w:w="1100" w:type="pct"/>
            <w:shd w:val="clear" w:color="auto" w:fill="D9D9D9"/>
          </w:tcPr>
          <w:p w14:paraId="29E648CE" w14:textId="3CDC82A3" w:rsidR="00586E2F" w:rsidRPr="00922728" w:rsidRDefault="00335465" w:rsidP="00335465">
            <w:pPr>
              <w:pStyle w:val="S8Gazettetableheading"/>
              <w:rPr>
                <w:highlight w:val="yellow"/>
              </w:rPr>
            </w:pPr>
            <w:r>
              <w:t>Date suspension revoked</w:t>
            </w:r>
          </w:p>
        </w:tc>
        <w:tc>
          <w:tcPr>
            <w:tcW w:w="3900" w:type="pct"/>
            <w:shd w:val="clear" w:color="auto" w:fill="FFFFFF"/>
          </w:tcPr>
          <w:p w14:paraId="0283DCA2" w14:textId="135F6657" w:rsidR="00586E2F" w:rsidRPr="008C13DA" w:rsidRDefault="00335465" w:rsidP="00335465">
            <w:pPr>
              <w:pStyle w:val="S8Gazettetabletext"/>
              <w:rPr>
                <w:highlight w:val="yellow"/>
              </w:rPr>
            </w:pPr>
            <w:r>
              <w:t>2 June 2026</w:t>
            </w:r>
          </w:p>
        </w:tc>
      </w:tr>
      <w:tr w:rsidR="00586E2F" w14:paraId="7F096161" w14:textId="77777777" w:rsidTr="000E0A1F">
        <w:trPr>
          <w:cantSplit/>
          <w:tblHeader/>
        </w:trPr>
        <w:tc>
          <w:tcPr>
            <w:tcW w:w="1100" w:type="pct"/>
            <w:shd w:val="clear" w:color="auto" w:fill="D9D9D9"/>
          </w:tcPr>
          <w:p w14:paraId="6B78579C" w14:textId="029302FB" w:rsidR="00586E2F" w:rsidRDefault="00335465" w:rsidP="00335465">
            <w:pPr>
              <w:pStyle w:val="S8Gazettetableheading"/>
            </w:pPr>
            <w:r>
              <w:t>Product registration no.</w:t>
            </w:r>
          </w:p>
        </w:tc>
        <w:tc>
          <w:tcPr>
            <w:tcW w:w="3900" w:type="pct"/>
            <w:shd w:val="clear" w:color="auto" w:fill="FFFFFF"/>
          </w:tcPr>
          <w:p w14:paraId="02C5F309" w14:textId="7D6AE723" w:rsidR="00586E2F" w:rsidRPr="008C13DA" w:rsidRDefault="00335465" w:rsidP="00335465">
            <w:pPr>
              <w:pStyle w:val="S8Gazettetabletext"/>
              <w:rPr>
                <w:highlight w:val="yellow"/>
              </w:rPr>
            </w:pPr>
            <w:r>
              <w:t>68762</w:t>
            </w:r>
          </w:p>
        </w:tc>
      </w:tr>
      <w:tr w:rsidR="00586E2F" w14:paraId="70EC7366" w14:textId="77777777" w:rsidTr="000E0A1F">
        <w:trPr>
          <w:cantSplit/>
          <w:tblHeader/>
        </w:trPr>
        <w:tc>
          <w:tcPr>
            <w:tcW w:w="1100" w:type="pct"/>
            <w:shd w:val="clear" w:color="auto" w:fill="D9D9D9"/>
          </w:tcPr>
          <w:p w14:paraId="25E9C087" w14:textId="65CF3EE9" w:rsidR="00586E2F" w:rsidRDefault="00335465" w:rsidP="00335465">
            <w:pPr>
              <w:pStyle w:val="S8Gazettetableheading"/>
            </w:pPr>
            <w:r>
              <w:t>Label approval no.</w:t>
            </w:r>
          </w:p>
        </w:tc>
        <w:tc>
          <w:tcPr>
            <w:tcW w:w="3900" w:type="pct"/>
            <w:shd w:val="clear" w:color="auto" w:fill="FFFFFF"/>
          </w:tcPr>
          <w:p w14:paraId="138BB005" w14:textId="47794CEA" w:rsidR="00586E2F" w:rsidRPr="008C13DA" w:rsidRDefault="00335465" w:rsidP="00335465">
            <w:pPr>
              <w:pStyle w:val="S8Gazettetabletext"/>
              <w:rPr>
                <w:highlight w:val="yellow"/>
              </w:rPr>
            </w:pPr>
            <w:r>
              <w:t>68762/RV2026</w:t>
            </w:r>
          </w:p>
        </w:tc>
      </w:tr>
      <w:tr w:rsidR="00586E2F" w14:paraId="037FD628" w14:textId="77777777" w:rsidTr="000E0A1F">
        <w:trPr>
          <w:cantSplit/>
          <w:tblHeader/>
        </w:trPr>
        <w:tc>
          <w:tcPr>
            <w:tcW w:w="1100" w:type="pct"/>
            <w:shd w:val="clear" w:color="auto" w:fill="D9D9D9"/>
          </w:tcPr>
          <w:p w14:paraId="3A140A1D" w14:textId="770BEB9D" w:rsidR="00586E2F" w:rsidRPr="00ED4AA8" w:rsidRDefault="00335465" w:rsidP="00335465">
            <w:pPr>
              <w:pStyle w:val="S8Gazettetableheading"/>
            </w:pPr>
            <w:r>
              <w:t>Brief reasons</w:t>
            </w:r>
          </w:p>
        </w:tc>
        <w:tc>
          <w:tcPr>
            <w:tcW w:w="3900" w:type="pct"/>
            <w:shd w:val="clear" w:color="auto" w:fill="FFFFFF"/>
          </w:tcPr>
          <w:p w14:paraId="34232F4E" w14:textId="1FB1748F" w:rsidR="00335465" w:rsidRDefault="00335465" w:rsidP="00335465">
            <w:pPr>
              <w:pStyle w:val="S8Gazettetabletext"/>
            </w:pPr>
            <w:r>
              <w:t xml:space="preserve">The APVMA suspended the registration of </w:t>
            </w:r>
            <w:proofErr w:type="spellStart"/>
            <w:r>
              <w:t>Ratshot</w:t>
            </w:r>
            <w:proofErr w:type="spellEnd"/>
            <w:r>
              <w:t xml:space="preserve"> Rodenticide Blocks on 24 March 2026 on the basis that use of the product may have presented an unintended effect that was harmful to non-target animals and therefore may not meet the safety criteria</w:t>
            </w:r>
          </w:p>
          <w:p w14:paraId="5848FF87" w14:textId="7D7908D5" w:rsidR="00586E2F" w:rsidRPr="008C13DA"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5A477686" w14:textId="77777777" w:rsidR="00586E2F" w:rsidRDefault="00586E2F" w:rsidP="000E0A1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71A93D48" w14:textId="77777777" w:rsidTr="000E0A1F">
        <w:trPr>
          <w:cantSplit/>
        </w:trPr>
        <w:tc>
          <w:tcPr>
            <w:tcW w:w="1100" w:type="pct"/>
            <w:shd w:val="clear" w:color="auto" w:fill="D9D9D9"/>
          </w:tcPr>
          <w:p w14:paraId="029AE327" w14:textId="0E352060" w:rsidR="00586E2F" w:rsidRDefault="00335465" w:rsidP="00335465">
            <w:pPr>
              <w:pStyle w:val="S8Gazettetableheading"/>
            </w:pPr>
            <w:r>
              <w:t>Product name</w:t>
            </w:r>
          </w:p>
        </w:tc>
        <w:tc>
          <w:tcPr>
            <w:tcW w:w="3900" w:type="pct"/>
            <w:shd w:val="clear" w:color="auto" w:fill="FFFFFF"/>
          </w:tcPr>
          <w:p w14:paraId="0B08F4EF" w14:textId="06E3AC36" w:rsidR="00586E2F" w:rsidRPr="008C13DA" w:rsidRDefault="00335465" w:rsidP="00335465">
            <w:pPr>
              <w:pStyle w:val="S8Gazettetabletext"/>
              <w:rPr>
                <w:highlight w:val="yellow"/>
              </w:rPr>
            </w:pPr>
            <w:proofErr w:type="spellStart"/>
            <w:r>
              <w:t>Ratshot</w:t>
            </w:r>
            <w:proofErr w:type="spellEnd"/>
            <w:r>
              <w:t xml:space="preserve"> Rat and Mouse Killer Paste</w:t>
            </w:r>
          </w:p>
        </w:tc>
      </w:tr>
      <w:tr w:rsidR="00586E2F" w14:paraId="558FE0FE" w14:textId="77777777" w:rsidTr="000E0A1F">
        <w:trPr>
          <w:cantSplit/>
        </w:trPr>
        <w:tc>
          <w:tcPr>
            <w:tcW w:w="1100" w:type="pct"/>
            <w:shd w:val="clear" w:color="auto" w:fill="D9D9D9"/>
          </w:tcPr>
          <w:p w14:paraId="04A0D66E" w14:textId="57E35365" w:rsidR="00586E2F" w:rsidRDefault="00335465" w:rsidP="00335465">
            <w:pPr>
              <w:pStyle w:val="S8Gazettetableheading"/>
            </w:pPr>
            <w:r>
              <w:t>Active constituent/s</w:t>
            </w:r>
          </w:p>
        </w:tc>
        <w:tc>
          <w:tcPr>
            <w:tcW w:w="3900" w:type="pct"/>
            <w:shd w:val="clear" w:color="auto" w:fill="FFFFFF"/>
          </w:tcPr>
          <w:p w14:paraId="294EF814" w14:textId="5DF2B007" w:rsidR="00586E2F" w:rsidRPr="00201E46" w:rsidRDefault="00335465" w:rsidP="00335465">
            <w:pPr>
              <w:pStyle w:val="S8Gazettetabletext"/>
              <w:rPr>
                <w:highlight w:val="yellow"/>
              </w:rPr>
            </w:pPr>
            <w:r>
              <w:t xml:space="preserve">0.05 g/kg </w:t>
            </w:r>
            <w:proofErr w:type="spellStart"/>
            <w:r>
              <w:t>Difenacoum</w:t>
            </w:r>
            <w:proofErr w:type="spellEnd"/>
          </w:p>
        </w:tc>
      </w:tr>
      <w:tr w:rsidR="00586E2F" w14:paraId="2E83AD89" w14:textId="77777777" w:rsidTr="000E0A1F">
        <w:trPr>
          <w:cantSplit/>
        </w:trPr>
        <w:tc>
          <w:tcPr>
            <w:tcW w:w="1100" w:type="pct"/>
            <w:shd w:val="clear" w:color="auto" w:fill="D9D9D9"/>
          </w:tcPr>
          <w:p w14:paraId="0BB7664A" w14:textId="3E60C3EE" w:rsidR="00586E2F" w:rsidRDefault="00335465" w:rsidP="00335465">
            <w:pPr>
              <w:pStyle w:val="S8Gazettetableheading"/>
            </w:pPr>
            <w:r>
              <w:t>Holder name</w:t>
            </w:r>
          </w:p>
        </w:tc>
        <w:tc>
          <w:tcPr>
            <w:tcW w:w="3900" w:type="pct"/>
            <w:shd w:val="clear" w:color="auto" w:fill="FFFFFF"/>
          </w:tcPr>
          <w:p w14:paraId="15DBDB95" w14:textId="156BB438" w:rsidR="00586E2F" w:rsidRPr="00201E46" w:rsidRDefault="00335465" w:rsidP="00335465">
            <w:pPr>
              <w:pStyle w:val="S8Gazettetabletext"/>
              <w:rPr>
                <w:highlight w:val="yellow"/>
              </w:rPr>
            </w:pPr>
            <w:r>
              <w:t>Freezone Public Health Pty Ltd</w:t>
            </w:r>
          </w:p>
        </w:tc>
      </w:tr>
      <w:tr w:rsidR="00586E2F" w14:paraId="636122AC" w14:textId="77777777" w:rsidTr="000E0A1F">
        <w:trPr>
          <w:cantSplit/>
        </w:trPr>
        <w:tc>
          <w:tcPr>
            <w:tcW w:w="1100" w:type="pct"/>
            <w:shd w:val="clear" w:color="auto" w:fill="D9D9D9"/>
          </w:tcPr>
          <w:p w14:paraId="0CA52269" w14:textId="3457FD1A" w:rsidR="00586E2F" w:rsidRDefault="00335465" w:rsidP="00335465">
            <w:pPr>
              <w:pStyle w:val="S8Gazettetableheading"/>
            </w:pPr>
            <w:r>
              <w:t>Holder ACN</w:t>
            </w:r>
          </w:p>
        </w:tc>
        <w:tc>
          <w:tcPr>
            <w:tcW w:w="3900" w:type="pct"/>
            <w:shd w:val="clear" w:color="auto" w:fill="FFFFFF"/>
          </w:tcPr>
          <w:p w14:paraId="3625CE1E" w14:textId="3B18B037" w:rsidR="00586E2F" w:rsidRPr="00201E46" w:rsidRDefault="00335465" w:rsidP="00335465">
            <w:pPr>
              <w:pStyle w:val="S8Gazettetabletext"/>
              <w:rPr>
                <w:highlight w:val="yellow"/>
              </w:rPr>
            </w:pPr>
            <w:r>
              <w:t>132 080 098</w:t>
            </w:r>
          </w:p>
        </w:tc>
      </w:tr>
      <w:tr w:rsidR="00586E2F" w14:paraId="025F5CA6" w14:textId="77777777" w:rsidTr="000E0A1F">
        <w:trPr>
          <w:cantSplit/>
        </w:trPr>
        <w:tc>
          <w:tcPr>
            <w:tcW w:w="1100" w:type="pct"/>
            <w:shd w:val="clear" w:color="auto" w:fill="D9D9D9"/>
          </w:tcPr>
          <w:p w14:paraId="207C0F28" w14:textId="0119716B" w:rsidR="00586E2F" w:rsidRPr="00922728" w:rsidRDefault="00335465" w:rsidP="00335465">
            <w:pPr>
              <w:pStyle w:val="S8Gazettetableheading"/>
              <w:rPr>
                <w:highlight w:val="yellow"/>
              </w:rPr>
            </w:pPr>
            <w:r>
              <w:t>Date suspension revoked</w:t>
            </w:r>
          </w:p>
        </w:tc>
        <w:tc>
          <w:tcPr>
            <w:tcW w:w="3900" w:type="pct"/>
            <w:shd w:val="clear" w:color="auto" w:fill="FFFFFF"/>
          </w:tcPr>
          <w:p w14:paraId="525E2FDF" w14:textId="2AAB8619" w:rsidR="00586E2F" w:rsidRPr="00201E46" w:rsidRDefault="00335465" w:rsidP="00335465">
            <w:pPr>
              <w:pStyle w:val="S8Gazettetabletext"/>
              <w:rPr>
                <w:highlight w:val="yellow"/>
              </w:rPr>
            </w:pPr>
            <w:r>
              <w:t>2 June 2026</w:t>
            </w:r>
          </w:p>
        </w:tc>
      </w:tr>
      <w:tr w:rsidR="00586E2F" w14:paraId="526E66D6" w14:textId="77777777" w:rsidTr="000E0A1F">
        <w:trPr>
          <w:cantSplit/>
        </w:trPr>
        <w:tc>
          <w:tcPr>
            <w:tcW w:w="1100" w:type="pct"/>
            <w:shd w:val="clear" w:color="auto" w:fill="D9D9D9"/>
          </w:tcPr>
          <w:p w14:paraId="1F720F98" w14:textId="7E5CB736" w:rsidR="00586E2F" w:rsidRDefault="00335465" w:rsidP="00335465">
            <w:pPr>
              <w:pStyle w:val="S8Gazettetableheading"/>
            </w:pPr>
            <w:r>
              <w:t>Product registration no.</w:t>
            </w:r>
          </w:p>
        </w:tc>
        <w:tc>
          <w:tcPr>
            <w:tcW w:w="3900" w:type="pct"/>
            <w:shd w:val="clear" w:color="auto" w:fill="FFFFFF"/>
          </w:tcPr>
          <w:p w14:paraId="75CCF20A" w14:textId="462EF3B9" w:rsidR="00586E2F" w:rsidRPr="00201E46" w:rsidRDefault="00335465" w:rsidP="00335465">
            <w:pPr>
              <w:pStyle w:val="S8Gazettetabletext"/>
              <w:rPr>
                <w:highlight w:val="yellow"/>
              </w:rPr>
            </w:pPr>
            <w:r>
              <w:t>68763</w:t>
            </w:r>
          </w:p>
        </w:tc>
      </w:tr>
      <w:tr w:rsidR="00586E2F" w14:paraId="62C05EB5" w14:textId="77777777" w:rsidTr="000E0A1F">
        <w:trPr>
          <w:cantSplit/>
        </w:trPr>
        <w:tc>
          <w:tcPr>
            <w:tcW w:w="1100" w:type="pct"/>
            <w:shd w:val="clear" w:color="auto" w:fill="D9D9D9"/>
          </w:tcPr>
          <w:p w14:paraId="706C0DA9" w14:textId="100CEE18" w:rsidR="00586E2F" w:rsidRDefault="00335465" w:rsidP="00335465">
            <w:pPr>
              <w:pStyle w:val="S8Gazettetableheading"/>
            </w:pPr>
            <w:r>
              <w:t>Label approval no.</w:t>
            </w:r>
          </w:p>
        </w:tc>
        <w:tc>
          <w:tcPr>
            <w:tcW w:w="3900" w:type="pct"/>
            <w:shd w:val="clear" w:color="auto" w:fill="FFFFFF"/>
          </w:tcPr>
          <w:p w14:paraId="7C54F823" w14:textId="154F90E1" w:rsidR="00586E2F" w:rsidRPr="00201E46" w:rsidRDefault="00335465" w:rsidP="00335465">
            <w:pPr>
              <w:pStyle w:val="S8Gazettetabletext"/>
              <w:rPr>
                <w:highlight w:val="yellow"/>
              </w:rPr>
            </w:pPr>
            <w:r>
              <w:t>68763/RV2026</w:t>
            </w:r>
          </w:p>
        </w:tc>
      </w:tr>
      <w:tr w:rsidR="00586E2F" w14:paraId="31D7A022" w14:textId="77777777" w:rsidTr="000E0A1F">
        <w:trPr>
          <w:cantSplit/>
        </w:trPr>
        <w:tc>
          <w:tcPr>
            <w:tcW w:w="1100" w:type="pct"/>
            <w:shd w:val="clear" w:color="auto" w:fill="D9D9D9"/>
          </w:tcPr>
          <w:p w14:paraId="08FE39AC" w14:textId="49148DB6" w:rsidR="00586E2F" w:rsidRPr="00ED4AA8" w:rsidRDefault="00335465" w:rsidP="00335465">
            <w:pPr>
              <w:pStyle w:val="S8Gazettetableheading"/>
            </w:pPr>
            <w:r>
              <w:t>Brief reasons</w:t>
            </w:r>
          </w:p>
        </w:tc>
        <w:tc>
          <w:tcPr>
            <w:tcW w:w="3900" w:type="pct"/>
            <w:shd w:val="clear" w:color="auto" w:fill="FFFFFF"/>
          </w:tcPr>
          <w:p w14:paraId="0A8CE7AC" w14:textId="66160A8D" w:rsidR="00335465" w:rsidRDefault="00335465" w:rsidP="00335465">
            <w:pPr>
              <w:pStyle w:val="S8Gazettetabletext"/>
            </w:pPr>
            <w:r>
              <w:t xml:space="preserve">The APVMA suspended the registration of </w:t>
            </w:r>
            <w:proofErr w:type="spellStart"/>
            <w:r>
              <w:t>Ratshot</w:t>
            </w:r>
            <w:proofErr w:type="spellEnd"/>
            <w:r>
              <w:t xml:space="preserve"> Rat and Mouse Killer Paste on 24 March 2026 on the basis that use of the product may have presented an unintended effect that was harmful to non-target animals and therefore may not meet the safety criteria</w:t>
            </w:r>
          </w:p>
          <w:p w14:paraId="74CE852A" w14:textId="3C6E0FB4" w:rsidR="00586E2F" w:rsidRPr="00201E46" w:rsidRDefault="00335465" w:rsidP="00335465">
            <w:pPr>
              <w:pStyle w:val="S8Gazettetabletext"/>
              <w:rPr>
                <w:highlight w:val="yellow"/>
              </w:rPr>
            </w:pPr>
            <w:r>
              <w:t>On</w:t>
            </w:r>
            <w:r>
              <w:t> </w:t>
            </w:r>
            <w:r>
              <w:t>25 May 2026, the APVMA varied the product registration and label approval to include additional instructions, conditions and pack size limits to manage the unintended effects to non-target animals. Therefore, the reason for the APVMA</w:t>
            </w:r>
            <w:r>
              <w:t>’</w:t>
            </w:r>
            <w:r>
              <w:t>s decision to suspend the product registration has been addressed</w:t>
            </w:r>
          </w:p>
        </w:tc>
      </w:tr>
    </w:tbl>
    <w:p w14:paraId="38270634" w14:textId="77777777" w:rsidR="00586E2F" w:rsidRDefault="00586E2F" w:rsidP="006F37B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2FD7BE1E" w14:textId="77777777" w:rsidTr="006F37B9">
        <w:trPr>
          <w:cantSplit/>
          <w:trHeight w:val="317"/>
        </w:trPr>
        <w:tc>
          <w:tcPr>
            <w:tcW w:w="1100" w:type="pct"/>
            <w:shd w:val="clear" w:color="auto" w:fill="D9D9D9"/>
          </w:tcPr>
          <w:p w14:paraId="4C25C82A" w14:textId="5E964090" w:rsidR="00586E2F" w:rsidRDefault="00335465" w:rsidP="00335465">
            <w:pPr>
              <w:pStyle w:val="S8Gazettetableheading"/>
            </w:pPr>
            <w:r>
              <w:t>Product name</w:t>
            </w:r>
          </w:p>
        </w:tc>
        <w:tc>
          <w:tcPr>
            <w:tcW w:w="3900" w:type="pct"/>
            <w:shd w:val="clear" w:color="auto" w:fill="FFFFFF"/>
          </w:tcPr>
          <w:p w14:paraId="607CD3D7" w14:textId="19E56C45" w:rsidR="00586E2F" w:rsidRPr="008C13DA" w:rsidRDefault="00335465" w:rsidP="00335465">
            <w:pPr>
              <w:pStyle w:val="S8Gazettetabletext"/>
              <w:rPr>
                <w:highlight w:val="yellow"/>
              </w:rPr>
            </w:pPr>
            <w:proofErr w:type="spellStart"/>
            <w:r>
              <w:t>Ratshot</w:t>
            </w:r>
            <w:proofErr w:type="spellEnd"/>
            <w:r>
              <w:t xml:space="preserve"> </w:t>
            </w:r>
            <w:proofErr w:type="spellStart"/>
            <w:r>
              <w:t>Rapidkill</w:t>
            </w:r>
            <w:proofErr w:type="spellEnd"/>
            <w:r>
              <w:t xml:space="preserve"> Rodenticide Blocks</w:t>
            </w:r>
          </w:p>
        </w:tc>
      </w:tr>
      <w:tr w:rsidR="00586E2F" w14:paraId="78E88651" w14:textId="77777777" w:rsidTr="006F37B9">
        <w:trPr>
          <w:cantSplit/>
          <w:trHeight w:val="317"/>
        </w:trPr>
        <w:tc>
          <w:tcPr>
            <w:tcW w:w="1100" w:type="pct"/>
            <w:shd w:val="clear" w:color="auto" w:fill="D9D9D9"/>
          </w:tcPr>
          <w:p w14:paraId="02A544AB" w14:textId="281C3132" w:rsidR="00586E2F" w:rsidRDefault="00335465" w:rsidP="00335465">
            <w:pPr>
              <w:pStyle w:val="S8Gazettetableheading"/>
            </w:pPr>
            <w:r>
              <w:t>Active constituent/s</w:t>
            </w:r>
          </w:p>
        </w:tc>
        <w:tc>
          <w:tcPr>
            <w:tcW w:w="3900" w:type="pct"/>
            <w:shd w:val="clear" w:color="auto" w:fill="FFFFFF"/>
          </w:tcPr>
          <w:p w14:paraId="1947F757" w14:textId="510A68FA" w:rsidR="00586E2F" w:rsidRPr="00201E46" w:rsidRDefault="00335465" w:rsidP="00335465">
            <w:pPr>
              <w:pStyle w:val="S8Gazettetabletext"/>
              <w:rPr>
                <w:highlight w:val="yellow"/>
              </w:rPr>
            </w:pPr>
            <w:r>
              <w:t>0.05 g/kg Brodifacoum</w:t>
            </w:r>
          </w:p>
        </w:tc>
      </w:tr>
      <w:tr w:rsidR="00586E2F" w14:paraId="76EE5ED6" w14:textId="77777777" w:rsidTr="006F37B9">
        <w:trPr>
          <w:cantSplit/>
          <w:trHeight w:val="317"/>
        </w:trPr>
        <w:tc>
          <w:tcPr>
            <w:tcW w:w="1100" w:type="pct"/>
            <w:shd w:val="clear" w:color="auto" w:fill="D9D9D9"/>
          </w:tcPr>
          <w:p w14:paraId="0B75CDBC" w14:textId="5F405A89" w:rsidR="00586E2F" w:rsidRDefault="00335465" w:rsidP="00335465">
            <w:pPr>
              <w:pStyle w:val="S8Gazettetableheading"/>
            </w:pPr>
            <w:r>
              <w:t>Holder name</w:t>
            </w:r>
          </w:p>
        </w:tc>
        <w:tc>
          <w:tcPr>
            <w:tcW w:w="3900" w:type="pct"/>
            <w:shd w:val="clear" w:color="auto" w:fill="FFFFFF"/>
          </w:tcPr>
          <w:p w14:paraId="416265F6" w14:textId="5E66650A" w:rsidR="00586E2F" w:rsidRPr="00201E46" w:rsidRDefault="00335465" w:rsidP="00335465">
            <w:pPr>
              <w:pStyle w:val="S8Gazettetabletext"/>
              <w:rPr>
                <w:highlight w:val="yellow"/>
              </w:rPr>
            </w:pPr>
            <w:r>
              <w:t>Freezone Public Health Pty Ltd</w:t>
            </w:r>
          </w:p>
        </w:tc>
      </w:tr>
      <w:tr w:rsidR="00586E2F" w14:paraId="2DAD6329" w14:textId="77777777" w:rsidTr="006F37B9">
        <w:trPr>
          <w:cantSplit/>
          <w:trHeight w:val="317"/>
        </w:trPr>
        <w:tc>
          <w:tcPr>
            <w:tcW w:w="1100" w:type="pct"/>
            <w:shd w:val="clear" w:color="auto" w:fill="D9D9D9"/>
          </w:tcPr>
          <w:p w14:paraId="31B93B18" w14:textId="2336AD7C" w:rsidR="00586E2F" w:rsidRDefault="00335465" w:rsidP="00335465">
            <w:pPr>
              <w:pStyle w:val="S8Gazettetableheading"/>
            </w:pPr>
            <w:r>
              <w:t>Holder ACN</w:t>
            </w:r>
          </w:p>
        </w:tc>
        <w:tc>
          <w:tcPr>
            <w:tcW w:w="3900" w:type="pct"/>
            <w:shd w:val="clear" w:color="auto" w:fill="FFFFFF"/>
          </w:tcPr>
          <w:p w14:paraId="2A1CCB3B" w14:textId="3219B4BD" w:rsidR="00586E2F" w:rsidRPr="00201E46" w:rsidRDefault="00335465" w:rsidP="00335465">
            <w:pPr>
              <w:pStyle w:val="S8Gazettetabletext"/>
              <w:rPr>
                <w:highlight w:val="yellow"/>
              </w:rPr>
            </w:pPr>
            <w:r>
              <w:t>132 080 098</w:t>
            </w:r>
          </w:p>
        </w:tc>
      </w:tr>
      <w:tr w:rsidR="00586E2F" w14:paraId="4ACE49A2" w14:textId="77777777" w:rsidTr="006F37B9">
        <w:trPr>
          <w:cantSplit/>
          <w:trHeight w:val="317"/>
        </w:trPr>
        <w:tc>
          <w:tcPr>
            <w:tcW w:w="1100" w:type="pct"/>
            <w:shd w:val="clear" w:color="auto" w:fill="D9D9D9"/>
          </w:tcPr>
          <w:p w14:paraId="6FC1F5BB" w14:textId="30D1FA22" w:rsidR="00586E2F" w:rsidRPr="00922728" w:rsidRDefault="00335465" w:rsidP="00335465">
            <w:pPr>
              <w:pStyle w:val="S8Gazettetableheading"/>
              <w:rPr>
                <w:highlight w:val="yellow"/>
              </w:rPr>
            </w:pPr>
            <w:r>
              <w:t>Date suspension revoked</w:t>
            </w:r>
          </w:p>
        </w:tc>
        <w:tc>
          <w:tcPr>
            <w:tcW w:w="3900" w:type="pct"/>
            <w:shd w:val="clear" w:color="auto" w:fill="FFFFFF"/>
          </w:tcPr>
          <w:p w14:paraId="7EFCFEF7" w14:textId="76B2EE7C" w:rsidR="00586E2F" w:rsidRPr="00201E46" w:rsidRDefault="00335465" w:rsidP="00335465">
            <w:pPr>
              <w:pStyle w:val="S8Gazettetabletext"/>
              <w:rPr>
                <w:highlight w:val="yellow"/>
              </w:rPr>
            </w:pPr>
            <w:r>
              <w:t>2 June 2026</w:t>
            </w:r>
          </w:p>
        </w:tc>
      </w:tr>
      <w:tr w:rsidR="00586E2F" w14:paraId="7B098E58" w14:textId="77777777" w:rsidTr="006F37B9">
        <w:trPr>
          <w:cantSplit/>
          <w:trHeight w:val="317"/>
        </w:trPr>
        <w:tc>
          <w:tcPr>
            <w:tcW w:w="1100" w:type="pct"/>
            <w:shd w:val="clear" w:color="auto" w:fill="D9D9D9"/>
          </w:tcPr>
          <w:p w14:paraId="66EBA816" w14:textId="0228B2CA" w:rsidR="00586E2F" w:rsidRDefault="00335465" w:rsidP="00335465">
            <w:pPr>
              <w:pStyle w:val="S8Gazettetableheading"/>
            </w:pPr>
            <w:r>
              <w:t>Product registration no.</w:t>
            </w:r>
          </w:p>
        </w:tc>
        <w:tc>
          <w:tcPr>
            <w:tcW w:w="3900" w:type="pct"/>
            <w:shd w:val="clear" w:color="auto" w:fill="FFFFFF"/>
          </w:tcPr>
          <w:p w14:paraId="799C44D5" w14:textId="6816EB27" w:rsidR="00586E2F" w:rsidRPr="00201E46" w:rsidRDefault="00335465" w:rsidP="00335465">
            <w:pPr>
              <w:pStyle w:val="S8Gazettetabletext"/>
              <w:rPr>
                <w:highlight w:val="yellow"/>
              </w:rPr>
            </w:pPr>
            <w:r>
              <w:t>69209</w:t>
            </w:r>
          </w:p>
        </w:tc>
      </w:tr>
      <w:tr w:rsidR="00586E2F" w14:paraId="3D91FCA3" w14:textId="77777777" w:rsidTr="006F37B9">
        <w:trPr>
          <w:cantSplit/>
          <w:trHeight w:val="317"/>
        </w:trPr>
        <w:tc>
          <w:tcPr>
            <w:tcW w:w="1100" w:type="pct"/>
            <w:shd w:val="clear" w:color="auto" w:fill="D9D9D9"/>
          </w:tcPr>
          <w:p w14:paraId="38A6C69F" w14:textId="3364F885" w:rsidR="00586E2F" w:rsidRDefault="00335465" w:rsidP="00335465">
            <w:pPr>
              <w:pStyle w:val="S8Gazettetableheading"/>
            </w:pPr>
            <w:r>
              <w:t>Label approval no.</w:t>
            </w:r>
          </w:p>
        </w:tc>
        <w:tc>
          <w:tcPr>
            <w:tcW w:w="3900" w:type="pct"/>
            <w:shd w:val="clear" w:color="auto" w:fill="FFFFFF"/>
          </w:tcPr>
          <w:p w14:paraId="711E96F4" w14:textId="3D0ADE3E" w:rsidR="00586E2F" w:rsidRPr="00201E46" w:rsidRDefault="00335465" w:rsidP="00335465">
            <w:pPr>
              <w:pStyle w:val="S8Gazettetabletext"/>
              <w:rPr>
                <w:highlight w:val="yellow"/>
              </w:rPr>
            </w:pPr>
            <w:r>
              <w:t>69209/RV2026</w:t>
            </w:r>
          </w:p>
        </w:tc>
      </w:tr>
      <w:tr w:rsidR="00586E2F" w14:paraId="64DEE660" w14:textId="77777777" w:rsidTr="006F37B9">
        <w:trPr>
          <w:cantSplit/>
          <w:trHeight w:val="317"/>
        </w:trPr>
        <w:tc>
          <w:tcPr>
            <w:tcW w:w="1100" w:type="pct"/>
            <w:shd w:val="clear" w:color="auto" w:fill="D9D9D9"/>
          </w:tcPr>
          <w:p w14:paraId="2495C592" w14:textId="523F5432" w:rsidR="00586E2F" w:rsidRPr="00ED4AA8" w:rsidRDefault="00335465" w:rsidP="00335465">
            <w:pPr>
              <w:pStyle w:val="S8Gazettetableheading"/>
            </w:pPr>
            <w:r>
              <w:t>Brief reasons</w:t>
            </w:r>
          </w:p>
        </w:tc>
        <w:tc>
          <w:tcPr>
            <w:tcW w:w="3900" w:type="pct"/>
            <w:shd w:val="clear" w:color="auto" w:fill="FFFFFF"/>
          </w:tcPr>
          <w:p w14:paraId="07587024" w14:textId="1928ACFF" w:rsidR="00335465" w:rsidRDefault="00335465" w:rsidP="00335465">
            <w:pPr>
              <w:pStyle w:val="S8Gazettetabletext"/>
            </w:pPr>
            <w:r>
              <w:t xml:space="preserve">The APVMA suspended the registration of </w:t>
            </w:r>
            <w:proofErr w:type="spellStart"/>
            <w:r>
              <w:t>Ratshot</w:t>
            </w:r>
            <w:proofErr w:type="spellEnd"/>
            <w:r>
              <w:t xml:space="preserve"> </w:t>
            </w:r>
            <w:proofErr w:type="spellStart"/>
            <w:r>
              <w:t>Rapidkill</w:t>
            </w:r>
            <w:proofErr w:type="spellEnd"/>
            <w:r>
              <w:t xml:space="preserve"> Rodenticide Blocks on 24 March 2026 on the basis that use of the product may have presented an unintended effect that was harmful to non-target animals and therefore may not meet the safety criteria</w:t>
            </w:r>
          </w:p>
          <w:p w14:paraId="6038248C" w14:textId="0AEB5CB0" w:rsidR="00586E2F" w:rsidRPr="00201E46"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5CAB95CE" w14:textId="77777777" w:rsidR="00586E2F" w:rsidRDefault="00586E2F" w:rsidP="006F37B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4AE4BC9F" w14:textId="77777777" w:rsidTr="00D16202">
        <w:trPr>
          <w:cantSplit/>
          <w:trHeight w:val="317"/>
          <w:tblHeader/>
        </w:trPr>
        <w:tc>
          <w:tcPr>
            <w:tcW w:w="1100" w:type="pct"/>
            <w:shd w:val="clear" w:color="auto" w:fill="D9D9D9"/>
          </w:tcPr>
          <w:p w14:paraId="3D9EE8D0" w14:textId="279BF7CF" w:rsidR="00586E2F" w:rsidRDefault="00335465" w:rsidP="00335465">
            <w:pPr>
              <w:pStyle w:val="S8Gazettetableheading"/>
            </w:pPr>
            <w:r>
              <w:lastRenderedPageBreak/>
              <w:t>Product name</w:t>
            </w:r>
          </w:p>
        </w:tc>
        <w:tc>
          <w:tcPr>
            <w:tcW w:w="3900" w:type="pct"/>
            <w:shd w:val="clear" w:color="auto" w:fill="FFFFFF"/>
          </w:tcPr>
          <w:p w14:paraId="14563966" w14:textId="3DF49788" w:rsidR="00586E2F" w:rsidRPr="008C13DA" w:rsidRDefault="00335465" w:rsidP="00335465">
            <w:pPr>
              <w:pStyle w:val="S8Gazettetabletext"/>
              <w:rPr>
                <w:highlight w:val="yellow"/>
              </w:rPr>
            </w:pPr>
            <w:proofErr w:type="spellStart"/>
            <w:r>
              <w:t>Ratshot</w:t>
            </w:r>
            <w:proofErr w:type="spellEnd"/>
            <w:r>
              <w:t xml:space="preserve"> Final Kill Paste Rodenticide</w:t>
            </w:r>
          </w:p>
        </w:tc>
      </w:tr>
      <w:tr w:rsidR="00586E2F" w14:paraId="128D5145" w14:textId="77777777" w:rsidTr="00D16202">
        <w:trPr>
          <w:cantSplit/>
          <w:trHeight w:val="317"/>
          <w:tblHeader/>
        </w:trPr>
        <w:tc>
          <w:tcPr>
            <w:tcW w:w="1100" w:type="pct"/>
            <w:shd w:val="clear" w:color="auto" w:fill="D9D9D9"/>
          </w:tcPr>
          <w:p w14:paraId="4424ECF0" w14:textId="47843425" w:rsidR="00586E2F" w:rsidRDefault="00335465" w:rsidP="00335465">
            <w:pPr>
              <w:pStyle w:val="S8Gazettetableheading"/>
            </w:pPr>
            <w:r>
              <w:t>Active constituent/s</w:t>
            </w:r>
          </w:p>
        </w:tc>
        <w:tc>
          <w:tcPr>
            <w:tcW w:w="3900" w:type="pct"/>
            <w:shd w:val="clear" w:color="auto" w:fill="FFFFFF"/>
          </w:tcPr>
          <w:p w14:paraId="57A29079" w14:textId="371DB60A" w:rsidR="00586E2F" w:rsidRPr="00201E46" w:rsidRDefault="00335465" w:rsidP="00335465">
            <w:pPr>
              <w:pStyle w:val="S8Gazettetabletext"/>
              <w:rPr>
                <w:highlight w:val="yellow"/>
              </w:rPr>
            </w:pPr>
            <w:r>
              <w:t>0.05 g/kg Brodifacoum</w:t>
            </w:r>
          </w:p>
        </w:tc>
      </w:tr>
      <w:tr w:rsidR="00586E2F" w14:paraId="100DF564" w14:textId="77777777" w:rsidTr="00D16202">
        <w:trPr>
          <w:cantSplit/>
          <w:trHeight w:val="317"/>
          <w:tblHeader/>
        </w:trPr>
        <w:tc>
          <w:tcPr>
            <w:tcW w:w="1100" w:type="pct"/>
            <w:shd w:val="clear" w:color="auto" w:fill="D9D9D9"/>
          </w:tcPr>
          <w:p w14:paraId="52737957" w14:textId="0DF888C2" w:rsidR="00586E2F" w:rsidRDefault="00335465" w:rsidP="00335465">
            <w:pPr>
              <w:pStyle w:val="S8Gazettetableheading"/>
            </w:pPr>
            <w:r>
              <w:t>Holder name</w:t>
            </w:r>
          </w:p>
        </w:tc>
        <w:tc>
          <w:tcPr>
            <w:tcW w:w="3900" w:type="pct"/>
            <w:shd w:val="clear" w:color="auto" w:fill="FFFFFF"/>
          </w:tcPr>
          <w:p w14:paraId="3302DE11" w14:textId="175AD002" w:rsidR="00586E2F" w:rsidRPr="00201E46" w:rsidRDefault="00335465" w:rsidP="00335465">
            <w:pPr>
              <w:pStyle w:val="S8Gazettetabletext"/>
              <w:rPr>
                <w:highlight w:val="yellow"/>
              </w:rPr>
            </w:pPr>
            <w:r>
              <w:t>Freezone Public Health Pty Ltd</w:t>
            </w:r>
          </w:p>
        </w:tc>
      </w:tr>
      <w:tr w:rsidR="00586E2F" w14:paraId="531BFA72" w14:textId="77777777" w:rsidTr="00D16202">
        <w:trPr>
          <w:cantSplit/>
          <w:trHeight w:val="317"/>
          <w:tblHeader/>
        </w:trPr>
        <w:tc>
          <w:tcPr>
            <w:tcW w:w="1100" w:type="pct"/>
            <w:shd w:val="clear" w:color="auto" w:fill="D9D9D9"/>
          </w:tcPr>
          <w:p w14:paraId="028BAE2F" w14:textId="6FADA0EC" w:rsidR="00586E2F" w:rsidRDefault="00335465" w:rsidP="00335465">
            <w:pPr>
              <w:pStyle w:val="S8Gazettetableheading"/>
            </w:pPr>
            <w:r>
              <w:t>Holder ACN</w:t>
            </w:r>
          </w:p>
        </w:tc>
        <w:tc>
          <w:tcPr>
            <w:tcW w:w="3900" w:type="pct"/>
            <w:shd w:val="clear" w:color="auto" w:fill="FFFFFF"/>
          </w:tcPr>
          <w:p w14:paraId="43A60509" w14:textId="641ADEF0" w:rsidR="00586E2F" w:rsidRPr="00201E46" w:rsidRDefault="00335465" w:rsidP="00335465">
            <w:pPr>
              <w:pStyle w:val="S8Gazettetabletext"/>
              <w:rPr>
                <w:highlight w:val="yellow"/>
              </w:rPr>
            </w:pPr>
            <w:r>
              <w:t>132 080 098</w:t>
            </w:r>
          </w:p>
        </w:tc>
      </w:tr>
      <w:tr w:rsidR="00586E2F" w14:paraId="20FFC280" w14:textId="77777777" w:rsidTr="00D16202">
        <w:trPr>
          <w:cantSplit/>
          <w:trHeight w:val="317"/>
          <w:tblHeader/>
        </w:trPr>
        <w:tc>
          <w:tcPr>
            <w:tcW w:w="1100" w:type="pct"/>
            <w:shd w:val="clear" w:color="auto" w:fill="D9D9D9"/>
          </w:tcPr>
          <w:p w14:paraId="7363BF87" w14:textId="4EFE747C" w:rsidR="00586E2F" w:rsidRPr="00922728" w:rsidRDefault="00335465" w:rsidP="00335465">
            <w:pPr>
              <w:pStyle w:val="S8Gazettetableheading"/>
              <w:rPr>
                <w:highlight w:val="yellow"/>
              </w:rPr>
            </w:pPr>
            <w:r>
              <w:t>Date suspension revoked</w:t>
            </w:r>
          </w:p>
        </w:tc>
        <w:tc>
          <w:tcPr>
            <w:tcW w:w="3900" w:type="pct"/>
            <w:shd w:val="clear" w:color="auto" w:fill="FFFFFF"/>
          </w:tcPr>
          <w:p w14:paraId="54B78F42" w14:textId="1023C011" w:rsidR="00586E2F" w:rsidRPr="00201E46" w:rsidRDefault="00335465" w:rsidP="00335465">
            <w:pPr>
              <w:pStyle w:val="S8Gazettetabletext"/>
              <w:rPr>
                <w:highlight w:val="yellow"/>
              </w:rPr>
            </w:pPr>
            <w:r>
              <w:t>2 June 2026</w:t>
            </w:r>
          </w:p>
        </w:tc>
      </w:tr>
      <w:tr w:rsidR="00586E2F" w14:paraId="4FEBE789" w14:textId="77777777" w:rsidTr="00D16202">
        <w:trPr>
          <w:cantSplit/>
          <w:trHeight w:val="317"/>
          <w:tblHeader/>
        </w:trPr>
        <w:tc>
          <w:tcPr>
            <w:tcW w:w="1100" w:type="pct"/>
            <w:shd w:val="clear" w:color="auto" w:fill="D9D9D9"/>
          </w:tcPr>
          <w:p w14:paraId="0ED57514" w14:textId="05DB2453" w:rsidR="00586E2F" w:rsidRDefault="00335465" w:rsidP="00335465">
            <w:pPr>
              <w:pStyle w:val="S8Gazettetableheading"/>
            </w:pPr>
            <w:r>
              <w:t>Product registration no.</w:t>
            </w:r>
          </w:p>
        </w:tc>
        <w:tc>
          <w:tcPr>
            <w:tcW w:w="3900" w:type="pct"/>
            <w:shd w:val="clear" w:color="auto" w:fill="FFFFFF"/>
          </w:tcPr>
          <w:p w14:paraId="2DF94C2B" w14:textId="6C5875F4" w:rsidR="00586E2F" w:rsidRPr="00201E46" w:rsidRDefault="00335465" w:rsidP="00335465">
            <w:pPr>
              <w:pStyle w:val="S8Gazettetabletext"/>
              <w:rPr>
                <w:highlight w:val="yellow"/>
              </w:rPr>
            </w:pPr>
            <w:r>
              <w:t>69210</w:t>
            </w:r>
          </w:p>
        </w:tc>
      </w:tr>
      <w:tr w:rsidR="00586E2F" w14:paraId="042B411D" w14:textId="77777777" w:rsidTr="00D16202">
        <w:trPr>
          <w:cantSplit/>
          <w:trHeight w:val="317"/>
          <w:tblHeader/>
        </w:trPr>
        <w:tc>
          <w:tcPr>
            <w:tcW w:w="1100" w:type="pct"/>
            <w:shd w:val="clear" w:color="auto" w:fill="D9D9D9"/>
          </w:tcPr>
          <w:p w14:paraId="281E4B69" w14:textId="7E52CC07" w:rsidR="00586E2F" w:rsidRDefault="00335465" w:rsidP="00335465">
            <w:pPr>
              <w:pStyle w:val="S8Gazettetableheading"/>
            </w:pPr>
            <w:r>
              <w:t>Label approval no.</w:t>
            </w:r>
          </w:p>
        </w:tc>
        <w:tc>
          <w:tcPr>
            <w:tcW w:w="3900" w:type="pct"/>
            <w:shd w:val="clear" w:color="auto" w:fill="FFFFFF"/>
          </w:tcPr>
          <w:p w14:paraId="2D3FD06A" w14:textId="08FD5550" w:rsidR="00586E2F" w:rsidRPr="00201E46" w:rsidRDefault="00335465" w:rsidP="00335465">
            <w:pPr>
              <w:pStyle w:val="S8Gazettetabletext"/>
              <w:rPr>
                <w:highlight w:val="yellow"/>
              </w:rPr>
            </w:pPr>
            <w:r>
              <w:t>69210/RV2026</w:t>
            </w:r>
          </w:p>
        </w:tc>
      </w:tr>
      <w:tr w:rsidR="00586E2F" w14:paraId="20C74103" w14:textId="77777777" w:rsidTr="00D16202">
        <w:trPr>
          <w:cantSplit/>
          <w:trHeight w:val="317"/>
          <w:tblHeader/>
        </w:trPr>
        <w:tc>
          <w:tcPr>
            <w:tcW w:w="1100" w:type="pct"/>
            <w:shd w:val="clear" w:color="auto" w:fill="D9D9D9"/>
          </w:tcPr>
          <w:p w14:paraId="0A6D9768" w14:textId="1E275537" w:rsidR="00586E2F" w:rsidRPr="00ED4AA8" w:rsidRDefault="00335465" w:rsidP="00335465">
            <w:pPr>
              <w:pStyle w:val="S8Gazettetableheading"/>
            </w:pPr>
            <w:r>
              <w:t>Brief reasons</w:t>
            </w:r>
          </w:p>
        </w:tc>
        <w:tc>
          <w:tcPr>
            <w:tcW w:w="3900" w:type="pct"/>
            <w:shd w:val="clear" w:color="auto" w:fill="FFFFFF"/>
          </w:tcPr>
          <w:p w14:paraId="1CCB5D0D" w14:textId="22096C44" w:rsidR="00335465" w:rsidRDefault="00335465" w:rsidP="00335465">
            <w:pPr>
              <w:pStyle w:val="S8Gazettetabletext"/>
            </w:pPr>
            <w:r>
              <w:t xml:space="preserve">The APVMA suspended the registration of </w:t>
            </w:r>
            <w:proofErr w:type="spellStart"/>
            <w:r>
              <w:t>Ratshot</w:t>
            </w:r>
            <w:proofErr w:type="spellEnd"/>
            <w:r>
              <w:t xml:space="preserve"> Final Kill Paste Rodenticide on 24 March 2026 on the basis that use of the product may have presented an unintended effect that was harmful to non-target animals and therefore may not meet the safety criteria</w:t>
            </w:r>
          </w:p>
          <w:p w14:paraId="694F42EC" w14:textId="57355A5B" w:rsidR="00586E2F" w:rsidRPr="00201E46"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1715CB70" w14:textId="77777777" w:rsidR="00586E2F" w:rsidRDefault="00586E2F" w:rsidP="00D1620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21333ABA" w14:textId="77777777" w:rsidTr="00D16202">
        <w:trPr>
          <w:cantSplit/>
          <w:trHeight w:val="317"/>
        </w:trPr>
        <w:tc>
          <w:tcPr>
            <w:tcW w:w="1100" w:type="pct"/>
            <w:shd w:val="clear" w:color="auto" w:fill="D9D9D9"/>
          </w:tcPr>
          <w:p w14:paraId="3A2A35C5" w14:textId="483941E0" w:rsidR="00586E2F" w:rsidRDefault="00335465" w:rsidP="00335465">
            <w:pPr>
              <w:pStyle w:val="S8Gazettetableheading"/>
            </w:pPr>
            <w:r>
              <w:t>Product name</w:t>
            </w:r>
          </w:p>
        </w:tc>
        <w:tc>
          <w:tcPr>
            <w:tcW w:w="3900" w:type="pct"/>
            <w:shd w:val="clear" w:color="auto" w:fill="FFFFFF"/>
          </w:tcPr>
          <w:p w14:paraId="005D953F" w14:textId="59C192BE" w:rsidR="00586E2F" w:rsidRPr="008C13DA" w:rsidRDefault="00335465" w:rsidP="00335465">
            <w:pPr>
              <w:pStyle w:val="S8Gazettetabletext"/>
              <w:rPr>
                <w:highlight w:val="yellow"/>
              </w:rPr>
            </w:pPr>
            <w:proofErr w:type="spellStart"/>
            <w:r>
              <w:t>Ratshot</w:t>
            </w:r>
            <w:proofErr w:type="spellEnd"/>
            <w:r>
              <w:t xml:space="preserve"> One Shot Rodenticide Pellets</w:t>
            </w:r>
          </w:p>
        </w:tc>
      </w:tr>
      <w:tr w:rsidR="00586E2F" w14:paraId="3FD8A8CB" w14:textId="77777777" w:rsidTr="00D16202">
        <w:trPr>
          <w:cantSplit/>
          <w:trHeight w:val="317"/>
        </w:trPr>
        <w:tc>
          <w:tcPr>
            <w:tcW w:w="1100" w:type="pct"/>
            <w:shd w:val="clear" w:color="auto" w:fill="D9D9D9"/>
          </w:tcPr>
          <w:p w14:paraId="4560A4D3" w14:textId="6DC8BD6F" w:rsidR="00586E2F" w:rsidRDefault="00335465" w:rsidP="00335465">
            <w:pPr>
              <w:pStyle w:val="S8Gazettetableheading"/>
            </w:pPr>
            <w:r>
              <w:t>Active constituent/s</w:t>
            </w:r>
          </w:p>
        </w:tc>
        <w:tc>
          <w:tcPr>
            <w:tcW w:w="3900" w:type="pct"/>
            <w:shd w:val="clear" w:color="auto" w:fill="FFFFFF"/>
          </w:tcPr>
          <w:p w14:paraId="279FFDCF" w14:textId="42056396" w:rsidR="00586E2F" w:rsidRPr="00201E46" w:rsidRDefault="00335465" w:rsidP="00335465">
            <w:pPr>
              <w:pStyle w:val="S8Gazettetabletext"/>
              <w:rPr>
                <w:highlight w:val="yellow"/>
              </w:rPr>
            </w:pPr>
            <w:r>
              <w:t>0.05 g/kg Brodifacoum</w:t>
            </w:r>
          </w:p>
        </w:tc>
      </w:tr>
      <w:tr w:rsidR="00586E2F" w14:paraId="6AA04F3D" w14:textId="77777777" w:rsidTr="00D16202">
        <w:trPr>
          <w:cantSplit/>
          <w:trHeight w:val="317"/>
        </w:trPr>
        <w:tc>
          <w:tcPr>
            <w:tcW w:w="1100" w:type="pct"/>
            <w:shd w:val="clear" w:color="auto" w:fill="D9D9D9"/>
          </w:tcPr>
          <w:p w14:paraId="75D04F3B" w14:textId="6259F1D1" w:rsidR="00586E2F" w:rsidRDefault="00335465" w:rsidP="00335465">
            <w:pPr>
              <w:pStyle w:val="S8Gazettetableheading"/>
            </w:pPr>
            <w:r>
              <w:t>Holder name</w:t>
            </w:r>
          </w:p>
        </w:tc>
        <w:tc>
          <w:tcPr>
            <w:tcW w:w="3900" w:type="pct"/>
            <w:shd w:val="clear" w:color="auto" w:fill="FFFFFF"/>
          </w:tcPr>
          <w:p w14:paraId="537C8251" w14:textId="7A33C591" w:rsidR="00586E2F" w:rsidRPr="00201E46" w:rsidRDefault="00335465" w:rsidP="00335465">
            <w:pPr>
              <w:pStyle w:val="S8Gazettetabletext"/>
              <w:rPr>
                <w:highlight w:val="yellow"/>
              </w:rPr>
            </w:pPr>
            <w:r>
              <w:t>Freezone Public Health Pty Ltd</w:t>
            </w:r>
          </w:p>
        </w:tc>
      </w:tr>
      <w:tr w:rsidR="00586E2F" w14:paraId="72EBB0D0" w14:textId="77777777" w:rsidTr="00D16202">
        <w:trPr>
          <w:cantSplit/>
          <w:trHeight w:val="317"/>
        </w:trPr>
        <w:tc>
          <w:tcPr>
            <w:tcW w:w="1100" w:type="pct"/>
            <w:shd w:val="clear" w:color="auto" w:fill="D9D9D9"/>
          </w:tcPr>
          <w:p w14:paraId="230CD3FE" w14:textId="428D7EEF" w:rsidR="00586E2F" w:rsidRDefault="00335465" w:rsidP="00335465">
            <w:pPr>
              <w:pStyle w:val="S8Gazettetableheading"/>
            </w:pPr>
            <w:r>
              <w:t>Holder ACN</w:t>
            </w:r>
          </w:p>
        </w:tc>
        <w:tc>
          <w:tcPr>
            <w:tcW w:w="3900" w:type="pct"/>
            <w:shd w:val="clear" w:color="auto" w:fill="FFFFFF"/>
          </w:tcPr>
          <w:p w14:paraId="3E2D8247" w14:textId="6DCF1FB2" w:rsidR="00586E2F" w:rsidRPr="00201E46" w:rsidRDefault="00335465" w:rsidP="00335465">
            <w:pPr>
              <w:pStyle w:val="S8Gazettetabletext"/>
              <w:rPr>
                <w:highlight w:val="yellow"/>
              </w:rPr>
            </w:pPr>
            <w:r>
              <w:t>132 080 098</w:t>
            </w:r>
          </w:p>
        </w:tc>
      </w:tr>
      <w:tr w:rsidR="00586E2F" w14:paraId="02A6BF30" w14:textId="77777777" w:rsidTr="00D16202">
        <w:trPr>
          <w:cantSplit/>
          <w:trHeight w:val="317"/>
        </w:trPr>
        <w:tc>
          <w:tcPr>
            <w:tcW w:w="1100" w:type="pct"/>
            <w:shd w:val="clear" w:color="auto" w:fill="D9D9D9"/>
          </w:tcPr>
          <w:p w14:paraId="56EAFF4A" w14:textId="1BF2E83B" w:rsidR="00586E2F" w:rsidRPr="00922728" w:rsidRDefault="00335465" w:rsidP="00335465">
            <w:pPr>
              <w:pStyle w:val="S8Gazettetableheading"/>
              <w:rPr>
                <w:highlight w:val="yellow"/>
              </w:rPr>
            </w:pPr>
            <w:r>
              <w:t>Date suspension revoked</w:t>
            </w:r>
          </w:p>
        </w:tc>
        <w:tc>
          <w:tcPr>
            <w:tcW w:w="3900" w:type="pct"/>
            <w:shd w:val="clear" w:color="auto" w:fill="FFFFFF"/>
          </w:tcPr>
          <w:p w14:paraId="1050B119" w14:textId="074D7A7B" w:rsidR="00586E2F" w:rsidRPr="00201E46" w:rsidRDefault="00335465" w:rsidP="00335465">
            <w:pPr>
              <w:pStyle w:val="S8Gazettetabletext"/>
              <w:rPr>
                <w:highlight w:val="yellow"/>
              </w:rPr>
            </w:pPr>
            <w:r>
              <w:t>2 June 2026</w:t>
            </w:r>
          </w:p>
        </w:tc>
      </w:tr>
      <w:tr w:rsidR="00586E2F" w14:paraId="2F763762" w14:textId="77777777" w:rsidTr="00D16202">
        <w:trPr>
          <w:cantSplit/>
          <w:trHeight w:val="317"/>
        </w:trPr>
        <w:tc>
          <w:tcPr>
            <w:tcW w:w="1100" w:type="pct"/>
            <w:shd w:val="clear" w:color="auto" w:fill="D9D9D9"/>
          </w:tcPr>
          <w:p w14:paraId="52014344" w14:textId="06DF96E4" w:rsidR="00586E2F" w:rsidRDefault="00335465" w:rsidP="00335465">
            <w:pPr>
              <w:pStyle w:val="S8Gazettetableheading"/>
            </w:pPr>
            <w:r>
              <w:t>Product registration no.</w:t>
            </w:r>
          </w:p>
        </w:tc>
        <w:tc>
          <w:tcPr>
            <w:tcW w:w="3900" w:type="pct"/>
            <w:shd w:val="clear" w:color="auto" w:fill="FFFFFF"/>
          </w:tcPr>
          <w:p w14:paraId="157E75B4" w14:textId="5451EBFF" w:rsidR="00586E2F" w:rsidRPr="00201E46" w:rsidRDefault="00335465" w:rsidP="00335465">
            <w:pPr>
              <w:pStyle w:val="S8Gazettetabletext"/>
              <w:rPr>
                <w:highlight w:val="yellow"/>
              </w:rPr>
            </w:pPr>
            <w:r>
              <w:t>80029</w:t>
            </w:r>
          </w:p>
        </w:tc>
      </w:tr>
      <w:tr w:rsidR="00586E2F" w14:paraId="70275AAF" w14:textId="77777777" w:rsidTr="00D16202">
        <w:trPr>
          <w:cantSplit/>
          <w:trHeight w:val="317"/>
        </w:trPr>
        <w:tc>
          <w:tcPr>
            <w:tcW w:w="1100" w:type="pct"/>
            <w:shd w:val="clear" w:color="auto" w:fill="D9D9D9"/>
          </w:tcPr>
          <w:p w14:paraId="65377EE5" w14:textId="13585E74" w:rsidR="00586E2F" w:rsidRDefault="00335465" w:rsidP="00335465">
            <w:pPr>
              <w:pStyle w:val="S8Gazettetableheading"/>
            </w:pPr>
            <w:r>
              <w:t>Label approval no.</w:t>
            </w:r>
          </w:p>
        </w:tc>
        <w:tc>
          <w:tcPr>
            <w:tcW w:w="3900" w:type="pct"/>
            <w:shd w:val="clear" w:color="auto" w:fill="FFFFFF"/>
          </w:tcPr>
          <w:p w14:paraId="1D0BFE4C" w14:textId="7EC96D9B" w:rsidR="00586E2F" w:rsidRPr="00201E46" w:rsidRDefault="00335465" w:rsidP="00335465">
            <w:pPr>
              <w:pStyle w:val="S8Gazettetabletext"/>
              <w:rPr>
                <w:highlight w:val="yellow"/>
              </w:rPr>
            </w:pPr>
            <w:r>
              <w:t>80029/RV2026</w:t>
            </w:r>
          </w:p>
        </w:tc>
      </w:tr>
      <w:tr w:rsidR="00586E2F" w14:paraId="4D1D0FA2" w14:textId="77777777" w:rsidTr="00D16202">
        <w:trPr>
          <w:cantSplit/>
          <w:trHeight w:val="317"/>
        </w:trPr>
        <w:tc>
          <w:tcPr>
            <w:tcW w:w="1100" w:type="pct"/>
            <w:shd w:val="clear" w:color="auto" w:fill="D9D9D9"/>
          </w:tcPr>
          <w:p w14:paraId="30CEEACE" w14:textId="6CAA7894" w:rsidR="00586E2F" w:rsidRPr="00ED4AA8" w:rsidRDefault="00335465" w:rsidP="00335465">
            <w:pPr>
              <w:pStyle w:val="S8Gazettetableheading"/>
            </w:pPr>
            <w:r>
              <w:t>Brief reasons</w:t>
            </w:r>
          </w:p>
        </w:tc>
        <w:tc>
          <w:tcPr>
            <w:tcW w:w="3900" w:type="pct"/>
            <w:shd w:val="clear" w:color="auto" w:fill="FFFFFF"/>
          </w:tcPr>
          <w:p w14:paraId="55E232D9" w14:textId="42DFF01B" w:rsidR="00335465" w:rsidRDefault="00335465" w:rsidP="00335465">
            <w:pPr>
              <w:pStyle w:val="S8Gazettetabletext"/>
            </w:pPr>
            <w:r>
              <w:t xml:space="preserve">The APVMA suspended the registration of </w:t>
            </w:r>
            <w:proofErr w:type="spellStart"/>
            <w:r>
              <w:t>Ratshot</w:t>
            </w:r>
            <w:proofErr w:type="spellEnd"/>
            <w:r>
              <w:t xml:space="preserve"> One Shot Rodenticide Pellets on 24 March 2026 on the basis that use of the product may have presented an unintended effect that was harmful to non-target animals and therefore may not meet the safety criteria</w:t>
            </w:r>
          </w:p>
          <w:p w14:paraId="1F48F649" w14:textId="71EF0EEE" w:rsidR="00586E2F" w:rsidRPr="00201E46"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6EED8DC5" w14:textId="77777777" w:rsidR="00586E2F" w:rsidRDefault="00586E2F" w:rsidP="00D1620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1E8C85E9" w14:textId="77777777" w:rsidTr="00D16202">
        <w:trPr>
          <w:cantSplit/>
          <w:trHeight w:val="317"/>
        </w:trPr>
        <w:tc>
          <w:tcPr>
            <w:tcW w:w="1100" w:type="pct"/>
            <w:shd w:val="clear" w:color="auto" w:fill="D9D9D9"/>
          </w:tcPr>
          <w:p w14:paraId="2A64A931" w14:textId="7DB3DCDA" w:rsidR="00586E2F" w:rsidRDefault="00335465" w:rsidP="00335465">
            <w:pPr>
              <w:pStyle w:val="S8Gazettetableheading"/>
            </w:pPr>
            <w:r>
              <w:t>Product name</w:t>
            </w:r>
          </w:p>
        </w:tc>
        <w:tc>
          <w:tcPr>
            <w:tcW w:w="3900" w:type="pct"/>
            <w:shd w:val="clear" w:color="auto" w:fill="FFFFFF"/>
          </w:tcPr>
          <w:p w14:paraId="72BB828E" w14:textId="1B37BF7E" w:rsidR="00586E2F" w:rsidRPr="00A376CB" w:rsidRDefault="00335465" w:rsidP="00335465">
            <w:pPr>
              <w:pStyle w:val="S8Gazettetabletext"/>
              <w:rPr>
                <w:highlight w:val="yellow"/>
              </w:rPr>
            </w:pPr>
            <w:proofErr w:type="spellStart"/>
            <w:r>
              <w:t>Ratshot</w:t>
            </w:r>
            <w:proofErr w:type="spellEnd"/>
            <w:r>
              <w:t>-G Rodenticide Grain Bait</w:t>
            </w:r>
          </w:p>
        </w:tc>
      </w:tr>
      <w:tr w:rsidR="00586E2F" w14:paraId="37C1A37B" w14:textId="77777777" w:rsidTr="00D16202">
        <w:trPr>
          <w:cantSplit/>
          <w:trHeight w:val="317"/>
        </w:trPr>
        <w:tc>
          <w:tcPr>
            <w:tcW w:w="1100" w:type="pct"/>
            <w:shd w:val="clear" w:color="auto" w:fill="D9D9D9"/>
          </w:tcPr>
          <w:p w14:paraId="0FFA0D18" w14:textId="3143F515" w:rsidR="00586E2F" w:rsidRDefault="00335465" w:rsidP="00335465">
            <w:pPr>
              <w:pStyle w:val="S8Gazettetableheading"/>
            </w:pPr>
            <w:r>
              <w:t>Active constituent/s</w:t>
            </w:r>
          </w:p>
        </w:tc>
        <w:tc>
          <w:tcPr>
            <w:tcW w:w="3900" w:type="pct"/>
            <w:shd w:val="clear" w:color="auto" w:fill="FFFFFF"/>
          </w:tcPr>
          <w:p w14:paraId="06D51635" w14:textId="728F4996" w:rsidR="00586E2F" w:rsidRPr="00A376CB" w:rsidRDefault="00335465" w:rsidP="00335465">
            <w:pPr>
              <w:pStyle w:val="S8Gazettetabletext"/>
              <w:rPr>
                <w:highlight w:val="yellow"/>
              </w:rPr>
            </w:pPr>
            <w:r>
              <w:t xml:space="preserve">0.05 g/kg </w:t>
            </w:r>
            <w:proofErr w:type="spellStart"/>
            <w:r>
              <w:t>Difenacoum</w:t>
            </w:r>
            <w:proofErr w:type="spellEnd"/>
          </w:p>
        </w:tc>
      </w:tr>
      <w:tr w:rsidR="00586E2F" w14:paraId="3933A348" w14:textId="77777777" w:rsidTr="00D16202">
        <w:trPr>
          <w:cantSplit/>
          <w:trHeight w:val="317"/>
        </w:trPr>
        <w:tc>
          <w:tcPr>
            <w:tcW w:w="1100" w:type="pct"/>
            <w:shd w:val="clear" w:color="auto" w:fill="D9D9D9"/>
          </w:tcPr>
          <w:p w14:paraId="1AA97051" w14:textId="6AC061B0" w:rsidR="00586E2F" w:rsidRDefault="00335465" w:rsidP="00335465">
            <w:pPr>
              <w:pStyle w:val="S8Gazettetableheading"/>
            </w:pPr>
            <w:r>
              <w:t>Holder name</w:t>
            </w:r>
          </w:p>
        </w:tc>
        <w:tc>
          <w:tcPr>
            <w:tcW w:w="3900" w:type="pct"/>
            <w:shd w:val="clear" w:color="auto" w:fill="FFFFFF"/>
          </w:tcPr>
          <w:p w14:paraId="7146839A" w14:textId="031EFB3E" w:rsidR="00586E2F" w:rsidRPr="00A376CB" w:rsidRDefault="00335465" w:rsidP="00335465">
            <w:pPr>
              <w:pStyle w:val="S8Gazettetabletext"/>
              <w:rPr>
                <w:highlight w:val="yellow"/>
              </w:rPr>
            </w:pPr>
            <w:r>
              <w:t>Freezone Public Health Pty Ltd</w:t>
            </w:r>
          </w:p>
        </w:tc>
      </w:tr>
      <w:tr w:rsidR="00586E2F" w14:paraId="2C7731D6" w14:textId="77777777" w:rsidTr="00D16202">
        <w:trPr>
          <w:cantSplit/>
          <w:trHeight w:val="317"/>
        </w:trPr>
        <w:tc>
          <w:tcPr>
            <w:tcW w:w="1100" w:type="pct"/>
            <w:shd w:val="clear" w:color="auto" w:fill="D9D9D9"/>
          </w:tcPr>
          <w:p w14:paraId="0D0BD036" w14:textId="4FB60FC6" w:rsidR="00586E2F" w:rsidRDefault="00335465" w:rsidP="00335465">
            <w:pPr>
              <w:pStyle w:val="S8Gazettetableheading"/>
            </w:pPr>
            <w:r>
              <w:t>Holder ACN</w:t>
            </w:r>
          </w:p>
        </w:tc>
        <w:tc>
          <w:tcPr>
            <w:tcW w:w="3900" w:type="pct"/>
            <w:shd w:val="clear" w:color="auto" w:fill="FFFFFF"/>
          </w:tcPr>
          <w:p w14:paraId="193F4CEF" w14:textId="7AC6BF12" w:rsidR="00586E2F" w:rsidRPr="00A376CB" w:rsidRDefault="00335465" w:rsidP="00335465">
            <w:pPr>
              <w:pStyle w:val="S8Gazettetabletext"/>
              <w:rPr>
                <w:highlight w:val="yellow"/>
              </w:rPr>
            </w:pPr>
            <w:r>
              <w:t>132 080 098</w:t>
            </w:r>
          </w:p>
        </w:tc>
      </w:tr>
      <w:tr w:rsidR="00586E2F" w14:paraId="04F554A1" w14:textId="77777777" w:rsidTr="00D16202">
        <w:trPr>
          <w:cantSplit/>
          <w:trHeight w:val="317"/>
        </w:trPr>
        <w:tc>
          <w:tcPr>
            <w:tcW w:w="1100" w:type="pct"/>
            <w:shd w:val="clear" w:color="auto" w:fill="D9D9D9"/>
          </w:tcPr>
          <w:p w14:paraId="73BF9D61" w14:textId="63D128F1" w:rsidR="00586E2F" w:rsidRPr="00922728" w:rsidRDefault="00335465" w:rsidP="00335465">
            <w:pPr>
              <w:pStyle w:val="S8Gazettetableheading"/>
              <w:rPr>
                <w:highlight w:val="yellow"/>
              </w:rPr>
            </w:pPr>
            <w:r>
              <w:t>Date suspension revoked</w:t>
            </w:r>
          </w:p>
        </w:tc>
        <w:tc>
          <w:tcPr>
            <w:tcW w:w="3900" w:type="pct"/>
            <w:shd w:val="clear" w:color="auto" w:fill="FFFFFF"/>
          </w:tcPr>
          <w:p w14:paraId="19058CC0" w14:textId="654F6E78" w:rsidR="00586E2F" w:rsidRPr="00A376CB" w:rsidRDefault="00335465" w:rsidP="00335465">
            <w:pPr>
              <w:pStyle w:val="S8Gazettetabletext"/>
              <w:rPr>
                <w:highlight w:val="yellow"/>
              </w:rPr>
            </w:pPr>
            <w:r>
              <w:t>2 June 2026</w:t>
            </w:r>
          </w:p>
        </w:tc>
      </w:tr>
      <w:tr w:rsidR="00586E2F" w14:paraId="75F8B41C" w14:textId="77777777" w:rsidTr="00D16202">
        <w:trPr>
          <w:cantSplit/>
          <w:trHeight w:val="317"/>
        </w:trPr>
        <w:tc>
          <w:tcPr>
            <w:tcW w:w="1100" w:type="pct"/>
            <w:shd w:val="clear" w:color="auto" w:fill="D9D9D9"/>
          </w:tcPr>
          <w:p w14:paraId="52BC64C7" w14:textId="4C457EB1" w:rsidR="00586E2F" w:rsidRDefault="00335465" w:rsidP="00335465">
            <w:pPr>
              <w:pStyle w:val="S8Gazettetableheading"/>
            </w:pPr>
            <w:r>
              <w:t>Product registration no.</w:t>
            </w:r>
          </w:p>
        </w:tc>
        <w:tc>
          <w:tcPr>
            <w:tcW w:w="3900" w:type="pct"/>
            <w:shd w:val="clear" w:color="auto" w:fill="FFFFFF"/>
          </w:tcPr>
          <w:p w14:paraId="2072FA4A" w14:textId="03EB1C9B" w:rsidR="00586E2F" w:rsidRPr="00A376CB" w:rsidRDefault="00335465" w:rsidP="00335465">
            <w:pPr>
              <w:pStyle w:val="S8Gazettetabletext"/>
              <w:rPr>
                <w:highlight w:val="yellow"/>
              </w:rPr>
            </w:pPr>
            <w:r>
              <w:t>80667</w:t>
            </w:r>
          </w:p>
        </w:tc>
      </w:tr>
      <w:tr w:rsidR="00586E2F" w14:paraId="2386598C" w14:textId="77777777" w:rsidTr="00D16202">
        <w:trPr>
          <w:cantSplit/>
          <w:trHeight w:val="317"/>
        </w:trPr>
        <w:tc>
          <w:tcPr>
            <w:tcW w:w="1100" w:type="pct"/>
            <w:shd w:val="clear" w:color="auto" w:fill="D9D9D9"/>
          </w:tcPr>
          <w:p w14:paraId="61227E19" w14:textId="58EFD714" w:rsidR="00586E2F" w:rsidRDefault="00335465" w:rsidP="00335465">
            <w:pPr>
              <w:pStyle w:val="S8Gazettetableheading"/>
            </w:pPr>
            <w:r>
              <w:t>Label approval no.</w:t>
            </w:r>
          </w:p>
        </w:tc>
        <w:tc>
          <w:tcPr>
            <w:tcW w:w="3900" w:type="pct"/>
            <w:shd w:val="clear" w:color="auto" w:fill="FFFFFF"/>
          </w:tcPr>
          <w:p w14:paraId="034C5C87" w14:textId="18390B50" w:rsidR="00586E2F" w:rsidRPr="00A376CB" w:rsidRDefault="00335465" w:rsidP="00335465">
            <w:pPr>
              <w:pStyle w:val="S8Gazettetabletext"/>
              <w:rPr>
                <w:highlight w:val="yellow"/>
              </w:rPr>
            </w:pPr>
            <w:r>
              <w:t>80667/RV2026</w:t>
            </w:r>
          </w:p>
        </w:tc>
      </w:tr>
      <w:tr w:rsidR="00586E2F" w14:paraId="22D8A4DD" w14:textId="77777777" w:rsidTr="00D16202">
        <w:trPr>
          <w:cantSplit/>
          <w:trHeight w:val="317"/>
        </w:trPr>
        <w:tc>
          <w:tcPr>
            <w:tcW w:w="1100" w:type="pct"/>
            <w:shd w:val="clear" w:color="auto" w:fill="D9D9D9"/>
          </w:tcPr>
          <w:p w14:paraId="742613AB" w14:textId="750248B7" w:rsidR="00586E2F" w:rsidRPr="00ED4AA8" w:rsidRDefault="00335465" w:rsidP="00335465">
            <w:pPr>
              <w:pStyle w:val="S8Gazettetableheading"/>
            </w:pPr>
            <w:r>
              <w:t>Brief reasons</w:t>
            </w:r>
          </w:p>
        </w:tc>
        <w:tc>
          <w:tcPr>
            <w:tcW w:w="3900" w:type="pct"/>
            <w:shd w:val="clear" w:color="auto" w:fill="FFFFFF"/>
          </w:tcPr>
          <w:p w14:paraId="44ABA317" w14:textId="3BA69532" w:rsidR="00335465" w:rsidRDefault="00335465" w:rsidP="00335465">
            <w:pPr>
              <w:pStyle w:val="S8Gazettetabletext"/>
            </w:pPr>
            <w:r>
              <w:t xml:space="preserve">The APVMA suspended the registration of </w:t>
            </w:r>
            <w:proofErr w:type="spellStart"/>
            <w:r>
              <w:t>Ratshot</w:t>
            </w:r>
            <w:proofErr w:type="spellEnd"/>
            <w:r>
              <w:t>-G Rodenticide Grain Bait on 24 March 2026 on the basis that use of the product may have presented an unintended effect that was harmful to non-target animals and therefore may not meet the safety criteria</w:t>
            </w:r>
          </w:p>
          <w:p w14:paraId="2EB64DEF" w14:textId="414F3D75" w:rsidR="00586E2F" w:rsidRPr="00A376CB" w:rsidRDefault="00335465" w:rsidP="00335465">
            <w:pPr>
              <w:pStyle w:val="S8Gazettetabletext"/>
              <w:rPr>
                <w:highlight w:val="yellow"/>
              </w:rPr>
            </w:pPr>
            <w:r>
              <w:t>On</w:t>
            </w:r>
            <w:r>
              <w:t> </w:t>
            </w:r>
            <w:r>
              <w:t>25 May 2026, the APVMA varied the product registration and label approval to include additional instructions and conditions limits to manage the unintended effects to non-target animals. Therefore, the reason for the APVMA</w:t>
            </w:r>
            <w:r>
              <w:t>’</w:t>
            </w:r>
            <w:r>
              <w:t>s decision to suspend the product registration has been addressed</w:t>
            </w:r>
          </w:p>
        </w:tc>
      </w:tr>
    </w:tbl>
    <w:p w14:paraId="6C39805C" w14:textId="77777777" w:rsidR="00586E2F" w:rsidRDefault="00586E2F" w:rsidP="00D1620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615BA856" w14:textId="77777777" w:rsidTr="006D4B1E">
        <w:trPr>
          <w:cantSplit/>
          <w:trHeight w:val="317"/>
          <w:tblHeader/>
        </w:trPr>
        <w:tc>
          <w:tcPr>
            <w:tcW w:w="1100" w:type="pct"/>
            <w:shd w:val="clear" w:color="auto" w:fill="D9D9D9"/>
          </w:tcPr>
          <w:p w14:paraId="74FE2D99" w14:textId="20F9D7DE" w:rsidR="00586E2F" w:rsidRDefault="00335465" w:rsidP="00335465">
            <w:pPr>
              <w:pStyle w:val="S8Gazettetableheading"/>
            </w:pPr>
            <w:r>
              <w:lastRenderedPageBreak/>
              <w:t>Product name</w:t>
            </w:r>
          </w:p>
        </w:tc>
        <w:tc>
          <w:tcPr>
            <w:tcW w:w="3900" w:type="pct"/>
            <w:shd w:val="clear" w:color="auto" w:fill="FFFFFF"/>
          </w:tcPr>
          <w:p w14:paraId="5628413D" w14:textId="0ABD57CB" w:rsidR="00586E2F" w:rsidRPr="00A376CB" w:rsidRDefault="00335465" w:rsidP="00335465">
            <w:pPr>
              <w:pStyle w:val="S8Gazettetabletext"/>
              <w:rPr>
                <w:highlight w:val="yellow"/>
              </w:rPr>
            </w:pPr>
            <w:r>
              <w:t xml:space="preserve">Freezone </w:t>
            </w:r>
            <w:proofErr w:type="spellStart"/>
            <w:r>
              <w:t>Ratshot</w:t>
            </w:r>
            <w:proofErr w:type="spellEnd"/>
            <w:r>
              <w:t xml:space="preserve"> G </w:t>
            </w:r>
            <w:proofErr w:type="spellStart"/>
            <w:r>
              <w:t>QuickShot</w:t>
            </w:r>
            <w:proofErr w:type="spellEnd"/>
            <w:r>
              <w:t xml:space="preserve"> Rodenticide</w:t>
            </w:r>
          </w:p>
        </w:tc>
      </w:tr>
      <w:tr w:rsidR="00586E2F" w14:paraId="5A1F06B1" w14:textId="77777777" w:rsidTr="006D4B1E">
        <w:trPr>
          <w:cantSplit/>
          <w:trHeight w:val="317"/>
          <w:tblHeader/>
        </w:trPr>
        <w:tc>
          <w:tcPr>
            <w:tcW w:w="1100" w:type="pct"/>
            <w:shd w:val="clear" w:color="auto" w:fill="D9D9D9"/>
          </w:tcPr>
          <w:p w14:paraId="1455C9A8" w14:textId="02ADDDD4" w:rsidR="00586E2F" w:rsidRDefault="00335465" w:rsidP="00335465">
            <w:pPr>
              <w:pStyle w:val="S8Gazettetableheading"/>
            </w:pPr>
            <w:r>
              <w:t>Active constituent/s</w:t>
            </w:r>
          </w:p>
        </w:tc>
        <w:tc>
          <w:tcPr>
            <w:tcW w:w="3900" w:type="pct"/>
            <w:shd w:val="clear" w:color="auto" w:fill="FFFFFF"/>
          </w:tcPr>
          <w:p w14:paraId="3A25E06A" w14:textId="6F2180AB" w:rsidR="00586E2F" w:rsidRPr="00A376CB" w:rsidRDefault="00335465" w:rsidP="00335465">
            <w:pPr>
              <w:pStyle w:val="S8Gazettetabletext"/>
              <w:rPr>
                <w:highlight w:val="yellow"/>
              </w:rPr>
            </w:pPr>
            <w:r>
              <w:t>0.05 g/kg Brodifacoum</w:t>
            </w:r>
          </w:p>
        </w:tc>
      </w:tr>
      <w:tr w:rsidR="00586E2F" w14:paraId="3722C6BD" w14:textId="77777777" w:rsidTr="006D4B1E">
        <w:trPr>
          <w:cantSplit/>
          <w:trHeight w:val="317"/>
          <w:tblHeader/>
        </w:trPr>
        <w:tc>
          <w:tcPr>
            <w:tcW w:w="1100" w:type="pct"/>
            <w:shd w:val="clear" w:color="auto" w:fill="D9D9D9"/>
          </w:tcPr>
          <w:p w14:paraId="73509960" w14:textId="2DB5243F" w:rsidR="00586E2F" w:rsidRDefault="00335465" w:rsidP="00335465">
            <w:pPr>
              <w:pStyle w:val="S8Gazettetableheading"/>
            </w:pPr>
            <w:r>
              <w:t>Holder name</w:t>
            </w:r>
          </w:p>
        </w:tc>
        <w:tc>
          <w:tcPr>
            <w:tcW w:w="3900" w:type="pct"/>
            <w:shd w:val="clear" w:color="auto" w:fill="FFFFFF"/>
          </w:tcPr>
          <w:p w14:paraId="7618F959" w14:textId="3B026324" w:rsidR="00586E2F" w:rsidRPr="00A376CB" w:rsidRDefault="00335465" w:rsidP="00335465">
            <w:pPr>
              <w:pStyle w:val="S8Gazettetabletext"/>
              <w:rPr>
                <w:highlight w:val="yellow"/>
              </w:rPr>
            </w:pPr>
            <w:r>
              <w:t>Freezone Public Health Pty Ltd</w:t>
            </w:r>
          </w:p>
        </w:tc>
      </w:tr>
      <w:tr w:rsidR="00586E2F" w14:paraId="61FB9A30" w14:textId="77777777" w:rsidTr="006D4B1E">
        <w:trPr>
          <w:cantSplit/>
          <w:trHeight w:val="317"/>
          <w:tblHeader/>
        </w:trPr>
        <w:tc>
          <w:tcPr>
            <w:tcW w:w="1100" w:type="pct"/>
            <w:shd w:val="clear" w:color="auto" w:fill="D9D9D9"/>
          </w:tcPr>
          <w:p w14:paraId="4C2F20CB" w14:textId="1A3D9295" w:rsidR="00586E2F" w:rsidRDefault="00335465" w:rsidP="00335465">
            <w:pPr>
              <w:pStyle w:val="S8Gazettetableheading"/>
            </w:pPr>
            <w:r>
              <w:t>Holder ACN</w:t>
            </w:r>
          </w:p>
        </w:tc>
        <w:tc>
          <w:tcPr>
            <w:tcW w:w="3900" w:type="pct"/>
            <w:shd w:val="clear" w:color="auto" w:fill="FFFFFF"/>
          </w:tcPr>
          <w:p w14:paraId="4709E74F" w14:textId="277C33CF" w:rsidR="00586E2F" w:rsidRPr="00A376CB" w:rsidRDefault="00335465" w:rsidP="00335465">
            <w:pPr>
              <w:pStyle w:val="S8Gazettetabletext"/>
              <w:rPr>
                <w:highlight w:val="yellow"/>
              </w:rPr>
            </w:pPr>
            <w:r>
              <w:t>132 080 098</w:t>
            </w:r>
          </w:p>
        </w:tc>
      </w:tr>
      <w:tr w:rsidR="00586E2F" w14:paraId="40FB71A5" w14:textId="77777777" w:rsidTr="006D4B1E">
        <w:trPr>
          <w:cantSplit/>
          <w:trHeight w:val="317"/>
          <w:tblHeader/>
        </w:trPr>
        <w:tc>
          <w:tcPr>
            <w:tcW w:w="1100" w:type="pct"/>
            <w:shd w:val="clear" w:color="auto" w:fill="D9D9D9"/>
          </w:tcPr>
          <w:p w14:paraId="0C571123" w14:textId="3A7D33BD" w:rsidR="00586E2F" w:rsidRPr="00922728" w:rsidRDefault="00335465" w:rsidP="00335465">
            <w:pPr>
              <w:pStyle w:val="S8Gazettetableheading"/>
              <w:rPr>
                <w:highlight w:val="yellow"/>
              </w:rPr>
            </w:pPr>
            <w:r>
              <w:t>Date suspension revoked</w:t>
            </w:r>
          </w:p>
        </w:tc>
        <w:tc>
          <w:tcPr>
            <w:tcW w:w="3900" w:type="pct"/>
            <w:shd w:val="clear" w:color="auto" w:fill="FFFFFF"/>
          </w:tcPr>
          <w:p w14:paraId="03391C33" w14:textId="7D5789C1" w:rsidR="00586E2F" w:rsidRPr="00A376CB" w:rsidRDefault="00335465" w:rsidP="00335465">
            <w:pPr>
              <w:pStyle w:val="S8Gazettetabletext"/>
              <w:rPr>
                <w:highlight w:val="yellow"/>
              </w:rPr>
            </w:pPr>
            <w:r>
              <w:t>2 June 2026</w:t>
            </w:r>
          </w:p>
        </w:tc>
      </w:tr>
      <w:tr w:rsidR="00586E2F" w14:paraId="4E744E3D" w14:textId="77777777" w:rsidTr="006D4B1E">
        <w:trPr>
          <w:cantSplit/>
          <w:trHeight w:val="317"/>
          <w:tblHeader/>
        </w:trPr>
        <w:tc>
          <w:tcPr>
            <w:tcW w:w="1100" w:type="pct"/>
            <w:shd w:val="clear" w:color="auto" w:fill="D9D9D9"/>
          </w:tcPr>
          <w:p w14:paraId="0943ABBA" w14:textId="740A38DC" w:rsidR="00586E2F" w:rsidRDefault="00335465" w:rsidP="00335465">
            <w:pPr>
              <w:pStyle w:val="S8Gazettetableheading"/>
            </w:pPr>
            <w:r>
              <w:t>Product registration no.</w:t>
            </w:r>
          </w:p>
        </w:tc>
        <w:tc>
          <w:tcPr>
            <w:tcW w:w="3900" w:type="pct"/>
            <w:shd w:val="clear" w:color="auto" w:fill="FFFFFF"/>
          </w:tcPr>
          <w:p w14:paraId="041FAE74" w14:textId="39B3F2D3" w:rsidR="00586E2F" w:rsidRPr="00A376CB" w:rsidRDefault="00335465" w:rsidP="00335465">
            <w:pPr>
              <w:pStyle w:val="S8Gazettetabletext"/>
              <w:rPr>
                <w:highlight w:val="yellow"/>
              </w:rPr>
            </w:pPr>
            <w:r>
              <w:t>84215</w:t>
            </w:r>
          </w:p>
        </w:tc>
      </w:tr>
      <w:tr w:rsidR="00586E2F" w14:paraId="682F1CC8" w14:textId="77777777" w:rsidTr="006D4B1E">
        <w:trPr>
          <w:cantSplit/>
          <w:trHeight w:val="317"/>
          <w:tblHeader/>
        </w:trPr>
        <w:tc>
          <w:tcPr>
            <w:tcW w:w="1100" w:type="pct"/>
            <w:shd w:val="clear" w:color="auto" w:fill="D9D9D9"/>
          </w:tcPr>
          <w:p w14:paraId="5EEA598B" w14:textId="46921568" w:rsidR="00586E2F" w:rsidRDefault="00335465" w:rsidP="00335465">
            <w:pPr>
              <w:pStyle w:val="S8Gazettetableheading"/>
            </w:pPr>
            <w:r>
              <w:t>Label approval no.</w:t>
            </w:r>
          </w:p>
        </w:tc>
        <w:tc>
          <w:tcPr>
            <w:tcW w:w="3900" w:type="pct"/>
            <w:shd w:val="clear" w:color="auto" w:fill="FFFFFF"/>
          </w:tcPr>
          <w:p w14:paraId="5F7A0C1A" w14:textId="1B31C969" w:rsidR="00586E2F" w:rsidRPr="00A376CB" w:rsidRDefault="00335465" w:rsidP="00335465">
            <w:pPr>
              <w:pStyle w:val="S8Gazettetabletext"/>
              <w:rPr>
                <w:highlight w:val="yellow"/>
              </w:rPr>
            </w:pPr>
            <w:r>
              <w:t>84215/RV2026</w:t>
            </w:r>
          </w:p>
        </w:tc>
      </w:tr>
      <w:tr w:rsidR="00586E2F" w14:paraId="0CF7A78D" w14:textId="77777777" w:rsidTr="006D4B1E">
        <w:trPr>
          <w:cantSplit/>
          <w:trHeight w:val="317"/>
          <w:tblHeader/>
        </w:trPr>
        <w:tc>
          <w:tcPr>
            <w:tcW w:w="1100" w:type="pct"/>
            <w:shd w:val="clear" w:color="auto" w:fill="D9D9D9"/>
          </w:tcPr>
          <w:p w14:paraId="72700E9A" w14:textId="3F6EC96F" w:rsidR="00586E2F" w:rsidRPr="00ED4AA8" w:rsidRDefault="00335465" w:rsidP="00335465">
            <w:pPr>
              <w:pStyle w:val="S8Gazettetableheading"/>
            </w:pPr>
            <w:r>
              <w:t>Brief reasons</w:t>
            </w:r>
          </w:p>
        </w:tc>
        <w:tc>
          <w:tcPr>
            <w:tcW w:w="3900" w:type="pct"/>
            <w:shd w:val="clear" w:color="auto" w:fill="FFFFFF"/>
          </w:tcPr>
          <w:p w14:paraId="1DE6B035" w14:textId="3118F25C" w:rsidR="00335465" w:rsidRDefault="00335465" w:rsidP="00335465">
            <w:pPr>
              <w:pStyle w:val="S8Gazettetabletext"/>
            </w:pPr>
            <w:r>
              <w:t xml:space="preserve">The APVMA suspended the registration of Freezone </w:t>
            </w:r>
            <w:proofErr w:type="spellStart"/>
            <w:r>
              <w:t>Ratshot</w:t>
            </w:r>
            <w:proofErr w:type="spellEnd"/>
            <w:r>
              <w:t xml:space="preserve"> G </w:t>
            </w:r>
            <w:proofErr w:type="spellStart"/>
            <w:r>
              <w:t>QuickShot</w:t>
            </w:r>
            <w:proofErr w:type="spellEnd"/>
            <w:r>
              <w:t xml:space="preserve"> Rodenticide on 24 March 2026 on the basis that use of the product may have presented an unintended effect that was harmful to non-target animals and therefore may not meet the safety criteria</w:t>
            </w:r>
          </w:p>
          <w:p w14:paraId="578B1028" w14:textId="14F52F0B" w:rsidR="00586E2F" w:rsidRPr="00A376CB"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187055AB" w14:textId="77777777" w:rsidR="00586E2F" w:rsidRDefault="00586E2F" w:rsidP="006D4B1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3175B8FC" w14:textId="77777777" w:rsidTr="006D4B1E">
        <w:trPr>
          <w:cantSplit/>
          <w:trHeight w:val="317"/>
        </w:trPr>
        <w:tc>
          <w:tcPr>
            <w:tcW w:w="1100" w:type="pct"/>
            <w:shd w:val="clear" w:color="auto" w:fill="D9D9D9"/>
          </w:tcPr>
          <w:p w14:paraId="28934B3A" w14:textId="4BF5CD60" w:rsidR="00586E2F" w:rsidRDefault="00335465" w:rsidP="00335465">
            <w:pPr>
              <w:pStyle w:val="S8Gazettetableheading"/>
            </w:pPr>
            <w:r>
              <w:t>Product name</w:t>
            </w:r>
          </w:p>
        </w:tc>
        <w:tc>
          <w:tcPr>
            <w:tcW w:w="3900" w:type="pct"/>
            <w:shd w:val="clear" w:color="auto" w:fill="FFFFFF"/>
          </w:tcPr>
          <w:p w14:paraId="35B9BC33" w14:textId="59CC0E49" w:rsidR="00586E2F" w:rsidRPr="00A376CB" w:rsidRDefault="00335465" w:rsidP="00335465">
            <w:pPr>
              <w:pStyle w:val="S8Gazettetabletext"/>
              <w:rPr>
                <w:highlight w:val="yellow"/>
              </w:rPr>
            </w:pPr>
            <w:proofErr w:type="spellStart"/>
            <w:r>
              <w:t>Raticate</w:t>
            </w:r>
            <w:proofErr w:type="spellEnd"/>
            <w:r>
              <w:t xml:space="preserve"> all-weather block - </w:t>
            </w:r>
            <w:proofErr w:type="spellStart"/>
            <w:r>
              <w:t>Difenacoum</w:t>
            </w:r>
            <w:proofErr w:type="spellEnd"/>
          </w:p>
        </w:tc>
      </w:tr>
      <w:tr w:rsidR="00586E2F" w14:paraId="09E4F066" w14:textId="77777777" w:rsidTr="006D4B1E">
        <w:trPr>
          <w:cantSplit/>
          <w:trHeight w:val="317"/>
        </w:trPr>
        <w:tc>
          <w:tcPr>
            <w:tcW w:w="1100" w:type="pct"/>
            <w:shd w:val="clear" w:color="auto" w:fill="D9D9D9"/>
          </w:tcPr>
          <w:p w14:paraId="0C4667D4" w14:textId="18D70697" w:rsidR="00586E2F" w:rsidRDefault="00335465" w:rsidP="00335465">
            <w:pPr>
              <w:pStyle w:val="S8Gazettetableheading"/>
            </w:pPr>
            <w:r>
              <w:t>Active constituent/s</w:t>
            </w:r>
          </w:p>
        </w:tc>
        <w:tc>
          <w:tcPr>
            <w:tcW w:w="3900" w:type="pct"/>
            <w:shd w:val="clear" w:color="auto" w:fill="FFFFFF"/>
          </w:tcPr>
          <w:p w14:paraId="0409E00C" w14:textId="71D0AFB8" w:rsidR="00586E2F" w:rsidRPr="00A376CB" w:rsidRDefault="00335465" w:rsidP="00335465">
            <w:pPr>
              <w:pStyle w:val="S8Gazettetabletext"/>
              <w:rPr>
                <w:highlight w:val="yellow"/>
              </w:rPr>
            </w:pPr>
            <w:r>
              <w:t xml:space="preserve">0.05 g/kg </w:t>
            </w:r>
            <w:proofErr w:type="spellStart"/>
            <w:r>
              <w:t>Difenacoum</w:t>
            </w:r>
            <w:proofErr w:type="spellEnd"/>
          </w:p>
        </w:tc>
      </w:tr>
      <w:tr w:rsidR="00586E2F" w14:paraId="34C80798" w14:textId="77777777" w:rsidTr="006D4B1E">
        <w:trPr>
          <w:cantSplit/>
          <w:trHeight w:val="317"/>
        </w:trPr>
        <w:tc>
          <w:tcPr>
            <w:tcW w:w="1100" w:type="pct"/>
            <w:shd w:val="clear" w:color="auto" w:fill="D9D9D9"/>
          </w:tcPr>
          <w:p w14:paraId="2EE729D6" w14:textId="7A015643" w:rsidR="00586E2F" w:rsidRDefault="00335465" w:rsidP="00335465">
            <w:pPr>
              <w:pStyle w:val="S8Gazettetableheading"/>
            </w:pPr>
            <w:r>
              <w:t>Holder name</w:t>
            </w:r>
          </w:p>
        </w:tc>
        <w:tc>
          <w:tcPr>
            <w:tcW w:w="3900" w:type="pct"/>
            <w:shd w:val="clear" w:color="auto" w:fill="FFFFFF"/>
          </w:tcPr>
          <w:p w14:paraId="753CB3BB" w14:textId="50A08191" w:rsidR="00586E2F" w:rsidRPr="00A376CB" w:rsidRDefault="00335465" w:rsidP="00335465">
            <w:pPr>
              <w:pStyle w:val="S8Gazettetabletext"/>
              <w:rPr>
                <w:highlight w:val="yellow"/>
              </w:rPr>
            </w:pPr>
            <w:r>
              <w:t>Freezone Public Health Pty Ltd</w:t>
            </w:r>
          </w:p>
        </w:tc>
      </w:tr>
      <w:tr w:rsidR="00586E2F" w14:paraId="1A69102C" w14:textId="77777777" w:rsidTr="006D4B1E">
        <w:trPr>
          <w:cantSplit/>
          <w:trHeight w:val="317"/>
        </w:trPr>
        <w:tc>
          <w:tcPr>
            <w:tcW w:w="1100" w:type="pct"/>
            <w:shd w:val="clear" w:color="auto" w:fill="D9D9D9"/>
          </w:tcPr>
          <w:p w14:paraId="78D81307" w14:textId="289C5C14" w:rsidR="00586E2F" w:rsidRDefault="00335465" w:rsidP="00335465">
            <w:pPr>
              <w:pStyle w:val="S8Gazettetableheading"/>
            </w:pPr>
            <w:r>
              <w:t>Holder ACN</w:t>
            </w:r>
          </w:p>
        </w:tc>
        <w:tc>
          <w:tcPr>
            <w:tcW w:w="3900" w:type="pct"/>
            <w:shd w:val="clear" w:color="auto" w:fill="FFFFFF"/>
          </w:tcPr>
          <w:p w14:paraId="145EF852" w14:textId="3EB0A5E4" w:rsidR="00586E2F" w:rsidRPr="00A376CB" w:rsidRDefault="00335465" w:rsidP="00335465">
            <w:pPr>
              <w:pStyle w:val="S8Gazettetabletext"/>
              <w:rPr>
                <w:highlight w:val="yellow"/>
              </w:rPr>
            </w:pPr>
            <w:r>
              <w:t>132 080 098</w:t>
            </w:r>
          </w:p>
        </w:tc>
      </w:tr>
      <w:tr w:rsidR="00586E2F" w14:paraId="499E7824" w14:textId="77777777" w:rsidTr="006D4B1E">
        <w:trPr>
          <w:cantSplit/>
          <w:trHeight w:val="317"/>
        </w:trPr>
        <w:tc>
          <w:tcPr>
            <w:tcW w:w="1100" w:type="pct"/>
            <w:shd w:val="clear" w:color="auto" w:fill="D9D9D9"/>
          </w:tcPr>
          <w:p w14:paraId="4B9E2C2B" w14:textId="3010F86E" w:rsidR="00586E2F" w:rsidRPr="00922728" w:rsidRDefault="00335465" w:rsidP="00335465">
            <w:pPr>
              <w:pStyle w:val="S8Gazettetableheading"/>
              <w:rPr>
                <w:highlight w:val="yellow"/>
              </w:rPr>
            </w:pPr>
            <w:r>
              <w:t>Date suspension revoked</w:t>
            </w:r>
          </w:p>
        </w:tc>
        <w:tc>
          <w:tcPr>
            <w:tcW w:w="3900" w:type="pct"/>
            <w:shd w:val="clear" w:color="auto" w:fill="FFFFFF"/>
          </w:tcPr>
          <w:p w14:paraId="0E1152B4" w14:textId="178974F0" w:rsidR="00586E2F" w:rsidRPr="00A376CB" w:rsidRDefault="00335465" w:rsidP="00335465">
            <w:pPr>
              <w:pStyle w:val="S8Gazettetabletext"/>
              <w:rPr>
                <w:highlight w:val="yellow"/>
              </w:rPr>
            </w:pPr>
            <w:r>
              <w:t>2 June 2026</w:t>
            </w:r>
          </w:p>
        </w:tc>
      </w:tr>
      <w:tr w:rsidR="00586E2F" w14:paraId="2C2E5162" w14:textId="77777777" w:rsidTr="006D4B1E">
        <w:trPr>
          <w:cantSplit/>
          <w:trHeight w:val="317"/>
        </w:trPr>
        <w:tc>
          <w:tcPr>
            <w:tcW w:w="1100" w:type="pct"/>
            <w:shd w:val="clear" w:color="auto" w:fill="D9D9D9"/>
          </w:tcPr>
          <w:p w14:paraId="5F73D21F" w14:textId="389CEA8A" w:rsidR="00586E2F" w:rsidRDefault="00335465" w:rsidP="00335465">
            <w:pPr>
              <w:pStyle w:val="S8Gazettetableheading"/>
            </w:pPr>
            <w:r>
              <w:t>Product registration no.</w:t>
            </w:r>
          </w:p>
        </w:tc>
        <w:tc>
          <w:tcPr>
            <w:tcW w:w="3900" w:type="pct"/>
            <w:shd w:val="clear" w:color="auto" w:fill="FFFFFF"/>
          </w:tcPr>
          <w:p w14:paraId="7950CF51" w14:textId="523A88CF" w:rsidR="00586E2F" w:rsidRPr="00A376CB" w:rsidRDefault="00335465" w:rsidP="00335465">
            <w:pPr>
              <w:pStyle w:val="S8Gazettetabletext"/>
              <w:rPr>
                <w:highlight w:val="yellow"/>
              </w:rPr>
            </w:pPr>
            <w:r>
              <w:t>89556</w:t>
            </w:r>
          </w:p>
        </w:tc>
      </w:tr>
      <w:tr w:rsidR="00586E2F" w14:paraId="60DE3071" w14:textId="77777777" w:rsidTr="006D4B1E">
        <w:trPr>
          <w:cantSplit/>
          <w:trHeight w:val="317"/>
        </w:trPr>
        <w:tc>
          <w:tcPr>
            <w:tcW w:w="1100" w:type="pct"/>
            <w:shd w:val="clear" w:color="auto" w:fill="D9D9D9"/>
          </w:tcPr>
          <w:p w14:paraId="07F4F94B" w14:textId="3DAE42B3" w:rsidR="00586E2F" w:rsidRDefault="00335465" w:rsidP="00335465">
            <w:pPr>
              <w:pStyle w:val="S8Gazettetableheading"/>
            </w:pPr>
            <w:r>
              <w:t>Label approval no.</w:t>
            </w:r>
          </w:p>
        </w:tc>
        <w:tc>
          <w:tcPr>
            <w:tcW w:w="3900" w:type="pct"/>
            <w:shd w:val="clear" w:color="auto" w:fill="FFFFFF"/>
          </w:tcPr>
          <w:p w14:paraId="5C0C59CF" w14:textId="2D0D76F2" w:rsidR="00586E2F" w:rsidRPr="00A376CB" w:rsidRDefault="00335465" w:rsidP="00335465">
            <w:pPr>
              <w:pStyle w:val="S8Gazettetabletext"/>
              <w:rPr>
                <w:highlight w:val="yellow"/>
              </w:rPr>
            </w:pPr>
            <w:r>
              <w:t>89556/RV2026</w:t>
            </w:r>
          </w:p>
        </w:tc>
      </w:tr>
      <w:tr w:rsidR="00586E2F" w14:paraId="54C46F26" w14:textId="77777777" w:rsidTr="006D4B1E">
        <w:trPr>
          <w:cantSplit/>
          <w:trHeight w:val="317"/>
        </w:trPr>
        <w:tc>
          <w:tcPr>
            <w:tcW w:w="1100" w:type="pct"/>
            <w:shd w:val="clear" w:color="auto" w:fill="D9D9D9"/>
          </w:tcPr>
          <w:p w14:paraId="46F53B83" w14:textId="1CDFD0BD" w:rsidR="00586E2F" w:rsidRPr="00ED4AA8" w:rsidRDefault="00335465" w:rsidP="00335465">
            <w:pPr>
              <w:pStyle w:val="S8Gazettetableheading"/>
            </w:pPr>
            <w:r>
              <w:t>Brief reasons</w:t>
            </w:r>
          </w:p>
        </w:tc>
        <w:tc>
          <w:tcPr>
            <w:tcW w:w="3900" w:type="pct"/>
            <w:shd w:val="clear" w:color="auto" w:fill="FFFFFF"/>
          </w:tcPr>
          <w:p w14:paraId="5B001AB0" w14:textId="00D9981D" w:rsidR="00335465" w:rsidRDefault="00335465" w:rsidP="00335465">
            <w:pPr>
              <w:pStyle w:val="S8Gazettetabletext"/>
            </w:pPr>
            <w:r>
              <w:t xml:space="preserve">The APVMA suspended the registration of </w:t>
            </w:r>
            <w:proofErr w:type="spellStart"/>
            <w:r>
              <w:t>Raticate</w:t>
            </w:r>
            <w:proofErr w:type="spellEnd"/>
            <w:r>
              <w:t xml:space="preserve"> all-weather block - </w:t>
            </w:r>
            <w:proofErr w:type="spellStart"/>
            <w:r>
              <w:t>Difenacoum</w:t>
            </w:r>
            <w:proofErr w:type="spellEnd"/>
            <w:r>
              <w:t xml:space="preserve"> on 24 March 2026 on the basis that use of the product may have presented an unintended effect that was harmful to non-target animals and therefore may not meet the safety criteria</w:t>
            </w:r>
          </w:p>
          <w:p w14:paraId="111B0611" w14:textId="1A9F2A4D" w:rsidR="00586E2F" w:rsidRPr="00A376CB" w:rsidRDefault="00335465" w:rsidP="00335465">
            <w:pPr>
              <w:pStyle w:val="S8Gazettetabletext"/>
              <w:rPr>
                <w:highlight w:val="yellow"/>
              </w:rPr>
            </w:pPr>
            <w:r>
              <w:t>On</w:t>
            </w:r>
            <w:r>
              <w:t> </w:t>
            </w:r>
            <w:r>
              <w:t>25 May 2026, the APVMA varied the product registration and label approval to include additional instructions and conditions limits to manage the unintended effects to non-target animals. Therefore, the reason for the APVMA</w:t>
            </w:r>
            <w:r>
              <w:t>’</w:t>
            </w:r>
            <w:r>
              <w:t>s decision to suspend the product registration has been addressed</w:t>
            </w:r>
          </w:p>
        </w:tc>
      </w:tr>
    </w:tbl>
    <w:p w14:paraId="0EE8EEC2" w14:textId="77777777" w:rsidR="00586E2F" w:rsidRDefault="00586E2F" w:rsidP="006D4B1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11C0D86C" w14:textId="77777777" w:rsidTr="006D4B1E">
        <w:trPr>
          <w:cantSplit/>
          <w:trHeight w:val="317"/>
        </w:trPr>
        <w:tc>
          <w:tcPr>
            <w:tcW w:w="1100" w:type="pct"/>
            <w:shd w:val="clear" w:color="auto" w:fill="D9D9D9"/>
          </w:tcPr>
          <w:p w14:paraId="191C35D0" w14:textId="7245890F" w:rsidR="00586E2F" w:rsidRDefault="00335465" w:rsidP="00335465">
            <w:pPr>
              <w:pStyle w:val="S8Gazettetableheading"/>
            </w:pPr>
            <w:r>
              <w:t>Product name</w:t>
            </w:r>
          </w:p>
        </w:tc>
        <w:tc>
          <w:tcPr>
            <w:tcW w:w="3900" w:type="pct"/>
            <w:shd w:val="clear" w:color="auto" w:fill="FFFFFF"/>
          </w:tcPr>
          <w:p w14:paraId="6A491BEA" w14:textId="1999A842" w:rsidR="00586E2F" w:rsidRPr="00A376CB" w:rsidRDefault="00335465" w:rsidP="00335465">
            <w:pPr>
              <w:pStyle w:val="S8Gazettetabletext"/>
              <w:rPr>
                <w:highlight w:val="yellow"/>
              </w:rPr>
            </w:pPr>
            <w:proofErr w:type="spellStart"/>
            <w:r>
              <w:t>Raticate</w:t>
            </w:r>
            <w:proofErr w:type="spellEnd"/>
            <w:r>
              <w:t xml:space="preserve"> all-weather block - Brodifacoum</w:t>
            </w:r>
          </w:p>
        </w:tc>
      </w:tr>
      <w:tr w:rsidR="00586E2F" w14:paraId="5B9D3791" w14:textId="77777777" w:rsidTr="006D4B1E">
        <w:trPr>
          <w:cantSplit/>
          <w:trHeight w:val="317"/>
        </w:trPr>
        <w:tc>
          <w:tcPr>
            <w:tcW w:w="1100" w:type="pct"/>
            <w:shd w:val="clear" w:color="auto" w:fill="D9D9D9"/>
          </w:tcPr>
          <w:p w14:paraId="2E3B56BE" w14:textId="3415C104" w:rsidR="00586E2F" w:rsidRDefault="00335465" w:rsidP="00335465">
            <w:pPr>
              <w:pStyle w:val="S8Gazettetableheading"/>
            </w:pPr>
            <w:r>
              <w:t>Active constituent/s</w:t>
            </w:r>
          </w:p>
        </w:tc>
        <w:tc>
          <w:tcPr>
            <w:tcW w:w="3900" w:type="pct"/>
            <w:shd w:val="clear" w:color="auto" w:fill="FFFFFF"/>
          </w:tcPr>
          <w:p w14:paraId="357B70A5" w14:textId="5D994D37" w:rsidR="00586E2F" w:rsidRPr="00A376CB" w:rsidRDefault="00335465" w:rsidP="00335465">
            <w:pPr>
              <w:pStyle w:val="S8Gazettetabletext"/>
              <w:rPr>
                <w:highlight w:val="yellow"/>
              </w:rPr>
            </w:pPr>
            <w:r>
              <w:t>0.05 g/kg Brodifacoum</w:t>
            </w:r>
          </w:p>
        </w:tc>
      </w:tr>
      <w:tr w:rsidR="00586E2F" w14:paraId="2174BD75" w14:textId="77777777" w:rsidTr="006D4B1E">
        <w:trPr>
          <w:cantSplit/>
          <w:trHeight w:val="317"/>
        </w:trPr>
        <w:tc>
          <w:tcPr>
            <w:tcW w:w="1100" w:type="pct"/>
            <w:shd w:val="clear" w:color="auto" w:fill="D9D9D9"/>
          </w:tcPr>
          <w:p w14:paraId="39699669" w14:textId="34057C7A" w:rsidR="00586E2F" w:rsidRDefault="00335465" w:rsidP="00335465">
            <w:pPr>
              <w:pStyle w:val="S8Gazettetableheading"/>
            </w:pPr>
            <w:r>
              <w:t>Holder name</w:t>
            </w:r>
          </w:p>
        </w:tc>
        <w:tc>
          <w:tcPr>
            <w:tcW w:w="3900" w:type="pct"/>
            <w:shd w:val="clear" w:color="auto" w:fill="FFFFFF"/>
          </w:tcPr>
          <w:p w14:paraId="22BC00BB" w14:textId="7A630DEE" w:rsidR="00586E2F" w:rsidRPr="00A376CB" w:rsidRDefault="00335465" w:rsidP="00335465">
            <w:pPr>
              <w:pStyle w:val="S8Gazettetabletext"/>
              <w:rPr>
                <w:highlight w:val="yellow"/>
              </w:rPr>
            </w:pPr>
            <w:r>
              <w:t>Freezone Public Health Pty Ltd</w:t>
            </w:r>
          </w:p>
        </w:tc>
      </w:tr>
      <w:tr w:rsidR="00586E2F" w14:paraId="1DF2CD9A" w14:textId="77777777" w:rsidTr="006D4B1E">
        <w:trPr>
          <w:cantSplit/>
          <w:trHeight w:val="317"/>
        </w:trPr>
        <w:tc>
          <w:tcPr>
            <w:tcW w:w="1100" w:type="pct"/>
            <w:shd w:val="clear" w:color="auto" w:fill="D9D9D9"/>
          </w:tcPr>
          <w:p w14:paraId="1694FBD6" w14:textId="1EB9562A" w:rsidR="00586E2F" w:rsidRDefault="00335465" w:rsidP="00335465">
            <w:pPr>
              <w:pStyle w:val="S8Gazettetableheading"/>
            </w:pPr>
            <w:r>
              <w:t>Holder ACN</w:t>
            </w:r>
          </w:p>
        </w:tc>
        <w:tc>
          <w:tcPr>
            <w:tcW w:w="3900" w:type="pct"/>
            <w:shd w:val="clear" w:color="auto" w:fill="FFFFFF"/>
          </w:tcPr>
          <w:p w14:paraId="6C8DFB69" w14:textId="63A2C8FD" w:rsidR="00586E2F" w:rsidRPr="00A376CB" w:rsidRDefault="00335465" w:rsidP="00335465">
            <w:pPr>
              <w:pStyle w:val="S8Gazettetabletext"/>
              <w:rPr>
                <w:highlight w:val="yellow"/>
              </w:rPr>
            </w:pPr>
            <w:r>
              <w:t>132 080 098</w:t>
            </w:r>
          </w:p>
        </w:tc>
      </w:tr>
      <w:tr w:rsidR="00586E2F" w14:paraId="1958CFA0" w14:textId="77777777" w:rsidTr="006D4B1E">
        <w:trPr>
          <w:cantSplit/>
          <w:trHeight w:val="317"/>
        </w:trPr>
        <w:tc>
          <w:tcPr>
            <w:tcW w:w="1100" w:type="pct"/>
            <w:shd w:val="clear" w:color="auto" w:fill="D9D9D9"/>
          </w:tcPr>
          <w:p w14:paraId="06C65A80" w14:textId="29702EFB" w:rsidR="00586E2F" w:rsidRPr="00922728" w:rsidRDefault="00335465" w:rsidP="00335465">
            <w:pPr>
              <w:pStyle w:val="S8Gazettetableheading"/>
              <w:rPr>
                <w:highlight w:val="yellow"/>
              </w:rPr>
            </w:pPr>
            <w:r>
              <w:t>Date suspension revoked</w:t>
            </w:r>
          </w:p>
        </w:tc>
        <w:tc>
          <w:tcPr>
            <w:tcW w:w="3900" w:type="pct"/>
            <w:shd w:val="clear" w:color="auto" w:fill="FFFFFF"/>
          </w:tcPr>
          <w:p w14:paraId="028A93E8" w14:textId="22A4C411" w:rsidR="00586E2F" w:rsidRPr="00A376CB" w:rsidRDefault="00335465" w:rsidP="00335465">
            <w:pPr>
              <w:pStyle w:val="S8Gazettetabletext"/>
              <w:rPr>
                <w:highlight w:val="yellow"/>
              </w:rPr>
            </w:pPr>
            <w:r>
              <w:t>2 June 2026</w:t>
            </w:r>
          </w:p>
        </w:tc>
      </w:tr>
      <w:tr w:rsidR="00586E2F" w14:paraId="5E1254E0" w14:textId="77777777" w:rsidTr="006D4B1E">
        <w:trPr>
          <w:cantSplit/>
          <w:trHeight w:val="317"/>
        </w:trPr>
        <w:tc>
          <w:tcPr>
            <w:tcW w:w="1100" w:type="pct"/>
            <w:shd w:val="clear" w:color="auto" w:fill="D9D9D9"/>
          </w:tcPr>
          <w:p w14:paraId="7F21E445" w14:textId="4A23BC6C" w:rsidR="00586E2F" w:rsidRDefault="00335465" w:rsidP="00335465">
            <w:pPr>
              <w:pStyle w:val="S8Gazettetableheading"/>
            </w:pPr>
            <w:r>
              <w:t>Product registration no.</w:t>
            </w:r>
          </w:p>
        </w:tc>
        <w:tc>
          <w:tcPr>
            <w:tcW w:w="3900" w:type="pct"/>
            <w:shd w:val="clear" w:color="auto" w:fill="FFFFFF"/>
          </w:tcPr>
          <w:p w14:paraId="523F3648" w14:textId="1FB58C9C" w:rsidR="00586E2F" w:rsidRPr="00A376CB" w:rsidRDefault="00335465" w:rsidP="00335465">
            <w:pPr>
              <w:pStyle w:val="S8Gazettetabletext"/>
              <w:rPr>
                <w:highlight w:val="yellow"/>
              </w:rPr>
            </w:pPr>
            <w:r>
              <w:t>89557</w:t>
            </w:r>
          </w:p>
        </w:tc>
      </w:tr>
      <w:tr w:rsidR="00586E2F" w14:paraId="0863B0AF" w14:textId="77777777" w:rsidTr="006D4B1E">
        <w:trPr>
          <w:cantSplit/>
          <w:trHeight w:val="317"/>
        </w:trPr>
        <w:tc>
          <w:tcPr>
            <w:tcW w:w="1100" w:type="pct"/>
            <w:shd w:val="clear" w:color="auto" w:fill="D9D9D9"/>
          </w:tcPr>
          <w:p w14:paraId="004F04B9" w14:textId="38EC3B5A" w:rsidR="00586E2F" w:rsidRDefault="00335465" w:rsidP="00335465">
            <w:pPr>
              <w:pStyle w:val="S8Gazettetableheading"/>
            </w:pPr>
            <w:r>
              <w:t>Label approval no.</w:t>
            </w:r>
          </w:p>
        </w:tc>
        <w:tc>
          <w:tcPr>
            <w:tcW w:w="3900" w:type="pct"/>
            <w:shd w:val="clear" w:color="auto" w:fill="FFFFFF"/>
          </w:tcPr>
          <w:p w14:paraId="7274DD88" w14:textId="76DC9457" w:rsidR="00586E2F" w:rsidRPr="00A376CB" w:rsidRDefault="00335465" w:rsidP="00335465">
            <w:pPr>
              <w:pStyle w:val="S8Gazettetabletext"/>
              <w:rPr>
                <w:highlight w:val="yellow"/>
              </w:rPr>
            </w:pPr>
            <w:r>
              <w:t>89557/RV2026</w:t>
            </w:r>
          </w:p>
        </w:tc>
      </w:tr>
      <w:tr w:rsidR="00586E2F" w14:paraId="66FD679E" w14:textId="77777777" w:rsidTr="006D4B1E">
        <w:trPr>
          <w:cantSplit/>
          <w:trHeight w:val="317"/>
        </w:trPr>
        <w:tc>
          <w:tcPr>
            <w:tcW w:w="1100" w:type="pct"/>
            <w:shd w:val="clear" w:color="auto" w:fill="D9D9D9"/>
          </w:tcPr>
          <w:p w14:paraId="737DD840" w14:textId="683A9DA7" w:rsidR="00586E2F" w:rsidRPr="00ED4AA8" w:rsidRDefault="00335465" w:rsidP="00335465">
            <w:pPr>
              <w:pStyle w:val="S8Gazettetableheading"/>
            </w:pPr>
            <w:r>
              <w:t>Brief reasons</w:t>
            </w:r>
          </w:p>
        </w:tc>
        <w:tc>
          <w:tcPr>
            <w:tcW w:w="3900" w:type="pct"/>
            <w:shd w:val="clear" w:color="auto" w:fill="FFFFFF"/>
          </w:tcPr>
          <w:p w14:paraId="1170A4EE" w14:textId="471C5517" w:rsidR="00335465" w:rsidRDefault="00335465" w:rsidP="00335465">
            <w:pPr>
              <w:pStyle w:val="S8Gazettetabletext"/>
            </w:pPr>
            <w:r>
              <w:t xml:space="preserve">The APVMA suspended the registration of </w:t>
            </w:r>
            <w:proofErr w:type="spellStart"/>
            <w:r>
              <w:t>Raticate</w:t>
            </w:r>
            <w:proofErr w:type="spellEnd"/>
            <w:r>
              <w:t xml:space="preserve"> all-weather block - Brodifacoum on 24 March 2026 on the basis that use of the product may have presented an unintended effect that was harmful to non-target animals and therefore may not meet the safety criteria</w:t>
            </w:r>
          </w:p>
          <w:p w14:paraId="0BF23C3B" w14:textId="33243150" w:rsidR="00586E2F" w:rsidRPr="00A376CB"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30150C6F" w14:textId="77777777" w:rsidR="00586E2F" w:rsidRDefault="00586E2F" w:rsidP="006D4B1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0E2ACEDA" w14:textId="77777777" w:rsidTr="0086445A">
        <w:trPr>
          <w:cantSplit/>
          <w:trHeight w:val="317"/>
          <w:tblHeader/>
        </w:trPr>
        <w:tc>
          <w:tcPr>
            <w:tcW w:w="1100" w:type="pct"/>
            <w:shd w:val="clear" w:color="auto" w:fill="D9D9D9"/>
          </w:tcPr>
          <w:p w14:paraId="328AD35E" w14:textId="022FFAA2" w:rsidR="00586E2F" w:rsidRDefault="00335465" w:rsidP="00335465">
            <w:pPr>
              <w:pStyle w:val="S8Gazettetableheading"/>
            </w:pPr>
            <w:r>
              <w:lastRenderedPageBreak/>
              <w:t>Product name</w:t>
            </w:r>
          </w:p>
        </w:tc>
        <w:tc>
          <w:tcPr>
            <w:tcW w:w="3900" w:type="pct"/>
            <w:shd w:val="clear" w:color="auto" w:fill="FFFFFF"/>
          </w:tcPr>
          <w:p w14:paraId="12DB9D36" w14:textId="3B263D5B" w:rsidR="00586E2F" w:rsidRPr="0035369F" w:rsidRDefault="00335465" w:rsidP="00335465">
            <w:pPr>
              <w:pStyle w:val="S8Gazettetabletext"/>
              <w:rPr>
                <w:highlight w:val="yellow"/>
              </w:rPr>
            </w:pPr>
            <w:r>
              <w:t xml:space="preserve">Titan </w:t>
            </w:r>
            <w:proofErr w:type="spellStart"/>
            <w:r>
              <w:t>Onza</w:t>
            </w:r>
            <w:proofErr w:type="spellEnd"/>
            <w:r>
              <w:t xml:space="preserve"> Blue Rodenticide Grain Bait</w:t>
            </w:r>
          </w:p>
        </w:tc>
      </w:tr>
      <w:tr w:rsidR="00586E2F" w14:paraId="1BA031E1" w14:textId="77777777" w:rsidTr="0086445A">
        <w:trPr>
          <w:cantSplit/>
          <w:trHeight w:val="317"/>
          <w:tblHeader/>
        </w:trPr>
        <w:tc>
          <w:tcPr>
            <w:tcW w:w="1100" w:type="pct"/>
            <w:shd w:val="clear" w:color="auto" w:fill="D9D9D9"/>
          </w:tcPr>
          <w:p w14:paraId="1B4E3772" w14:textId="0E00BFDD" w:rsidR="00586E2F" w:rsidRDefault="00335465" w:rsidP="00335465">
            <w:pPr>
              <w:pStyle w:val="S8Gazettetableheading"/>
            </w:pPr>
            <w:r>
              <w:t>Active constituent/s</w:t>
            </w:r>
          </w:p>
        </w:tc>
        <w:tc>
          <w:tcPr>
            <w:tcW w:w="3900" w:type="pct"/>
            <w:shd w:val="clear" w:color="auto" w:fill="FFFFFF"/>
          </w:tcPr>
          <w:p w14:paraId="22B1D760" w14:textId="55DAFE16" w:rsidR="00586E2F" w:rsidRPr="0035369F" w:rsidRDefault="00335465" w:rsidP="00335465">
            <w:pPr>
              <w:pStyle w:val="S8Gazettetabletext"/>
              <w:rPr>
                <w:highlight w:val="yellow"/>
              </w:rPr>
            </w:pPr>
            <w:r>
              <w:t>0.05 g/kg Brodifacoum</w:t>
            </w:r>
          </w:p>
        </w:tc>
      </w:tr>
      <w:tr w:rsidR="00586E2F" w14:paraId="0320B3C8" w14:textId="77777777" w:rsidTr="0086445A">
        <w:trPr>
          <w:cantSplit/>
          <w:trHeight w:val="317"/>
          <w:tblHeader/>
        </w:trPr>
        <w:tc>
          <w:tcPr>
            <w:tcW w:w="1100" w:type="pct"/>
            <w:shd w:val="clear" w:color="auto" w:fill="D9D9D9"/>
          </w:tcPr>
          <w:p w14:paraId="6BA63A76" w14:textId="6FFC6528" w:rsidR="00586E2F" w:rsidRDefault="00335465" w:rsidP="00335465">
            <w:pPr>
              <w:pStyle w:val="S8Gazettetableheading"/>
            </w:pPr>
            <w:r>
              <w:t>Holder name</w:t>
            </w:r>
          </w:p>
        </w:tc>
        <w:tc>
          <w:tcPr>
            <w:tcW w:w="3900" w:type="pct"/>
            <w:shd w:val="clear" w:color="auto" w:fill="FFFFFF"/>
          </w:tcPr>
          <w:p w14:paraId="631DA3C5" w14:textId="615A32CC" w:rsidR="00586E2F" w:rsidRPr="0035369F" w:rsidRDefault="00335465" w:rsidP="00335465">
            <w:pPr>
              <w:pStyle w:val="S8Gazettetabletext"/>
              <w:rPr>
                <w:highlight w:val="yellow"/>
              </w:rPr>
            </w:pPr>
            <w:r>
              <w:t>Freezone Public Health Pty Ltd</w:t>
            </w:r>
          </w:p>
        </w:tc>
      </w:tr>
      <w:tr w:rsidR="00586E2F" w14:paraId="3FE4521F" w14:textId="77777777" w:rsidTr="0086445A">
        <w:trPr>
          <w:cantSplit/>
          <w:trHeight w:val="317"/>
          <w:tblHeader/>
        </w:trPr>
        <w:tc>
          <w:tcPr>
            <w:tcW w:w="1100" w:type="pct"/>
            <w:shd w:val="clear" w:color="auto" w:fill="D9D9D9"/>
          </w:tcPr>
          <w:p w14:paraId="189DB2C3" w14:textId="44E14B6B" w:rsidR="00586E2F" w:rsidRDefault="00335465" w:rsidP="00335465">
            <w:pPr>
              <w:pStyle w:val="S8Gazettetableheading"/>
            </w:pPr>
            <w:r>
              <w:t>Holder ACN</w:t>
            </w:r>
          </w:p>
        </w:tc>
        <w:tc>
          <w:tcPr>
            <w:tcW w:w="3900" w:type="pct"/>
            <w:shd w:val="clear" w:color="auto" w:fill="FFFFFF"/>
          </w:tcPr>
          <w:p w14:paraId="74DF91AB" w14:textId="1B91FF02" w:rsidR="00586E2F" w:rsidRPr="0035369F" w:rsidRDefault="00335465" w:rsidP="00335465">
            <w:pPr>
              <w:pStyle w:val="S8Gazettetabletext"/>
              <w:rPr>
                <w:highlight w:val="yellow"/>
              </w:rPr>
            </w:pPr>
            <w:r>
              <w:t>132 080 098</w:t>
            </w:r>
          </w:p>
        </w:tc>
      </w:tr>
      <w:tr w:rsidR="00586E2F" w14:paraId="52CF0D17" w14:textId="77777777" w:rsidTr="0086445A">
        <w:trPr>
          <w:cantSplit/>
          <w:trHeight w:val="317"/>
          <w:tblHeader/>
        </w:trPr>
        <w:tc>
          <w:tcPr>
            <w:tcW w:w="1100" w:type="pct"/>
            <w:shd w:val="clear" w:color="auto" w:fill="D9D9D9"/>
          </w:tcPr>
          <w:p w14:paraId="352F32A0" w14:textId="0F6C5424" w:rsidR="00586E2F" w:rsidRPr="00922728" w:rsidRDefault="00335465" w:rsidP="00335465">
            <w:pPr>
              <w:pStyle w:val="S8Gazettetableheading"/>
              <w:rPr>
                <w:highlight w:val="yellow"/>
              </w:rPr>
            </w:pPr>
            <w:r>
              <w:t>Date suspension revoked</w:t>
            </w:r>
          </w:p>
        </w:tc>
        <w:tc>
          <w:tcPr>
            <w:tcW w:w="3900" w:type="pct"/>
            <w:shd w:val="clear" w:color="auto" w:fill="FFFFFF"/>
          </w:tcPr>
          <w:p w14:paraId="6EB5E2EA" w14:textId="61AD2CE3" w:rsidR="00586E2F" w:rsidRPr="0035369F" w:rsidRDefault="00335465" w:rsidP="00335465">
            <w:pPr>
              <w:pStyle w:val="S8Gazettetabletext"/>
              <w:rPr>
                <w:highlight w:val="yellow"/>
              </w:rPr>
            </w:pPr>
            <w:r>
              <w:t>2 June 2026</w:t>
            </w:r>
          </w:p>
        </w:tc>
      </w:tr>
      <w:tr w:rsidR="00586E2F" w14:paraId="33EDBC09" w14:textId="77777777" w:rsidTr="0086445A">
        <w:trPr>
          <w:cantSplit/>
          <w:trHeight w:val="317"/>
          <w:tblHeader/>
        </w:trPr>
        <w:tc>
          <w:tcPr>
            <w:tcW w:w="1100" w:type="pct"/>
            <w:shd w:val="clear" w:color="auto" w:fill="D9D9D9"/>
          </w:tcPr>
          <w:p w14:paraId="6C35FC5A" w14:textId="5066BE69" w:rsidR="00586E2F" w:rsidRDefault="00335465" w:rsidP="00335465">
            <w:pPr>
              <w:pStyle w:val="S8Gazettetableheading"/>
            </w:pPr>
            <w:r>
              <w:t>Product registration no.</w:t>
            </w:r>
          </w:p>
        </w:tc>
        <w:tc>
          <w:tcPr>
            <w:tcW w:w="3900" w:type="pct"/>
            <w:shd w:val="clear" w:color="auto" w:fill="FFFFFF"/>
          </w:tcPr>
          <w:p w14:paraId="6E1EF018" w14:textId="6FEBC0FC" w:rsidR="00586E2F" w:rsidRPr="0035369F" w:rsidRDefault="00335465" w:rsidP="00335465">
            <w:pPr>
              <w:pStyle w:val="S8Gazettetabletext"/>
              <w:rPr>
                <w:highlight w:val="yellow"/>
              </w:rPr>
            </w:pPr>
            <w:r>
              <w:t>91552</w:t>
            </w:r>
          </w:p>
        </w:tc>
      </w:tr>
      <w:tr w:rsidR="00586E2F" w14:paraId="004F0F3B" w14:textId="77777777" w:rsidTr="0086445A">
        <w:trPr>
          <w:cantSplit/>
          <w:trHeight w:val="317"/>
          <w:tblHeader/>
        </w:trPr>
        <w:tc>
          <w:tcPr>
            <w:tcW w:w="1100" w:type="pct"/>
            <w:shd w:val="clear" w:color="auto" w:fill="D9D9D9"/>
          </w:tcPr>
          <w:p w14:paraId="42536DBA" w14:textId="2E63FCBE" w:rsidR="00586E2F" w:rsidRDefault="00335465" w:rsidP="00335465">
            <w:pPr>
              <w:pStyle w:val="S8Gazettetableheading"/>
            </w:pPr>
            <w:r>
              <w:t>Label approval no.</w:t>
            </w:r>
          </w:p>
        </w:tc>
        <w:tc>
          <w:tcPr>
            <w:tcW w:w="3900" w:type="pct"/>
            <w:shd w:val="clear" w:color="auto" w:fill="FFFFFF"/>
          </w:tcPr>
          <w:p w14:paraId="15A544DA" w14:textId="5B31C9BE" w:rsidR="00586E2F" w:rsidRPr="0035369F" w:rsidRDefault="00335465" w:rsidP="00335465">
            <w:pPr>
              <w:pStyle w:val="S8Gazettetabletext"/>
              <w:rPr>
                <w:highlight w:val="yellow"/>
              </w:rPr>
            </w:pPr>
            <w:r>
              <w:t>91552/RV2026</w:t>
            </w:r>
          </w:p>
        </w:tc>
      </w:tr>
      <w:tr w:rsidR="00586E2F" w14:paraId="4E29D543" w14:textId="77777777" w:rsidTr="0086445A">
        <w:trPr>
          <w:cantSplit/>
          <w:trHeight w:val="317"/>
          <w:tblHeader/>
        </w:trPr>
        <w:tc>
          <w:tcPr>
            <w:tcW w:w="1100" w:type="pct"/>
            <w:shd w:val="clear" w:color="auto" w:fill="D9D9D9"/>
          </w:tcPr>
          <w:p w14:paraId="7407E81A" w14:textId="70484EE4" w:rsidR="00586E2F" w:rsidRPr="00ED4AA8" w:rsidRDefault="00335465" w:rsidP="00335465">
            <w:pPr>
              <w:pStyle w:val="S8Gazettetableheading"/>
            </w:pPr>
            <w:r>
              <w:t>Brief reasons</w:t>
            </w:r>
          </w:p>
        </w:tc>
        <w:tc>
          <w:tcPr>
            <w:tcW w:w="3900" w:type="pct"/>
            <w:shd w:val="clear" w:color="auto" w:fill="FFFFFF"/>
          </w:tcPr>
          <w:p w14:paraId="4E162315" w14:textId="697D5CBA" w:rsidR="00335465" w:rsidRDefault="00335465" w:rsidP="00335465">
            <w:pPr>
              <w:pStyle w:val="S8Gazettetabletext"/>
            </w:pPr>
            <w:r>
              <w:t xml:space="preserve">The APVMA suspended the registration of Titan </w:t>
            </w:r>
            <w:proofErr w:type="spellStart"/>
            <w:r>
              <w:t>Onza</w:t>
            </w:r>
            <w:proofErr w:type="spellEnd"/>
            <w:r>
              <w:t xml:space="preserve"> Blue Rodenticide Grain Bait on 24 March 2026 on the basis that use of the product may have presented an unintended effect that was harmful to non-target animals and therefore may not meet the safety criteria</w:t>
            </w:r>
          </w:p>
          <w:p w14:paraId="7A5C9E17" w14:textId="6673E1FE" w:rsidR="00586E2F" w:rsidRPr="0035369F" w:rsidRDefault="00335465" w:rsidP="00335465">
            <w:pPr>
              <w:pStyle w:val="S8Gazettetabletext"/>
              <w:rPr>
                <w:highlight w:val="yellow"/>
              </w:rPr>
            </w:pPr>
            <w:r>
              <w:t>On</w:t>
            </w:r>
            <w:r>
              <w:t> </w:t>
            </w:r>
            <w:r>
              <w:t>25 May 2026, the APVMA varied the product registration and label approval to include additional instructions and conditions limits to manage the unintended effects to non-target animals. Therefore, the reason for the APVMA</w:t>
            </w:r>
            <w:r>
              <w:t>’</w:t>
            </w:r>
            <w:r>
              <w:t>s decision to suspend the product registration has been addressed</w:t>
            </w:r>
          </w:p>
        </w:tc>
      </w:tr>
    </w:tbl>
    <w:p w14:paraId="35E73D63" w14:textId="77777777" w:rsidR="00586E2F" w:rsidRDefault="00586E2F" w:rsidP="0086445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67A6F069" w14:textId="77777777" w:rsidTr="0086445A">
        <w:trPr>
          <w:cantSplit/>
          <w:trHeight w:val="317"/>
        </w:trPr>
        <w:tc>
          <w:tcPr>
            <w:tcW w:w="1100" w:type="pct"/>
            <w:shd w:val="clear" w:color="auto" w:fill="D9D9D9"/>
          </w:tcPr>
          <w:p w14:paraId="032AD4D6" w14:textId="33A08249" w:rsidR="00586E2F" w:rsidRDefault="00335465" w:rsidP="00335465">
            <w:pPr>
              <w:pStyle w:val="S8Gazettetableheading"/>
            </w:pPr>
            <w:r>
              <w:t>Product name</w:t>
            </w:r>
          </w:p>
        </w:tc>
        <w:tc>
          <w:tcPr>
            <w:tcW w:w="3900" w:type="pct"/>
            <w:shd w:val="clear" w:color="auto" w:fill="FFFFFF"/>
          </w:tcPr>
          <w:p w14:paraId="1D33CF5D" w14:textId="33FDFEFE" w:rsidR="00586E2F" w:rsidRPr="0035369F" w:rsidRDefault="00335465" w:rsidP="00335465">
            <w:pPr>
              <w:pStyle w:val="S8Gazettetabletext"/>
              <w:rPr>
                <w:highlight w:val="yellow"/>
              </w:rPr>
            </w:pPr>
            <w:r>
              <w:t xml:space="preserve">Titan </w:t>
            </w:r>
            <w:proofErr w:type="spellStart"/>
            <w:r>
              <w:t>Onza</w:t>
            </w:r>
            <w:proofErr w:type="spellEnd"/>
            <w:r>
              <w:t xml:space="preserve"> Red Rodenticide Paste</w:t>
            </w:r>
          </w:p>
        </w:tc>
      </w:tr>
      <w:tr w:rsidR="00586E2F" w14:paraId="2E87161C" w14:textId="77777777" w:rsidTr="0086445A">
        <w:trPr>
          <w:cantSplit/>
          <w:trHeight w:val="317"/>
        </w:trPr>
        <w:tc>
          <w:tcPr>
            <w:tcW w:w="1100" w:type="pct"/>
            <w:shd w:val="clear" w:color="auto" w:fill="D9D9D9"/>
          </w:tcPr>
          <w:p w14:paraId="0A61E3E2" w14:textId="60564736" w:rsidR="00586E2F" w:rsidRDefault="00335465" w:rsidP="00335465">
            <w:pPr>
              <w:pStyle w:val="S8Gazettetableheading"/>
            </w:pPr>
            <w:r>
              <w:t>Active constituent/s</w:t>
            </w:r>
          </w:p>
        </w:tc>
        <w:tc>
          <w:tcPr>
            <w:tcW w:w="3900" w:type="pct"/>
            <w:shd w:val="clear" w:color="auto" w:fill="FFFFFF"/>
          </w:tcPr>
          <w:p w14:paraId="6870129E" w14:textId="5ECACD9A" w:rsidR="00586E2F" w:rsidRPr="0035369F" w:rsidRDefault="00335465" w:rsidP="00335465">
            <w:pPr>
              <w:pStyle w:val="S8Gazettetabletext"/>
              <w:rPr>
                <w:highlight w:val="yellow"/>
              </w:rPr>
            </w:pPr>
            <w:r>
              <w:t>0.05 g/kg Brodifacoum</w:t>
            </w:r>
          </w:p>
        </w:tc>
      </w:tr>
      <w:tr w:rsidR="00586E2F" w14:paraId="2BEF96F9" w14:textId="77777777" w:rsidTr="0086445A">
        <w:trPr>
          <w:cantSplit/>
          <w:trHeight w:val="317"/>
        </w:trPr>
        <w:tc>
          <w:tcPr>
            <w:tcW w:w="1100" w:type="pct"/>
            <w:shd w:val="clear" w:color="auto" w:fill="D9D9D9"/>
          </w:tcPr>
          <w:p w14:paraId="0F67FA6E" w14:textId="694CD869" w:rsidR="00586E2F" w:rsidRDefault="00335465" w:rsidP="00335465">
            <w:pPr>
              <w:pStyle w:val="S8Gazettetableheading"/>
            </w:pPr>
            <w:r>
              <w:t>Holder name</w:t>
            </w:r>
          </w:p>
        </w:tc>
        <w:tc>
          <w:tcPr>
            <w:tcW w:w="3900" w:type="pct"/>
            <w:shd w:val="clear" w:color="auto" w:fill="FFFFFF"/>
          </w:tcPr>
          <w:p w14:paraId="22FF01AA" w14:textId="449A018B" w:rsidR="00586E2F" w:rsidRPr="0035369F" w:rsidRDefault="00335465" w:rsidP="00335465">
            <w:pPr>
              <w:pStyle w:val="S8Gazettetabletext"/>
              <w:rPr>
                <w:highlight w:val="yellow"/>
              </w:rPr>
            </w:pPr>
            <w:r>
              <w:t>Freezone Public Health Pty Ltd</w:t>
            </w:r>
          </w:p>
        </w:tc>
      </w:tr>
      <w:tr w:rsidR="00586E2F" w14:paraId="45FB113E" w14:textId="77777777" w:rsidTr="0086445A">
        <w:trPr>
          <w:cantSplit/>
          <w:trHeight w:val="317"/>
        </w:trPr>
        <w:tc>
          <w:tcPr>
            <w:tcW w:w="1100" w:type="pct"/>
            <w:shd w:val="clear" w:color="auto" w:fill="D9D9D9"/>
          </w:tcPr>
          <w:p w14:paraId="217F9B7C" w14:textId="47781565" w:rsidR="00586E2F" w:rsidRDefault="00335465" w:rsidP="00335465">
            <w:pPr>
              <w:pStyle w:val="S8Gazettetableheading"/>
            </w:pPr>
            <w:r>
              <w:t>Holder ACN</w:t>
            </w:r>
          </w:p>
        </w:tc>
        <w:tc>
          <w:tcPr>
            <w:tcW w:w="3900" w:type="pct"/>
            <w:shd w:val="clear" w:color="auto" w:fill="FFFFFF"/>
          </w:tcPr>
          <w:p w14:paraId="377CB366" w14:textId="09669423" w:rsidR="00586E2F" w:rsidRPr="0035369F" w:rsidRDefault="00335465" w:rsidP="00335465">
            <w:pPr>
              <w:pStyle w:val="S8Gazettetabletext"/>
              <w:rPr>
                <w:highlight w:val="yellow"/>
              </w:rPr>
            </w:pPr>
            <w:r>
              <w:t>132 080 098</w:t>
            </w:r>
          </w:p>
        </w:tc>
      </w:tr>
      <w:tr w:rsidR="00586E2F" w14:paraId="737BE25C" w14:textId="77777777" w:rsidTr="0086445A">
        <w:trPr>
          <w:cantSplit/>
          <w:trHeight w:val="317"/>
        </w:trPr>
        <w:tc>
          <w:tcPr>
            <w:tcW w:w="1100" w:type="pct"/>
            <w:shd w:val="clear" w:color="auto" w:fill="D9D9D9"/>
          </w:tcPr>
          <w:p w14:paraId="4BD15269" w14:textId="2325498B" w:rsidR="00586E2F" w:rsidRPr="00922728" w:rsidRDefault="00335465" w:rsidP="00335465">
            <w:pPr>
              <w:pStyle w:val="S8Gazettetableheading"/>
              <w:rPr>
                <w:highlight w:val="yellow"/>
              </w:rPr>
            </w:pPr>
            <w:r>
              <w:t>Date suspension revoked</w:t>
            </w:r>
          </w:p>
        </w:tc>
        <w:tc>
          <w:tcPr>
            <w:tcW w:w="3900" w:type="pct"/>
            <w:shd w:val="clear" w:color="auto" w:fill="FFFFFF"/>
          </w:tcPr>
          <w:p w14:paraId="38536CA6" w14:textId="0AA60F51" w:rsidR="00586E2F" w:rsidRPr="0035369F" w:rsidRDefault="00335465" w:rsidP="00335465">
            <w:pPr>
              <w:pStyle w:val="S8Gazettetabletext"/>
              <w:rPr>
                <w:highlight w:val="yellow"/>
              </w:rPr>
            </w:pPr>
            <w:r>
              <w:t>2 June 2026</w:t>
            </w:r>
          </w:p>
        </w:tc>
      </w:tr>
      <w:tr w:rsidR="00586E2F" w14:paraId="25B7FC9C" w14:textId="77777777" w:rsidTr="0086445A">
        <w:trPr>
          <w:cantSplit/>
          <w:trHeight w:val="317"/>
        </w:trPr>
        <w:tc>
          <w:tcPr>
            <w:tcW w:w="1100" w:type="pct"/>
            <w:shd w:val="clear" w:color="auto" w:fill="D9D9D9"/>
          </w:tcPr>
          <w:p w14:paraId="72A7DD41" w14:textId="4A036DDD" w:rsidR="00586E2F" w:rsidRDefault="00335465" w:rsidP="00335465">
            <w:pPr>
              <w:pStyle w:val="S8Gazettetableheading"/>
            </w:pPr>
            <w:r>
              <w:t>Product registration no.</w:t>
            </w:r>
          </w:p>
        </w:tc>
        <w:tc>
          <w:tcPr>
            <w:tcW w:w="3900" w:type="pct"/>
            <w:shd w:val="clear" w:color="auto" w:fill="FFFFFF"/>
          </w:tcPr>
          <w:p w14:paraId="2CDFEDF1" w14:textId="470E6FA8" w:rsidR="00586E2F" w:rsidRPr="0035369F" w:rsidRDefault="00335465" w:rsidP="00335465">
            <w:pPr>
              <w:pStyle w:val="S8Gazettetabletext"/>
              <w:rPr>
                <w:highlight w:val="yellow"/>
              </w:rPr>
            </w:pPr>
            <w:r>
              <w:t>91553</w:t>
            </w:r>
          </w:p>
        </w:tc>
      </w:tr>
      <w:tr w:rsidR="00586E2F" w14:paraId="2B4CF806" w14:textId="77777777" w:rsidTr="0086445A">
        <w:trPr>
          <w:cantSplit/>
          <w:trHeight w:val="317"/>
        </w:trPr>
        <w:tc>
          <w:tcPr>
            <w:tcW w:w="1100" w:type="pct"/>
            <w:shd w:val="clear" w:color="auto" w:fill="D9D9D9"/>
          </w:tcPr>
          <w:p w14:paraId="1E62C025" w14:textId="5F5BA675" w:rsidR="00586E2F" w:rsidRDefault="00335465" w:rsidP="00335465">
            <w:pPr>
              <w:pStyle w:val="S8Gazettetableheading"/>
            </w:pPr>
            <w:r>
              <w:t>Label approval no.</w:t>
            </w:r>
          </w:p>
        </w:tc>
        <w:tc>
          <w:tcPr>
            <w:tcW w:w="3900" w:type="pct"/>
            <w:shd w:val="clear" w:color="auto" w:fill="FFFFFF"/>
          </w:tcPr>
          <w:p w14:paraId="4D720C41" w14:textId="5D26EFA0" w:rsidR="00586E2F" w:rsidRPr="0035369F" w:rsidRDefault="00335465" w:rsidP="00335465">
            <w:pPr>
              <w:pStyle w:val="S8Gazettetabletext"/>
              <w:rPr>
                <w:highlight w:val="yellow"/>
              </w:rPr>
            </w:pPr>
            <w:r>
              <w:t>91553/RV2026</w:t>
            </w:r>
          </w:p>
        </w:tc>
      </w:tr>
      <w:tr w:rsidR="00586E2F" w14:paraId="0CEE0DEA" w14:textId="77777777" w:rsidTr="0086445A">
        <w:trPr>
          <w:cantSplit/>
          <w:trHeight w:val="317"/>
        </w:trPr>
        <w:tc>
          <w:tcPr>
            <w:tcW w:w="1100" w:type="pct"/>
            <w:shd w:val="clear" w:color="auto" w:fill="D9D9D9"/>
          </w:tcPr>
          <w:p w14:paraId="42D3D2EC" w14:textId="2624D2A6" w:rsidR="00586E2F" w:rsidRPr="00ED4AA8" w:rsidRDefault="00335465" w:rsidP="00335465">
            <w:pPr>
              <w:pStyle w:val="S8Gazettetableheading"/>
            </w:pPr>
            <w:r>
              <w:t>Brief reasons</w:t>
            </w:r>
          </w:p>
        </w:tc>
        <w:tc>
          <w:tcPr>
            <w:tcW w:w="3900" w:type="pct"/>
            <w:shd w:val="clear" w:color="auto" w:fill="FFFFFF"/>
          </w:tcPr>
          <w:p w14:paraId="467A2989" w14:textId="76EE608F" w:rsidR="00335465" w:rsidRDefault="00335465" w:rsidP="00335465">
            <w:pPr>
              <w:pStyle w:val="S8Gazettetabletext"/>
            </w:pPr>
            <w:r>
              <w:t xml:space="preserve">The APVMA suspended the registration of Titan </w:t>
            </w:r>
            <w:proofErr w:type="spellStart"/>
            <w:r>
              <w:t>Onza</w:t>
            </w:r>
            <w:proofErr w:type="spellEnd"/>
            <w:r>
              <w:t xml:space="preserve"> Red Rodenticide Paste on 24 March 2026 on the basis that use of the product may have presented an unintended effect that was harmful to non-target animals and therefore may not meet the safety criteria</w:t>
            </w:r>
          </w:p>
          <w:p w14:paraId="2EABB93C" w14:textId="2DF8922F" w:rsidR="00586E2F" w:rsidRPr="0035369F"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239878B1" w14:textId="77777777" w:rsidR="00586E2F" w:rsidRDefault="00586E2F" w:rsidP="0086445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1450820C" w14:textId="77777777" w:rsidTr="0086445A">
        <w:trPr>
          <w:cantSplit/>
          <w:trHeight w:val="317"/>
        </w:trPr>
        <w:tc>
          <w:tcPr>
            <w:tcW w:w="1100" w:type="pct"/>
            <w:shd w:val="clear" w:color="auto" w:fill="D9D9D9"/>
          </w:tcPr>
          <w:p w14:paraId="2B5AD7FF" w14:textId="1BD8E3D3" w:rsidR="00586E2F" w:rsidRDefault="00335465" w:rsidP="00335465">
            <w:pPr>
              <w:pStyle w:val="S8Gazettetableheading"/>
            </w:pPr>
            <w:r>
              <w:t>Product name</w:t>
            </w:r>
          </w:p>
        </w:tc>
        <w:tc>
          <w:tcPr>
            <w:tcW w:w="3900" w:type="pct"/>
            <w:shd w:val="clear" w:color="auto" w:fill="FFFFFF"/>
          </w:tcPr>
          <w:p w14:paraId="571D263B" w14:textId="583939EE" w:rsidR="00586E2F" w:rsidRPr="0035369F" w:rsidRDefault="00335465" w:rsidP="00335465">
            <w:pPr>
              <w:pStyle w:val="S8Gazettetabletext"/>
              <w:rPr>
                <w:highlight w:val="yellow"/>
              </w:rPr>
            </w:pPr>
            <w:r>
              <w:t xml:space="preserve">Titan </w:t>
            </w:r>
            <w:proofErr w:type="spellStart"/>
            <w:r>
              <w:t>Onza</w:t>
            </w:r>
            <w:proofErr w:type="spellEnd"/>
            <w:r>
              <w:t xml:space="preserve"> Red Rodenticide Blocks</w:t>
            </w:r>
          </w:p>
        </w:tc>
      </w:tr>
      <w:tr w:rsidR="00586E2F" w14:paraId="47E7FF9F" w14:textId="77777777" w:rsidTr="0086445A">
        <w:trPr>
          <w:cantSplit/>
          <w:trHeight w:val="317"/>
        </w:trPr>
        <w:tc>
          <w:tcPr>
            <w:tcW w:w="1100" w:type="pct"/>
            <w:shd w:val="clear" w:color="auto" w:fill="D9D9D9"/>
          </w:tcPr>
          <w:p w14:paraId="6F99CD50" w14:textId="3EB9DDF3" w:rsidR="00586E2F" w:rsidRDefault="00335465" w:rsidP="00335465">
            <w:pPr>
              <w:pStyle w:val="S8Gazettetableheading"/>
            </w:pPr>
            <w:r>
              <w:t>Active constituent/s</w:t>
            </w:r>
          </w:p>
        </w:tc>
        <w:tc>
          <w:tcPr>
            <w:tcW w:w="3900" w:type="pct"/>
            <w:shd w:val="clear" w:color="auto" w:fill="FFFFFF"/>
          </w:tcPr>
          <w:p w14:paraId="7A6676C9" w14:textId="26745197" w:rsidR="00586E2F" w:rsidRPr="0035369F" w:rsidRDefault="00335465" w:rsidP="00335465">
            <w:pPr>
              <w:pStyle w:val="S8Gazettetabletext"/>
              <w:rPr>
                <w:highlight w:val="yellow"/>
              </w:rPr>
            </w:pPr>
            <w:r>
              <w:t>0.05 g/kg Brodifacoum</w:t>
            </w:r>
          </w:p>
        </w:tc>
      </w:tr>
      <w:tr w:rsidR="00586E2F" w14:paraId="35552618" w14:textId="77777777" w:rsidTr="0086445A">
        <w:trPr>
          <w:cantSplit/>
          <w:trHeight w:val="317"/>
        </w:trPr>
        <w:tc>
          <w:tcPr>
            <w:tcW w:w="1100" w:type="pct"/>
            <w:shd w:val="clear" w:color="auto" w:fill="D9D9D9"/>
          </w:tcPr>
          <w:p w14:paraId="2A464151" w14:textId="3942009E" w:rsidR="00586E2F" w:rsidRDefault="00335465" w:rsidP="00335465">
            <w:pPr>
              <w:pStyle w:val="S8Gazettetableheading"/>
            </w:pPr>
            <w:r>
              <w:t>Holder name</w:t>
            </w:r>
          </w:p>
        </w:tc>
        <w:tc>
          <w:tcPr>
            <w:tcW w:w="3900" w:type="pct"/>
            <w:shd w:val="clear" w:color="auto" w:fill="FFFFFF"/>
          </w:tcPr>
          <w:p w14:paraId="64448FFF" w14:textId="0E546D95" w:rsidR="00586E2F" w:rsidRPr="0035369F" w:rsidRDefault="00335465" w:rsidP="00335465">
            <w:pPr>
              <w:pStyle w:val="S8Gazettetabletext"/>
              <w:rPr>
                <w:highlight w:val="yellow"/>
              </w:rPr>
            </w:pPr>
            <w:r>
              <w:t>Freezone Public Health Pty Ltd</w:t>
            </w:r>
          </w:p>
        </w:tc>
      </w:tr>
      <w:tr w:rsidR="00586E2F" w14:paraId="54D45AA9" w14:textId="77777777" w:rsidTr="0086445A">
        <w:trPr>
          <w:cantSplit/>
          <w:trHeight w:val="317"/>
        </w:trPr>
        <w:tc>
          <w:tcPr>
            <w:tcW w:w="1100" w:type="pct"/>
            <w:shd w:val="clear" w:color="auto" w:fill="D9D9D9"/>
          </w:tcPr>
          <w:p w14:paraId="1EA3353F" w14:textId="129021A3" w:rsidR="00586E2F" w:rsidRDefault="00335465" w:rsidP="00335465">
            <w:pPr>
              <w:pStyle w:val="S8Gazettetableheading"/>
            </w:pPr>
            <w:r>
              <w:t>Holder ACN</w:t>
            </w:r>
          </w:p>
        </w:tc>
        <w:tc>
          <w:tcPr>
            <w:tcW w:w="3900" w:type="pct"/>
            <w:shd w:val="clear" w:color="auto" w:fill="FFFFFF"/>
          </w:tcPr>
          <w:p w14:paraId="763E7325" w14:textId="172F86DA" w:rsidR="00586E2F" w:rsidRPr="0035369F" w:rsidRDefault="00335465" w:rsidP="00335465">
            <w:pPr>
              <w:pStyle w:val="S8Gazettetabletext"/>
              <w:rPr>
                <w:highlight w:val="yellow"/>
              </w:rPr>
            </w:pPr>
            <w:r>
              <w:t>132 080 098</w:t>
            </w:r>
          </w:p>
        </w:tc>
      </w:tr>
      <w:tr w:rsidR="00586E2F" w14:paraId="76551A72" w14:textId="77777777" w:rsidTr="0086445A">
        <w:trPr>
          <w:cantSplit/>
          <w:trHeight w:val="317"/>
        </w:trPr>
        <w:tc>
          <w:tcPr>
            <w:tcW w:w="1100" w:type="pct"/>
            <w:shd w:val="clear" w:color="auto" w:fill="D9D9D9"/>
          </w:tcPr>
          <w:p w14:paraId="71A6E7EC" w14:textId="7C7D6103" w:rsidR="00586E2F" w:rsidRPr="00922728" w:rsidRDefault="00335465" w:rsidP="00335465">
            <w:pPr>
              <w:pStyle w:val="S8Gazettetableheading"/>
              <w:rPr>
                <w:highlight w:val="yellow"/>
              </w:rPr>
            </w:pPr>
            <w:r>
              <w:t>Date suspension revoked</w:t>
            </w:r>
          </w:p>
        </w:tc>
        <w:tc>
          <w:tcPr>
            <w:tcW w:w="3900" w:type="pct"/>
            <w:shd w:val="clear" w:color="auto" w:fill="FFFFFF"/>
          </w:tcPr>
          <w:p w14:paraId="2B1C4378" w14:textId="1C9F390C" w:rsidR="00586E2F" w:rsidRPr="0035369F" w:rsidRDefault="00335465" w:rsidP="00335465">
            <w:pPr>
              <w:pStyle w:val="S8Gazettetabletext"/>
              <w:rPr>
                <w:highlight w:val="yellow"/>
              </w:rPr>
            </w:pPr>
            <w:r>
              <w:t>2 June 2026</w:t>
            </w:r>
          </w:p>
        </w:tc>
      </w:tr>
      <w:tr w:rsidR="00586E2F" w14:paraId="6C8560D8" w14:textId="77777777" w:rsidTr="0086445A">
        <w:trPr>
          <w:cantSplit/>
          <w:trHeight w:val="317"/>
        </w:trPr>
        <w:tc>
          <w:tcPr>
            <w:tcW w:w="1100" w:type="pct"/>
            <w:shd w:val="clear" w:color="auto" w:fill="D9D9D9"/>
          </w:tcPr>
          <w:p w14:paraId="39E48F09" w14:textId="24B6F828" w:rsidR="00586E2F" w:rsidRDefault="00335465" w:rsidP="00335465">
            <w:pPr>
              <w:pStyle w:val="S8Gazettetableheading"/>
            </w:pPr>
            <w:r>
              <w:t>Product registration no.</w:t>
            </w:r>
          </w:p>
        </w:tc>
        <w:tc>
          <w:tcPr>
            <w:tcW w:w="3900" w:type="pct"/>
            <w:shd w:val="clear" w:color="auto" w:fill="FFFFFF"/>
          </w:tcPr>
          <w:p w14:paraId="10501D6C" w14:textId="29D06BB5" w:rsidR="00586E2F" w:rsidRPr="0035369F" w:rsidRDefault="00335465" w:rsidP="00335465">
            <w:pPr>
              <w:pStyle w:val="S8Gazettetabletext"/>
              <w:rPr>
                <w:highlight w:val="yellow"/>
              </w:rPr>
            </w:pPr>
            <w:r>
              <w:t>91554</w:t>
            </w:r>
          </w:p>
        </w:tc>
      </w:tr>
      <w:tr w:rsidR="00586E2F" w14:paraId="21B9F8A0" w14:textId="77777777" w:rsidTr="0086445A">
        <w:trPr>
          <w:cantSplit/>
          <w:trHeight w:val="317"/>
        </w:trPr>
        <w:tc>
          <w:tcPr>
            <w:tcW w:w="1100" w:type="pct"/>
            <w:shd w:val="clear" w:color="auto" w:fill="D9D9D9"/>
          </w:tcPr>
          <w:p w14:paraId="53E1298A" w14:textId="6F1CDE14" w:rsidR="00586E2F" w:rsidRDefault="00335465" w:rsidP="00335465">
            <w:pPr>
              <w:pStyle w:val="S8Gazettetableheading"/>
            </w:pPr>
            <w:r>
              <w:t>Label approval no.</w:t>
            </w:r>
          </w:p>
        </w:tc>
        <w:tc>
          <w:tcPr>
            <w:tcW w:w="3900" w:type="pct"/>
            <w:shd w:val="clear" w:color="auto" w:fill="FFFFFF"/>
          </w:tcPr>
          <w:p w14:paraId="000382B5" w14:textId="7F0841F5" w:rsidR="00586E2F" w:rsidRPr="0035369F" w:rsidRDefault="00335465" w:rsidP="00335465">
            <w:pPr>
              <w:pStyle w:val="S8Gazettetabletext"/>
              <w:rPr>
                <w:highlight w:val="yellow"/>
              </w:rPr>
            </w:pPr>
            <w:r>
              <w:t>91554/RV2026</w:t>
            </w:r>
          </w:p>
        </w:tc>
      </w:tr>
      <w:tr w:rsidR="00586E2F" w14:paraId="2C681F07" w14:textId="77777777" w:rsidTr="0086445A">
        <w:trPr>
          <w:cantSplit/>
          <w:trHeight w:val="317"/>
        </w:trPr>
        <w:tc>
          <w:tcPr>
            <w:tcW w:w="1100" w:type="pct"/>
            <w:shd w:val="clear" w:color="auto" w:fill="D9D9D9"/>
          </w:tcPr>
          <w:p w14:paraId="7683E5AB" w14:textId="32CBDB4F" w:rsidR="00586E2F" w:rsidRPr="00ED4AA8" w:rsidRDefault="00335465" w:rsidP="00335465">
            <w:pPr>
              <w:pStyle w:val="S8Gazettetableheading"/>
            </w:pPr>
            <w:r>
              <w:t>Brief reasons</w:t>
            </w:r>
          </w:p>
        </w:tc>
        <w:tc>
          <w:tcPr>
            <w:tcW w:w="3900" w:type="pct"/>
            <w:shd w:val="clear" w:color="auto" w:fill="FFFFFF"/>
          </w:tcPr>
          <w:p w14:paraId="762CF9D7" w14:textId="20825007" w:rsidR="00335465" w:rsidRDefault="00335465" w:rsidP="00335465">
            <w:pPr>
              <w:pStyle w:val="S8Gazettetabletext"/>
            </w:pPr>
            <w:r>
              <w:t xml:space="preserve">The APVMA suspended the registration of Titan </w:t>
            </w:r>
            <w:proofErr w:type="spellStart"/>
            <w:r>
              <w:t>Onza</w:t>
            </w:r>
            <w:proofErr w:type="spellEnd"/>
            <w:r>
              <w:t xml:space="preserve"> Red Rodenticide Blocks on 24 March 2026 on the basis that use of the product may have presented an unintended effect that was harmful to non-target animals and therefore may not meet the safety criteria</w:t>
            </w:r>
          </w:p>
          <w:p w14:paraId="7BDEC63D" w14:textId="3096043B" w:rsidR="00586E2F" w:rsidRPr="0035369F"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317B159A" w14:textId="77777777" w:rsidR="00586E2F" w:rsidRDefault="00586E2F" w:rsidP="0086445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52FCE4FC" w14:textId="77777777" w:rsidTr="0086445A">
        <w:trPr>
          <w:cantSplit/>
          <w:tblHeader/>
        </w:trPr>
        <w:tc>
          <w:tcPr>
            <w:tcW w:w="1100" w:type="pct"/>
            <w:shd w:val="clear" w:color="auto" w:fill="D9D9D9"/>
          </w:tcPr>
          <w:p w14:paraId="59F8886A" w14:textId="6EF44185" w:rsidR="00586E2F" w:rsidRDefault="00335465" w:rsidP="00335465">
            <w:pPr>
              <w:pStyle w:val="S8Gazettetableheading"/>
            </w:pPr>
            <w:r>
              <w:lastRenderedPageBreak/>
              <w:t>Product name</w:t>
            </w:r>
          </w:p>
        </w:tc>
        <w:tc>
          <w:tcPr>
            <w:tcW w:w="3900" w:type="pct"/>
            <w:shd w:val="clear" w:color="auto" w:fill="FFFFFF"/>
          </w:tcPr>
          <w:p w14:paraId="2E9631AF" w14:textId="33883E51" w:rsidR="00586E2F" w:rsidRPr="00F43384" w:rsidRDefault="00335465" w:rsidP="00335465">
            <w:pPr>
              <w:pStyle w:val="S8Gazettetabletext"/>
              <w:rPr>
                <w:highlight w:val="yellow"/>
              </w:rPr>
            </w:pPr>
            <w:r>
              <w:t xml:space="preserve">Titan </w:t>
            </w:r>
            <w:proofErr w:type="spellStart"/>
            <w:r>
              <w:t>Onza</w:t>
            </w:r>
            <w:proofErr w:type="spellEnd"/>
            <w:r>
              <w:t xml:space="preserve"> Blue Rodenticide Paste</w:t>
            </w:r>
          </w:p>
        </w:tc>
      </w:tr>
      <w:tr w:rsidR="00586E2F" w14:paraId="3CFD8A0A" w14:textId="77777777" w:rsidTr="0086445A">
        <w:trPr>
          <w:cantSplit/>
          <w:tblHeader/>
        </w:trPr>
        <w:tc>
          <w:tcPr>
            <w:tcW w:w="1100" w:type="pct"/>
            <w:shd w:val="clear" w:color="auto" w:fill="D9D9D9"/>
          </w:tcPr>
          <w:p w14:paraId="4AE96C4A" w14:textId="77B3CB25" w:rsidR="00586E2F" w:rsidRDefault="00335465" w:rsidP="00335465">
            <w:pPr>
              <w:pStyle w:val="S8Gazettetableheading"/>
            </w:pPr>
            <w:r>
              <w:t>Active constituent/s</w:t>
            </w:r>
          </w:p>
        </w:tc>
        <w:tc>
          <w:tcPr>
            <w:tcW w:w="3900" w:type="pct"/>
            <w:shd w:val="clear" w:color="auto" w:fill="FFFFFF"/>
          </w:tcPr>
          <w:p w14:paraId="77EC3D6E" w14:textId="608A624E" w:rsidR="00586E2F" w:rsidRPr="00F43384" w:rsidRDefault="00335465" w:rsidP="00335465">
            <w:pPr>
              <w:pStyle w:val="S8Gazettetabletext"/>
              <w:rPr>
                <w:highlight w:val="yellow"/>
              </w:rPr>
            </w:pPr>
            <w:r>
              <w:t xml:space="preserve">0.05 g/kg </w:t>
            </w:r>
            <w:proofErr w:type="spellStart"/>
            <w:r>
              <w:t>Difenacoum</w:t>
            </w:r>
            <w:proofErr w:type="spellEnd"/>
          </w:p>
        </w:tc>
      </w:tr>
      <w:tr w:rsidR="00586E2F" w14:paraId="0E2545EA" w14:textId="77777777" w:rsidTr="0086445A">
        <w:trPr>
          <w:cantSplit/>
          <w:tblHeader/>
        </w:trPr>
        <w:tc>
          <w:tcPr>
            <w:tcW w:w="1100" w:type="pct"/>
            <w:shd w:val="clear" w:color="auto" w:fill="D9D9D9"/>
          </w:tcPr>
          <w:p w14:paraId="65A57CD2" w14:textId="3099948F" w:rsidR="00586E2F" w:rsidRDefault="00335465" w:rsidP="00335465">
            <w:pPr>
              <w:pStyle w:val="S8Gazettetableheading"/>
            </w:pPr>
            <w:r>
              <w:t>Holder name</w:t>
            </w:r>
          </w:p>
        </w:tc>
        <w:tc>
          <w:tcPr>
            <w:tcW w:w="3900" w:type="pct"/>
            <w:shd w:val="clear" w:color="auto" w:fill="FFFFFF"/>
          </w:tcPr>
          <w:p w14:paraId="18B2604E" w14:textId="018112E6" w:rsidR="00586E2F" w:rsidRPr="00F43384" w:rsidRDefault="00335465" w:rsidP="00335465">
            <w:pPr>
              <w:pStyle w:val="S8Gazettetabletext"/>
              <w:rPr>
                <w:highlight w:val="yellow"/>
              </w:rPr>
            </w:pPr>
            <w:r>
              <w:t>Freezone Public Health Pty Ltd</w:t>
            </w:r>
          </w:p>
        </w:tc>
      </w:tr>
      <w:tr w:rsidR="00586E2F" w14:paraId="3AAAD457" w14:textId="77777777" w:rsidTr="0086445A">
        <w:trPr>
          <w:cantSplit/>
          <w:tblHeader/>
        </w:trPr>
        <w:tc>
          <w:tcPr>
            <w:tcW w:w="1100" w:type="pct"/>
            <w:shd w:val="clear" w:color="auto" w:fill="D9D9D9"/>
          </w:tcPr>
          <w:p w14:paraId="46F7D09D" w14:textId="61E06954" w:rsidR="00586E2F" w:rsidRDefault="00335465" w:rsidP="00335465">
            <w:pPr>
              <w:pStyle w:val="S8Gazettetableheading"/>
            </w:pPr>
            <w:r>
              <w:t>Holder ACN</w:t>
            </w:r>
          </w:p>
        </w:tc>
        <w:tc>
          <w:tcPr>
            <w:tcW w:w="3900" w:type="pct"/>
            <w:shd w:val="clear" w:color="auto" w:fill="FFFFFF"/>
          </w:tcPr>
          <w:p w14:paraId="2C0AF020" w14:textId="19FFBB18" w:rsidR="00586E2F" w:rsidRPr="00F43384" w:rsidRDefault="00335465" w:rsidP="00335465">
            <w:pPr>
              <w:pStyle w:val="S8Gazettetabletext"/>
              <w:rPr>
                <w:highlight w:val="yellow"/>
              </w:rPr>
            </w:pPr>
            <w:r>
              <w:t>132 080 098</w:t>
            </w:r>
          </w:p>
        </w:tc>
      </w:tr>
      <w:tr w:rsidR="00586E2F" w14:paraId="45E4ABE2" w14:textId="77777777" w:rsidTr="0086445A">
        <w:trPr>
          <w:cantSplit/>
          <w:tblHeader/>
        </w:trPr>
        <w:tc>
          <w:tcPr>
            <w:tcW w:w="1100" w:type="pct"/>
            <w:shd w:val="clear" w:color="auto" w:fill="D9D9D9"/>
          </w:tcPr>
          <w:p w14:paraId="46A0E9D8" w14:textId="1651C826" w:rsidR="00586E2F" w:rsidRPr="00922728" w:rsidRDefault="00335465" w:rsidP="00335465">
            <w:pPr>
              <w:pStyle w:val="S8Gazettetableheading"/>
              <w:rPr>
                <w:highlight w:val="yellow"/>
              </w:rPr>
            </w:pPr>
            <w:r>
              <w:t>Date suspension revoked</w:t>
            </w:r>
          </w:p>
        </w:tc>
        <w:tc>
          <w:tcPr>
            <w:tcW w:w="3900" w:type="pct"/>
            <w:shd w:val="clear" w:color="auto" w:fill="FFFFFF"/>
          </w:tcPr>
          <w:p w14:paraId="2637CDF3" w14:textId="4EC9FBFB" w:rsidR="00586E2F" w:rsidRPr="00F43384" w:rsidRDefault="00335465" w:rsidP="00335465">
            <w:pPr>
              <w:pStyle w:val="S8Gazettetabletext"/>
              <w:rPr>
                <w:highlight w:val="yellow"/>
              </w:rPr>
            </w:pPr>
            <w:r>
              <w:t>2 June 2026</w:t>
            </w:r>
          </w:p>
        </w:tc>
      </w:tr>
      <w:tr w:rsidR="00586E2F" w14:paraId="388E4EA0" w14:textId="77777777" w:rsidTr="0086445A">
        <w:trPr>
          <w:cantSplit/>
          <w:tblHeader/>
        </w:trPr>
        <w:tc>
          <w:tcPr>
            <w:tcW w:w="1100" w:type="pct"/>
            <w:shd w:val="clear" w:color="auto" w:fill="D9D9D9"/>
          </w:tcPr>
          <w:p w14:paraId="70A2D750" w14:textId="39FAA577" w:rsidR="00586E2F" w:rsidRDefault="00335465" w:rsidP="00335465">
            <w:pPr>
              <w:pStyle w:val="S8Gazettetableheading"/>
            </w:pPr>
            <w:r>
              <w:t>Product registration no.</w:t>
            </w:r>
          </w:p>
        </w:tc>
        <w:tc>
          <w:tcPr>
            <w:tcW w:w="3900" w:type="pct"/>
            <w:shd w:val="clear" w:color="auto" w:fill="FFFFFF"/>
          </w:tcPr>
          <w:p w14:paraId="322B0C94" w14:textId="2DE01A54" w:rsidR="00586E2F" w:rsidRPr="00F43384" w:rsidRDefault="00335465" w:rsidP="00335465">
            <w:pPr>
              <w:pStyle w:val="S8Gazettetabletext"/>
              <w:rPr>
                <w:highlight w:val="yellow"/>
              </w:rPr>
            </w:pPr>
            <w:r>
              <w:t>91555</w:t>
            </w:r>
          </w:p>
        </w:tc>
      </w:tr>
      <w:tr w:rsidR="00586E2F" w14:paraId="700F8CDA" w14:textId="77777777" w:rsidTr="0086445A">
        <w:trPr>
          <w:cantSplit/>
          <w:tblHeader/>
        </w:trPr>
        <w:tc>
          <w:tcPr>
            <w:tcW w:w="1100" w:type="pct"/>
            <w:shd w:val="clear" w:color="auto" w:fill="D9D9D9"/>
          </w:tcPr>
          <w:p w14:paraId="466B2731" w14:textId="146CD948" w:rsidR="00586E2F" w:rsidRDefault="00335465" w:rsidP="00335465">
            <w:pPr>
              <w:pStyle w:val="S8Gazettetableheading"/>
            </w:pPr>
            <w:r>
              <w:t>Label approval no.</w:t>
            </w:r>
          </w:p>
        </w:tc>
        <w:tc>
          <w:tcPr>
            <w:tcW w:w="3900" w:type="pct"/>
            <w:shd w:val="clear" w:color="auto" w:fill="FFFFFF"/>
          </w:tcPr>
          <w:p w14:paraId="17CB5F31" w14:textId="3DCCACAB" w:rsidR="00586E2F" w:rsidRPr="00F43384" w:rsidRDefault="00335465" w:rsidP="00335465">
            <w:pPr>
              <w:pStyle w:val="S8Gazettetabletext"/>
              <w:rPr>
                <w:highlight w:val="yellow"/>
              </w:rPr>
            </w:pPr>
            <w:r>
              <w:t>91555/RV2026</w:t>
            </w:r>
          </w:p>
        </w:tc>
      </w:tr>
      <w:tr w:rsidR="00586E2F" w14:paraId="63FC758A" w14:textId="77777777" w:rsidTr="0086445A">
        <w:trPr>
          <w:cantSplit/>
          <w:tblHeader/>
        </w:trPr>
        <w:tc>
          <w:tcPr>
            <w:tcW w:w="1100" w:type="pct"/>
            <w:shd w:val="clear" w:color="auto" w:fill="D9D9D9"/>
          </w:tcPr>
          <w:p w14:paraId="1F9B6DED" w14:textId="21DC5B09" w:rsidR="00586E2F" w:rsidRPr="00ED4AA8" w:rsidRDefault="00335465" w:rsidP="00335465">
            <w:pPr>
              <w:pStyle w:val="S8Gazettetableheading"/>
            </w:pPr>
            <w:r>
              <w:t>Brief reasons</w:t>
            </w:r>
          </w:p>
        </w:tc>
        <w:tc>
          <w:tcPr>
            <w:tcW w:w="3900" w:type="pct"/>
            <w:shd w:val="clear" w:color="auto" w:fill="FFFFFF"/>
          </w:tcPr>
          <w:p w14:paraId="3739FE10" w14:textId="32D1A4E6" w:rsidR="00335465" w:rsidRDefault="00335465" w:rsidP="00335465">
            <w:pPr>
              <w:pStyle w:val="S8Gazettetabletext"/>
            </w:pPr>
            <w:r>
              <w:t xml:space="preserve">The APVMA suspended the registration of Titan </w:t>
            </w:r>
            <w:proofErr w:type="spellStart"/>
            <w:r>
              <w:t>Onza</w:t>
            </w:r>
            <w:proofErr w:type="spellEnd"/>
            <w:r>
              <w:t xml:space="preserve"> Blue Rodenticide Paste on 24 March 2026 on the basis that use of the product may have presented an unintended effect that was harmful to non-target animals and therefore may not meet the safety criteria</w:t>
            </w:r>
          </w:p>
          <w:p w14:paraId="07806702" w14:textId="454F56ED" w:rsidR="00586E2F" w:rsidRPr="00F43384" w:rsidRDefault="00335465" w:rsidP="00335465">
            <w:pPr>
              <w:pStyle w:val="S8Gazettetabletext"/>
              <w:rPr>
                <w:highlight w:val="yellow"/>
              </w:rPr>
            </w:pPr>
            <w:r>
              <w:t>On</w:t>
            </w:r>
            <w:r>
              <w:t> </w:t>
            </w:r>
            <w:r>
              <w:t>25 May 2026, the APVMA varied the product registration and label approval to include additional instructions and conditions limits to manage the unintended effects to non-target animals. Therefore, the reason for the APVMA</w:t>
            </w:r>
            <w:r>
              <w:t>’</w:t>
            </w:r>
            <w:r>
              <w:t>s decision to suspend the product registration has been addressed</w:t>
            </w:r>
          </w:p>
        </w:tc>
      </w:tr>
    </w:tbl>
    <w:p w14:paraId="23EB319E" w14:textId="77777777" w:rsidR="00586E2F" w:rsidRDefault="00586E2F" w:rsidP="0086445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653D753B" w14:textId="77777777" w:rsidTr="0086445A">
        <w:trPr>
          <w:cantSplit/>
          <w:trHeight w:val="317"/>
        </w:trPr>
        <w:tc>
          <w:tcPr>
            <w:tcW w:w="1100" w:type="pct"/>
            <w:shd w:val="clear" w:color="auto" w:fill="D9D9D9"/>
          </w:tcPr>
          <w:p w14:paraId="10DB2F9A" w14:textId="2D7DCBCF" w:rsidR="00586E2F" w:rsidRDefault="00335465" w:rsidP="00335465">
            <w:pPr>
              <w:pStyle w:val="S8Gazettetableheading"/>
            </w:pPr>
            <w:r>
              <w:t>Product name</w:t>
            </w:r>
          </w:p>
        </w:tc>
        <w:tc>
          <w:tcPr>
            <w:tcW w:w="3900" w:type="pct"/>
            <w:shd w:val="clear" w:color="auto" w:fill="FFFFFF"/>
          </w:tcPr>
          <w:p w14:paraId="43BDD913" w14:textId="47E59759" w:rsidR="00586E2F" w:rsidRPr="00F43384" w:rsidRDefault="00335465" w:rsidP="00335465">
            <w:pPr>
              <w:pStyle w:val="S8Gazettetabletext"/>
              <w:rPr>
                <w:highlight w:val="yellow"/>
              </w:rPr>
            </w:pPr>
            <w:r>
              <w:t xml:space="preserve">Titan </w:t>
            </w:r>
            <w:proofErr w:type="spellStart"/>
            <w:r>
              <w:t>Onza</w:t>
            </w:r>
            <w:proofErr w:type="spellEnd"/>
            <w:r>
              <w:t xml:space="preserve"> Blue Rodenticide Blocks</w:t>
            </w:r>
          </w:p>
        </w:tc>
      </w:tr>
      <w:tr w:rsidR="00586E2F" w14:paraId="7D65F03A" w14:textId="77777777" w:rsidTr="0086445A">
        <w:trPr>
          <w:cantSplit/>
          <w:trHeight w:val="317"/>
        </w:trPr>
        <w:tc>
          <w:tcPr>
            <w:tcW w:w="1100" w:type="pct"/>
            <w:shd w:val="clear" w:color="auto" w:fill="D9D9D9"/>
          </w:tcPr>
          <w:p w14:paraId="01C755A5" w14:textId="7594B036" w:rsidR="00586E2F" w:rsidRDefault="00335465" w:rsidP="00335465">
            <w:pPr>
              <w:pStyle w:val="S8Gazettetableheading"/>
            </w:pPr>
            <w:r>
              <w:t>Active constituent/s</w:t>
            </w:r>
          </w:p>
        </w:tc>
        <w:tc>
          <w:tcPr>
            <w:tcW w:w="3900" w:type="pct"/>
            <w:shd w:val="clear" w:color="auto" w:fill="FFFFFF"/>
          </w:tcPr>
          <w:p w14:paraId="572D3C0F" w14:textId="791F09EE" w:rsidR="00586E2F" w:rsidRPr="00F43384" w:rsidRDefault="00335465" w:rsidP="00335465">
            <w:pPr>
              <w:pStyle w:val="S8Gazettetabletext"/>
              <w:rPr>
                <w:highlight w:val="yellow"/>
              </w:rPr>
            </w:pPr>
            <w:r>
              <w:t xml:space="preserve">0.05 g/kg </w:t>
            </w:r>
            <w:proofErr w:type="spellStart"/>
            <w:r>
              <w:t>Difenacoum</w:t>
            </w:r>
            <w:proofErr w:type="spellEnd"/>
          </w:p>
        </w:tc>
      </w:tr>
      <w:tr w:rsidR="00586E2F" w14:paraId="78441FF3" w14:textId="77777777" w:rsidTr="0086445A">
        <w:trPr>
          <w:cantSplit/>
          <w:trHeight w:val="317"/>
        </w:trPr>
        <w:tc>
          <w:tcPr>
            <w:tcW w:w="1100" w:type="pct"/>
            <w:shd w:val="clear" w:color="auto" w:fill="D9D9D9"/>
          </w:tcPr>
          <w:p w14:paraId="4ABDDDAD" w14:textId="6D0AD5FC" w:rsidR="00586E2F" w:rsidRDefault="00335465" w:rsidP="00335465">
            <w:pPr>
              <w:pStyle w:val="S8Gazettetableheading"/>
            </w:pPr>
            <w:r>
              <w:t>Holder name</w:t>
            </w:r>
          </w:p>
        </w:tc>
        <w:tc>
          <w:tcPr>
            <w:tcW w:w="3900" w:type="pct"/>
            <w:shd w:val="clear" w:color="auto" w:fill="FFFFFF"/>
          </w:tcPr>
          <w:p w14:paraId="70EE1262" w14:textId="0C20D928" w:rsidR="00586E2F" w:rsidRPr="00F43384" w:rsidRDefault="00335465" w:rsidP="00335465">
            <w:pPr>
              <w:pStyle w:val="S8Gazettetabletext"/>
              <w:rPr>
                <w:highlight w:val="yellow"/>
              </w:rPr>
            </w:pPr>
            <w:r>
              <w:t>Freezone Public Health Pty Ltd</w:t>
            </w:r>
          </w:p>
        </w:tc>
      </w:tr>
      <w:tr w:rsidR="00586E2F" w14:paraId="342CEA52" w14:textId="77777777" w:rsidTr="0086445A">
        <w:trPr>
          <w:cantSplit/>
          <w:trHeight w:val="317"/>
        </w:trPr>
        <w:tc>
          <w:tcPr>
            <w:tcW w:w="1100" w:type="pct"/>
            <w:shd w:val="clear" w:color="auto" w:fill="D9D9D9"/>
          </w:tcPr>
          <w:p w14:paraId="688AB246" w14:textId="6223E1D7" w:rsidR="00586E2F" w:rsidRDefault="00335465" w:rsidP="00335465">
            <w:pPr>
              <w:pStyle w:val="S8Gazettetableheading"/>
            </w:pPr>
            <w:r>
              <w:t>Holder ACN</w:t>
            </w:r>
          </w:p>
        </w:tc>
        <w:tc>
          <w:tcPr>
            <w:tcW w:w="3900" w:type="pct"/>
            <w:shd w:val="clear" w:color="auto" w:fill="FFFFFF"/>
          </w:tcPr>
          <w:p w14:paraId="2BE61128" w14:textId="170B3852" w:rsidR="00586E2F" w:rsidRPr="00F43384" w:rsidRDefault="00335465" w:rsidP="00335465">
            <w:pPr>
              <w:pStyle w:val="S8Gazettetabletext"/>
              <w:rPr>
                <w:highlight w:val="yellow"/>
              </w:rPr>
            </w:pPr>
            <w:r>
              <w:t>132 080 098</w:t>
            </w:r>
          </w:p>
        </w:tc>
      </w:tr>
      <w:tr w:rsidR="00586E2F" w14:paraId="41F07542" w14:textId="77777777" w:rsidTr="0086445A">
        <w:trPr>
          <w:cantSplit/>
          <w:trHeight w:val="317"/>
        </w:trPr>
        <w:tc>
          <w:tcPr>
            <w:tcW w:w="1100" w:type="pct"/>
            <w:shd w:val="clear" w:color="auto" w:fill="D9D9D9"/>
          </w:tcPr>
          <w:p w14:paraId="3A262DDF" w14:textId="50C6048A" w:rsidR="00586E2F" w:rsidRPr="00922728" w:rsidRDefault="00335465" w:rsidP="00335465">
            <w:pPr>
              <w:pStyle w:val="S8Gazettetableheading"/>
              <w:rPr>
                <w:highlight w:val="yellow"/>
              </w:rPr>
            </w:pPr>
            <w:r>
              <w:t>Date suspension revoked</w:t>
            </w:r>
          </w:p>
        </w:tc>
        <w:tc>
          <w:tcPr>
            <w:tcW w:w="3900" w:type="pct"/>
            <w:shd w:val="clear" w:color="auto" w:fill="FFFFFF"/>
          </w:tcPr>
          <w:p w14:paraId="65BA94EF" w14:textId="0895341B" w:rsidR="00586E2F" w:rsidRPr="00F43384" w:rsidRDefault="00335465" w:rsidP="00335465">
            <w:pPr>
              <w:pStyle w:val="S8Gazettetabletext"/>
              <w:rPr>
                <w:highlight w:val="yellow"/>
              </w:rPr>
            </w:pPr>
            <w:r>
              <w:t>2 June 2026</w:t>
            </w:r>
          </w:p>
        </w:tc>
      </w:tr>
      <w:tr w:rsidR="00586E2F" w14:paraId="46ADC6C4" w14:textId="77777777" w:rsidTr="0086445A">
        <w:trPr>
          <w:cantSplit/>
          <w:trHeight w:val="317"/>
        </w:trPr>
        <w:tc>
          <w:tcPr>
            <w:tcW w:w="1100" w:type="pct"/>
            <w:shd w:val="clear" w:color="auto" w:fill="D9D9D9"/>
          </w:tcPr>
          <w:p w14:paraId="40CF360D" w14:textId="1FB47ACD" w:rsidR="00586E2F" w:rsidRDefault="00335465" w:rsidP="00335465">
            <w:pPr>
              <w:pStyle w:val="S8Gazettetableheading"/>
            </w:pPr>
            <w:r>
              <w:t>Product registration no.</w:t>
            </w:r>
          </w:p>
        </w:tc>
        <w:tc>
          <w:tcPr>
            <w:tcW w:w="3900" w:type="pct"/>
            <w:shd w:val="clear" w:color="auto" w:fill="FFFFFF"/>
          </w:tcPr>
          <w:p w14:paraId="685958BA" w14:textId="18E613AE" w:rsidR="00586E2F" w:rsidRPr="00F43384" w:rsidRDefault="00335465" w:rsidP="00335465">
            <w:pPr>
              <w:pStyle w:val="S8Gazettetabletext"/>
              <w:rPr>
                <w:highlight w:val="yellow"/>
              </w:rPr>
            </w:pPr>
            <w:r>
              <w:t>91556</w:t>
            </w:r>
          </w:p>
        </w:tc>
      </w:tr>
      <w:tr w:rsidR="00586E2F" w14:paraId="3BAC0471" w14:textId="77777777" w:rsidTr="0086445A">
        <w:trPr>
          <w:cantSplit/>
          <w:trHeight w:val="317"/>
        </w:trPr>
        <w:tc>
          <w:tcPr>
            <w:tcW w:w="1100" w:type="pct"/>
            <w:shd w:val="clear" w:color="auto" w:fill="D9D9D9"/>
          </w:tcPr>
          <w:p w14:paraId="13AF15F6" w14:textId="4FA62699" w:rsidR="00586E2F" w:rsidRDefault="00335465" w:rsidP="00335465">
            <w:pPr>
              <w:pStyle w:val="S8Gazettetableheading"/>
            </w:pPr>
            <w:r>
              <w:t>Label approval no.</w:t>
            </w:r>
          </w:p>
        </w:tc>
        <w:tc>
          <w:tcPr>
            <w:tcW w:w="3900" w:type="pct"/>
            <w:shd w:val="clear" w:color="auto" w:fill="FFFFFF"/>
          </w:tcPr>
          <w:p w14:paraId="3EEA4028" w14:textId="57F0D652" w:rsidR="00586E2F" w:rsidRPr="00F43384" w:rsidRDefault="00335465" w:rsidP="00335465">
            <w:pPr>
              <w:pStyle w:val="S8Gazettetabletext"/>
              <w:rPr>
                <w:highlight w:val="yellow"/>
              </w:rPr>
            </w:pPr>
            <w:r>
              <w:t>91556/RV2026</w:t>
            </w:r>
          </w:p>
        </w:tc>
      </w:tr>
      <w:tr w:rsidR="00586E2F" w14:paraId="55E2A51A" w14:textId="77777777" w:rsidTr="0086445A">
        <w:trPr>
          <w:cantSplit/>
          <w:trHeight w:val="317"/>
        </w:trPr>
        <w:tc>
          <w:tcPr>
            <w:tcW w:w="1100" w:type="pct"/>
            <w:shd w:val="clear" w:color="auto" w:fill="D9D9D9"/>
          </w:tcPr>
          <w:p w14:paraId="51332895" w14:textId="37151B0B" w:rsidR="00586E2F" w:rsidRPr="00ED4AA8" w:rsidRDefault="00335465" w:rsidP="00335465">
            <w:pPr>
              <w:pStyle w:val="S8Gazettetableheading"/>
            </w:pPr>
            <w:r>
              <w:t>Brief reasons</w:t>
            </w:r>
          </w:p>
        </w:tc>
        <w:tc>
          <w:tcPr>
            <w:tcW w:w="3900" w:type="pct"/>
            <w:shd w:val="clear" w:color="auto" w:fill="FFFFFF"/>
          </w:tcPr>
          <w:p w14:paraId="6D9A6659" w14:textId="406A8200" w:rsidR="00335465" w:rsidRDefault="00335465" w:rsidP="00335465">
            <w:pPr>
              <w:pStyle w:val="S8Gazettetabletext"/>
            </w:pPr>
            <w:r>
              <w:t xml:space="preserve">The APVMA suspended the registration of Titan </w:t>
            </w:r>
            <w:proofErr w:type="spellStart"/>
            <w:r>
              <w:t>Onza</w:t>
            </w:r>
            <w:proofErr w:type="spellEnd"/>
            <w:r>
              <w:t xml:space="preserve"> Blue Rodenticide Blocks on 24 March 2026 on the basis that use of the product may have presented an unintended effect that was harmful to non-target animals and therefore may not meet the safety criteria</w:t>
            </w:r>
          </w:p>
          <w:p w14:paraId="10959786" w14:textId="29C27162" w:rsidR="00586E2F" w:rsidRPr="00F43384" w:rsidRDefault="00335465" w:rsidP="00335465">
            <w:pPr>
              <w:pStyle w:val="S8Gazettetabletext"/>
              <w:rPr>
                <w:highlight w:val="yellow"/>
              </w:rPr>
            </w:pPr>
            <w:r>
              <w:t>On</w:t>
            </w:r>
            <w:r>
              <w:t> </w:t>
            </w:r>
            <w:r>
              <w:t>25 May 2026, the APVMA varied the product registration and label approval to include additional instructions and conditions limits to manage the unintended effects to non-target animals. Therefore, the reason for the APVMA</w:t>
            </w:r>
            <w:r>
              <w:t>’</w:t>
            </w:r>
            <w:r>
              <w:t>s decision to suspend the product registration has been addressed</w:t>
            </w:r>
          </w:p>
        </w:tc>
      </w:tr>
    </w:tbl>
    <w:p w14:paraId="4D39F070" w14:textId="77777777" w:rsidR="00586E2F" w:rsidRDefault="00586E2F" w:rsidP="0086445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8"/>
        <w:gridCol w:w="7510"/>
      </w:tblGrid>
      <w:tr w:rsidR="00586E2F" w14:paraId="25D7967F" w14:textId="77777777" w:rsidTr="0086445A">
        <w:trPr>
          <w:cantSplit/>
          <w:trHeight w:val="317"/>
        </w:trPr>
        <w:tc>
          <w:tcPr>
            <w:tcW w:w="1100" w:type="pct"/>
            <w:shd w:val="clear" w:color="auto" w:fill="D9D9D9"/>
          </w:tcPr>
          <w:p w14:paraId="42C9D0BA" w14:textId="5114E4DD" w:rsidR="00586E2F" w:rsidRDefault="00335465" w:rsidP="00335465">
            <w:pPr>
              <w:pStyle w:val="S8Gazettetableheading"/>
            </w:pPr>
            <w:r>
              <w:t>Product name</w:t>
            </w:r>
          </w:p>
        </w:tc>
        <w:tc>
          <w:tcPr>
            <w:tcW w:w="3900" w:type="pct"/>
            <w:shd w:val="clear" w:color="auto" w:fill="FFFFFF"/>
          </w:tcPr>
          <w:p w14:paraId="535959D1" w14:textId="7C2DEB04" w:rsidR="00586E2F" w:rsidRPr="00F43384" w:rsidRDefault="00335465" w:rsidP="00335465">
            <w:pPr>
              <w:pStyle w:val="S8Gazettetabletext"/>
              <w:rPr>
                <w:highlight w:val="yellow"/>
              </w:rPr>
            </w:pPr>
            <w:r>
              <w:t xml:space="preserve">Titan </w:t>
            </w:r>
            <w:proofErr w:type="spellStart"/>
            <w:r>
              <w:t>Onza</w:t>
            </w:r>
            <w:proofErr w:type="spellEnd"/>
            <w:r>
              <w:t xml:space="preserve"> Red Grain Bait</w:t>
            </w:r>
          </w:p>
        </w:tc>
      </w:tr>
      <w:tr w:rsidR="00586E2F" w14:paraId="7DFABA3A" w14:textId="77777777" w:rsidTr="0086445A">
        <w:trPr>
          <w:cantSplit/>
          <w:trHeight w:val="317"/>
        </w:trPr>
        <w:tc>
          <w:tcPr>
            <w:tcW w:w="1100" w:type="pct"/>
            <w:shd w:val="clear" w:color="auto" w:fill="D9D9D9"/>
          </w:tcPr>
          <w:p w14:paraId="5AB54B5F" w14:textId="306D0A5D" w:rsidR="00586E2F" w:rsidRDefault="00335465" w:rsidP="00335465">
            <w:pPr>
              <w:pStyle w:val="S8Gazettetableheading"/>
            </w:pPr>
            <w:r>
              <w:t>Active constituent/s</w:t>
            </w:r>
          </w:p>
        </w:tc>
        <w:tc>
          <w:tcPr>
            <w:tcW w:w="3900" w:type="pct"/>
            <w:shd w:val="clear" w:color="auto" w:fill="FFFFFF"/>
          </w:tcPr>
          <w:p w14:paraId="78194F0E" w14:textId="68E2D43C" w:rsidR="00586E2F" w:rsidRPr="00F43384" w:rsidRDefault="00335465" w:rsidP="00335465">
            <w:pPr>
              <w:pStyle w:val="S8Gazettetabletext"/>
              <w:rPr>
                <w:highlight w:val="yellow"/>
              </w:rPr>
            </w:pPr>
            <w:r>
              <w:t>0.05 g/kg Brodifacoum</w:t>
            </w:r>
          </w:p>
        </w:tc>
      </w:tr>
      <w:tr w:rsidR="00586E2F" w14:paraId="56633BD4" w14:textId="77777777" w:rsidTr="0086445A">
        <w:trPr>
          <w:cantSplit/>
          <w:trHeight w:val="317"/>
        </w:trPr>
        <w:tc>
          <w:tcPr>
            <w:tcW w:w="1100" w:type="pct"/>
            <w:shd w:val="clear" w:color="auto" w:fill="D9D9D9"/>
          </w:tcPr>
          <w:p w14:paraId="16C743E0" w14:textId="316076ED" w:rsidR="00586E2F" w:rsidRDefault="00335465" w:rsidP="00335465">
            <w:pPr>
              <w:pStyle w:val="S8Gazettetableheading"/>
            </w:pPr>
            <w:r>
              <w:t>Holder name</w:t>
            </w:r>
          </w:p>
        </w:tc>
        <w:tc>
          <w:tcPr>
            <w:tcW w:w="3900" w:type="pct"/>
            <w:shd w:val="clear" w:color="auto" w:fill="FFFFFF"/>
          </w:tcPr>
          <w:p w14:paraId="7583A524" w14:textId="2B9703F6" w:rsidR="00586E2F" w:rsidRPr="00F43384" w:rsidRDefault="00335465" w:rsidP="00335465">
            <w:pPr>
              <w:pStyle w:val="S8Gazettetabletext"/>
              <w:rPr>
                <w:highlight w:val="yellow"/>
              </w:rPr>
            </w:pPr>
            <w:r>
              <w:t>Freezone Public Health Pty Ltd</w:t>
            </w:r>
          </w:p>
        </w:tc>
      </w:tr>
      <w:tr w:rsidR="00586E2F" w14:paraId="6F306735" w14:textId="77777777" w:rsidTr="0086445A">
        <w:trPr>
          <w:cantSplit/>
          <w:trHeight w:val="317"/>
        </w:trPr>
        <w:tc>
          <w:tcPr>
            <w:tcW w:w="1100" w:type="pct"/>
            <w:shd w:val="clear" w:color="auto" w:fill="D9D9D9"/>
          </w:tcPr>
          <w:p w14:paraId="37FB27A1" w14:textId="4EE61225" w:rsidR="00586E2F" w:rsidRDefault="00335465" w:rsidP="00335465">
            <w:pPr>
              <w:pStyle w:val="S8Gazettetableheading"/>
            </w:pPr>
            <w:r>
              <w:t>Holder ACN</w:t>
            </w:r>
          </w:p>
        </w:tc>
        <w:tc>
          <w:tcPr>
            <w:tcW w:w="3900" w:type="pct"/>
            <w:shd w:val="clear" w:color="auto" w:fill="FFFFFF"/>
          </w:tcPr>
          <w:p w14:paraId="392C2FBE" w14:textId="67539318" w:rsidR="00586E2F" w:rsidRPr="00F43384" w:rsidRDefault="00335465" w:rsidP="00335465">
            <w:pPr>
              <w:pStyle w:val="S8Gazettetabletext"/>
              <w:rPr>
                <w:highlight w:val="yellow"/>
              </w:rPr>
            </w:pPr>
            <w:r>
              <w:t>132 080 098</w:t>
            </w:r>
          </w:p>
        </w:tc>
      </w:tr>
      <w:tr w:rsidR="00586E2F" w14:paraId="5E388491" w14:textId="77777777" w:rsidTr="0086445A">
        <w:trPr>
          <w:cantSplit/>
          <w:trHeight w:val="317"/>
        </w:trPr>
        <w:tc>
          <w:tcPr>
            <w:tcW w:w="1100" w:type="pct"/>
            <w:shd w:val="clear" w:color="auto" w:fill="D9D9D9"/>
          </w:tcPr>
          <w:p w14:paraId="2EF45EA1" w14:textId="6540B12F" w:rsidR="00586E2F" w:rsidRPr="00922728" w:rsidRDefault="00335465" w:rsidP="00335465">
            <w:pPr>
              <w:pStyle w:val="S8Gazettetableheading"/>
              <w:rPr>
                <w:highlight w:val="yellow"/>
              </w:rPr>
            </w:pPr>
            <w:r>
              <w:t>Date suspension revoked</w:t>
            </w:r>
          </w:p>
        </w:tc>
        <w:tc>
          <w:tcPr>
            <w:tcW w:w="3900" w:type="pct"/>
            <w:shd w:val="clear" w:color="auto" w:fill="FFFFFF"/>
          </w:tcPr>
          <w:p w14:paraId="6FDF226C" w14:textId="39EA0AF4" w:rsidR="00586E2F" w:rsidRPr="00F43384" w:rsidRDefault="00335465" w:rsidP="00335465">
            <w:pPr>
              <w:pStyle w:val="S8Gazettetabletext"/>
              <w:rPr>
                <w:highlight w:val="yellow"/>
              </w:rPr>
            </w:pPr>
            <w:r>
              <w:t>2 June 2026</w:t>
            </w:r>
          </w:p>
        </w:tc>
      </w:tr>
      <w:tr w:rsidR="00586E2F" w14:paraId="6623E163" w14:textId="77777777" w:rsidTr="0086445A">
        <w:trPr>
          <w:cantSplit/>
          <w:trHeight w:val="317"/>
        </w:trPr>
        <w:tc>
          <w:tcPr>
            <w:tcW w:w="1100" w:type="pct"/>
            <w:shd w:val="clear" w:color="auto" w:fill="D9D9D9"/>
          </w:tcPr>
          <w:p w14:paraId="394287EB" w14:textId="06FBBE80" w:rsidR="00586E2F" w:rsidRDefault="00335465" w:rsidP="00335465">
            <w:pPr>
              <w:pStyle w:val="S8Gazettetableheading"/>
            </w:pPr>
            <w:r>
              <w:t>Product registration no.</w:t>
            </w:r>
          </w:p>
        </w:tc>
        <w:tc>
          <w:tcPr>
            <w:tcW w:w="3900" w:type="pct"/>
            <w:shd w:val="clear" w:color="auto" w:fill="FFFFFF"/>
          </w:tcPr>
          <w:p w14:paraId="486502A9" w14:textId="4C1ADC79" w:rsidR="00586E2F" w:rsidRPr="00F43384" w:rsidRDefault="00335465" w:rsidP="00335465">
            <w:pPr>
              <w:pStyle w:val="S8Gazettetabletext"/>
              <w:rPr>
                <w:highlight w:val="yellow"/>
              </w:rPr>
            </w:pPr>
            <w:r>
              <w:t>91708</w:t>
            </w:r>
          </w:p>
        </w:tc>
      </w:tr>
      <w:tr w:rsidR="00586E2F" w14:paraId="46BB2FF5" w14:textId="77777777" w:rsidTr="0086445A">
        <w:trPr>
          <w:cantSplit/>
          <w:trHeight w:val="317"/>
        </w:trPr>
        <w:tc>
          <w:tcPr>
            <w:tcW w:w="1100" w:type="pct"/>
            <w:shd w:val="clear" w:color="auto" w:fill="D9D9D9"/>
          </w:tcPr>
          <w:p w14:paraId="098A848F" w14:textId="476DEE94" w:rsidR="00586E2F" w:rsidRDefault="00335465" w:rsidP="00335465">
            <w:pPr>
              <w:pStyle w:val="S8Gazettetableheading"/>
            </w:pPr>
            <w:r>
              <w:t>Label approval no.</w:t>
            </w:r>
          </w:p>
        </w:tc>
        <w:tc>
          <w:tcPr>
            <w:tcW w:w="3900" w:type="pct"/>
            <w:shd w:val="clear" w:color="auto" w:fill="FFFFFF"/>
          </w:tcPr>
          <w:p w14:paraId="220C2383" w14:textId="7A40D13A" w:rsidR="00586E2F" w:rsidRPr="00F43384" w:rsidRDefault="00335465" w:rsidP="00335465">
            <w:pPr>
              <w:pStyle w:val="S8Gazettetabletext"/>
              <w:rPr>
                <w:highlight w:val="yellow"/>
              </w:rPr>
            </w:pPr>
            <w:r>
              <w:t>91708/RV2026</w:t>
            </w:r>
          </w:p>
        </w:tc>
      </w:tr>
      <w:tr w:rsidR="00586E2F" w14:paraId="2A76F954" w14:textId="77777777" w:rsidTr="0086445A">
        <w:trPr>
          <w:cantSplit/>
          <w:trHeight w:val="317"/>
        </w:trPr>
        <w:tc>
          <w:tcPr>
            <w:tcW w:w="1100" w:type="pct"/>
            <w:shd w:val="clear" w:color="auto" w:fill="D9D9D9"/>
          </w:tcPr>
          <w:p w14:paraId="162B9BE7" w14:textId="6FB4DDA8" w:rsidR="00586E2F" w:rsidRPr="00ED4AA8" w:rsidRDefault="00335465" w:rsidP="00335465">
            <w:pPr>
              <w:pStyle w:val="S8Gazettetableheading"/>
            </w:pPr>
            <w:r>
              <w:t>Brief reasons</w:t>
            </w:r>
          </w:p>
        </w:tc>
        <w:tc>
          <w:tcPr>
            <w:tcW w:w="3900" w:type="pct"/>
            <w:shd w:val="clear" w:color="auto" w:fill="FFFFFF"/>
          </w:tcPr>
          <w:p w14:paraId="00626103" w14:textId="1CCC5538" w:rsidR="00335465" w:rsidRDefault="00335465" w:rsidP="00335465">
            <w:pPr>
              <w:pStyle w:val="S8Gazettetabletext"/>
            </w:pPr>
            <w:r>
              <w:t xml:space="preserve">The APVMA suspended the registration of Titan </w:t>
            </w:r>
            <w:proofErr w:type="spellStart"/>
            <w:r>
              <w:t>Onza</w:t>
            </w:r>
            <w:proofErr w:type="spellEnd"/>
            <w:r>
              <w:t xml:space="preserve"> Red Grain Bait on 24 March 2026 on the basis that use of the product may have presented an unintended effect that was harmful to non-target animals and therefore may not meet the safety criteria</w:t>
            </w:r>
          </w:p>
          <w:p w14:paraId="430ED10F" w14:textId="4E293475" w:rsidR="00586E2F" w:rsidRPr="00F43384" w:rsidRDefault="00335465" w:rsidP="00335465">
            <w:pPr>
              <w:pStyle w:val="S8Gazettetabletext"/>
              <w:rPr>
                <w:highlight w:val="yellow"/>
              </w:rPr>
            </w:pPr>
            <w:r>
              <w:t>On</w:t>
            </w:r>
            <w:r>
              <w:t> </w:t>
            </w:r>
            <w:r>
              <w:t>25 May 2026, the APVMA varied the product registration and label approval to include additional instructions and conditions to manage the unintended effects to non-target animals. Therefore, the reason for the APVMA</w:t>
            </w:r>
            <w:r>
              <w:t>’</w:t>
            </w:r>
            <w:r>
              <w:t>s decision to suspend the product registration has been addressed</w:t>
            </w:r>
          </w:p>
        </w:tc>
      </w:tr>
    </w:tbl>
    <w:p w14:paraId="7B303529" w14:textId="77777777" w:rsidR="0086445A" w:rsidRDefault="0086445A" w:rsidP="0086445A">
      <w:pPr>
        <w:pStyle w:val="S8Gazettetabletext"/>
        <w:sectPr w:rsidR="0086445A" w:rsidSect="00586E2F">
          <w:pgSz w:w="11906" w:h="16838"/>
          <w:pgMar w:top="1440" w:right="1134" w:bottom="1440" w:left="1134" w:header="680" w:footer="737" w:gutter="0"/>
          <w:cols w:space="708"/>
          <w:docGrid w:linePitch="360"/>
        </w:sectPr>
      </w:pPr>
    </w:p>
    <w:p w14:paraId="08975BF3" w14:textId="24BBB288" w:rsidR="004F1DFC" w:rsidRPr="007876A1" w:rsidRDefault="00E20A20" w:rsidP="004F1DFC">
      <w:pPr>
        <w:pStyle w:val="GazetteHeading1"/>
      </w:pPr>
      <w:bookmarkStart w:id="23" w:name="_Toc232503569"/>
      <w:r w:rsidRPr="00E20A20">
        <w:lastRenderedPageBreak/>
        <w:t>Application</w:t>
      </w:r>
      <w:r>
        <w:t>s</w:t>
      </w:r>
      <w:r w:rsidRPr="00E20A20">
        <w:t xml:space="preserve"> for registration of new products – </w:t>
      </w:r>
      <w:proofErr w:type="spellStart"/>
      <w:r w:rsidR="004F1DFC" w:rsidRPr="007876A1">
        <w:t>Numelvi</w:t>
      </w:r>
      <w:proofErr w:type="spellEnd"/>
      <w:r w:rsidR="004F1DFC" w:rsidRPr="007876A1">
        <w:t xml:space="preserve"> Tablets For Dogs</w:t>
      </w:r>
      <w:r>
        <w:t xml:space="preserve">, </w:t>
      </w:r>
      <w:r w:rsidR="004F1DFC" w:rsidRPr="007876A1">
        <w:t xml:space="preserve">containing </w:t>
      </w:r>
      <w:r w:rsidR="00E054A4">
        <w:t>a</w:t>
      </w:r>
      <w:r w:rsidR="004F1DFC" w:rsidRPr="007876A1">
        <w:t>tinvicitinib</w:t>
      </w:r>
      <w:bookmarkEnd w:id="23"/>
    </w:p>
    <w:p w14:paraId="31AF3E5D" w14:textId="2D74E2BF" w:rsidR="004F1DFC" w:rsidRDefault="004F1DFC" w:rsidP="00E054A4">
      <w:pPr>
        <w:pStyle w:val="GazetteNormalText"/>
      </w:pPr>
      <w:r w:rsidRPr="00DF3A2B">
        <w:t xml:space="preserve">The Australian Pesticides and Veterinary Medicines Authority (APVMA) has before it </w:t>
      </w:r>
      <w:r w:rsidR="00E054A4">
        <w:t>4</w:t>
      </w:r>
      <w:r>
        <w:t xml:space="preserve"> </w:t>
      </w:r>
      <w:r w:rsidRPr="00DF3A2B">
        <w:t>application</w:t>
      </w:r>
      <w:r>
        <w:t>s</w:t>
      </w:r>
      <w:r w:rsidRPr="00DF3A2B">
        <w:t xml:space="preserve"> for the registration of </w:t>
      </w:r>
      <w:r w:rsidR="00E054A4">
        <w:t>4</w:t>
      </w:r>
      <w:r w:rsidRPr="00DF3A2B">
        <w:t xml:space="preserve"> new </w:t>
      </w:r>
      <w:r>
        <w:t xml:space="preserve">veterinary </w:t>
      </w:r>
      <w:r w:rsidRPr="00DF3A2B">
        <w:t xml:space="preserve">products containing </w:t>
      </w:r>
      <w:r w:rsidR="00E054A4">
        <w:t>a</w:t>
      </w:r>
      <w:r>
        <w:t>tinvicitinib</w:t>
      </w:r>
      <w:r w:rsidRPr="00DF3A2B">
        <w:t xml:space="preserve">, </w:t>
      </w:r>
      <w:bookmarkStart w:id="24" w:name="_Hlk216692202"/>
      <w:r w:rsidRPr="00DF3A2B">
        <w:rPr>
          <w:b/>
          <w:bCs/>
        </w:rPr>
        <w:fldChar w:fldCharType="begin"/>
      </w:r>
      <w:r w:rsidRPr="00DF3A2B">
        <w:rPr>
          <w:b/>
          <w:bCs/>
        </w:rPr>
        <w:instrText xml:space="preserve"> REF ProdName \h  \* MERGEFORMAT </w:instrText>
      </w:r>
      <w:r w:rsidRPr="00DF3A2B">
        <w:rPr>
          <w:b/>
          <w:bCs/>
        </w:rPr>
      </w:r>
      <w:r w:rsidRPr="00DF3A2B">
        <w:rPr>
          <w:b/>
          <w:bCs/>
        </w:rPr>
        <w:fldChar w:fldCharType="separate"/>
      </w:r>
      <w:r w:rsidRPr="00DF3A2B">
        <w:rPr>
          <w:b/>
          <w:bCs/>
          <w:i/>
          <w:noProof/>
        </w:rPr>
        <w:t>Numelvi 31.6 mg Tablets For Dogs, Numelvi 21.6 mg Tablets For Dogs, Numelvi 7.2 mg Tablets For Dogs</w:t>
      </w:r>
      <w:r w:rsidRPr="00DF3A2B">
        <w:rPr>
          <w:b/>
          <w:bCs/>
          <w:noProof/>
        </w:rPr>
        <w:t xml:space="preserve"> and </w:t>
      </w:r>
      <w:r w:rsidRPr="00DF3A2B">
        <w:rPr>
          <w:b/>
          <w:bCs/>
          <w:i/>
          <w:iCs/>
          <w:noProof/>
        </w:rPr>
        <w:t>Numelvi 4.8 mg Tablets For Dogs</w:t>
      </w:r>
      <w:r w:rsidRPr="00DF3A2B">
        <w:rPr>
          <w:b/>
          <w:bCs/>
        </w:rPr>
        <w:fldChar w:fldCharType="end"/>
      </w:r>
      <w:r w:rsidRPr="00DF3A2B">
        <w:t>.</w:t>
      </w:r>
    </w:p>
    <w:p w14:paraId="2AF83B65" w14:textId="5C04A4FB" w:rsidR="004F1DFC" w:rsidRPr="00F77B97" w:rsidRDefault="004F1DFC" w:rsidP="00E054A4">
      <w:pPr>
        <w:pStyle w:val="GazetteNormalText"/>
      </w:pPr>
      <w:r w:rsidRPr="00F77B97">
        <w:t xml:space="preserve">All four </w:t>
      </w:r>
      <w:proofErr w:type="spellStart"/>
      <w:r w:rsidRPr="00F77B97">
        <w:t>Numelvi</w:t>
      </w:r>
      <w:proofErr w:type="spellEnd"/>
      <w:r w:rsidRPr="00F77B97">
        <w:t xml:space="preserve"> </w:t>
      </w:r>
      <w:r>
        <w:t xml:space="preserve">Tablets for Dogs </w:t>
      </w:r>
      <w:r w:rsidRPr="00F77B97">
        <w:t xml:space="preserve">products are manufactured from the same uniform bulk mixture, which contains a fixed concentration of 30 g/kg of </w:t>
      </w:r>
      <w:r w:rsidR="00E054A4">
        <w:t>a</w:t>
      </w:r>
      <w:r w:rsidRPr="00F77B97">
        <w:t xml:space="preserve">tinvicitinib as the active constituent. To achieve the different strengths, this single mixture is </w:t>
      </w:r>
      <w:r>
        <w:t>com</w:t>
      </w:r>
      <w:r w:rsidRPr="00F77B97">
        <w:t xml:space="preserve">pressed into </w:t>
      </w:r>
      <w:r w:rsidR="00E054A4">
        <w:t>4</w:t>
      </w:r>
      <w:r w:rsidRPr="00F77B97">
        <w:t xml:space="preserve"> distinct tablet sizes</w:t>
      </w:r>
      <w:r>
        <w:t xml:space="preserve"> presentations</w:t>
      </w:r>
      <w:r w:rsidRPr="00F77B97">
        <w:t>:</w:t>
      </w:r>
    </w:p>
    <w:p w14:paraId="100B61B8" w14:textId="6CF76A0E" w:rsidR="004F1DFC" w:rsidRPr="00F77B97" w:rsidRDefault="004F1DFC" w:rsidP="00E054A4">
      <w:pPr>
        <w:pStyle w:val="BodyText"/>
        <w:numPr>
          <w:ilvl w:val="0"/>
          <w:numId w:val="27"/>
        </w:numPr>
        <w:spacing w:before="120" w:line="240" w:lineRule="exact"/>
        <w:rPr>
          <w:rFonts w:cs="Arial"/>
          <w:szCs w:val="18"/>
        </w:rPr>
      </w:pPr>
      <w:proofErr w:type="spellStart"/>
      <w:r w:rsidRPr="001D5019">
        <w:rPr>
          <w:rFonts w:cs="Arial"/>
          <w:b/>
          <w:bCs/>
          <w:szCs w:val="18"/>
        </w:rPr>
        <w:t>Numelvi</w:t>
      </w:r>
      <w:proofErr w:type="spellEnd"/>
      <w:r w:rsidRPr="001D5019">
        <w:rPr>
          <w:rFonts w:cs="Arial"/>
          <w:b/>
          <w:bCs/>
          <w:szCs w:val="18"/>
        </w:rPr>
        <w:t xml:space="preserve"> </w:t>
      </w:r>
      <w:r>
        <w:rPr>
          <w:rFonts w:cs="Arial"/>
          <w:b/>
          <w:bCs/>
          <w:szCs w:val="18"/>
        </w:rPr>
        <w:t>4.8</w:t>
      </w:r>
      <w:r w:rsidRPr="001D5019">
        <w:rPr>
          <w:rFonts w:cs="Arial"/>
          <w:b/>
          <w:bCs/>
          <w:szCs w:val="18"/>
        </w:rPr>
        <w:t xml:space="preserve"> mg Tablets For Dogs </w:t>
      </w:r>
      <w:r>
        <w:rPr>
          <w:rFonts w:cs="Arial"/>
          <w:b/>
          <w:bCs/>
          <w:szCs w:val="18"/>
        </w:rPr>
        <w:t xml:space="preserve">- </w:t>
      </w:r>
      <w:r w:rsidRPr="00F77B97">
        <w:rPr>
          <w:rFonts w:cs="Arial"/>
          <w:b/>
          <w:bCs/>
          <w:szCs w:val="18"/>
        </w:rPr>
        <w:t>Size S:</w:t>
      </w:r>
      <w:r w:rsidRPr="00F77B97">
        <w:rPr>
          <w:rFonts w:cs="Arial"/>
          <w:szCs w:val="18"/>
        </w:rPr>
        <w:t xml:space="preserve"> 4.8 mg of </w:t>
      </w:r>
      <w:r w:rsidR="00E054A4">
        <w:rPr>
          <w:rFonts w:cs="Arial"/>
          <w:szCs w:val="18"/>
        </w:rPr>
        <w:t>a</w:t>
      </w:r>
      <w:r w:rsidRPr="00F77B97">
        <w:rPr>
          <w:rFonts w:cs="Arial"/>
          <w:szCs w:val="18"/>
        </w:rPr>
        <w:t>tinvicitinib per tablet</w:t>
      </w:r>
    </w:p>
    <w:p w14:paraId="1FB08306" w14:textId="05786B5F" w:rsidR="004F1DFC" w:rsidRPr="00F77B97" w:rsidRDefault="004F1DFC" w:rsidP="00E054A4">
      <w:pPr>
        <w:pStyle w:val="BodyText"/>
        <w:numPr>
          <w:ilvl w:val="0"/>
          <w:numId w:val="27"/>
        </w:numPr>
        <w:spacing w:before="120" w:line="240" w:lineRule="exact"/>
        <w:rPr>
          <w:rFonts w:cs="Arial"/>
          <w:szCs w:val="18"/>
        </w:rPr>
      </w:pPr>
      <w:proofErr w:type="spellStart"/>
      <w:r w:rsidRPr="001D5019">
        <w:rPr>
          <w:rFonts w:cs="Arial"/>
          <w:b/>
          <w:bCs/>
          <w:szCs w:val="18"/>
        </w:rPr>
        <w:t>Numelvi</w:t>
      </w:r>
      <w:proofErr w:type="spellEnd"/>
      <w:r w:rsidRPr="001D5019">
        <w:rPr>
          <w:rFonts w:cs="Arial"/>
          <w:b/>
          <w:bCs/>
          <w:szCs w:val="18"/>
        </w:rPr>
        <w:t xml:space="preserve"> </w:t>
      </w:r>
      <w:r>
        <w:rPr>
          <w:rFonts w:cs="Arial"/>
          <w:b/>
          <w:bCs/>
          <w:szCs w:val="18"/>
        </w:rPr>
        <w:t>7.2</w:t>
      </w:r>
      <w:r w:rsidRPr="001D5019">
        <w:rPr>
          <w:rFonts w:cs="Arial"/>
          <w:b/>
          <w:bCs/>
          <w:szCs w:val="18"/>
        </w:rPr>
        <w:t xml:space="preserve"> mg Tablets For Dogs </w:t>
      </w:r>
      <w:r>
        <w:rPr>
          <w:rFonts w:cs="Arial"/>
          <w:b/>
          <w:bCs/>
          <w:szCs w:val="18"/>
        </w:rPr>
        <w:t xml:space="preserve">- </w:t>
      </w:r>
      <w:r w:rsidRPr="00F77B97">
        <w:rPr>
          <w:rFonts w:cs="Arial"/>
          <w:b/>
          <w:bCs/>
          <w:szCs w:val="18"/>
        </w:rPr>
        <w:t>Size M:</w:t>
      </w:r>
      <w:r w:rsidRPr="00F77B97">
        <w:rPr>
          <w:rFonts w:cs="Arial"/>
          <w:szCs w:val="18"/>
        </w:rPr>
        <w:t xml:space="preserve"> 7.2 mg of </w:t>
      </w:r>
      <w:r w:rsidR="00E054A4">
        <w:rPr>
          <w:rFonts w:cs="Arial"/>
          <w:szCs w:val="18"/>
        </w:rPr>
        <w:t>a</w:t>
      </w:r>
      <w:r w:rsidRPr="00F77B97">
        <w:rPr>
          <w:rFonts w:cs="Arial"/>
          <w:szCs w:val="18"/>
        </w:rPr>
        <w:t>tinvicitinib per tablet</w:t>
      </w:r>
    </w:p>
    <w:p w14:paraId="519F32FA" w14:textId="18390CC0" w:rsidR="004F1DFC" w:rsidRPr="00F77B97" w:rsidRDefault="004F1DFC" w:rsidP="00E054A4">
      <w:pPr>
        <w:pStyle w:val="BodyText"/>
        <w:numPr>
          <w:ilvl w:val="0"/>
          <w:numId w:val="27"/>
        </w:numPr>
        <w:spacing w:before="120" w:line="240" w:lineRule="exact"/>
        <w:rPr>
          <w:rFonts w:cs="Arial"/>
          <w:szCs w:val="18"/>
        </w:rPr>
      </w:pPr>
      <w:proofErr w:type="spellStart"/>
      <w:r w:rsidRPr="001D5019">
        <w:rPr>
          <w:rFonts w:cs="Arial"/>
          <w:b/>
          <w:bCs/>
          <w:szCs w:val="18"/>
        </w:rPr>
        <w:t>Numelvi</w:t>
      </w:r>
      <w:proofErr w:type="spellEnd"/>
      <w:r w:rsidRPr="001D5019">
        <w:rPr>
          <w:rFonts w:cs="Arial"/>
          <w:b/>
          <w:bCs/>
          <w:szCs w:val="18"/>
        </w:rPr>
        <w:t xml:space="preserve"> </w:t>
      </w:r>
      <w:r>
        <w:rPr>
          <w:rFonts w:cs="Arial"/>
          <w:b/>
          <w:bCs/>
          <w:szCs w:val="18"/>
        </w:rPr>
        <w:t>21</w:t>
      </w:r>
      <w:r w:rsidRPr="001D5019">
        <w:rPr>
          <w:rFonts w:cs="Arial"/>
          <w:b/>
          <w:bCs/>
          <w:szCs w:val="18"/>
        </w:rPr>
        <w:t xml:space="preserve">.6 mg Tablets For Dogs </w:t>
      </w:r>
      <w:r>
        <w:rPr>
          <w:rFonts w:cs="Arial"/>
          <w:b/>
          <w:bCs/>
          <w:szCs w:val="18"/>
        </w:rPr>
        <w:t xml:space="preserve">- </w:t>
      </w:r>
      <w:r w:rsidRPr="00F77B97">
        <w:rPr>
          <w:rFonts w:cs="Arial"/>
          <w:b/>
          <w:bCs/>
          <w:szCs w:val="18"/>
        </w:rPr>
        <w:t>Size L:</w:t>
      </w:r>
      <w:r w:rsidRPr="00F77B97">
        <w:rPr>
          <w:rFonts w:cs="Arial"/>
          <w:szCs w:val="18"/>
        </w:rPr>
        <w:t xml:space="preserve"> 21.6 mg of </w:t>
      </w:r>
      <w:r w:rsidR="00E054A4">
        <w:rPr>
          <w:rFonts w:cs="Arial"/>
          <w:szCs w:val="18"/>
        </w:rPr>
        <w:t>a</w:t>
      </w:r>
      <w:r w:rsidRPr="00F77B97">
        <w:rPr>
          <w:rFonts w:cs="Arial"/>
          <w:szCs w:val="18"/>
        </w:rPr>
        <w:t>tinvicitinib per tablet</w:t>
      </w:r>
    </w:p>
    <w:p w14:paraId="63738AB1" w14:textId="06865F98" w:rsidR="004F1DFC" w:rsidRPr="00F77B97" w:rsidRDefault="004F1DFC" w:rsidP="00E054A4">
      <w:pPr>
        <w:pStyle w:val="BodyText"/>
        <w:numPr>
          <w:ilvl w:val="0"/>
          <w:numId w:val="27"/>
        </w:numPr>
        <w:spacing w:before="120" w:line="240" w:lineRule="exact"/>
        <w:rPr>
          <w:rFonts w:cs="Arial"/>
          <w:szCs w:val="18"/>
        </w:rPr>
      </w:pPr>
      <w:proofErr w:type="spellStart"/>
      <w:r w:rsidRPr="001D5019">
        <w:rPr>
          <w:rFonts w:cs="Arial"/>
          <w:b/>
          <w:bCs/>
          <w:szCs w:val="18"/>
        </w:rPr>
        <w:t>Numelvi</w:t>
      </w:r>
      <w:proofErr w:type="spellEnd"/>
      <w:r w:rsidRPr="001D5019">
        <w:rPr>
          <w:rFonts w:cs="Arial"/>
          <w:b/>
          <w:bCs/>
          <w:szCs w:val="18"/>
        </w:rPr>
        <w:t xml:space="preserve"> 31.6 mg Tablets For Dogs </w:t>
      </w:r>
      <w:r>
        <w:rPr>
          <w:rFonts w:cs="Arial"/>
          <w:b/>
          <w:bCs/>
          <w:szCs w:val="18"/>
        </w:rPr>
        <w:t xml:space="preserve">- </w:t>
      </w:r>
      <w:r w:rsidRPr="00F77B97">
        <w:rPr>
          <w:rFonts w:cs="Arial"/>
          <w:b/>
          <w:bCs/>
          <w:szCs w:val="18"/>
        </w:rPr>
        <w:t>Size XL:</w:t>
      </w:r>
      <w:r w:rsidRPr="00F77B97">
        <w:rPr>
          <w:rFonts w:cs="Arial"/>
          <w:szCs w:val="18"/>
        </w:rPr>
        <w:t xml:space="preserve"> 31.6 mg of </w:t>
      </w:r>
      <w:r w:rsidR="00E054A4">
        <w:rPr>
          <w:rFonts w:cs="Arial"/>
          <w:szCs w:val="18"/>
        </w:rPr>
        <w:t>a</w:t>
      </w:r>
      <w:r w:rsidRPr="00F77B97">
        <w:rPr>
          <w:rFonts w:cs="Arial"/>
          <w:szCs w:val="18"/>
        </w:rPr>
        <w:t>tinvicitinib per tablet</w:t>
      </w:r>
    </w:p>
    <w:p w14:paraId="629C9B64" w14:textId="5AA5C971" w:rsidR="004F1DFC" w:rsidRPr="00F77B97" w:rsidRDefault="004F1DFC" w:rsidP="00E054A4">
      <w:pPr>
        <w:pStyle w:val="GazetteNormalText"/>
      </w:pPr>
      <w:r w:rsidRPr="00F77B97">
        <w:t xml:space="preserve">These </w:t>
      </w:r>
      <w:r w:rsidR="00E054A4">
        <w:t>4</w:t>
      </w:r>
      <w:r w:rsidRPr="00F77B97">
        <w:t xml:space="preserve"> weight-proportional sizes allow for precise dosing of dogs across a body weight range of 2.0 to 79.0 kg.</w:t>
      </w:r>
      <w:r>
        <w:t xml:space="preserve"> The products are</w:t>
      </w:r>
      <w:r w:rsidRPr="00432787">
        <w:t xml:space="preserve"> used for the </w:t>
      </w:r>
      <w:r w:rsidRPr="00DF3A2B">
        <w:t>symptomatic</w:t>
      </w:r>
      <w:r w:rsidRPr="00432787">
        <w:t xml:space="preserve"> </w:t>
      </w:r>
      <w:r w:rsidRPr="00DF3A2B">
        <w:t>treatment of pruritus, inflammation, and clinical signs associated with allergic skin conditions, including atopic dermatitis in dogs.</w:t>
      </w:r>
    </w:p>
    <w:bookmarkEnd w:id="24"/>
    <w:p w14:paraId="2D02252B" w14:textId="400FD8D7" w:rsidR="004F1DFC" w:rsidRPr="00DF3A2B" w:rsidRDefault="004F1DFC" w:rsidP="00E054A4">
      <w:pPr>
        <w:pStyle w:val="GazetteNormalText"/>
        <w:rPr>
          <w:rFonts w:hAnsi="Arial" w:cs="Arial"/>
        </w:rPr>
      </w:pPr>
      <w:r w:rsidRPr="00DF3A2B">
        <w:rPr>
          <w:rFonts w:hAnsi="Arial" w:cs="Arial"/>
        </w:rPr>
        <w:t xml:space="preserve">As part of the application to register </w:t>
      </w:r>
      <w:proofErr w:type="spellStart"/>
      <w:r w:rsidRPr="00DF3A2B">
        <w:rPr>
          <w:rFonts w:hAnsi="Arial" w:cs="Arial"/>
        </w:rPr>
        <w:t>Numelvi</w:t>
      </w:r>
      <w:proofErr w:type="spellEnd"/>
      <w:r w:rsidRPr="00DF3A2B">
        <w:rPr>
          <w:rFonts w:hAnsi="Arial" w:cs="Arial"/>
        </w:rPr>
        <w:t xml:space="preserve"> 31.6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21.6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7.2 mg Tablets </w:t>
      </w:r>
      <w:proofErr w:type="gramStart"/>
      <w:r w:rsidRPr="00DF3A2B">
        <w:rPr>
          <w:rFonts w:hAnsi="Arial" w:cs="Arial"/>
        </w:rPr>
        <w:t>For</w:t>
      </w:r>
      <w:proofErr w:type="gramEnd"/>
      <w:r w:rsidRPr="00DF3A2B">
        <w:rPr>
          <w:rFonts w:hAnsi="Arial" w:cs="Arial"/>
        </w:rPr>
        <w:t xml:space="preserve"> Dogs and </w:t>
      </w:r>
      <w:proofErr w:type="spellStart"/>
      <w:r w:rsidRPr="00DF3A2B">
        <w:rPr>
          <w:rFonts w:hAnsi="Arial" w:cs="Arial"/>
        </w:rPr>
        <w:t>Numelvi</w:t>
      </w:r>
      <w:proofErr w:type="spellEnd"/>
      <w:r w:rsidRPr="00DF3A2B">
        <w:rPr>
          <w:rFonts w:hAnsi="Arial" w:cs="Arial"/>
        </w:rPr>
        <w:t xml:space="preserve"> 4.8 mg Tablets </w:t>
      </w:r>
      <w:proofErr w:type="gramStart"/>
      <w:r w:rsidRPr="00DF3A2B">
        <w:rPr>
          <w:rFonts w:hAnsi="Arial" w:cs="Arial"/>
        </w:rPr>
        <w:t>For</w:t>
      </w:r>
      <w:proofErr w:type="gramEnd"/>
      <w:r w:rsidRPr="00DF3A2B">
        <w:rPr>
          <w:rFonts w:hAnsi="Arial" w:cs="Arial"/>
        </w:rPr>
        <w:t xml:space="preserve"> Dogs containing </w:t>
      </w:r>
      <w:r w:rsidR="00E054A4">
        <w:rPr>
          <w:rFonts w:hAnsi="Arial" w:cs="Arial"/>
        </w:rPr>
        <w:t>a</w:t>
      </w:r>
      <w:r>
        <w:rPr>
          <w:rFonts w:hAnsi="Arial" w:cs="Arial"/>
        </w:rPr>
        <w:t>tinvicitinib</w:t>
      </w:r>
      <w:r w:rsidRPr="00DF3A2B">
        <w:rPr>
          <w:rFonts w:hAnsi="Arial" w:cs="Arial"/>
        </w:rPr>
        <w:t xml:space="preserve">, the APVMA has evaluated the safety of the new active constituent, </w:t>
      </w:r>
      <w:r w:rsidR="00E054A4">
        <w:rPr>
          <w:rFonts w:hAnsi="Arial" w:cs="Arial"/>
        </w:rPr>
        <w:t>a</w:t>
      </w:r>
      <w:r>
        <w:rPr>
          <w:rFonts w:hAnsi="Arial" w:cs="Arial"/>
        </w:rPr>
        <w:t>tinvicitinib</w:t>
      </w:r>
      <w:r w:rsidRPr="00DF3A2B">
        <w:rPr>
          <w:rFonts w:hAnsi="Arial" w:cs="Arial"/>
        </w:rPr>
        <w:t xml:space="preserve">. </w:t>
      </w:r>
      <w:r w:rsidRPr="00AD7757">
        <w:rPr>
          <w:rFonts w:hAnsi="Arial" w:cs="Arial"/>
        </w:rPr>
        <w:t>Public consult</w:t>
      </w:r>
      <w:r w:rsidR="00817B14">
        <w:rPr>
          <w:rFonts w:hAnsi="Arial" w:cs="Arial"/>
        </w:rPr>
        <w:t>ation</w:t>
      </w:r>
      <w:r w:rsidRPr="00AD7757">
        <w:rPr>
          <w:rFonts w:hAnsi="Arial" w:cs="Arial"/>
        </w:rPr>
        <w:t xml:space="preserve"> for</w:t>
      </w:r>
      <w:r>
        <w:rPr>
          <w:rFonts w:hAnsi="Arial" w:cs="Arial"/>
        </w:rPr>
        <w:t xml:space="preserve"> this new</w:t>
      </w:r>
      <w:r w:rsidRPr="00AD7757">
        <w:rPr>
          <w:rFonts w:hAnsi="Arial" w:cs="Arial"/>
        </w:rPr>
        <w:t xml:space="preserve"> active closed</w:t>
      </w:r>
      <w:r>
        <w:rPr>
          <w:rFonts w:hAnsi="Arial" w:cs="Arial"/>
        </w:rPr>
        <w:t xml:space="preserve"> on 7 April 2026. </w:t>
      </w:r>
      <w:r w:rsidRPr="00432787">
        <w:rPr>
          <w:rFonts w:hAnsi="Arial" w:cs="Arial"/>
        </w:rPr>
        <w:t xml:space="preserve">For more information refer to the APVMA website </w:t>
      </w:r>
      <w:hyperlink r:id="rId27" w:history="1">
        <w:r w:rsidRPr="00584D14">
          <w:rPr>
            <w:rStyle w:val="Hyperlink"/>
            <w:rFonts w:hAnsi="Arial" w:cs="Arial"/>
          </w:rPr>
          <w:t>public consultation page</w:t>
        </w:r>
      </w:hyperlink>
      <w:r w:rsidRPr="00432787">
        <w:rPr>
          <w:rFonts w:hAnsi="Arial" w:cs="Arial"/>
        </w:rPr>
        <w:t>.</w:t>
      </w:r>
    </w:p>
    <w:p w14:paraId="4658B44B" w14:textId="077CA9FA" w:rsidR="004F1DFC" w:rsidRPr="004F1DFC" w:rsidRDefault="004F1DFC" w:rsidP="004F1DFC">
      <w:pPr>
        <w:pStyle w:val="Caption"/>
      </w:pPr>
      <w:r w:rsidRPr="004F1DFC">
        <w:t xml:space="preserve">Table </w:t>
      </w:r>
      <w:fldSimple w:instr=" SEQ Table \* ARABIC ">
        <w:r w:rsidR="0093684F">
          <w:rPr>
            <w:noProof/>
          </w:rPr>
          <w:t>9</w:t>
        </w:r>
      </w:fldSimple>
      <w:r w:rsidRPr="004F1DFC">
        <w:t xml:space="preserve">: </w:t>
      </w:r>
      <w:proofErr w:type="gramStart"/>
      <w:r w:rsidRPr="004F1DFC">
        <w:t>Particulars of</w:t>
      </w:r>
      <w:proofErr w:type="gramEnd"/>
      <w:r w:rsidRPr="004F1DFC">
        <w:t xml:space="preserve"> the products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51"/>
      </w:tblGrid>
      <w:tr w:rsidR="004F1DFC" w:rsidRPr="00DF3A2B" w14:paraId="2D1B3EAD" w14:textId="77777777" w:rsidTr="00E054A4">
        <w:tc>
          <w:tcPr>
            <w:tcW w:w="2972" w:type="dxa"/>
            <w:shd w:val="clear" w:color="auto" w:fill="EDEDED" w:themeFill="accent3" w:themeFillTint="33"/>
          </w:tcPr>
          <w:p w14:paraId="54097AA2" w14:textId="77777777" w:rsidR="004F1DFC" w:rsidRPr="00DF3A2B" w:rsidRDefault="004F1DFC" w:rsidP="00E054A4">
            <w:pPr>
              <w:pStyle w:val="GazetteTableHeading"/>
            </w:pPr>
            <w:r w:rsidRPr="00DF3A2B">
              <w:t>Proposed product names</w:t>
            </w:r>
          </w:p>
        </w:tc>
        <w:tc>
          <w:tcPr>
            <w:tcW w:w="6351" w:type="dxa"/>
          </w:tcPr>
          <w:p w14:paraId="0AB28D72" w14:textId="77777777" w:rsidR="004F1DFC" w:rsidRPr="00DF3A2B" w:rsidRDefault="004F1DFC" w:rsidP="00E054A4">
            <w:pPr>
              <w:pStyle w:val="GazetteTableText"/>
            </w:pPr>
            <w:proofErr w:type="spellStart"/>
            <w:r w:rsidRPr="00DF3A2B">
              <w:t>Numelvi</w:t>
            </w:r>
            <w:proofErr w:type="spellEnd"/>
            <w:r w:rsidRPr="00DF3A2B">
              <w:t xml:space="preserve"> 31.6 mg Tablets </w:t>
            </w:r>
            <w:proofErr w:type="gramStart"/>
            <w:r w:rsidRPr="00DF3A2B">
              <w:t>For</w:t>
            </w:r>
            <w:proofErr w:type="gramEnd"/>
            <w:r w:rsidRPr="00DF3A2B">
              <w:t xml:space="preserve"> Dogs</w:t>
            </w:r>
          </w:p>
          <w:p w14:paraId="7EE8F3CD" w14:textId="77777777" w:rsidR="004F1DFC" w:rsidRPr="00DF3A2B" w:rsidRDefault="004F1DFC" w:rsidP="00E054A4">
            <w:pPr>
              <w:pStyle w:val="GazetteTableText"/>
            </w:pPr>
            <w:proofErr w:type="spellStart"/>
            <w:r w:rsidRPr="00DF3A2B">
              <w:t>Numelvi</w:t>
            </w:r>
            <w:proofErr w:type="spellEnd"/>
            <w:r w:rsidRPr="00DF3A2B">
              <w:t xml:space="preserve"> 21.6 mg Tablets </w:t>
            </w:r>
            <w:proofErr w:type="gramStart"/>
            <w:r w:rsidRPr="00DF3A2B">
              <w:t>For</w:t>
            </w:r>
            <w:proofErr w:type="gramEnd"/>
            <w:r w:rsidRPr="00DF3A2B">
              <w:t xml:space="preserve"> Dogs</w:t>
            </w:r>
          </w:p>
          <w:p w14:paraId="49DDF1D0" w14:textId="77777777" w:rsidR="004F1DFC" w:rsidRPr="00DF3A2B" w:rsidRDefault="004F1DFC" w:rsidP="00E054A4">
            <w:pPr>
              <w:pStyle w:val="GazetteTableText"/>
            </w:pPr>
            <w:proofErr w:type="spellStart"/>
            <w:r w:rsidRPr="00DF3A2B">
              <w:t>Numelvi</w:t>
            </w:r>
            <w:proofErr w:type="spellEnd"/>
            <w:r w:rsidRPr="00DF3A2B">
              <w:t xml:space="preserve"> 7.2 mg Tablets </w:t>
            </w:r>
            <w:proofErr w:type="gramStart"/>
            <w:r w:rsidRPr="00DF3A2B">
              <w:t>For</w:t>
            </w:r>
            <w:proofErr w:type="gramEnd"/>
            <w:r w:rsidRPr="00DF3A2B">
              <w:t xml:space="preserve"> Dogs</w:t>
            </w:r>
          </w:p>
          <w:p w14:paraId="62929998" w14:textId="77777777" w:rsidR="004F1DFC" w:rsidRPr="00DF3A2B" w:rsidRDefault="004F1DFC" w:rsidP="00E054A4">
            <w:pPr>
              <w:pStyle w:val="GazetteTableText"/>
            </w:pPr>
            <w:proofErr w:type="spellStart"/>
            <w:r w:rsidRPr="00DF3A2B">
              <w:t>Numelvi</w:t>
            </w:r>
            <w:proofErr w:type="spellEnd"/>
            <w:r w:rsidRPr="00DF3A2B">
              <w:t xml:space="preserve"> 4.8 mg Tablets </w:t>
            </w:r>
            <w:proofErr w:type="gramStart"/>
            <w:r w:rsidRPr="00DF3A2B">
              <w:t>For</w:t>
            </w:r>
            <w:proofErr w:type="gramEnd"/>
            <w:r w:rsidRPr="00DF3A2B">
              <w:t xml:space="preserve"> Dogs</w:t>
            </w:r>
          </w:p>
        </w:tc>
      </w:tr>
      <w:tr w:rsidR="004F1DFC" w:rsidRPr="00DF3A2B" w14:paraId="37960936" w14:textId="77777777" w:rsidTr="00E054A4">
        <w:tc>
          <w:tcPr>
            <w:tcW w:w="2972" w:type="dxa"/>
            <w:shd w:val="clear" w:color="auto" w:fill="EDEDED" w:themeFill="accent3" w:themeFillTint="33"/>
          </w:tcPr>
          <w:p w14:paraId="09404041" w14:textId="77777777" w:rsidR="004F1DFC" w:rsidRPr="00DF3A2B" w:rsidRDefault="004F1DFC" w:rsidP="00E054A4">
            <w:pPr>
              <w:pStyle w:val="GazetteTableHeading"/>
            </w:pPr>
            <w:r w:rsidRPr="00DF3A2B">
              <w:t>Applicant company</w:t>
            </w:r>
          </w:p>
        </w:tc>
        <w:tc>
          <w:tcPr>
            <w:tcW w:w="6351" w:type="dxa"/>
          </w:tcPr>
          <w:p w14:paraId="00EDA315" w14:textId="77777777" w:rsidR="004F1DFC" w:rsidRPr="00DF3A2B" w:rsidRDefault="004F1DFC" w:rsidP="00E054A4">
            <w:pPr>
              <w:pStyle w:val="GazetteTableText"/>
            </w:pPr>
            <w:r w:rsidRPr="00DF3A2B">
              <w:t>INTERVET AUSTRALIA PTY LIMITED</w:t>
            </w:r>
          </w:p>
        </w:tc>
      </w:tr>
      <w:tr w:rsidR="004F1DFC" w:rsidRPr="00DF3A2B" w14:paraId="053C9DB1" w14:textId="77777777" w:rsidTr="00E054A4">
        <w:tc>
          <w:tcPr>
            <w:tcW w:w="2972" w:type="dxa"/>
            <w:shd w:val="clear" w:color="auto" w:fill="EDEDED" w:themeFill="accent3" w:themeFillTint="33"/>
          </w:tcPr>
          <w:p w14:paraId="11EC3962" w14:textId="77777777" w:rsidR="004F1DFC" w:rsidRPr="00DF3A2B" w:rsidRDefault="004F1DFC" w:rsidP="00E054A4">
            <w:pPr>
              <w:pStyle w:val="GazetteTableHeading"/>
            </w:pPr>
            <w:r w:rsidRPr="00DF3A2B">
              <w:t>Name of active constituent</w:t>
            </w:r>
          </w:p>
        </w:tc>
        <w:tc>
          <w:tcPr>
            <w:tcW w:w="6351" w:type="dxa"/>
          </w:tcPr>
          <w:p w14:paraId="2E621E99" w14:textId="77777777" w:rsidR="004F1DFC" w:rsidRPr="00DF3A2B" w:rsidRDefault="004F1DFC" w:rsidP="00E054A4">
            <w:pPr>
              <w:pStyle w:val="GazetteTableText"/>
            </w:pPr>
            <w:r>
              <w:t>Atinvicitinib</w:t>
            </w:r>
          </w:p>
        </w:tc>
      </w:tr>
      <w:tr w:rsidR="004F1DFC" w:rsidRPr="00DF3A2B" w14:paraId="23433422" w14:textId="77777777" w:rsidTr="00E054A4">
        <w:tc>
          <w:tcPr>
            <w:tcW w:w="2972" w:type="dxa"/>
            <w:shd w:val="clear" w:color="auto" w:fill="EDEDED" w:themeFill="accent3" w:themeFillTint="33"/>
          </w:tcPr>
          <w:p w14:paraId="017A3512" w14:textId="77777777" w:rsidR="004F1DFC" w:rsidRPr="00DF3A2B" w:rsidRDefault="004F1DFC" w:rsidP="00E054A4">
            <w:pPr>
              <w:pStyle w:val="GazetteTableHeading"/>
            </w:pPr>
            <w:r w:rsidRPr="00DF3A2B">
              <w:t>Signal heading</w:t>
            </w:r>
          </w:p>
        </w:tc>
        <w:tc>
          <w:tcPr>
            <w:tcW w:w="6351" w:type="dxa"/>
          </w:tcPr>
          <w:p w14:paraId="485295A2" w14:textId="77777777" w:rsidR="004F1DFC" w:rsidRPr="00DF3A2B" w:rsidRDefault="004F1DFC" w:rsidP="00E054A4">
            <w:pPr>
              <w:pStyle w:val="GazetteTableText"/>
            </w:pPr>
            <w:r w:rsidRPr="00DF3A2B">
              <w:t xml:space="preserve">Schedule 4 </w:t>
            </w:r>
            <w:r w:rsidRPr="00DF3A2B">
              <w:t>–</w:t>
            </w:r>
            <w:r w:rsidRPr="00DF3A2B">
              <w:t xml:space="preserve"> Prescription Animal Remedy</w:t>
            </w:r>
          </w:p>
        </w:tc>
      </w:tr>
      <w:tr w:rsidR="004F1DFC" w:rsidRPr="00DF3A2B" w14:paraId="43FF2B42" w14:textId="77777777" w:rsidTr="00E054A4">
        <w:tc>
          <w:tcPr>
            <w:tcW w:w="2972" w:type="dxa"/>
            <w:shd w:val="clear" w:color="auto" w:fill="EDEDED" w:themeFill="accent3" w:themeFillTint="33"/>
          </w:tcPr>
          <w:p w14:paraId="6433B7D8" w14:textId="77777777" w:rsidR="004F1DFC" w:rsidRPr="00DF3A2B" w:rsidRDefault="004F1DFC" w:rsidP="00E054A4">
            <w:pPr>
              <w:pStyle w:val="GazetteTableHeading"/>
            </w:pPr>
            <w:r w:rsidRPr="00DF3A2B">
              <w:t>Summary of proposed use</w:t>
            </w:r>
          </w:p>
        </w:tc>
        <w:tc>
          <w:tcPr>
            <w:tcW w:w="6351" w:type="dxa"/>
          </w:tcPr>
          <w:p w14:paraId="15D360A1" w14:textId="20270427" w:rsidR="004F1DFC" w:rsidRPr="00E054A4" w:rsidRDefault="004F1DFC" w:rsidP="00E054A4">
            <w:pPr>
              <w:pStyle w:val="GazetteTableText"/>
            </w:pPr>
            <w:proofErr w:type="spellStart"/>
            <w:r w:rsidRPr="00E054A4">
              <w:t>Numelvi</w:t>
            </w:r>
            <w:proofErr w:type="spellEnd"/>
            <w:r w:rsidRPr="00E054A4">
              <w:t xml:space="preserve"> contains </w:t>
            </w:r>
            <w:r w:rsidR="00E054A4">
              <w:t>a</w:t>
            </w:r>
            <w:r w:rsidRPr="00E054A4">
              <w:t>tinvicitinib, a novel, selective Janus kinase (JAK) inhibitor, selective for JAK 1. Atinvicitinib inhibits the function of a variety of pruritogenic cytokines and proinflammatory cytokines, as well as cytokines involved in allergy that are dependent on JAK 1 enzyme activity. It is highly selective for JAK 1 compared to the other JAK-family members.</w:t>
            </w:r>
          </w:p>
          <w:p w14:paraId="692ED06F" w14:textId="13591C22" w:rsidR="00E054A4" w:rsidRPr="00DF3A2B" w:rsidRDefault="004F1DFC" w:rsidP="00E054A4">
            <w:pPr>
              <w:pStyle w:val="GazetteTableText"/>
            </w:pPr>
            <w:r w:rsidRPr="00E054A4">
              <w:t>The products are for use by or under the direction of a veterinarian; for the symptomatic treatment of pruritus, inflammation, and clinical signs associated with allergic skin conditions, including atopic dermatitis in dogs.</w:t>
            </w:r>
          </w:p>
        </w:tc>
      </w:tr>
    </w:tbl>
    <w:p w14:paraId="74720FCC" w14:textId="77777777" w:rsidR="00E054A4" w:rsidRDefault="00E054A4">
      <w:r>
        <w:rPr>
          <w:b/>
        </w:rP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51"/>
      </w:tblGrid>
      <w:tr w:rsidR="004F1DFC" w:rsidRPr="00DF3A2B" w14:paraId="17D55BA3" w14:textId="77777777" w:rsidTr="00E054A4">
        <w:tc>
          <w:tcPr>
            <w:tcW w:w="2972" w:type="dxa"/>
            <w:shd w:val="clear" w:color="auto" w:fill="EDEDED" w:themeFill="accent3" w:themeFillTint="33"/>
          </w:tcPr>
          <w:p w14:paraId="2F2B6343" w14:textId="31FDE61F" w:rsidR="004F1DFC" w:rsidRPr="00DF3A2B" w:rsidRDefault="004F1DFC" w:rsidP="00E054A4">
            <w:pPr>
              <w:pStyle w:val="GazetteTableHeading"/>
            </w:pPr>
            <w:r w:rsidRPr="00DF3A2B">
              <w:lastRenderedPageBreak/>
              <w:t>Dose rate</w:t>
            </w:r>
          </w:p>
        </w:tc>
        <w:tc>
          <w:tcPr>
            <w:tcW w:w="6351" w:type="dxa"/>
          </w:tcPr>
          <w:p w14:paraId="75D419AA" w14:textId="0761F133" w:rsidR="004F1DFC" w:rsidRPr="00E054A4" w:rsidRDefault="004F1DFC" w:rsidP="00E054A4">
            <w:pPr>
              <w:pStyle w:val="GazetteTableText"/>
            </w:pPr>
            <w:proofErr w:type="spellStart"/>
            <w:r w:rsidRPr="00E054A4">
              <w:t>Numelvi</w:t>
            </w:r>
            <w:proofErr w:type="spellEnd"/>
            <w:r w:rsidRPr="00E054A4">
              <w:t xml:space="preserve"> should be administered once daily with food at a dose of 0.8 - 1.2 mg/kg of </w:t>
            </w:r>
            <w:r w:rsidR="00E054A4">
              <w:t>a</w:t>
            </w:r>
            <w:r w:rsidRPr="00E054A4">
              <w:t>tinvicitinib in accordance with the following table:</w:t>
            </w:r>
          </w:p>
          <w:p w14:paraId="64E97CAD" w14:textId="77777777" w:rsidR="004F1DFC" w:rsidRPr="00E054A4" w:rsidRDefault="004F1DFC" w:rsidP="00E054A4">
            <w:pPr>
              <w:pStyle w:val="GazetteTableText"/>
            </w:pPr>
            <w:r w:rsidRPr="00E054A4">
              <w:rPr>
                <w:noProof/>
              </w:rPr>
              <w:drawing>
                <wp:inline distT="0" distB="0" distL="0" distR="0" wp14:anchorId="77E452F2" wp14:editId="0D4EFEAF">
                  <wp:extent cx="3895872" cy="2215662"/>
                  <wp:effectExtent l="0" t="0" r="0" b="0"/>
                  <wp:docPr id="178271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15329" name=""/>
                          <pic:cNvPicPr/>
                        </pic:nvPicPr>
                        <pic:blipFill>
                          <a:blip r:embed="rId28"/>
                          <a:stretch>
                            <a:fillRect/>
                          </a:stretch>
                        </pic:blipFill>
                        <pic:spPr>
                          <a:xfrm>
                            <a:off x="0" y="0"/>
                            <a:ext cx="3914396" cy="2226197"/>
                          </a:xfrm>
                          <a:prstGeom prst="rect">
                            <a:avLst/>
                          </a:prstGeom>
                        </pic:spPr>
                      </pic:pic>
                    </a:graphicData>
                  </a:graphic>
                </wp:inline>
              </w:drawing>
            </w:r>
          </w:p>
          <w:p w14:paraId="6C60E4AB" w14:textId="77777777" w:rsidR="004F1DFC" w:rsidRPr="00E054A4" w:rsidRDefault="004F1DFC" w:rsidP="00E054A4">
            <w:pPr>
              <w:pStyle w:val="GazetteTableText"/>
            </w:pPr>
            <w:r w:rsidRPr="00E054A4">
              <w:t>*The available tablet strengths do not allow for accurate dosing of dogs weighing less than 2 kg body weight.</w:t>
            </w:r>
          </w:p>
          <w:p w14:paraId="5C315C92" w14:textId="77777777" w:rsidR="004F1DFC" w:rsidRPr="00E054A4" w:rsidRDefault="004F1DFC" w:rsidP="00E054A4">
            <w:pPr>
              <w:pStyle w:val="GazetteTableText"/>
            </w:pPr>
            <w:r w:rsidRPr="00E054A4">
              <w:t>For oral use only.</w:t>
            </w:r>
          </w:p>
          <w:p w14:paraId="6CB92EF8" w14:textId="77777777" w:rsidR="004F1DFC" w:rsidRPr="00E054A4" w:rsidRDefault="004F1DFC" w:rsidP="00E054A4">
            <w:pPr>
              <w:pStyle w:val="GazetteTableText"/>
            </w:pPr>
            <w:r w:rsidRPr="00E054A4">
              <w:t>The tablets are breakable along the score line.</w:t>
            </w:r>
          </w:p>
          <w:p w14:paraId="174BC972" w14:textId="77777777" w:rsidR="004F1DFC" w:rsidRPr="00E054A4" w:rsidRDefault="004F1DFC" w:rsidP="00E054A4">
            <w:pPr>
              <w:pStyle w:val="GazetteTableText"/>
            </w:pPr>
            <w:r w:rsidRPr="00E054A4">
              <w:t>Dogs weighing more than 79.0 kg, can be dosed with the appropriate number of full or half tablets to achieve a target dose of 0.8 - 1.2 mg/kg body weight.</w:t>
            </w:r>
          </w:p>
          <w:p w14:paraId="517BDCE0" w14:textId="4BBFA6AC" w:rsidR="004F1DFC" w:rsidRPr="00E054A4" w:rsidRDefault="004F1DFC" w:rsidP="00E054A4">
            <w:pPr>
              <w:pStyle w:val="GazetteTableText"/>
            </w:pPr>
            <w:proofErr w:type="spellStart"/>
            <w:r w:rsidRPr="00E054A4">
              <w:t>Numelvi</w:t>
            </w:r>
            <w:proofErr w:type="spellEnd"/>
            <w:r w:rsidRPr="00E054A4">
              <w:t xml:space="preserve"> is available in four strengths (S, M, L, XL). Each tablet contains 4.8 mg (S), 7.2 mg (M), 21.6 mg (L), or 31.6 mg (XL) </w:t>
            </w:r>
            <w:r w:rsidR="00E054A4">
              <w:t>a</w:t>
            </w:r>
            <w:r w:rsidRPr="00E054A4">
              <w:t>tinvicitinib. The tablets are scored and marked with S, M, L, XL on each half.</w:t>
            </w:r>
          </w:p>
        </w:tc>
      </w:tr>
      <w:tr w:rsidR="004F1DFC" w:rsidRPr="00DF3A2B" w14:paraId="1D094660" w14:textId="77777777" w:rsidTr="00E054A4">
        <w:tc>
          <w:tcPr>
            <w:tcW w:w="2972" w:type="dxa"/>
            <w:shd w:val="clear" w:color="auto" w:fill="EDEDED" w:themeFill="accent3" w:themeFillTint="33"/>
          </w:tcPr>
          <w:p w14:paraId="6F294305" w14:textId="77777777" w:rsidR="004F1DFC" w:rsidRPr="00DF3A2B" w:rsidRDefault="004F1DFC" w:rsidP="00E054A4">
            <w:pPr>
              <w:pStyle w:val="GazetteTableHeading"/>
            </w:pPr>
            <w:r w:rsidRPr="00DF3A2B">
              <w:t>Pack sizes</w:t>
            </w:r>
          </w:p>
        </w:tc>
        <w:tc>
          <w:tcPr>
            <w:tcW w:w="6351" w:type="dxa"/>
          </w:tcPr>
          <w:p w14:paraId="1CFD099C" w14:textId="77777777" w:rsidR="004F1DFC" w:rsidRPr="00DF3A2B" w:rsidRDefault="004F1DFC" w:rsidP="00E054A4">
            <w:pPr>
              <w:pStyle w:val="GazetteTableText"/>
            </w:pPr>
            <w:r w:rsidRPr="00DF3A2B">
              <w:t>30 tablets</w:t>
            </w:r>
          </w:p>
          <w:p w14:paraId="326663A4" w14:textId="77777777" w:rsidR="004F1DFC" w:rsidRPr="00DF3A2B" w:rsidRDefault="004F1DFC" w:rsidP="00E054A4">
            <w:pPr>
              <w:pStyle w:val="GazetteTableText"/>
            </w:pPr>
            <w:r w:rsidRPr="00DF3A2B">
              <w:t>90 tablets</w:t>
            </w:r>
          </w:p>
        </w:tc>
      </w:tr>
      <w:tr w:rsidR="004F1DFC" w:rsidRPr="00DF3A2B" w14:paraId="5B772861" w14:textId="77777777" w:rsidTr="00E054A4">
        <w:tc>
          <w:tcPr>
            <w:tcW w:w="2972" w:type="dxa"/>
            <w:shd w:val="clear" w:color="auto" w:fill="EDEDED" w:themeFill="accent3" w:themeFillTint="33"/>
          </w:tcPr>
          <w:p w14:paraId="07DD8268" w14:textId="77777777" w:rsidR="004F1DFC" w:rsidRPr="00DF3A2B" w:rsidRDefault="004F1DFC" w:rsidP="00E054A4">
            <w:pPr>
              <w:pStyle w:val="GazetteTableHeading"/>
            </w:pPr>
            <w:r w:rsidRPr="00DF3A2B">
              <w:t>Withholding period</w:t>
            </w:r>
          </w:p>
        </w:tc>
        <w:tc>
          <w:tcPr>
            <w:tcW w:w="6351" w:type="dxa"/>
          </w:tcPr>
          <w:p w14:paraId="57E085BA" w14:textId="77777777" w:rsidR="004F1DFC" w:rsidRPr="00DF3A2B" w:rsidRDefault="004F1DFC" w:rsidP="00E054A4">
            <w:pPr>
              <w:pStyle w:val="GazetteTableText"/>
            </w:pPr>
            <w:r w:rsidRPr="00DF3A2B">
              <w:t>N/A</w:t>
            </w:r>
          </w:p>
        </w:tc>
      </w:tr>
    </w:tbl>
    <w:p w14:paraId="0554FC17" w14:textId="77777777" w:rsidR="004F1DFC" w:rsidRPr="00DF3A2B" w:rsidRDefault="004F1DFC" w:rsidP="00E054A4">
      <w:pPr>
        <w:pStyle w:val="GazetteNormalText"/>
        <w:rPr>
          <w:rFonts w:hAnsi="Arial" w:cs="Arial"/>
          <w:i/>
        </w:rPr>
      </w:pPr>
      <w:r w:rsidRPr="00DF3A2B">
        <w:rPr>
          <w:rFonts w:hAnsi="Arial" w:cs="Arial"/>
        </w:rPr>
        <w:t xml:space="preserve">A summary of the APVMA’s evaluation </w:t>
      </w:r>
      <w:bookmarkStart w:id="25" w:name="_Hlk216778856"/>
      <w:r w:rsidRPr="00DF3A2B">
        <w:rPr>
          <w:rFonts w:hAnsi="Arial" w:cs="Arial"/>
        </w:rPr>
        <w:t xml:space="preserve">of </w:t>
      </w:r>
      <w:proofErr w:type="spellStart"/>
      <w:r w:rsidRPr="00584D14">
        <w:rPr>
          <w:rFonts w:hAnsi="Arial" w:cs="Arial"/>
          <w:b/>
          <w:bCs/>
        </w:rPr>
        <w:t>Numelvi</w:t>
      </w:r>
      <w:proofErr w:type="spellEnd"/>
      <w:r w:rsidRPr="00584D14">
        <w:rPr>
          <w:rFonts w:hAnsi="Arial" w:cs="Arial"/>
          <w:b/>
          <w:bCs/>
        </w:rPr>
        <w:t xml:space="preserve"> 31.6 mg Tablets For Dogs, </w:t>
      </w:r>
      <w:proofErr w:type="spellStart"/>
      <w:r w:rsidRPr="00584D14">
        <w:rPr>
          <w:rFonts w:hAnsi="Arial" w:cs="Arial"/>
          <w:b/>
          <w:bCs/>
        </w:rPr>
        <w:t>Numelvi</w:t>
      </w:r>
      <w:proofErr w:type="spellEnd"/>
      <w:r w:rsidRPr="00584D14">
        <w:rPr>
          <w:rFonts w:hAnsi="Arial" w:cs="Arial"/>
          <w:b/>
          <w:bCs/>
        </w:rPr>
        <w:t xml:space="preserve"> 21.6 mg Tablets For Dogs, </w:t>
      </w:r>
      <w:proofErr w:type="spellStart"/>
      <w:r w:rsidRPr="00584D14">
        <w:rPr>
          <w:rFonts w:hAnsi="Arial" w:cs="Arial"/>
          <w:b/>
          <w:bCs/>
        </w:rPr>
        <w:t>Numelvi</w:t>
      </w:r>
      <w:proofErr w:type="spellEnd"/>
      <w:r w:rsidRPr="00584D14">
        <w:rPr>
          <w:rFonts w:hAnsi="Arial" w:cs="Arial"/>
          <w:b/>
          <w:bCs/>
        </w:rPr>
        <w:t xml:space="preserve"> 7.2 mg Tablets For Dogs and </w:t>
      </w:r>
      <w:proofErr w:type="spellStart"/>
      <w:r w:rsidRPr="00584D14">
        <w:rPr>
          <w:rFonts w:hAnsi="Arial" w:cs="Arial"/>
          <w:b/>
          <w:bCs/>
        </w:rPr>
        <w:t>Numelvi</w:t>
      </w:r>
      <w:proofErr w:type="spellEnd"/>
      <w:r w:rsidRPr="00584D14">
        <w:rPr>
          <w:rFonts w:hAnsi="Arial" w:cs="Arial"/>
          <w:b/>
          <w:bCs/>
        </w:rPr>
        <w:t xml:space="preserve"> 4.8 mg Tablets For Dogs</w:t>
      </w:r>
      <w:r w:rsidRPr="00DF3A2B">
        <w:rPr>
          <w:rFonts w:hAnsi="Arial" w:cs="Arial"/>
        </w:rPr>
        <w:t xml:space="preserve"> </w:t>
      </w:r>
      <w:bookmarkEnd w:id="25"/>
      <w:r w:rsidRPr="00DF3A2B">
        <w:rPr>
          <w:rFonts w:hAnsi="Arial" w:cs="Arial"/>
        </w:rPr>
        <w:t>in accordance with the requirements of section 14(1)(</w:t>
      </w:r>
      <w:r>
        <w:rPr>
          <w:rFonts w:hAnsi="Arial" w:cs="Arial"/>
        </w:rPr>
        <w:t>c</w:t>
      </w:r>
      <w:r w:rsidRPr="00DF3A2B">
        <w:rPr>
          <w:rFonts w:hAnsi="Arial" w:cs="Arial"/>
        </w:rPr>
        <w:t>) of the Agricultural and Veterinary Chemicals Code (the ‘Agvet Code’), scheduled to the</w:t>
      </w:r>
      <w:r w:rsidRPr="00DF3A2B">
        <w:rPr>
          <w:rFonts w:hAnsi="Arial" w:cs="Arial"/>
          <w:i/>
        </w:rPr>
        <w:t xml:space="preserve"> Agricultural and Veterinary Chemicals Code Act 1994:</w:t>
      </w:r>
    </w:p>
    <w:p w14:paraId="2857B295" w14:textId="77777777" w:rsidR="004F1DFC" w:rsidRPr="00DF3A2B" w:rsidRDefault="004F1DFC" w:rsidP="00E054A4">
      <w:pPr>
        <w:pStyle w:val="GazetteListNumbered"/>
        <w:rPr>
          <w:rFonts w:hAnsi="Arial" w:cs="Arial"/>
        </w:rPr>
      </w:pPr>
      <w:r w:rsidRPr="00DF3A2B">
        <w:rPr>
          <w:rFonts w:hAnsi="Arial" w:cs="Arial"/>
        </w:rPr>
        <w:t>The APVMA has evaluated the application</w:t>
      </w:r>
      <w:r>
        <w:rPr>
          <w:rFonts w:hAnsi="Arial" w:cs="Arial"/>
        </w:rPr>
        <w:t>s</w:t>
      </w:r>
      <w:r w:rsidRPr="00DF3A2B">
        <w:rPr>
          <w:rFonts w:hAnsi="Arial" w:cs="Arial"/>
        </w:rPr>
        <w:t xml:space="preserve"> and in its assessment in relation to whether the </w:t>
      </w:r>
      <w:r w:rsidRPr="00DF3A2B">
        <w:rPr>
          <w:rFonts w:hAnsi="Arial" w:cs="Arial"/>
          <w:b/>
          <w:bCs/>
        </w:rPr>
        <w:t>safety criteria</w:t>
      </w:r>
      <w:r w:rsidRPr="00DF3A2B">
        <w:rPr>
          <w:rFonts w:hAnsi="Arial" w:cs="Arial"/>
        </w:rPr>
        <w:t xml:space="preserve"> have been met in accordance with the definition set out in section 5A of the Agvet Code, proposes to determine that:</w:t>
      </w:r>
    </w:p>
    <w:p w14:paraId="476AC8C2" w14:textId="77777777" w:rsidR="004F1DFC" w:rsidRPr="00DF3A2B" w:rsidRDefault="004F1DFC" w:rsidP="00E054A4">
      <w:pPr>
        <w:pStyle w:val="GazetteListRomanNumeral"/>
        <w:rPr>
          <w:rFonts w:hAnsi="Arial" w:cs="Arial"/>
        </w:rPr>
      </w:pPr>
      <w:r w:rsidRPr="00DF3A2B">
        <w:rPr>
          <w:rFonts w:hAnsi="Arial" w:cs="Arial"/>
        </w:rPr>
        <w:t xml:space="preserve">The APVMA is satisfied that proposed use of </w:t>
      </w:r>
      <w:bookmarkStart w:id="26" w:name="_Hlk216768979"/>
      <w:proofErr w:type="spellStart"/>
      <w:r w:rsidRPr="00DF3A2B">
        <w:rPr>
          <w:rFonts w:hAnsi="Arial" w:cs="Arial"/>
        </w:rPr>
        <w:t>Numelvi</w:t>
      </w:r>
      <w:proofErr w:type="spellEnd"/>
      <w:r w:rsidRPr="00DF3A2B">
        <w:rPr>
          <w:rFonts w:hAnsi="Arial" w:cs="Arial"/>
        </w:rPr>
        <w:t xml:space="preserve"> 31.6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21.6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7.2 mg Tablets </w:t>
      </w:r>
      <w:proofErr w:type="gramStart"/>
      <w:r w:rsidRPr="00DF3A2B">
        <w:rPr>
          <w:rFonts w:hAnsi="Arial" w:cs="Arial"/>
        </w:rPr>
        <w:t>For</w:t>
      </w:r>
      <w:proofErr w:type="gramEnd"/>
      <w:r w:rsidRPr="00DF3A2B">
        <w:rPr>
          <w:rFonts w:hAnsi="Arial" w:cs="Arial"/>
        </w:rPr>
        <w:t xml:space="preserve"> Dogs and </w:t>
      </w:r>
      <w:proofErr w:type="spellStart"/>
      <w:r w:rsidRPr="00DF3A2B">
        <w:rPr>
          <w:rFonts w:hAnsi="Arial" w:cs="Arial"/>
        </w:rPr>
        <w:t>Numelvi</w:t>
      </w:r>
      <w:proofErr w:type="spellEnd"/>
      <w:r w:rsidRPr="00DF3A2B">
        <w:rPr>
          <w:rFonts w:hAnsi="Arial" w:cs="Arial"/>
        </w:rPr>
        <w:t xml:space="preserve"> 4.8 mg Tablets </w:t>
      </w:r>
      <w:proofErr w:type="gramStart"/>
      <w:r w:rsidRPr="00DF3A2B">
        <w:rPr>
          <w:rFonts w:hAnsi="Arial" w:cs="Arial"/>
        </w:rPr>
        <w:t>For</w:t>
      </w:r>
      <w:proofErr w:type="gramEnd"/>
      <w:r w:rsidRPr="00DF3A2B">
        <w:rPr>
          <w:rFonts w:hAnsi="Arial" w:cs="Arial"/>
        </w:rPr>
        <w:t xml:space="preserve"> Dogs </w:t>
      </w:r>
      <w:bookmarkEnd w:id="26"/>
      <w:r w:rsidRPr="00DF3A2B">
        <w:rPr>
          <w:rFonts w:hAnsi="Arial" w:cs="Arial"/>
        </w:rPr>
        <w:t xml:space="preserve">would not be an undue hazard to the safety of people exposed to them during their </w:t>
      </w:r>
      <w:r w:rsidRPr="00DF3A2B">
        <w:rPr>
          <w:rFonts w:hAnsi="Arial" w:cs="Arial"/>
          <w:b/>
          <w:bCs/>
        </w:rPr>
        <w:t>handling and use</w:t>
      </w:r>
      <w:r w:rsidRPr="00DF3A2B">
        <w:rPr>
          <w:rFonts w:hAnsi="Arial" w:cs="Arial"/>
        </w:rPr>
        <w:t>.</w:t>
      </w:r>
    </w:p>
    <w:p w14:paraId="66A49104" w14:textId="27632608" w:rsidR="004F1DFC" w:rsidRPr="00DF3A2B" w:rsidRDefault="004F1DFC" w:rsidP="00E054A4">
      <w:pPr>
        <w:pStyle w:val="GazetteListRomanNumeral"/>
        <w:numPr>
          <w:ilvl w:val="0"/>
          <w:numId w:val="0"/>
        </w:numPr>
        <w:ind w:left="454"/>
        <w:rPr>
          <w:rFonts w:hAnsi="Arial" w:cs="Arial"/>
        </w:rPr>
      </w:pPr>
      <w:r w:rsidRPr="00DF3A2B">
        <w:rPr>
          <w:rFonts w:hAnsi="Arial" w:cs="Arial"/>
        </w:rPr>
        <w:t xml:space="preserve">Assessment included </w:t>
      </w:r>
      <w:r>
        <w:rPr>
          <w:rFonts w:hAnsi="Arial" w:cs="Arial"/>
        </w:rPr>
        <w:t xml:space="preserve">toxicology and work, health and safety (WHS) </w:t>
      </w:r>
      <w:r w:rsidRPr="00DF3A2B">
        <w:rPr>
          <w:rFonts w:hAnsi="Arial" w:cs="Arial"/>
        </w:rPr>
        <w:t xml:space="preserve">data package on </w:t>
      </w:r>
      <w:r w:rsidR="00E054A4">
        <w:rPr>
          <w:rFonts w:hAnsi="Arial" w:cs="Arial"/>
        </w:rPr>
        <w:t>a</w:t>
      </w:r>
      <w:r>
        <w:rPr>
          <w:rFonts w:hAnsi="Arial" w:cs="Arial"/>
        </w:rPr>
        <w:t>tinvicitinib</w:t>
      </w:r>
      <w:r w:rsidRPr="00DF3A2B">
        <w:rPr>
          <w:rFonts w:hAnsi="Arial" w:cs="Arial"/>
        </w:rPr>
        <w:t xml:space="preserve"> that comprised acute toxicity studies, pharmacokinetic/pharmacodynamic studies, subacute, sub-chronic repeat dose oral and dermal toxicity studies, genotoxicity studies, developmental studies, and other supporting information. No long-term repeat dose toxicity studies, carcinogenicity studies or reproductive toxicity, neurotoxicity and immunotoxicity studies were provided.</w:t>
      </w:r>
    </w:p>
    <w:p w14:paraId="525C3ECA" w14:textId="77777777" w:rsidR="004F1DFC" w:rsidRPr="00DF3A2B" w:rsidRDefault="004F1DFC" w:rsidP="00E054A4">
      <w:pPr>
        <w:pStyle w:val="GazetteListRomanNumeral"/>
        <w:numPr>
          <w:ilvl w:val="0"/>
          <w:numId w:val="11"/>
        </w:numPr>
        <w:rPr>
          <w:rFonts w:hAnsi="Arial" w:cs="Arial"/>
        </w:rPr>
      </w:pPr>
      <w:r w:rsidRPr="00DF3A2B">
        <w:rPr>
          <w:rFonts w:hAnsi="Arial" w:cs="Arial"/>
        </w:rPr>
        <w:t>The use pattern is expected to be medium to long-term duration.</w:t>
      </w:r>
    </w:p>
    <w:p w14:paraId="37E19A48" w14:textId="77777777" w:rsidR="004F1DFC" w:rsidRPr="00DF3A2B" w:rsidRDefault="004F1DFC" w:rsidP="00E054A4">
      <w:pPr>
        <w:pStyle w:val="GazetteListRomanNumeral"/>
        <w:numPr>
          <w:ilvl w:val="0"/>
          <w:numId w:val="11"/>
        </w:numPr>
        <w:rPr>
          <w:rFonts w:hAnsi="Arial" w:cs="Arial"/>
        </w:rPr>
      </w:pPr>
      <w:r w:rsidRPr="00DF3A2B">
        <w:rPr>
          <w:rFonts w:hAnsi="Arial" w:cs="Arial"/>
        </w:rPr>
        <w:t>The applicant provided a qualitative and quantitative user risk assessment addressing the risks for adults administering the product to dogs and accidental intake by children.</w:t>
      </w:r>
    </w:p>
    <w:p w14:paraId="64E8A042" w14:textId="77777777" w:rsidR="004F1DFC" w:rsidRPr="00DF3A2B" w:rsidRDefault="004F1DFC" w:rsidP="00E054A4">
      <w:pPr>
        <w:pStyle w:val="GazetteListRomanNumeral"/>
        <w:numPr>
          <w:ilvl w:val="0"/>
          <w:numId w:val="12"/>
        </w:numPr>
        <w:rPr>
          <w:rFonts w:hAnsi="Arial" w:cs="Arial"/>
        </w:rPr>
      </w:pPr>
      <w:r w:rsidRPr="00DF3A2B">
        <w:rPr>
          <w:rFonts w:hAnsi="Arial" w:cs="Arial"/>
        </w:rPr>
        <w:t xml:space="preserve">Exposure to </w:t>
      </w:r>
      <w:proofErr w:type="spellStart"/>
      <w:r w:rsidRPr="00DF3A2B">
        <w:rPr>
          <w:rFonts w:hAnsi="Arial" w:cs="Arial"/>
        </w:rPr>
        <w:t>Numelvi</w:t>
      </w:r>
      <w:proofErr w:type="spellEnd"/>
      <w:r w:rsidRPr="00DF3A2B">
        <w:rPr>
          <w:rFonts w:hAnsi="Arial" w:cs="Arial"/>
        </w:rPr>
        <w:t xml:space="preserve"> Tablets for Dogs, may occur during application of the product, both by veterinarians and pet owners. Pet owners administering tablets may be repeatedly exposed to the product primarily by the dermal route when removing the tablet from the blister packaging, placing the tablet into the feed bowl, or breaking the tablet in half (if required), and offering the </w:t>
      </w:r>
      <w:r w:rsidRPr="00DF3A2B">
        <w:rPr>
          <w:rFonts w:hAnsi="Arial" w:cs="Arial"/>
        </w:rPr>
        <w:lastRenderedPageBreak/>
        <w:t>tablet by hand to the dog. The tablets are scored and marked with S, M, L, XL on each half, which reduces exposure to the active constituent if tablets are not halved, therefore splitting a tablet will result in the greatest potential exposure. Post-application exposure after the tablet has been swallowed by the dog will be negligible.</w:t>
      </w:r>
    </w:p>
    <w:p w14:paraId="4B58F797" w14:textId="77777777" w:rsidR="004F1DFC" w:rsidRPr="00DF3A2B" w:rsidRDefault="004F1DFC" w:rsidP="00E054A4">
      <w:pPr>
        <w:pStyle w:val="GazetteListRomanNumeral"/>
        <w:numPr>
          <w:ilvl w:val="0"/>
          <w:numId w:val="12"/>
        </w:numPr>
        <w:rPr>
          <w:rFonts w:hAnsi="Arial" w:cs="Arial"/>
        </w:rPr>
      </w:pPr>
      <w:r w:rsidRPr="00DF3A2B">
        <w:rPr>
          <w:rFonts w:hAnsi="Arial" w:cs="Arial"/>
        </w:rPr>
        <w:t>Exposure from accidental/incidental ingestion may also occur, and most likely in children, from access to an opened blister strip or bottle. The tablets are packaged in child-resistant blister packaging, which limits availability. Tablets removed from the blister just before administration i.e. a single dosing could potentially be accidentally ingested, or a halved tablet replaced into the opened blister could be accessed.</w:t>
      </w:r>
    </w:p>
    <w:p w14:paraId="2F1F401C" w14:textId="77777777" w:rsidR="004F1DFC" w:rsidRPr="00DF3A2B" w:rsidRDefault="004F1DFC" w:rsidP="00E054A4">
      <w:pPr>
        <w:pStyle w:val="GazetteListRomanNumeral"/>
        <w:numPr>
          <w:ilvl w:val="0"/>
          <w:numId w:val="12"/>
        </w:numPr>
        <w:rPr>
          <w:rFonts w:hAnsi="Arial" w:cs="Arial"/>
        </w:rPr>
      </w:pPr>
      <w:r w:rsidRPr="00DF3A2B">
        <w:rPr>
          <w:rFonts w:hAnsi="Arial" w:cs="Arial"/>
        </w:rPr>
        <w:t xml:space="preserve">Given the method of administration of the </w:t>
      </w:r>
      <w:proofErr w:type="spellStart"/>
      <w:r w:rsidRPr="00DF3A2B">
        <w:rPr>
          <w:rFonts w:hAnsi="Arial" w:cs="Arial"/>
        </w:rPr>
        <w:t>Numelvi</w:t>
      </w:r>
      <w:proofErr w:type="spellEnd"/>
      <w:r w:rsidRPr="00DF3A2B">
        <w:rPr>
          <w:rFonts w:hAnsi="Arial" w:cs="Arial"/>
        </w:rPr>
        <w:t xml:space="preserve"> Tablets for Dogs exposure via the inhalation route is likely to be negligible provided that the proposed label directions are followed.</w:t>
      </w:r>
    </w:p>
    <w:p w14:paraId="5CEB4D5C" w14:textId="77777777" w:rsidR="004F1DFC" w:rsidRPr="00DF3A2B" w:rsidRDefault="004F1DFC" w:rsidP="00E054A4">
      <w:pPr>
        <w:pStyle w:val="ListParagraph"/>
        <w:numPr>
          <w:ilvl w:val="0"/>
          <w:numId w:val="12"/>
        </w:numPr>
        <w:spacing w:after="160" w:line="259" w:lineRule="auto"/>
        <w:rPr>
          <w:rFonts w:eastAsia="Arial Unicode MS" w:cs="Arial"/>
          <w:color w:val="000000"/>
          <w:szCs w:val="18"/>
          <w:u w:color="000000"/>
          <w:bdr w:val="nil"/>
          <w:lang w:val="en-GB" w:eastAsia="en-AU"/>
        </w:rPr>
      </w:pPr>
      <w:r w:rsidRPr="00DF3A2B">
        <w:rPr>
          <w:rFonts w:eastAsia="Arial Unicode MS" w:cs="Arial"/>
          <w:color w:val="000000"/>
          <w:szCs w:val="18"/>
          <w:u w:color="000000"/>
          <w:bdr w:val="nil"/>
          <w:lang w:val="en-GB" w:eastAsia="en-AU"/>
        </w:rPr>
        <w:t>The risk management outcomes are as follows:</w:t>
      </w:r>
    </w:p>
    <w:p w14:paraId="4A039E6F" w14:textId="77777777" w:rsidR="004F1DFC" w:rsidRPr="00DF3A2B" w:rsidRDefault="004F1DFC" w:rsidP="00E054A4">
      <w:pPr>
        <w:pStyle w:val="GazetteListRomanNumeral"/>
        <w:numPr>
          <w:ilvl w:val="0"/>
          <w:numId w:val="13"/>
        </w:numPr>
        <w:rPr>
          <w:rFonts w:hAnsi="Arial" w:cs="Arial"/>
        </w:rPr>
      </w:pPr>
      <w:r w:rsidRPr="00DF3A2B">
        <w:rPr>
          <w:rFonts w:hAnsi="Arial" w:cs="Arial"/>
        </w:rPr>
        <w:t xml:space="preserve">Management of health risks is achieved primarily via label directions, established from a consideration of the acute hazards of the product in conjunction with possible adverse health effects from repeated exposure to both users and the </w:t>
      </w:r>
      <w:proofErr w:type="gramStart"/>
      <w:r w:rsidRPr="00DF3A2B">
        <w:rPr>
          <w:rFonts w:hAnsi="Arial" w:cs="Arial"/>
        </w:rPr>
        <w:t>general public</w:t>
      </w:r>
      <w:proofErr w:type="gramEnd"/>
      <w:r w:rsidRPr="00DF3A2B">
        <w:rPr>
          <w:rFonts w:hAnsi="Arial" w:cs="Arial"/>
        </w:rPr>
        <w:t>.</w:t>
      </w:r>
    </w:p>
    <w:p w14:paraId="07E1E444" w14:textId="77777777" w:rsidR="004F1DFC" w:rsidRPr="00DF3A2B" w:rsidRDefault="004F1DFC" w:rsidP="00E054A4">
      <w:pPr>
        <w:pStyle w:val="GazetteListRomanNumeral"/>
        <w:numPr>
          <w:ilvl w:val="0"/>
          <w:numId w:val="13"/>
        </w:numPr>
        <w:rPr>
          <w:rFonts w:hAnsi="Arial" w:cs="Arial"/>
        </w:rPr>
      </w:pPr>
      <w:r w:rsidRPr="00DF3A2B">
        <w:rPr>
          <w:rFonts w:hAnsi="Arial" w:cs="Arial"/>
        </w:rPr>
        <w:t>For the safety directions, the recommended hazard and precaution statements reflect the acute hazard profile of the product. Use instructions are determined from both the acute hazards and the risks from repeated exposure.</w:t>
      </w:r>
    </w:p>
    <w:p w14:paraId="7FFEB34E" w14:textId="77777777" w:rsidR="004F1DFC" w:rsidRPr="00DF3A2B" w:rsidRDefault="004F1DFC" w:rsidP="00E054A4">
      <w:pPr>
        <w:pStyle w:val="GazetteListRomanNumeral"/>
        <w:numPr>
          <w:ilvl w:val="0"/>
          <w:numId w:val="13"/>
        </w:numPr>
        <w:rPr>
          <w:rFonts w:hAnsi="Arial" w:cs="Arial"/>
        </w:rPr>
      </w:pPr>
      <w:r w:rsidRPr="00DF3A2B">
        <w:rPr>
          <w:rFonts w:hAnsi="Arial" w:cs="Arial"/>
        </w:rPr>
        <w:t>The product is estimated to have low acute oral, dermal and inhalation toxicity. It is not a skin or eye irritant and is estimated to not be a skin sensitiser. PPE is not required to mitigate acute hazards.</w:t>
      </w:r>
    </w:p>
    <w:p w14:paraId="6931B6C9" w14:textId="17688803" w:rsidR="004F1DFC" w:rsidRPr="00DF3A2B" w:rsidRDefault="004F1DFC" w:rsidP="00E054A4">
      <w:pPr>
        <w:pStyle w:val="GazetteListRomanNumeral"/>
        <w:numPr>
          <w:ilvl w:val="0"/>
          <w:numId w:val="13"/>
        </w:numPr>
        <w:rPr>
          <w:rFonts w:hAnsi="Arial" w:cs="Arial"/>
        </w:rPr>
      </w:pPr>
      <w:r w:rsidRPr="00DF3A2B">
        <w:rPr>
          <w:rFonts w:hAnsi="Arial" w:cs="Arial"/>
        </w:rPr>
        <w:t>Accidental ingestion by toddlers/children could occur, with possible pharmacological effects. These risks have been mitigated with child-resistant packaging and label directions e.g. Schedule 4 signal heading</w:t>
      </w:r>
      <w:r>
        <w:rPr>
          <w:rFonts w:hAnsi="Arial" w:cs="Arial"/>
        </w:rPr>
        <w:t xml:space="preserve">, signal wording </w:t>
      </w:r>
      <w:r w:rsidRPr="00DF3A2B">
        <w:rPr>
          <w:rFonts w:hAnsi="Arial" w:cs="Arial"/>
        </w:rPr>
        <w:t>‘Keep out of reach of children’ and the storage statement.</w:t>
      </w:r>
    </w:p>
    <w:p w14:paraId="333E3C2D" w14:textId="77777777" w:rsidR="004F1DFC" w:rsidRPr="00DF3A2B" w:rsidRDefault="004F1DFC" w:rsidP="00E054A4">
      <w:pPr>
        <w:pStyle w:val="GazetteListRomanNumeral"/>
        <w:numPr>
          <w:ilvl w:val="0"/>
          <w:numId w:val="11"/>
        </w:numPr>
        <w:rPr>
          <w:rFonts w:hAnsi="Arial" w:cs="Arial"/>
        </w:rPr>
      </w:pPr>
      <w:r w:rsidRPr="00DF3A2B">
        <w:rPr>
          <w:rFonts w:hAnsi="Arial" w:cs="Arial"/>
        </w:rPr>
        <w:t>To mitigate potential risks, the following signal headings, statement of claims (class or level of permitted prescribing), directions for use, first aid instructions, and safety directions statements are to appear on the product labels:</w:t>
      </w:r>
    </w:p>
    <w:p w14:paraId="75974730" w14:textId="77777777" w:rsidR="004F1DFC" w:rsidRPr="00DF3A2B" w:rsidRDefault="004F1DFC" w:rsidP="00E054A4">
      <w:pPr>
        <w:pStyle w:val="ListParagraph"/>
        <w:spacing w:line="280" w:lineRule="exact"/>
        <w:ind w:left="1440"/>
        <w:rPr>
          <w:rFonts w:eastAsia="Arial Unicode MS" w:cs="Arial"/>
          <w:b/>
          <w:bCs/>
          <w:color w:val="000000"/>
          <w:szCs w:val="18"/>
          <w:u w:color="000000"/>
          <w:bdr w:val="nil"/>
          <w:lang w:val="en-GB" w:eastAsia="en-AU"/>
        </w:rPr>
      </w:pPr>
      <w:r w:rsidRPr="00DF3A2B">
        <w:rPr>
          <w:rFonts w:eastAsia="Arial Unicode MS" w:cs="Arial"/>
          <w:b/>
          <w:bCs/>
          <w:color w:val="000000"/>
          <w:szCs w:val="18"/>
          <w:u w:color="000000"/>
          <w:bdr w:val="nil"/>
          <w:lang w:val="en-GB" w:eastAsia="en-AU"/>
        </w:rPr>
        <w:t>Signal Heading</w:t>
      </w:r>
    </w:p>
    <w:p w14:paraId="4792E929" w14:textId="77777777" w:rsidR="004F1DFC" w:rsidRPr="00DF3A2B" w:rsidRDefault="004F1DFC" w:rsidP="00E054A4">
      <w:pPr>
        <w:pStyle w:val="ListParagraph"/>
        <w:numPr>
          <w:ilvl w:val="0"/>
          <w:numId w:val="14"/>
        </w:numPr>
        <w:spacing w:after="160" w:line="280" w:lineRule="exact"/>
        <w:ind w:left="2160"/>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PRESCRIPTION ANIMAL REMEDY</w:t>
      </w:r>
    </w:p>
    <w:p w14:paraId="6A0792F3" w14:textId="77777777" w:rsidR="004F1DFC" w:rsidRPr="00DF3A2B" w:rsidRDefault="004F1DFC" w:rsidP="00E054A4">
      <w:pPr>
        <w:pStyle w:val="ListParagraph"/>
        <w:numPr>
          <w:ilvl w:val="0"/>
          <w:numId w:val="14"/>
        </w:numPr>
        <w:spacing w:after="160" w:line="280" w:lineRule="exact"/>
        <w:ind w:left="2160"/>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KEEP OUT OF REACH OF CHILDREN</w:t>
      </w:r>
    </w:p>
    <w:p w14:paraId="3F9D51F0" w14:textId="77777777" w:rsidR="004F1DFC" w:rsidRPr="00DF3A2B" w:rsidRDefault="004F1DFC" w:rsidP="00E054A4">
      <w:pPr>
        <w:pStyle w:val="ListParagraph"/>
        <w:numPr>
          <w:ilvl w:val="0"/>
          <w:numId w:val="14"/>
        </w:numPr>
        <w:spacing w:after="160" w:line="280" w:lineRule="exact"/>
        <w:ind w:left="2160"/>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FOR ANIMAL TREATMENT ONLY</w:t>
      </w:r>
    </w:p>
    <w:p w14:paraId="115D3FFA" w14:textId="77777777" w:rsidR="004F1DFC" w:rsidRPr="00DF3A2B" w:rsidRDefault="004F1DFC" w:rsidP="00E054A4">
      <w:pPr>
        <w:pStyle w:val="ListParagraph"/>
        <w:numPr>
          <w:ilvl w:val="0"/>
          <w:numId w:val="14"/>
        </w:numPr>
        <w:spacing w:after="160" w:line="280" w:lineRule="exact"/>
        <w:ind w:left="2160"/>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READ SAFETY DIRECTIONS BEFORE OPENING OR USING</w:t>
      </w:r>
    </w:p>
    <w:p w14:paraId="416C20DA" w14:textId="77777777" w:rsidR="004F1DFC" w:rsidRPr="00DF3A2B" w:rsidRDefault="004F1DFC" w:rsidP="00E054A4">
      <w:pPr>
        <w:pStyle w:val="ListParagraph"/>
        <w:spacing w:line="280" w:lineRule="exact"/>
        <w:ind w:left="1440"/>
        <w:rPr>
          <w:rFonts w:eastAsia="Arial Unicode MS" w:cs="Arial"/>
          <w:b/>
          <w:bCs/>
          <w:color w:val="000000"/>
          <w:szCs w:val="18"/>
          <w:u w:color="000000"/>
          <w:bdr w:val="nil"/>
          <w:lang w:val="en-GB" w:eastAsia="en-AU"/>
        </w:rPr>
      </w:pPr>
      <w:r w:rsidRPr="00DF3A2B">
        <w:rPr>
          <w:rFonts w:eastAsia="Arial Unicode MS" w:cs="Arial"/>
          <w:b/>
          <w:bCs/>
          <w:color w:val="000000"/>
          <w:szCs w:val="18"/>
          <w:u w:color="000000"/>
          <w:bdr w:val="nil"/>
          <w:lang w:val="en-GB" w:eastAsia="en-AU"/>
        </w:rPr>
        <w:t>Claims</w:t>
      </w:r>
    </w:p>
    <w:p w14:paraId="6C352C86" w14:textId="77777777" w:rsidR="004F1DFC" w:rsidRPr="00DF3A2B" w:rsidRDefault="004F1DFC" w:rsidP="00E054A4">
      <w:pPr>
        <w:pStyle w:val="ListParagraph"/>
        <w:numPr>
          <w:ilvl w:val="0"/>
          <w:numId w:val="15"/>
        </w:numPr>
        <w:spacing w:after="160" w:line="280" w:lineRule="exact"/>
        <w:ind w:left="2160"/>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For use by or under direction of a veterinarian.</w:t>
      </w:r>
    </w:p>
    <w:p w14:paraId="4EFA0F02" w14:textId="77777777" w:rsidR="004F1DFC" w:rsidRPr="00DF3A2B" w:rsidRDefault="004F1DFC" w:rsidP="00E054A4">
      <w:pPr>
        <w:pStyle w:val="ListParagraph"/>
        <w:spacing w:line="280" w:lineRule="exact"/>
        <w:ind w:left="1440"/>
        <w:rPr>
          <w:rFonts w:eastAsia="Arial Unicode MS" w:cs="Arial"/>
          <w:b/>
          <w:bCs/>
          <w:color w:val="000000"/>
          <w:szCs w:val="18"/>
          <w:u w:color="000000"/>
          <w:bdr w:val="nil"/>
          <w:lang w:val="en-GB" w:eastAsia="en-AU"/>
        </w:rPr>
      </w:pPr>
    </w:p>
    <w:p w14:paraId="6A1EA327" w14:textId="77777777" w:rsidR="004F1DFC" w:rsidRPr="00DF3A2B" w:rsidRDefault="004F1DFC" w:rsidP="00E054A4">
      <w:pPr>
        <w:pStyle w:val="ListParagraph"/>
        <w:spacing w:line="280" w:lineRule="exact"/>
        <w:ind w:left="1440"/>
        <w:rPr>
          <w:rFonts w:eastAsia="Arial Unicode MS" w:cs="Arial"/>
          <w:b/>
          <w:bCs/>
          <w:color w:val="000000"/>
          <w:szCs w:val="18"/>
          <w:u w:color="000000"/>
          <w:bdr w:val="nil"/>
          <w:lang w:val="en-GB" w:eastAsia="en-AU"/>
        </w:rPr>
      </w:pPr>
      <w:r w:rsidRPr="00DF3A2B">
        <w:rPr>
          <w:rFonts w:eastAsia="Arial Unicode MS" w:cs="Arial"/>
          <w:b/>
          <w:bCs/>
          <w:color w:val="000000"/>
          <w:szCs w:val="18"/>
          <w:u w:color="000000"/>
          <w:bdr w:val="nil"/>
          <w:lang w:val="en-GB" w:eastAsia="en-AU"/>
        </w:rPr>
        <w:t>Directions for use</w:t>
      </w:r>
    </w:p>
    <w:p w14:paraId="346610CC" w14:textId="77777777" w:rsidR="004F1DFC" w:rsidRPr="00DF3A2B" w:rsidRDefault="004F1DFC" w:rsidP="00E054A4">
      <w:pPr>
        <w:pStyle w:val="ListParagraph"/>
        <w:numPr>
          <w:ilvl w:val="0"/>
          <w:numId w:val="15"/>
        </w:numPr>
        <w:spacing w:after="160" w:line="280" w:lineRule="exact"/>
        <w:ind w:left="2160"/>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For use by or under direction of a veterinarian.</w:t>
      </w:r>
    </w:p>
    <w:p w14:paraId="4A9F1EBA" w14:textId="77777777" w:rsidR="004F1DFC" w:rsidRPr="00DF3A2B" w:rsidRDefault="004F1DFC" w:rsidP="00E054A4">
      <w:pPr>
        <w:spacing w:line="280" w:lineRule="exact"/>
        <w:ind w:left="1346"/>
        <w:rPr>
          <w:rFonts w:eastAsia="Arial Unicode MS" w:cs="Arial"/>
          <w:b/>
          <w:bCs/>
          <w:color w:val="000000"/>
          <w:szCs w:val="18"/>
          <w:u w:color="000000"/>
          <w:bdr w:val="nil"/>
          <w:lang w:val="en-GB" w:eastAsia="en-AU"/>
        </w:rPr>
      </w:pPr>
      <w:r w:rsidRPr="00DF3A2B">
        <w:rPr>
          <w:rFonts w:eastAsia="Arial Unicode MS" w:cs="Arial"/>
          <w:b/>
          <w:bCs/>
          <w:color w:val="000000"/>
          <w:szCs w:val="18"/>
          <w:u w:color="000000"/>
          <w:bdr w:val="nil"/>
          <w:lang w:val="en-GB" w:eastAsia="en-AU"/>
        </w:rPr>
        <w:t xml:space="preserve">  Dosage and Administration</w:t>
      </w:r>
    </w:p>
    <w:p w14:paraId="556A9D63" w14:textId="77777777" w:rsidR="004F1DFC" w:rsidRPr="00DF3A2B" w:rsidRDefault="004F1DFC" w:rsidP="00E054A4">
      <w:pPr>
        <w:pStyle w:val="ListParagraph"/>
        <w:spacing w:line="280" w:lineRule="exact"/>
        <w:ind w:left="2160"/>
        <w:rPr>
          <w:rFonts w:eastAsia="Arial Unicode MS" w:cs="Arial"/>
          <w:i/>
          <w:iCs/>
          <w:color w:val="000000"/>
          <w:szCs w:val="18"/>
          <w:u w:color="000000"/>
          <w:bdr w:val="nil"/>
          <w:lang w:eastAsia="en-AU"/>
        </w:rPr>
      </w:pPr>
      <w:r w:rsidRPr="00DF3A2B">
        <w:rPr>
          <w:rFonts w:eastAsia="Arial Unicode MS" w:cs="Arial"/>
          <w:i/>
          <w:iCs/>
          <w:color w:val="000000"/>
          <w:szCs w:val="18"/>
          <w:u w:color="000000"/>
          <w:bdr w:val="nil"/>
          <w:lang w:eastAsia="en-AU"/>
        </w:rPr>
        <w:t>[For bottle presentation]</w:t>
      </w:r>
    </w:p>
    <w:p w14:paraId="7624B44E" w14:textId="77777777" w:rsidR="004F1DFC" w:rsidRPr="00584D14" w:rsidRDefault="004F1DFC" w:rsidP="00E054A4">
      <w:pPr>
        <w:pStyle w:val="ListParagraph"/>
        <w:numPr>
          <w:ilvl w:val="0"/>
          <w:numId w:val="15"/>
        </w:numPr>
        <w:spacing w:after="160" w:line="280" w:lineRule="exact"/>
        <w:ind w:left="2160"/>
        <w:rPr>
          <w:rFonts w:eastAsia="Arial Unicode MS" w:cs="Arial"/>
          <w:i/>
          <w:iCs/>
          <w:color w:val="000000"/>
          <w:szCs w:val="18"/>
          <w:u w:color="000000"/>
          <w:bdr w:val="nil"/>
          <w:lang w:eastAsia="en-AU"/>
        </w:rPr>
      </w:pPr>
      <w:r w:rsidRPr="00DF3A2B">
        <w:rPr>
          <w:rFonts w:eastAsia="Arial Unicode MS" w:cs="Arial"/>
          <w:i/>
          <w:iCs/>
          <w:color w:val="000000"/>
          <w:szCs w:val="18"/>
          <w:u w:color="000000"/>
          <w:bdr w:val="nil"/>
          <w:lang w:eastAsia="en-AU"/>
        </w:rPr>
        <w:t>Store half-tablets in the bottle with cap sealed. Use half-tablets within 180 days for the 90</w:t>
      </w:r>
      <w:r>
        <w:rPr>
          <w:rFonts w:eastAsia="Arial Unicode MS" w:cs="Arial"/>
          <w:i/>
          <w:iCs/>
          <w:color w:val="000000"/>
          <w:szCs w:val="18"/>
          <w:u w:color="000000"/>
          <w:bdr w:val="nil"/>
          <w:lang w:eastAsia="en-AU"/>
        </w:rPr>
        <w:t xml:space="preserve"> </w:t>
      </w:r>
      <w:r w:rsidRPr="00584D14">
        <w:rPr>
          <w:rFonts w:eastAsia="Arial Unicode MS" w:cs="Arial"/>
          <w:i/>
          <w:iCs/>
          <w:color w:val="000000"/>
          <w:szCs w:val="18"/>
          <w:u w:color="000000"/>
          <w:bdr w:val="nil"/>
          <w:lang w:eastAsia="en-AU"/>
        </w:rPr>
        <w:t>tablets bottle and within 60 days for the 30 tablets bottle.</w:t>
      </w:r>
    </w:p>
    <w:p w14:paraId="79261044" w14:textId="77777777" w:rsidR="004F1DFC" w:rsidRPr="00DF3A2B" w:rsidRDefault="004F1DFC" w:rsidP="00E054A4">
      <w:pPr>
        <w:pStyle w:val="ListParagraph"/>
        <w:spacing w:line="280" w:lineRule="exact"/>
        <w:ind w:left="2160"/>
        <w:rPr>
          <w:rFonts w:eastAsia="Arial Unicode MS" w:cs="Arial"/>
          <w:i/>
          <w:iCs/>
          <w:color w:val="000000"/>
          <w:szCs w:val="18"/>
          <w:u w:color="000000"/>
          <w:bdr w:val="nil"/>
          <w:lang w:eastAsia="en-AU"/>
        </w:rPr>
      </w:pPr>
    </w:p>
    <w:p w14:paraId="444AEB53" w14:textId="77777777" w:rsidR="004F1DFC" w:rsidRPr="00DF3A2B" w:rsidRDefault="004F1DFC" w:rsidP="00E054A4">
      <w:pPr>
        <w:pStyle w:val="ListParagraph"/>
        <w:spacing w:line="280" w:lineRule="exact"/>
        <w:ind w:left="2160"/>
        <w:rPr>
          <w:rFonts w:eastAsia="Arial Unicode MS" w:cs="Arial"/>
          <w:i/>
          <w:iCs/>
          <w:color w:val="000000"/>
          <w:szCs w:val="18"/>
          <w:u w:color="000000"/>
          <w:bdr w:val="nil"/>
          <w:lang w:eastAsia="en-AU"/>
        </w:rPr>
      </w:pPr>
      <w:r w:rsidRPr="00DF3A2B">
        <w:rPr>
          <w:rFonts w:eastAsia="Arial Unicode MS" w:cs="Arial"/>
          <w:i/>
          <w:iCs/>
          <w:color w:val="000000"/>
          <w:szCs w:val="18"/>
          <w:u w:color="000000"/>
          <w:bdr w:val="nil"/>
          <w:lang w:eastAsia="en-AU"/>
        </w:rPr>
        <w:t>[For blister presentation]</w:t>
      </w:r>
    </w:p>
    <w:p w14:paraId="0932BB47" w14:textId="77777777" w:rsidR="004F1DFC" w:rsidRPr="00DF3A2B" w:rsidRDefault="004F1DFC" w:rsidP="00E054A4">
      <w:pPr>
        <w:pStyle w:val="ListParagraph"/>
        <w:numPr>
          <w:ilvl w:val="0"/>
          <w:numId w:val="15"/>
        </w:numPr>
        <w:spacing w:after="160" w:line="280" w:lineRule="exact"/>
        <w:ind w:left="2160"/>
        <w:rPr>
          <w:rFonts w:eastAsia="Arial Unicode MS" w:cs="Arial"/>
          <w:i/>
          <w:iCs/>
          <w:color w:val="000000"/>
          <w:szCs w:val="18"/>
          <w:u w:color="000000"/>
          <w:bdr w:val="nil"/>
          <w:lang w:eastAsia="en-AU"/>
        </w:rPr>
      </w:pPr>
      <w:r w:rsidRPr="00DF3A2B">
        <w:rPr>
          <w:rFonts w:eastAsia="Arial Unicode MS" w:cs="Arial"/>
          <w:i/>
          <w:iCs/>
          <w:color w:val="000000"/>
          <w:szCs w:val="18"/>
          <w:u w:color="000000"/>
          <w:bdr w:val="nil"/>
          <w:lang w:eastAsia="en-AU"/>
        </w:rPr>
        <w:t>Halved tablets should be placed back in the original opened blister and used within 9 days.</w:t>
      </w:r>
    </w:p>
    <w:p w14:paraId="7A474A63" w14:textId="77777777" w:rsidR="004F1DFC" w:rsidRPr="00DF3A2B" w:rsidRDefault="004F1DFC" w:rsidP="00E054A4">
      <w:pPr>
        <w:pStyle w:val="ListParagraph"/>
        <w:numPr>
          <w:ilvl w:val="0"/>
          <w:numId w:val="15"/>
        </w:numPr>
        <w:spacing w:after="160" w:line="280" w:lineRule="exact"/>
        <w:ind w:left="2160"/>
        <w:rPr>
          <w:rFonts w:eastAsia="Arial Unicode MS" w:cs="Arial"/>
          <w:b/>
          <w:bCs/>
          <w:color w:val="000000"/>
          <w:szCs w:val="18"/>
          <w:u w:color="000000"/>
          <w:bdr w:val="nil"/>
          <w:lang w:val="en-GB" w:eastAsia="en-AU"/>
        </w:rPr>
      </w:pPr>
      <w:r w:rsidRPr="00DF3A2B">
        <w:rPr>
          <w:rFonts w:eastAsia="Arial Unicode MS" w:cs="Arial"/>
          <w:i/>
          <w:iCs/>
          <w:color w:val="000000"/>
          <w:szCs w:val="18"/>
          <w:u w:color="000000"/>
          <w:bdr w:val="nil"/>
          <w:lang w:eastAsia="en-AU"/>
        </w:rPr>
        <w:lastRenderedPageBreak/>
        <w:t>Discard unused tablet portions.</w:t>
      </w:r>
    </w:p>
    <w:p w14:paraId="1BFDAFA1" w14:textId="77777777" w:rsidR="004F1DFC" w:rsidRPr="00DF3A2B" w:rsidRDefault="004F1DFC" w:rsidP="00E054A4">
      <w:pPr>
        <w:spacing w:line="280" w:lineRule="exact"/>
        <w:ind w:left="1346"/>
        <w:rPr>
          <w:rFonts w:eastAsia="Arial Unicode MS" w:cs="Arial"/>
          <w:b/>
          <w:bCs/>
          <w:color w:val="000000"/>
          <w:szCs w:val="18"/>
          <w:u w:color="000000"/>
          <w:bdr w:val="nil"/>
          <w:lang w:val="en-GB" w:eastAsia="en-AU"/>
        </w:rPr>
      </w:pPr>
      <w:r w:rsidRPr="00DF3A2B">
        <w:rPr>
          <w:rFonts w:eastAsia="Arial Unicode MS" w:cs="Arial"/>
          <w:b/>
          <w:bCs/>
          <w:color w:val="000000"/>
          <w:szCs w:val="18"/>
          <w:u w:color="000000"/>
          <w:bdr w:val="nil"/>
          <w:lang w:val="en-GB" w:eastAsia="en-AU"/>
        </w:rPr>
        <w:t>Safety Directions</w:t>
      </w:r>
    </w:p>
    <w:p w14:paraId="6E476A1C" w14:textId="77777777" w:rsidR="004F1DFC" w:rsidRPr="00DF3A2B" w:rsidRDefault="004F1DFC" w:rsidP="00E054A4">
      <w:pPr>
        <w:pStyle w:val="ListParagraph"/>
        <w:numPr>
          <w:ilvl w:val="0"/>
          <w:numId w:val="16"/>
        </w:numPr>
        <w:spacing w:before="120" w:after="120" w:line="280" w:lineRule="exact"/>
        <w:ind w:left="2157" w:hanging="357"/>
        <w:rPr>
          <w:rFonts w:eastAsia="Arial Unicode MS" w:cs="Arial"/>
          <w:i/>
          <w:iCs/>
          <w:color w:val="000000"/>
          <w:szCs w:val="18"/>
          <w:u w:color="000000"/>
          <w:bdr w:val="nil"/>
          <w:lang w:eastAsia="en-AU"/>
        </w:rPr>
      </w:pPr>
      <w:r w:rsidRPr="00DF3A2B">
        <w:rPr>
          <w:rFonts w:eastAsia="Arial Unicode MS" w:cs="Arial"/>
          <w:i/>
          <w:iCs/>
          <w:color w:val="000000"/>
          <w:szCs w:val="18"/>
          <w:u w:color="000000"/>
          <w:bdr w:val="nil"/>
          <w:lang w:val="en-GB" w:eastAsia="en-AU"/>
        </w:rPr>
        <w:t>Wash hands after use.</w:t>
      </w:r>
    </w:p>
    <w:p w14:paraId="44BE9DF8" w14:textId="77777777" w:rsidR="004F1DFC" w:rsidRPr="00DF3A2B" w:rsidRDefault="004F1DFC" w:rsidP="00E054A4">
      <w:pPr>
        <w:spacing w:line="280" w:lineRule="exact"/>
        <w:ind w:left="1346"/>
        <w:rPr>
          <w:rFonts w:eastAsia="Arial Unicode MS" w:cs="Arial"/>
          <w:b/>
          <w:bCs/>
          <w:color w:val="000000"/>
          <w:szCs w:val="18"/>
          <w:u w:color="000000"/>
          <w:bdr w:val="nil"/>
          <w:lang w:val="en-GB" w:eastAsia="en-AU"/>
        </w:rPr>
      </w:pPr>
      <w:r w:rsidRPr="00DF3A2B">
        <w:rPr>
          <w:rFonts w:eastAsia="Arial Unicode MS" w:cs="Arial"/>
          <w:b/>
          <w:bCs/>
          <w:color w:val="000000"/>
          <w:szCs w:val="18"/>
          <w:u w:color="000000"/>
          <w:bdr w:val="nil"/>
          <w:lang w:val="en-GB" w:eastAsia="en-AU"/>
        </w:rPr>
        <w:t>First aid instructions</w:t>
      </w:r>
    </w:p>
    <w:p w14:paraId="5FBF1F37" w14:textId="77777777" w:rsidR="004F1DFC" w:rsidRDefault="004F1DFC" w:rsidP="00E054A4">
      <w:pPr>
        <w:pStyle w:val="ListParagraph"/>
        <w:numPr>
          <w:ilvl w:val="0"/>
          <w:numId w:val="16"/>
        </w:numPr>
        <w:spacing w:before="120" w:after="120" w:line="280" w:lineRule="exact"/>
        <w:ind w:left="2157" w:hanging="357"/>
        <w:rPr>
          <w:rFonts w:eastAsia="Arial Unicode MS" w:cs="Arial"/>
          <w:i/>
          <w:iCs/>
          <w:color w:val="000000"/>
          <w:szCs w:val="18"/>
          <w:u w:color="000000"/>
          <w:bdr w:val="nil"/>
          <w:lang w:val="en-GB" w:eastAsia="en-AU"/>
        </w:rPr>
      </w:pPr>
      <w:r w:rsidRPr="00DF3A2B">
        <w:rPr>
          <w:rFonts w:eastAsia="Arial Unicode MS" w:cs="Arial"/>
          <w:i/>
          <w:iCs/>
          <w:color w:val="000000"/>
          <w:szCs w:val="18"/>
          <w:u w:color="000000"/>
          <w:bdr w:val="nil"/>
          <w:lang w:val="en-GB" w:eastAsia="en-AU"/>
        </w:rPr>
        <w:t>If poisoning occurs, contact a doctor or Poisons Information Centre. Phone Australia 13 11 26.</w:t>
      </w:r>
    </w:p>
    <w:p w14:paraId="421D5EF1" w14:textId="77777777" w:rsidR="004F1DFC" w:rsidRPr="00584D14" w:rsidRDefault="004F1DFC" w:rsidP="00E054A4">
      <w:pPr>
        <w:spacing w:before="120" w:after="120" w:line="280" w:lineRule="exact"/>
        <w:ind w:left="1454"/>
        <w:rPr>
          <w:rFonts w:eastAsia="Arial Unicode MS" w:cs="Arial"/>
          <w:i/>
          <w:iCs/>
          <w:color w:val="000000"/>
          <w:szCs w:val="18"/>
          <w:u w:color="000000"/>
          <w:bdr w:val="nil"/>
          <w:lang w:val="en-GB" w:eastAsia="en-AU"/>
        </w:rPr>
      </w:pPr>
      <w:r>
        <w:rPr>
          <w:rFonts w:eastAsia="Arial Unicode MS" w:cs="Arial"/>
          <w:b/>
          <w:bCs/>
          <w:color w:val="000000"/>
          <w:szCs w:val="18"/>
          <w:u w:color="000000"/>
          <w:bdr w:val="nil"/>
          <w:lang w:val="en-GB" w:eastAsia="en-AU"/>
        </w:rPr>
        <w:t>Additional user safety</w:t>
      </w:r>
    </w:p>
    <w:p w14:paraId="7BD014D8" w14:textId="77777777" w:rsidR="004F1DFC" w:rsidRPr="00584D14" w:rsidRDefault="004F1DFC" w:rsidP="00E054A4">
      <w:pPr>
        <w:pStyle w:val="ListParagraph"/>
        <w:numPr>
          <w:ilvl w:val="0"/>
          <w:numId w:val="16"/>
        </w:numPr>
        <w:spacing w:before="120" w:after="120" w:line="280" w:lineRule="exact"/>
        <w:ind w:left="2157" w:hanging="357"/>
        <w:rPr>
          <w:rFonts w:eastAsia="Arial Unicode MS" w:cs="Arial"/>
          <w:i/>
          <w:iCs/>
          <w:color w:val="000000"/>
          <w:szCs w:val="18"/>
          <w:u w:color="000000"/>
          <w:bdr w:val="nil"/>
          <w:lang w:val="en-GB" w:eastAsia="en-AU"/>
        </w:rPr>
      </w:pPr>
      <w:r w:rsidRPr="001D5019">
        <w:rPr>
          <w:rFonts w:eastAsia="Arial Unicode MS" w:cs="Arial"/>
          <w:i/>
          <w:iCs/>
          <w:color w:val="000000"/>
          <w:szCs w:val="18"/>
          <w:u w:color="000000"/>
          <w:bdr w:val="nil"/>
          <w:lang w:eastAsia="en-AU"/>
        </w:rPr>
        <w:t>Additional information is listed in the safety data sheet (SDS).</w:t>
      </w:r>
    </w:p>
    <w:p w14:paraId="78BCA5BD" w14:textId="77777777" w:rsidR="004F1DFC" w:rsidRPr="00DF3A2B" w:rsidRDefault="004F1DFC" w:rsidP="00E054A4">
      <w:pPr>
        <w:pStyle w:val="ListParagraph"/>
        <w:spacing w:before="120" w:after="120" w:line="280" w:lineRule="exact"/>
        <w:ind w:left="2971"/>
        <w:rPr>
          <w:rFonts w:eastAsia="Arial Unicode MS" w:cs="Arial"/>
          <w:i/>
          <w:iCs/>
          <w:color w:val="000000"/>
          <w:szCs w:val="18"/>
          <w:u w:color="000000"/>
          <w:bdr w:val="nil"/>
          <w:lang w:val="en-GB" w:eastAsia="en-AU"/>
        </w:rPr>
      </w:pPr>
    </w:p>
    <w:p w14:paraId="782F4CDA" w14:textId="77777777" w:rsidR="004F1DFC" w:rsidRPr="00584D14" w:rsidRDefault="004F1DFC" w:rsidP="00E054A4">
      <w:pPr>
        <w:pStyle w:val="ListParagraph"/>
        <w:numPr>
          <w:ilvl w:val="0"/>
          <w:numId w:val="11"/>
        </w:numPr>
        <w:spacing w:after="160" w:line="280" w:lineRule="exact"/>
        <w:ind w:left="1173" w:hanging="357"/>
        <w:rPr>
          <w:rFonts w:eastAsia="Arial Unicode MS" w:cs="Arial"/>
          <w:color w:val="000000"/>
          <w:szCs w:val="18"/>
          <w:u w:color="000000"/>
          <w:bdr w:val="nil"/>
          <w:lang w:val="en-GB" w:eastAsia="en-AU"/>
        </w:rPr>
      </w:pPr>
      <w:r w:rsidRPr="00584D14">
        <w:rPr>
          <w:rFonts w:eastAsia="Arial Unicode MS" w:cs="Arial"/>
          <w:color w:val="000000"/>
          <w:szCs w:val="18"/>
          <w:u w:color="000000"/>
          <w:bdr w:val="nil"/>
          <w:lang w:val="en-GB" w:eastAsia="en-AU"/>
        </w:rPr>
        <w:t xml:space="preserve">After consideration of the toxicological profile and likely human exposure associated with the use of </w:t>
      </w:r>
      <w:proofErr w:type="spellStart"/>
      <w:r w:rsidRPr="00584D14">
        <w:rPr>
          <w:rFonts w:cs="Arial"/>
          <w:b/>
          <w:bCs/>
          <w:szCs w:val="18"/>
        </w:rPr>
        <w:t>Numelvi</w:t>
      </w:r>
      <w:proofErr w:type="spellEnd"/>
      <w:r w:rsidRPr="00584D14">
        <w:rPr>
          <w:rFonts w:cs="Arial"/>
          <w:b/>
          <w:bCs/>
          <w:szCs w:val="18"/>
        </w:rPr>
        <w:t xml:space="preserve"> 31.6 mg Tablets For Dogs, </w:t>
      </w:r>
      <w:proofErr w:type="spellStart"/>
      <w:r w:rsidRPr="00584D14">
        <w:rPr>
          <w:rFonts w:cs="Arial"/>
          <w:b/>
          <w:bCs/>
          <w:szCs w:val="18"/>
        </w:rPr>
        <w:t>Numelvi</w:t>
      </w:r>
      <w:proofErr w:type="spellEnd"/>
      <w:r w:rsidRPr="00584D14">
        <w:rPr>
          <w:rFonts w:cs="Arial"/>
          <w:b/>
          <w:bCs/>
          <w:szCs w:val="18"/>
        </w:rPr>
        <w:t xml:space="preserve"> 21.6 mg Tablets For Dogs, </w:t>
      </w:r>
      <w:proofErr w:type="spellStart"/>
      <w:r w:rsidRPr="00584D14">
        <w:rPr>
          <w:rFonts w:cs="Arial"/>
          <w:b/>
          <w:bCs/>
          <w:szCs w:val="18"/>
        </w:rPr>
        <w:t>Numelvi</w:t>
      </w:r>
      <w:proofErr w:type="spellEnd"/>
      <w:r w:rsidRPr="00584D14">
        <w:rPr>
          <w:rFonts w:cs="Arial"/>
          <w:b/>
          <w:bCs/>
          <w:szCs w:val="18"/>
        </w:rPr>
        <w:t xml:space="preserve"> 7.2 mg Tablets For Dogs and </w:t>
      </w:r>
      <w:proofErr w:type="spellStart"/>
      <w:r w:rsidRPr="00584D14">
        <w:rPr>
          <w:rFonts w:cs="Arial"/>
          <w:b/>
          <w:bCs/>
          <w:szCs w:val="18"/>
        </w:rPr>
        <w:t>Numelvi</w:t>
      </w:r>
      <w:proofErr w:type="spellEnd"/>
      <w:r w:rsidRPr="00584D14">
        <w:rPr>
          <w:rFonts w:cs="Arial"/>
          <w:b/>
          <w:bCs/>
          <w:szCs w:val="18"/>
        </w:rPr>
        <w:t xml:space="preserve"> 4.8 mg Tablets For Dogs</w:t>
      </w:r>
      <w:r w:rsidRPr="00584D14">
        <w:rPr>
          <w:rFonts w:cs="Arial"/>
          <w:szCs w:val="18"/>
        </w:rPr>
        <w:t xml:space="preserve"> </w:t>
      </w:r>
      <w:r w:rsidRPr="00584D14">
        <w:rPr>
          <w:rFonts w:eastAsia="Arial Unicode MS" w:cs="Arial"/>
          <w:color w:val="000000"/>
          <w:szCs w:val="18"/>
          <w:u w:color="000000"/>
          <w:bdr w:val="nil"/>
          <w:lang w:val="en-GB" w:eastAsia="en-AU"/>
        </w:rPr>
        <w:t>the APVMA concludes that the human health risks are acceptable and the safety criteria of section 5A of the Agvet Code are met when used in accordance with the directions for use (DFU).</w:t>
      </w:r>
    </w:p>
    <w:p w14:paraId="49A43783" w14:textId="77777777" w:rsidR="004F1DFC" w:rsidRPr="00DF3A2B" w:rsidRDefault="004F1DFC" w:rsidP="00E054A4">
      <w:pPr>
        <w:pStyle w:val="GazetteListRomanNumeral"/>
        <w:rPr>
          <w:rFonts w:hAnsi="Arial" w:cs="Arial"/>
        </w:rPr>
      </w:pPr>
      <w:r w:rsidRPr="00DF3A2B">
        <w:rPr>
          <w:rFonts w:hAnsi="Arial" w:cs="Arial"/>
        </w:rPr>
        <w:t xml:space="preserve">The APVMA is satisfied that the proposed use of </w:t>
      </w:r>
      <w:proofErr w:type="spellStart"/>
      <w:r w:rsidRPr="00DF3A2B">
        <w:rPr>
          <w:rFonts w:hAnsi="Arial" w:cs="Arial"/>
        </w:rPr>
        <w:t>Numelvi</w:t>
      </w:r>
      <w:proofErr w:type="spellEnd"/>
      <w:r w:rsidRPr="00DF3A2B">
        <w:rPr>
          <w:rFonts w:hAnsi="Arial" w:cs="Arial"/>
        </w:rPr>
        <w:t xml:space="preserve"> 31.6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21.6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7.2 mg Tablets </w:t>
      </w:r>
      <w:proofErr w:type="gramStart"/>
      <w:r w:rsidRPr="00DF3A2B">
        <w:rPr>
          <w:rFonts w:hAnsi="Arial" w:cs="Arial"/>
        </w:rPr>
        <w:t>For</w:t>
      </w:r>
      <w:proofErr w:type="gramEnd"/>
      <w:r w:rsidRPr="00DF3A2B">
        <w:rPr>
          <w:rFonts w:hAnsi="Arial" w:cs="Arial"/>
        </w:rPr>
        <w:t xml:space="preserve"> Dogs and </w:t>
      </w:r>
      <w:proofErr w:type="spellStart"/>
      <w:r w:rsidRPr="00DF3A2B">
        <w:rPr>
          <w:rFonts w:hAnsi="Arial" w:cs="Arial"/>
        </w:rPr>
        <w:t>Numelvi</w:t>
      </w:r>
      <w:proofErr w:type="spellEnd"/>
      <w:r w:rsidRPr="00DF3A2B">
        <w:rPr>
          <w:rFonts w:hAnsi="Arial" w:cs="Arial"/>
        </w:rPr>
        <w:t xml:space="preserve"> 4.8 mg Tablets </w:t>
      </w:r>
      <w:proofErr w:type="gramStart"/>
      <w:r w:rsidRPr="00DF3A2B">
        <w:rPr>
          <w:rFonts w:hAnsi="Arial" w:cs="Arial"/>
        </w:rPr>
        <w:t>For</w:t>
      </w:r>
      <w:proofErr w:type="gramEnd"/>
      <w:r w:rsidRPr="00DF3A2B">
        <w:rPr>
          <w:rFonts w:hAnsi="Arial" w:cs="Arial"/>
        </w:rPr>
        <w:t xml:space="preserve"> Dogs will not be an undue hazard to the safety of people using anything containing its </w:t>
      </w:r>
      <w:r w:rsidRPr="00584D14">
        <w:rPr>
          <w:rFonts w:hAnsi="Arial" w:cs="Arial"/>
          <w:b/>
          <w:bCs/>
        </w:rPr>
        <w:t>residues.</w:t>
      </w:r>
    </w:p>
    <w:p w14:paraId="3BF28138" w14:textId="77777777" w:rsidR="004F1DFC" w:rsidRPr="00DF3A2B" w:rsidRDefault="004F1DFC" w:rsidP="00E054A4">
      <w:pPr>
        <w:pStyle w:val="GazetteListRomanNumeral"/>
        <w:numPr>
          <w:ilvl w:val="1"/>
          <w:numId w:val="4"/>
        </w:numPr>
        <w:ind w:left="1222"/>
        <w:rPr>
          <w:rFonts w:hAnsi="Arial" w:cs="Arial"/>
        </w:rPr>
      </w:pPr>
      <w:r w:rsidRPr="00DF3A2B">
        <w:rPr>
          <w:rFonts w:hAnsi="Arial" w:cs="Arial"/>
        </w:rPr>
        <w:t xml:space="preserve">The product is for use in companion animals (dogs) only. </w:t>
      </w:r>
      <w:r>
        <w:rPr>
          <w:rFonts w:hAnsi="Arial" w:cs="Arial"/>
        </w:rPr>
        <w:t xml:space="preserve">Therefore, the </w:t>
      </w:r>
      <w:proofErr w:type="spellStart"/>
      <w:r>
        <w:rPr>
          <w:rFonts w:hAnsi="Arial" w:cs="Arial"/>
        </w:rPr>
        <w:t>Numelvi</w:t>
      </w:r>
      <w:proofErr w:type="spellEnd"/>
      <w:r>
        <w:rPr>
          <w:rFonts w:hAnsi="Arial" w:cs="Arial"/>
        </w:rPr>
        <w:t xml:space="preserve"> Tablets for Dogs products</w:t>
      </w:r>
      <w:r w:rsidRPr="00DF3A2B">
        <w:rPr>
          <w:rFonts w:hAnsi="Arial" w:cs="Arial"/>
        </w:rPr>
        <w:t xml:space="preserve"> are unlikely to enter the food chain.</w:t>
      </w:r>
    </w:p>
    <w:p w14:paraId="61541902" w14:textId="00D82CC3" w:rsidR="004F1DFC" w:rsidRPr="00DF3A2B" w:rsidRDefault="004F1DFC" w:rsidP="00E054A4">
      <w:pPr>
        <w:pStyle w:val="GazetteListRomanNumeral"/>
        <w:rPr>
          <w:rFonts w:hAnsi="Arial" w:cs="Arial"/>
        </w:rPr>
      </w:pPr>
      <w:r w:rsidRPr="00DF3A2B">
        <w:rPr>
          <w:rFonts w:hAnsi="Arial" w:cs="Arial"/>
        </w:rPr>
        <w:t xml:space="preserve">The APVMA is satisfied that the proposed use of </w:t>
      </w:r>
      <w:proofErr w:type="spellStart"/>
      <w:r w:rsidRPr="00DF3A2B">
        <w:rPr>
          <w:rFonts w:hAnsi="Arial" w:cs="Arial"/>
        </w:rPr>
        <w:t>Numelvi</w:t>
      </w:r>
      <w:proofErr w:type="spellEnd"/>
      <w:r w:rsidRPr="00DF3A2B">
        <w:rPr>
          <w:rFonts w:hAnsi="Arial" w:cs="Arial"/>
        </w:rPr>
        <w:t xml:space="preserve"> 31.6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21.6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7.2 mg Tablets </w:t>
      </w:r>
      <w:proofErr w:type="gramStart"/>
      <w:r w:rsidRPr="00DF3A2B">
        <w:rPr>
          <w:rFonts w:hAnsi="Arial" w:cs="Arial"/>
        </w:rPr>
        <w:t>For</w:t>
      </w:r>
      <w:proofErr w:type="gramEnd"/>
      <w:r w:rsidRPr="00DF3A2B">
        <w:rPr>
          <w:rFonts w:hAnsi="Arial" w:cs="Arial"/>
        </w:rPr>
        <w:t xml:space="preserve"> Dogs and </w:t>
      </w:r>
      <w:proofErr w:type="spellStart"/>
      <w:r w:rsidRPr="00DF3A2B">
        <w:rPr>
          <w:rFonts w:hAnsi="Arial" w:cs="Arial"/>
        </w:rPr>
        <w:t>Numelvi</w:t>
      </w:r>
      <w:proofErr w:type="spellEnd"/>
      <w:r w:rsidRPr="00DF3A2B">
        <w:rPr>
          <w:rFonts w:hAnsi="Arial" w:cs="Arial"/>
        </w:rPr>
        <w:t xml:space="preserve"> 4.8 mg Tablets </w:t>
      </w:r>
      <w:proofErr w:type="gramStart"/>
      <w:r w:rsidRPr="00DF3A2B">
        <w:rPr>
          <w:rFonts w:hAnsi="Arial" w:cs="Arial"/>
        </w:rPr>
        <w:t>For</w:t>
      </w:r>
      <w:proofErr w:type="gramEnd"/>
      <w:r w:rsidRPr="00DF3A2B">
        <w:rPr>
          <w:rFonts w:hAnsi="Arial" w:cs="Arial"/>
        </w:rPr>
        <w:t xml:space="preserve"> Dogs are not likely to have an unintended effect that is harmful to the </w:t>
      </w:r>
      <w:r w:rsidRPr="00584D14">
        <w:rPr>
          <w:rFonts w:hAnsi="Arial" w:cs="Arial"/>
          <w:b/>
          <w:bCs/>
        </w:rPr>
        <w:t>environment</w:t>
      </w:r>
      <w:r w:rsidRPr="00DF3A2B">
        <w:rPr>
          <w:rFonts w:hAnsi="Arial" w:cs="Arial"/>
        </w:rPr>
        <w:t xml:space="preserve"> if used according to the product label directions.</w:t>
      </w:r>
    </w:p>
    <w:p w14:paraId="72504F7E" w14:textId="72C53B38" w:rsidR="004F1DFC" w:rsidRPr="00DF3A2B" w:rsidRDefault="004F1DFC" w:rsidP="00E054A4">
      <w:pPr>
        <w:pStyle w:val="GazetteListRomanNumeral"/>
        <w:numPr>
          <w:ilvl w:val="0"/>
          <w:numId w:val="17"/>
        </w:numPr>
        <w:rPr>
          <w:rFonts w:hAnsi="Arial" w:cs="Arial"/>
        </w:rPr>
      </w:pPr>
      <w:r w:rsidRPr="00DF3A2B">
        <w:rPr>
          <w:rFonts w:hAnsi="Arial" w:cs="Arial"/>
        </w:rPr>
        <w:t xml:space="preserve">Environmental risks of </w:t>
      </w:r>
      <w:proofErr w:type="spellStart"/>
      <w:r w:rsidRPr="00DF3A2B">
        <w:rPr>
          <w:rFonts w:hAnsi="Arial" w:cs="Arial"/>
        </w:rPr>
        <w:t>Numelvi</w:t>
      </w:r>
      <w:proofErr w:type="spellEnd"/>
      <w:r w:rsidRPr="00DF3A2B">
        <w:rPr>
          <w:rFonts w:hAnsi="Arial" w:cs="Arial"/>
        </w:rPr>
        <w:t xml:space="preserve"> 31.6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21.6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7.2 mg Tablets </w:t>
      </w:r>
      <w:proofErr w:type="gramStart"/>
      <w:r w:rsidRPr="00DF3A2B">
        <w:rPr>
          <w:rFonts w:hAnsi="Arial" w:cs="Arial"/>
        </w:rPr>
        <w:t>For</w:t>
      </w:r>
      <w:proofErr w:type="gramEnd"/>
      <w:r w:rsidRPr="00DF3A2B">
        <w:rPr>
          <w:rFonts w:hAnsi="Arial" w:cs="Arial"/>
        </w:rPr>
        <w:t xml:space="preserve"> Dogs and </w:t>
      </w:r>
      <w:proofErr w:type="spellStart"/>
      <w:r w:rsidRPr="00DF3A2B">
        <w:rPr>
          <w:rFonts w:hAnsi="Arial" w:cs="Arial"/>
        </w:rPr>
        <w:t>Numelvi</w:t>
      </w:r>
      <w:proofErr w:type="spellEnd"/>
      <w:r w:rsidRPr="00DF3A2B">
        <w:rPr>
          <w:rFonts w:hAnsi="Arial" w:cs="Arial"/>
        </w:rPr>
        <w:t xml:space="preserve"> 4.8 mg Tablets </w:t>
      </w:r>
      <w:proofErr w:type="gramStart"/>
      <w:r w:rsidRPr="00DF3A2B">
        <w:rPr>
          <w:rFonts w:hAnsi="Arial" w:cs="Arial"/>
        </w:rPr>
        <w:t>For</w:t>
      </w:r>
      <w:proofErr w:type="gramEnd"/>
      <w:r w:rsidRPr="00DF3A2B">
        <w:rPr>
          <w:rFonts w:hAnsi="Arial" w:cs="Arial"/>
        </w:rPr>
        <w:t xml:space="preserve"> Dogs containing the active </w:t>
      </w:r>
      <w:r w:rsidR="00E054A4">
        <w:rPr>
          <w:rFonts w:hAnsi="Arial" w:cs="Arial"/>
          <w:b/>
          <w:bCs/>
        </w:rPr>
        <w:t>a</w:t>
      </w:r>
      <w:r>
        <w:rPr>
          <w:rFonts w:hAnsi="Arial" w:cs="Arial"/>
          <w:b/>
          <w:bCs/>
        </w:rPr>
        <w:t>tinvicitinib</w:t>
      </w:r>
      <w:r w:rsidRPr="00DF3A2B">
        <w:rPr>
          <w:rFonts w:hAnsi="Arial" w:cs="Arial"/>
        </w:rPr>
        <w:t xml:space="preserve"> were assessed according to the VICH Phase I decision tree. The assessment determined that the amount of </w:t>
      </w:r>
      <w:r w:rsidR="00E054A4">
        <w:rPr>
          <w:rFonts w:hAnsi="Arial" w:cs="Arial"/>
          <w:b/>
          <w:bCs/>
        </w:rPr>
        <w:t>a</w:t>
      </w:r>
      <w:r>
        <w:rPr>
          <w:rFonts w:hAnsi="Arial" w:cs="Arial"/>
          <w:b/>
          <w:bCs/>
        </w:rPr>
        <w:t>tinvicitinib</w:t>
      </w:r>
      <w:r w:rsidRPr="00DF3A2B">
        <w:rPr>
          <w:rFonts w:hAnsi="Arial" w:cs="Arial"/>
        </w:rPr>
        <w:t xml:space="preserve"> introduced to the environment is expected to be negligible based on its uses in non-food animals (dogs). Therefore, the assessment stopped in VICH phase I and no further assessment was required.</w:t>
      </w:r>
    </w:p>
    <w:p w14:paraId="0E0698F3" w14:textId="77777777" w:rsidR="004F1DFC" w:rsidRPr="00DF3A2B" w:rsidRDefault="004F1DFC" w:rsidP="00E054A4">
      <w:pPr>
        <w:pStyle w:val="GazetteListRomanNumeral"/>
        <w:numPr>
          <w:ilvl w:val="0"/>
          <w:numId w:val="17"/>
        </w:numPr>
        <w:rPr>
          <w:rFonts w:hAnsi="Arial" w:cs="Arial"/>
        </w:rPr>
      </w:pPr>
      <w:r w:rsidRPr="00DF3A2B">
        <w:rPr>
          <w:rFonts w:hAnsi="Arial" w:cs="Arial"/>
        </w:rPr>
        <w:t>The following mitigation/labelling statement is recommended, based on the outcome of the risk assessment and general labelling requirements:</w:t>
      </w:r>
    </w:p>
    <w:p w14:paraId="2E2665A4" w14:textId="77777777" w:rsidR="004F1DFC" w:rsidRPr="00DF3A2B" w:rsidRDefault="004F1DFC" w:rsidP="00E054A4">
      <w:pPr>
        <w:pStyle w:val="GazetteListRomanNumeral"/>
        <w:numPr>
          <w:ilvl w:val="0"/>
          <w:numId w:val="0"/>
        </w:numPr>
        <w:ind w:left="1418"/>
        <w:rPr>
          <w:rFonts w:hAnsi="Arial" w:cs="Arial"/>
          <w:b/>
          <w:bCs/>
        </w:rPr>
      </w:pPr>
      <w:r w:rsidRPr="00DF3A2B">
        <w:rPr>
          <w:rFonts w:hAnsi="Arial" w:cs="Arial"/>
          <w:b/>
          <w:bCs/>
        </w:rPr>
        <w:t>Disposal</w:t>
      </w:r>
    </w:p>
    <w:p w14:paraId="1216035F" w14:textId="77777777" w:rsidR="004F1DFC" w:rsidRPr="00DF3A2B" w:rsidRDefault="004F1DFC" w:rsidP="00E054A4">
      <w:pPr>
        <w:pStyle w:val="GazetteListRomanNumeral"/>
        <w:numPr>
          <w:ilvl w:val="0"/>
          <w:numId w:val="18"/>
        </w:numPr>
        <w:rPr>
          <w:rFonts w:hAnsi="Arial" w:cs="Arial"/>
          <w:i/>
          <w:iCs/>
        </w:rPr>
      </w:pPr>
      <w:r w:rsidRPr="00DF3A2B">
        <w:rPr>
          <w:rFonts w:hAnsi="Arial" w:cs="Arial"/>
          <w:i/>
          <w:iCs/>
        </w:rPr>
        <w:t>Dispose of container by wrapping with paper and putting in garbage.</w:t>
      </w:r>
    </w:p>
    <w:p w14:paraId="718C0F3A" w14:textId="5D2DF2ED" w:rsidR="004F1DFC" w:rsidRPr="00DF3A2B" w:rsidRDefault="004F1DFC" w:rsidP="00E054A4">
      <w:pPr>
        <w:pStyle w:val="GazetteListRomanNumeral"/>
        <w:rPr>
          <w:rFonts w:hAnsi="Arial" w:cs="Arial"/>
        </w:rPr>
      </w:pPr>
      <w:r w:rsidRPr="00DF3A2B">
        <w:rPr>
          <w:rFonts w:hAnsi="Arial" w:cs="Arial"/>
        </w:rPr>
        <w:t xml:space="preserve">The APVMA is satisfied that the proposed use of </w:t>
      </w:r>
      <w:proofErr w:type="spellStart"/>
      <w:r w:rsidRPr="00DF3A2B">
        <w:rPr>
          <w:rFonts w:hAnsi="Arial" w:cs="Arial"/>
        </w:rPr>
        <w:t>Numelvi</w:t>
      </w:r>
      <w:proofErr w:type="spellEnd"/>
      <w:r w:rsidRPr="00DF3A2B">
        <w:rPr>
          <w:rFonts w:hAnsi="Arial" w:cs="Arial"/>
        </w:rPr>
        <w:t xml:space="preserve"> 31.6 mg Tablets For Dogs, </w:t>
      </w:r>
      <w:proofErr w:type="spellStart"/>
      <w:r w:rsidRPr="00DF3A2B">
        <w:rPr>
          <w:rFonts w:hAnsi="Arial" w:cs="Arial"/>
        </w:rPr>
        <w:t>Numelvi</w:t>
      </w:r>
      <w:proofErr w:type="spellEnd"/>
      <w:r w:rsidRPr="00DF3A2B">
        <w:rPr>
          <w:rFonts w:hAnsi="Arial" w:cs="Arial"/>
        </w:rPr>
        <w:t xml:space="preserve"> 21.6 mg Tablets For Dogs, </w:t>
      </w:r>
      <w:proofErr w:type="spellStart"/>
      <w:r w:rsidRPr="00DF3A2B">
        <w:rPr>
          <w:rFonts w:hAnsi="Arial" w:cs="Arial"/>
        </w:rPr>
        <w:t>Numelvi</w:t>
      </w:r>
      <w:proofErr w:type="spellEnd"/>
      <w:r w:rsidRPr="00DF3A2B">
        <w:rPr>
          <w:rFonts w:hAnsi="Arial" w:cs="Arial"/>
        </w:rPr>
        <w:t xml:space="preserve"> 7.2 mg Tablets For Dogs and </w:t>
      </w:r>
      <w:proofErr w:type="spellStart"/>
      <w:r w:rsidRPr="00DF3A2B">
        <w:rPr>
          <w:rFonts w:hAnsi="Arial" w:cs="Arial"/>
        </w:rPr>
        <w:t>Numelvi</w:t>
      </w:r>
      <w:proofErr w:type="spellEnd"/>
      <w:r w:rsidRPr="00DF3A2B">
        <w:rPr>
          <w:rFonts w:hAnsi="Arial" w:cs="Arial"/>
        </w:rPr>
        <w:t xml:space="preserve"> 4.8 mg Tablets For Dogs containing the active </w:t>
      </w:r>
      <w:r w:rsidR="00E054A4">
        <w:rPr>
          <w:rFonts w:hAnsi="Arial" w:cs="Arial"/>
          <w:b/>
          <w:bCs/>
        </w:rPr>
        <w:t>a</w:t>
      </w:r>
      <w:r>
        <w:rPr>
          <w:rFonts w:hAnsi="Arial" w:cs="Arial"/>
          <w:b/>
          <w:bCs/>
        </w:rPr>
        <w:t>tinvicitinib</w:t>
      </w:r>
      <w:r w:rsidRPr="00DF3A2B">
        <w:rPr>
          <w:rFonts w:hAnsi="Arial" w:cs="Arial"/>
        </w:rPr>
        <w:t xml:space="preserve"> would not be likely to have an </w:t>
      </w:r>
      <w:r w:rsidRPr="00584D14">
        <w:rPr>
          <w:rFonts w:hAnsi="Arial" w:cs="Arial"/>
          <w:b/>
          <w:bCs/>
        </w:rPr>
        <w:t>unintended effect that is harmful to target animals (dogs)</w:t>
      </w:r>
      <w:r w:rsidRPr="00DF3A2B">
        <w:rPr>
          <w:rFonts w:hAnsi="Arial" w:cs="Arial"/>
        </w:rPr>
        <w:t xml:space="preserve"> if used according to the product label directions.</w:t>
      </w:r>
    </w:p>
    <w:p w14:paraId="25311B5C" w14:textId="77777777" w:rsidR="004F1DFC" w:rsidRDefault="004F1DFC" w:rsidP="00E054A4">
      <w:pPr>
        <w:pStyle w:val="GazetteListRomanNumeral"/>
        <w:numPr>
          <w:ilvl w:val="0"/>
          <w:numId w:val="19"/>
        </w:numPr>
        <w:rPr>
          <w:rFonts w:hAnsi="Arial" w:cs="Arial"/>
        </w:rPr>
      </w:pPr>
      <w:r>
        <w:rPr>
          <w:rFonts w:hAnsi="Arial" w:cs="Arial"/>
        </w:rPr>
        <w:t xml:space="preserve">Two (2) field studies and three (3) </w:t>
      </w:r>
      <w:proofErr w:type="gramStart"/>
      <w:r>
        <w:rPr>
          <w:rFonts w:hAnsi="Arial" w:cs="Arial"/>
        </w:rPr>
        <w:t>margin</w:t>
      </w:r>
      <w:proofErr w:type="gramEnd"/>
      <w:r>
        <w:rPr>
          <w:rFonts w:hAnsi="Arial" w:cs="Arial"/>
        </w:rPr>
        <w:t xml:space="preserve"> of </w:t>
      </w:r>
      <w:r w:rsidRPr="00A8029F">
        <w:rPr>
          <w:rFonts w:hAnsi="Arial" w:cs="Arial"/>
        </w:rPr>
        <w:t xml:space="preserve">target animal safety (TAS) studies were </w:t>
      </w:r>
      <w:r>
        <w:rPr>
          <w:rFonts w:hAnsi="Arial" w:cs="Arial"/>
        </w:rPr>
        <w:t xml:space="preserve">conducted in which the proposed product was administered at the proposed dose </w:t>
      </w:r>
      <w:r w:rsidRPr="001526D3">
        <w:rPr>
          <w:rFonts w:hAnsi="Arial" w:cs="Arial"/>
        </w:rPr>
        <w:t>0.8 - 1.2 mg/kg</w:t>
      </w:r>
      <w:r>
        <w:rPr>
          <w:rFonts w:hAnsi="Arial" w:cs="Arial"/>
        </w:rPr>
        <w:t xml:space="preserve"> body weight. The studies duration ranged from 21 days to 6-month.</w:t>
      </w:r>
      <w:r w:rsidRPr="001526D3">
        <w:rPr>
          <w:rFonts w:hAnsi="Arial" w:cs="Arial"/>
        </w:rPr>
        <w:t xml:space="preserve"> </w:t>
      </w:r>
      <w:r>
        <w:rPr>
          <w:rFonts w:hAnsi="Arial" w:cs="Arial"/>
        </w:rPr>
        <w:t xml:space="preserve">The two </w:t>
      </w:r>
      <w:r w:rsidRPr="001F3A52">
        <w:rPr>
          <w:rFonts w:hAnsi="Arial" w:cs="Arial"/>
        </w:rPr>
        <w:t>Margin of safety studies</w:t>
      </w:r>
      <w:r>
        <w:rPr>
          <w:rFonts w:hAnsi="Arial" w:cs="Arial"/>
        </w:rPr>
        <w:t xml:space="preserve"> were conducted for 6 months</w:t>
      </w:r>
      <w:r w:rsidRPr="001F3A52">
        <w:rPr>
          <w:rFonts w:hAnsi="Arial" w:cs="Arial"/>
        </w:rPr>
        <w:t xml:space="preserve"> one using </w:t>
      </w:r>
      <w:r w:rsidRPr="00D14E8F">
        <w:rPr>
          <w:rFonts w:hAnsi="Arial" w:cs="Arial"/>
        </w:rPr>
        <w:t>atinvicitinib (30 mg/g)</w:t>
      </w:r>
      <w:r>
        <w:rPr>
          <w:rFonts w:hAnsi="Arial" w:cs="Arial"/>
        </w:rPr>
        <w:t xml:space="preserve"> at the rate of </w:t>
      </w:r>
      <w:r w:rsidRPr="00D14E8F">
        <w:rPr>
          <w:rFonts w:hAnsi="Arial" w:cs="Arial"/>
        </w:rPr>
        <w:t>0.5, 1.5, 2.5 mg/kg twice daily or 5.0 mg/kg once daily</w:t>
      </w:r>
      <w:r>
        <w:rPr>
          <w:rFonts w:hAnsi="Arial" w:cs="Arial"/>
        </w:rPr>
        <w:t xml:space="preserve"> and second using </w:t>
      </w:r>
      <w:r w:rsidRPr="00D14E8F">
        <w:rPr>
          <w:rFonts w:hAnsi="Arial" w:cs="Arial"/>
        </w:rPr>
        <w:t>1.2 mg/kg daily PO</w:t>
      </w:r>
      <w:r>
        <w:rPr>
          <w:rFonts w:hAnsi="Arial" w:cs="Arial"/>
        </w:rPr>
        <w:t xml:space="preserve">, </w:t>
      </w:r>
      <w:r w:rsidRPr="00D14E8F">
        <w:rPr>
          <w:rFonts w:hAnsi="Arial" w:cs="Arial"/>
        </w:rPr>
        <w:t xml:space="preserve">3.6 mg/kg daily PO </w:t>
      </w:r>
      <w:r>
        <w:rPr>
          <w:rFonts w:hAnsi="Arial" w:cs="Arial"/>
        </w:rPr>
        <w:t xml:space="preserve">and </w:t>
      </w:r>
      <w:r w:rsidRPr="00D14E8F">
        <w:rPr>
          <w:rFonts w:hAnsi="Arial" w:cs="Arial"/>
        </w:rPr>
        <w:t>6.0 mg/kg daily</w:t>
      </w:r>
      <w:r>
        <w:rPr>
          <w:rFonts w:hAnsi="Arial" w:cs="Arial"/>
        </w:rPr>
        <w:t xml:space="preserve"> PO. The third margin of safety study used </w:t>
      </w:r>
      <w:r w:rsidRPr="00D14E8F">
        <w:rPr>
          <w:rFonts w:hAnsi="Arial" w:cs="Arial"/>
        </w:rPr>
        <w:t>0.6 mg/kg body weight twice daily for two weeks then once daily thereafter (BID), or 1.2 mg/kg body weight daily (SID)</w:t>
      </w:r>
      <w:r>
        <w:rPr>
          <w:rFonts w:hAnsi="Arial" w:cs="Arial"/>
        </w:rPr>
        <w:t xml:space="preserve"> for 4 months.</w:t>
      </w:r>
    </w:p>
    <w:p w14:paraId="67F3527D" w14:textId="7D307231" w:rsidR="004F1DFC" w:rsidRPr="00FE4AA2" w:rsidRDefault="004F1DFC" w:rsidP="00E054A4">
      <w:pPr>
        <w:pStyle w:val="GazetteListRomanNumeral"/>
        <w:numPr>
          <w:ilvl w:val="0"/>
          <w:numId w:val="19"/>
        </w:numPr>
        <w:rPr>
          <w:rFonts w:hAnsi="Arial" w:cs="Arial"/>
        </w:rPr>
      </w:pPr>
      <w:r w:rsidRPr="00FE4AA2">
        <w:rPr>
          <w:rFonts w:hAnsi="Arial" w:cs="Arial"/>
        </w:rPr>
        <w:lastRenderedPageBreak/>
        <w:t xml:space="preserve"> Based on the margin of safety studies including 1X, 3X and 5X the recommended dose rates for </w:t>
      </w:r>
      <w:proofErr w:type="spellStart"/>
      <w:r w:rsidRPr="00FE4AA2">
        <w:rPr>
          <w:rFonts w:hAnsi="Arial" w:cs="Arial"/>
        </w:rPr>
        <w:t>Numelvi</w:t>
      </w:r>
      <w:proofErr w:type="spellEnd"/>
      <w:r w:rsidRPr="00FE4AA2">
        <w:rPr>
          <w:rFonts w:hAnsi="Arial" w:cs="Arial"/>
        </w:rPr>
        <w:t xml:space="preserve"> following were observed</w:t>
      </w:r>
      <w:r>
        <w:rPr>
          <w:rFonts w:hAnsi="Arial" w:cs="Arial"/>
        </w:rPr>
        <w:t>:</w:t>
      </w:r>
    </w:p>
    <w:p w14:paraId="7CB07CD8" w14:textId="59D76EBD" w:rsidR="004F1DFC" w:rsidRPr="00C405F1" w:rsidRDefault="004F1DFC" w:rsidP="00E054A4">
      <w:pPr>
        <w:pStyle w:val="GazetteListRomanNumeral"/>
        <w:numPr>
          <w:ilvl w:val="0"/>
          <w:numId w:val="32"/>
        </w:numPr>
        <w:rPr>
          <w:rFonts w:hAnsi="Arial" w:cs="Arial"/>
        </w:rPr>
      </w:pPr>
      <w:r w:rsidRPr="00C405F1">
        <w:rPr>
          <w:rFonts w:hAnsi="Arial" w:cs="Arial"/>
        </w:rPr>
        <w:t>There were no treatment-related effects on the clinical observations or health parameters. There were also no treatment-related changes in gross necropsy findings, organ weight changes, or microscopic findings.</w:t>
      </w:r>
    </w:p>
    <w:p w14:paraId="19B258D7" w14:textId="53C1F5CB" w:rsidR="004F1DFC" w:rsidRDefault="004F1DFC" w:rsidP="00E054A4">
      <w:pPr>
        <w:pStyle w:val="GazetteListRomanNumeral"/>
        <w:numPr>
          <w:ilvl w:val="0"/>
          <w:numId w:val="32"/>
        </w:numPr>
        <w:rPr>
          <w:rFonts w:hAnsi="Arial" w:cs="Arial"/>
        </w:rPr>
      </w:pPr>
      <w:r w:rsidRPr="00B07775">
        <w:rPr>
          <w:rFonts w:hAnsi="Arial" w:cs="Arial"/>
        </w:rPr>
        <w:t>Some dogs exhibited interdigital cysts, but these appeared to be self-limiting and could be an expected occurrence in research colony dogs</w:t>
      </w:r>
      <w:r>
        <w:rPr>
          <w:rFonts w:hAnsi="Arial" w:cs="Arial"/>
        </w:rPr>
        <w:t>.</w:t>
      </w:r>
    </w:p>
    <w:p w14:paraId="6A06F902" w14:textId="09832C12" w:rsidR="004F1DFC" w:rsidRDefault="004F1DFC" w:rsidP="00E054A4">
      <w:pPr>
        <w:pStyle w:val="GazetteListRomanNumeral"/>
        <w:numPr>
          <w:ilvl w:val="0"/>
          <w:numId w:val="32"/>
        </w:numPr>
        <w:rPr>
          <w:rFonts w:hAnsi="Arial" w:cs="Arial"/>
        </w:rPr>
      </w:pPr>
      <w:r w:rsidRPr="00B07775">
        <w:rPr>
          <w:rFonts w:hAnsi="Arial" w:cs="Arial"/>
        </w:rPr>
        <w:t>There were some occurrences of conjunctivitis, mandibular swelling and gingivitis that did not appear to be dose-related and resolved with veterinary treatment.</w:t>
      </w:r>
    </w:p>
    <w:p w14:paraId="288BB7D1" w14:textId="02E2E379" w:rsidR="004F1DFC" w:rsidRDefault="004F1DFC" w:rsidP="00E054A4">
      <w:pPr>
        <w:pStyle w:val="GazetteListRomanNumeral"/>
        <w:numPr>
          <w:ilvl w:val="0"/>
          <w:numId w:val="32"/>
        </w:numPr>
        <w:rPr>
          <w:rFonts w:hAnsi="Arial" w:cs="Arial"/>
        </w:rPr>
      </w:pPr>
      <w:r w:rsidRPr="00B07775">
        <w:rPr>
          <w:rFonts w:hAnsi="Arial" w:cs="Arial"/>
        </w:rPr>
        <w:t>There were also some instances of abnormal faeces, particularly in male dogs at higher dose rates, although some of these were linked to gut infections, including giardia, and may have flared up with treatment-induced changes to the immune system.</w:t>
      </w:r>
    </w:p>
    <w:p w14:paraId="13178A98" w14:textId="77777777" w:rsidR="004F1DFC" w:rsidRDefault="004F1DFC" w:rsidP="00E054A4">
      <w:pPr>
        <w:pStyle w:val="GazetteListRomanNumeral"/>
        <w:numPr>
          <w:ilvl w:val="0"/>
          <w:numId w:val="32"/>
        </w:numPr>
        <w:rPr>
          <w:rFonts w:hAnsi="Arial" w:cs="Arial"/>
        </w:rPr>
      </w:pPr>
      <w:r w:rsidRPr="00721843">
        <w:rPr>
          <w:rFonts w:hAnsi="Arial" w:cs="Arial"/>
        </w:rPr>
        <w:t>There were minor occurrences of watery eye discharge, skin redness and pruritus, but these occurred in both groups, so were not considered treatment related.</w:t>
      </w:r>
    </w:p>
    <w:p w14:paraId="092CAF81" w14:textId="2AD09DD1" w:rsidR="004F1DFC" w:rsidRDefault="004F1DFC" w:rsidP="00E054A4">
      <w:pPr>
        <w:pStyle w:val="GazetteListRomanNumeral"/>
        <w:numPr>
          <w:ilvl w:val="0"/>
          <w:numId w:val="32"/>
        </w:numPr>
        <w:rPr>
          <w:rFonts w:hAnsi="Arial" w:cs="Arial"/>
        </w:rPr>
      </w:pPr>
      <w:r w:rsidRPr="00721843">
        <w:rPr>
          <w:rFonts w:hAnsi="Arial" w:cs="Arial"/>
        </w:rPr>
        <w:t>An interdigital cyst appeared in one dog, but this resolved by the end of the study.</w:t>
      </w:r>
    </w:p>
    <w:p w14:paraId="1255A9E1" w14:textId="548E0982" w:rsidR="004F1DFC" w:rsidRDefault="004F1DFC" w:rsidP="00E054A4">
      <w:pPr>
        <w:pStyle w:val="GazetteListRomanNumeral"/>
        <w:numPr>
          <w:ilvl w:val="0"/>
          <w:numId w:val="32"/>
        </w:numPr>
        <w:rPr>
          <w:rFonts w:hAnsi="Arial" w:cs="Arial"/>
        </w:rPr>
      </w:pPr>
      <w:r w:rsidRPr="00721843">
        <w:rPr>
          <w:rFonts w:hAnsi="Arial" w:cs="Arial"/>
        </w:rPr>
        <w:t>There were some treatment-related changes at the highest dose rate (5</w:t>
      </w:r>
      <w:r>
        <w:rPr>
          <w:rFonts w:hAnsi="Arial" w:cs="Arial"/>
        </w:rPr>
        <w:t>.0</w:t>
      </w:r>
      <w:r w:rsidRPr="00721843">
        <w:rPr>
          <w:rFonts w:hAnsi="Arial" w:cs="Arial"/>
        </w:rPr>
        <w:t xml:space="preserve"> mg/kg), in both the once daily and twice daily groups and these involved a reduced red cell mass and reticulocyte count. However, these changes were considered minor and not affecting clinical health.</w:t>
      </w:r>
    </w:p>
    <w:p w14:paraId="7B62D12F" w14:textId="43CA6593" w:rsidR="004F1DFC" w:rsidRDefault="004F1DFC" w:rsidP="00E054A4">
      <w:pPr>
        <w:pStyle w:val="GazetteListRomanNumeral"/>
        <w:numPr>
          <w:ilvl w:val="0"/>
          <w:numId w:val="19"/>
        </w:numPr>
        <w:rPr>
          <w:rFonts w:hAnsi="Arial" w:cs="Arial"/>
        </w:rPr>
      </w:pPr>
      <w:r w:rsidRPr="00BD0A26">
        <w:rPr>
          <w:rFonts w:hAnsi="Arial" w:cs="Arial"/>
        </w:rPr>
        <w:t xml:space="preserve">One of the margins of safety studies examined the effect of </w:t>
      </w:r>
      <w:proofErr w:type="spellStart"/>
      <w:r w:rsidRPr="00BD0A26">
        <w:rPr>
          <w:rFonts w:hAnsi="Arial" w:cs="Arial"/>
        </w:rPr>
        <w:t>Numelvi</w:t>
      </w:r>
      <w:proofErr w:type="spellEnd"/>
      <w:r w:rsidRPr="00BD0A26">
        <w:rPr>
          <w:rFonts w:hAnsi="Arial" w:cs="Arial"/>
        </w:rPr>
        <w:t xml:space="preserve"> Tablets for Dogs on multi-valent vaccine against Canine Adenovirus (CAV-2), Canine Distemper Virus (CDV), Canine Parvovirus (CPV) and Rabies Virus (RV)</w:t>
      </w:r>
      <w:r>
        <w:rPr>
          <w:rFonts w:hAnsi="Arial" w:cs="Arial"/>
        </w:rPr>
        <w:t xml:space="preserve"> and was done at 3X dose rate.</w:t>
      </w:r>
    </w:p>
    <w:p w14:paraId="18FFFDF9" w14:textId="47267BBA" w:rsidR="004F1DFC" w:rsidRPr="00BD0A26" w:rsidRDefault="004F1DFC" w:rsidP="00E054A4">
      <w:pPr>
        <w:pStyle w:val="GazetteListRomanNumeral"/>
        <w:numPr>
          <w:ilvl w:val="0"/>
          <w:numId w:val="33"/>
        </w:numPr>
        <w:rPr>
          <w:rFonts w:hAnsi="Arial" w:cs="Arial"/>
        </w:rPr>
      </w:pPr>
      <w:r w:rsidRPr="00C875BE">
        <w:rPr>
          <w:rFonts w:hAnsi="Arial" w:cs="Arial"/>
        </w:rPr>
        <w:t>At a 3X dose rate, it did not affect the active immunity response to routine vaccinations for dogs. Result of the vaccine study are further discussed under the Efficacy section of this Gazette. However, it was noted that all the dogs in the study were young and healthy, plus were not exhibiting any immune activation, such as may occur in dogs with AD.</w:t>
      </w:r>
    </w:p>
    <w:p w14:paraId="2FBF03B6" w14:textId="77777777" w:rsidR="004F1DFC" w:rsidRDefault="004F1DFC" w:rsidP="00E054A4">
      <w:pPr>
        <w:pStyle w:val="GazetteListRomanNumeral"/>
        <w:numPr>
          <w:ilvl w:val="0"/>
          <w:numId w:val="19"/>
        </w:numPr>
        <w:rPr>
          <w:rFonts w:hAnsi="Arial" w:cs="Arial"/>
        </w:rPr>
      </w:pPr>
      <w:r w:rsidRPr="00A8029F">
        <w:rPr>
          <w:rFonts w:hAnsi="Arial" w:cs="Arial"/>
        </w:rPr>
        <w:t xml:space="preserve">In general, these were comprehensive and scientifically rigorous studies, strongly supporting the safety of </w:t>
      </w:r>
      <w:proofErr w:type="spellStart"/>
      <w:r w:rsidRPr="00A8029F">
        <w:rPr>
          <w:rFonts w:hAnsi="Arial" w:cs="Arial"/>
        </w:rPr>
        <w:t>Numelvi</w:t>
      </w:r>
      <w:proofErr w:type="spellEnd"/>
      <w:r w:rsidRPr="00A8029F">
        <w:rPr>
          <w:rFonts w:hAnsi="Arial" w:cs="Arial"/>
        </w:rPr>
        <w:t xml:space="preserve"> when administered for prolonged periods </w:t>
      </w:r>
      <w:r>
        <w:rPr>
          <w:rFonts w:hAnsi="Arial" w:cs="Arial"/>
        </w:rPr>
        <w:t xml:space="preserve">(6 months) </w:t>
      </w:r>
      <w:r w:rsidRPr="00A8029F">
        <w:rPr>
          <w:rFonts w:hAnsi="Arial" w:cs="Arial"/>
        </w:rPr>
        <w:t>at the recommended dose rate</w:t>
      </w:r>
      <w:r>
        <w:rPr>
          <w:rFonts w:hAnsi="Arial" w:cs="Arial"/>
        </w:rPr>
        <w:t xml:space="preserve">. </w:t>
      </w:r>
      <w:proofErr w:type="spellStart"/>
      <w:r w:rsidRPr="00BD0A26">
        <w:rPr>
          <w:rFonts w:hAnsi="Arial" w:cs="Arial"/>
          <w:lang w:val="en-AU"/>
        </w:rPr>
        <w:t>Numelvi</w:t>
      </w:r>
      <w:proofErr w:type="spellEnd"/>
      <w:r w:rsidRPr="00BD0A26">
        <w:rPr>
          <w:rFonts w:hAnsi="Arial" w:cs="Arial"/>
          <w:lang w:val="en-AU"/>
        </w:rPr>
        <w:t xml:space="preserve"> was well tolerated when administered orally to healthy 6-month-old puppies at 1x and 3x the maximum recommended dose of 1.2 mg/kg once daily for a period of 6 months in a pivotal margin of safety study. It was also generally well tolerated at 5x the maximum recommended dose. However, administration of </w:t>
      </w:r>
      <w:proofErr w:type="spellStart"/>
      <w:r w:rsidRPr="00BD0A26">
        <w:rPr>
          <w:rFonts w:hAnsi="Arial" w:cs="Arial"/>
          <w:lang w:val="en-AU"/>
        </w:rPr>
        <w:t>Numelvi</w:t>
      </w:r>
      <w:proofErr w:type="spellEnd"/>
      <w:r w:rsidRPr="00BD0A26">
        <w:rPr>
          <w:rFonts w:hAnsi="Arial" w:cs="Arial"/>
          <w:lang w:val="en-AU"/>
        </w:rPr>
        <w:t xml:space="preserve"> to dogs at significant overdoses may increase susceptibility for the development of bacterial, fungal and/or parasitic skin disease and minor infections (e.g., demodicosis, interdigital cysts, conjunctivitis, gingivitis, or diarrhoea).</w:t>
      </w:r>
    </w:p>
    <w:p w14:paraId="4DFE372E" w14:textId="77777777" w:rsidR="004F1DFC" w:rsidRPr="00CC36CE" w:rsidRDefault="004F1DFC" w:rsidP="00E054A4">
      <w:pPr>
        <w:pStyle w:val="GazetteListRomanNumeral"/>
        <w:numPr>
          <w:ilvl w:val="0"/>
          <w:numId w:val="19"/>
        </w:numPr>
        <w:rPr>
          <w:rFonts w:hAnsi="Arial" w:cs="Arial"/>
        </w:rPr>
      </w:pPr>
      <w:r w:rsidRPr="00CC36CE">
        <w:rPr>
          <w:rFonts w:hAnsi="Arial" w:cs="Arial"/>
        </w:rPr>
        <w:t xml:space="preserve">The APVMA has concluded that the administration of </w:t>
      </w:r>
      <w:proofErr w:type="spellStart"/>
      <w:r w:rsidRPr="00DF3A2B">
        <w:rPr>
          <w:rFonts w:hAnsi="Arial" w:cs="Arial"/>
        </w:rPr>
        <w:t>Numelvi</w:t>
      </w:r>
      <w:proofErr w:type="spellEnd"/>
      <w:r w:rsidRPr="00DF3A2B">
        <w:rPr>
          <w:rFonts w:hAnsi="Arial" w:cs="Arial"/>
        </w:rPr>
        <w:t xml:space="preserve"> 31.6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21.6 mg Tablets </w:t>
      </w:r>
      <w:proofErr w:type="gramStart"/>
      <w:r w:rsidRPr="00DF3A2B">
        <w:rPr>
          <w:rFonts w:hAnsi="Arial" w:cs="Arial"/>
        </w:rPr>
        <w:t>For</w:t>
      </w:r>
      <w:proofErr w:type="gramEnd"/>
      <w:r w:rsidRPr="00DF3A2B">
        <w:rPr>
          <w:rFonts w:hAnsi="Arial" w:cs="Arial"/>
        </w:rPr>
        <w:t xml:space="preserve"> Dogs, </w:t>
      </w:r>
      <w:proofErr w:type="spellStart"/>
      <w:r w:rsidRPr="00DF3A2B">
        <w:rPr>
          <w:rFonts w:hAnsi="Arial" w:cs="Arial"/>
        </w:rPr>
        <w:t>Numelvi</w:t>
      </w:r>
      <w:proofErr w:type="spellEnd"/>
      <w:r w:rsidRPr="00DF3A2B">
        <w:rPr>
          <w:rFonts w:hAnsi="Arial" w:cs="Arial"/>
        </w:rPr>
        <w:t xml:space="preserve"> 7.2 mg Tablets </w:t>
      </w:r>
      <w:proofErr w:type="gramStart"/>
      <w:r w:rsidRPr="00DF3A2B">
        <w:rPr>
          <w:rFonts w:hAnsi="Arial" w:cs="Arial"/>
        </w:rPr>
        <w:t>For</w:t>
      </w:r>
      <w:proofErr w:type="gramEnd"/>
      <w:r w:rsidRPr="00DF3A2B">
        <w:rPr>
          <w:rFonts w:hAnsi="Arial" w:cs="Arial"/>
        </w:rPr>
        <w:t xml:space="preserve"> Dogs and </w:t>
      </w:r>
      <w:proofErr w:type="spellStart"/>
      <w:r w:rsidRPr="00DF3A2B">
        <w:rPr>
          <w:rFonts w:hAnsi="Arial" w:cs="Arial"/>
        </w:rPr>
        <w:t>Numelvi</w:t>
      </w:r>
      <w:proofErr w:type="spellEnd"/>
      <w:r w:rsidRPr="00DF3A2B">
        <w:rPr>
          <w:rFonts w:hAnsi="Arial" w:cs="Arial"/>
        </w:rPr>
        <w:t xml:space="preserve"> 4.8 mg Tablets </w:t>
      </w:r>
      <w:proofErr w:type="gramStart"/>
      <w:r w:rsidRPr="00DF3A2B">
        <w:rPr>
          <w:rFonts w:hAnsi="Arial" w:cs="Arial"/>
        </w:rPr>
        <w:t>For</w:t>
      </w:r>
      <w:proofErr w:type="gramEnd"/>
      <w:r w:rsidRPr="00DF3A2B">
        <w:rPr>
          <w:rFonts w:hAnsi="Arial" w:cs="Arial"/>
        </w:rPr>
        <w:t xml:space="preserve"> Dogs </w:t>
      </w:r>
      <w:r>
        <w:rPr>
          <w:rFonts w:hAnsi="Arial" w:cs="Arial"/>
        </w:rPr>
        <w:t>are</w:t>
      </w:r>
      <w:r w:rsidRPr="00CC36CE">
        <w:rPr>
          <w:rFonts w:hAnsi="Arial" w:cs="Arial"/>
        </w:rPr>
        <w:t xml:space="preserve"> generally well tolerated. The following statements must be included on the label to mitigate the risks identified:</w:t>
      </w:r>
    </w:p>
    <w:p w14:paraId="2C97C64A" w14:textId="77777777" w:rsidR="004F1DFC" w:rsidRDefault="004F1DFC" w:rsidP="00E054A4">
      <w:pPr>
        <w:pStyle w:val="GazetteListRomanNumeral"/>
        <w:numPr>
          <w:ilvl w:val="0"/>
          <w:numId w:val="0"/>
        </w:numPr>
        <w:ind w:left="1080"/>
        <w:rPr>
          <w:rFonts w:hAnsi="Arial" w:cs="Arial"/>
          <w:b/>
          <w:bCs/>
          <w:i/>
          <w:iCs/>
        </w:rPr>
      </w:pPr>
      <w:r w:rsidRPr="00CC36CE">
        <w:rPr>
          <w:rFonts w:hAnsi="Arial" w:cs="Arial"/>
          <w:b/>
          <w:bCs/>
          <w:i/>
          <w:iCs/>
        </w:rPr>
        <w:t>Contraindications</w:t>
      </w:r>
    </w:p>
    <w:p w14:paraId="559ED1E8" w14:textId="4EB9FDA1" w:rsidR="004F1DFC" w:rsidRPr="00CC36CE" w:rsidRDefault="004F1DFC" w:rsidP="00E054A4">
      <w:pPr>
        <w:pStyle w:val="GazetteListRomanNumeral"/>
        <w:numPr>
          <w:ilvl w:val="0"/>
          <w:numId w:val="28"/>
        </w:numPr>
        <w:rPr>
          <w:rFonts w:hAnsi="Arial" w:cs="Arial"/>
          <w:i/>
          <w:iCs/>
        </w:rPr>
      </w:pPr>
      <w:r w:rsidRPr="00CC36CE">
        <w:rPr>
          <w:rFonts w:hAnsi="Arial" w:cs="Arial"/>
          <w:i/>
          <w:iCs/>
        </w:rPr>
        <w:t xml:space="preserve">Do not use in cases of known hypersensitivity to the active constituent </w:t>
      </w:r>
      <w:r w:rsidR="00E054A4">
        <w:rPr>
          <w:rFonts w:hAnsi="Arial" w:cs="Arial"/>
          <w:i/>
          <w:iCs/>
        </w:rPr>
        <w:t>a</w:t>
      </w:r>
      <w:r>
        <w:rPr>
          <w:rFonts w:hAnsi="Arial" w:cs="Arial"/>
          <w:i/>
          <w:iCs/>
        </w:rPr>
        <w:t>tinvicitinib</w:t>
      </w:r>
      <w:r w:rsidRPr="00CC36CE">
        <w:rPr>
          <w:rFonts w:hAnsi="Arial" w:cs="Arial"/>
          <w:i/>
          <w:iCs/>
        </w:rPr>
        <w:t>.</w:t>
      </w:r>
    </w:p>
    <w:p w14:paraId="48E7A6FE" w14:textId="77777777" w:rsidR="004F1DFC" w:rsidRDefault="004F1DFC" w:rsidP="00E054A4">
      <w:pPr>
        <w:pStyle w:val="GazetteListRomanNumeral"/>
        <w:numPr>
          <w:ilvl w:val="0"/>
          <w:numId w:val="0"/>
        </w:numPr>
        <w:ind w:left="1080"/>
        <w:rPr>
          <w:rFonts w:hAnsi="Arial" w:cs="Arial"/>
          <w:b/>
          <w:bCs/>
          <w:i/>
          <w:iCs/>
        </w:rPr>
      </w:pPr>
      <w:r w:rsidRPr="00CC36CE">
        <w:rPr>
          <w:rFonts w:hAnsi="Arial" w:cs="Arial"/>
          <w:b/>
          <w:bCs/>
          <w:i/>
          <w:iCs/>
        </w:rPr>
        <w:t>Precautions</w:t>
      </w:r>
    </w:p>
    <w:p w14:paraId="79FE45D2" w14:textId="77777777" w:rsidR="004F1DFC" w:rsidRPr="00CC36CE" w:rsidRDefault="004F1DFC" w:rsidP="00E054A4">
      <w:pPr>
        <w:pStyle w:val="GazetteListRomanNumeral"/>
        <w:numPr>
          <w:ilvl w:val="0"/>
          <w:numId w:val="31"/>
        </w:numPr>
        <w:rPr>
          <w:rFonts w:hAnsi="Arial" w:cs="Arial"/>
          <w:i/>
          <w:iCs/>
        </w:rPr>
      </w:pPr>
      <w:r w:rsidRPr="00CC36CE">
        <w:rPr>
          <w:rFonts w:hAnsi="Arial" w:cs="Arial"/>
          <w:i/>
          <w:iCs/>
        </w:rPr>
        <w:t>The use of this product should be based on a benefit-risk assessment by the responsible</w:t>
      </w:r>
      <w:r>
        <w:rPr>
          <w:rFonts w:hAnsi="Arial" w:cs="Arial"/>
          <w:i/>
          <w:iCs/>
        </w:rPr>
        <w:t xml:space="preserve"> </w:t>
      </w:r>
      <w:r w:rsidRPr="00CC36CE">
        <w:rPr>
          <w:rFonts w:hAnsi="Arial" w:cs="Arial"/>
          <w:i/>
          <w:iCs/>
        </w:rPr>
        <w:t>veterinarian.</w:t>
      </w:r>
    </w:p>
    <w:p w14:paraId="2AC98A8B" w14:textId="77777777" w:rsidR="004F1DFC" w:rsidRDefault="004F1DFC" w:rsidP="00E054A4">
      <w:pPr>
        <w:pStyle w:val="GazetteListRomanNumeral"/>
        <w:numPr>
          <w:ilvl w:val="0"/>
          <w:numId w:val="31"/>
        </w:numPr>
        <w:rPr>
          <w:rFonts w:hAnsi="Arial" w:cs="Arial"/>
          <w:i/>
          <w:iCs/>
        </w:rPr>
      </w:pPr>
      <w:proofErr w:type="spellStart"/>
      <w:r w:rsidRPr="00CC36CE">
        <w:rPr>
          <w:rFonts w:hAnsi="Arial" w:cs="Arial"/>
          <w:i/>
          <w:iCs/>
        </w:rPr>
        <w:t>Numelvi</w:t>
      </w:r>
      <w:proofErr w:type="spellEnd"/>
      <w:r w:rsidRPr="00CC36CE">
        <w:rPr>
          <w:rFonts w:hAnsi="Arial" w:cs="Arial"/>
          <w:i/>
          <w:iCs/>
        </w:rPr>
        <w:t xml:space="preserve"> should</w:t>
      </w:r>
      <w:r w:rsidRPr="00CC36CE">
        <w:t xml:space="preserve"> </w:t>
      </w:r>
      <w:r w:rsidRPr="00CC36CE">
        <w:rPr>
          <w:rFonts w:hAnsi="Arial" w:cs="Arial"/>
          <w:i/>
          <w:iCs/>
        </w:rPr>
        <w:t>not be used in dogs less than 6 months of age or less than 2 kg body</w:t>
      </w:r>
      <w:r>
        <w:rPr>
          <w:rFonts w:hAnsi="Arial" w:cs="Arial"/>
          <w:i/>
          <w:iCs/>
        </w:rPr>
        <w:t xml:space="preserve"> </w:t>
      </w:r>
      <w:r w:rsidRPr="00CC36CE">
        <w:rPr>
          <w:rFonts w:hAnsi="Arial" w:cs="Arial"/>
          <w:i/>
          <w:iCs/>
        </w:rPr>
        <w:t>weight.</w:t>
      </w:r>
    </w:p>
    <w:p w14:paraId="10D4B6B6" w14:textId="77777777" w:rsidR="004F1DFC" w:rsidRPr="00CC36CE" w:rsidRDefault="004F1DFC" w:rsidP="00E054A4">
      <w:pPr>
        <w:pStyle w:val="GazetteListRomanNumeral"/>
        <w:numPr>
          <w:ilvl w:val="0"/>
          <w:numId w:val="31"/>
        </w:numPr>
        <w:rPr>
          <w:rFonts w:hAnsi="Arial" w:cs="Arial"/>
          <w:i/>
          <w:iCs/>
        </w:rPr>
      </w:pPr>
      <w:r w:rsidRPr="00CC36CE">
        <w:rPr>
          <w:rFonts w:hAnsi="Arial" w:cs="Arial"/>
          <w:i/>
          <w:iCs/>
        </w:rPr>
        <w:lastRenderedPageBreak/>
        <w:t>The safety of the product has not been established during pregnancy and lactation, or in</w:t>
      </w:r>
      <w:r>
        <w:rPr>
          <w:rFonts w:hAnsi="Arial" w:cs="Arial"/>
          <w:i/>
          <w:iCs/>
        </w:rPr>
        <w:t xml:space="preserve"> </w:t>
      </w:r>
      <w:r w:rsidRPr="00CC36CE">
        <w:rPr>
          <w:rFonts w:hAnsi="Arial" w:cs="Arial"/>
          <w:i/>
          <w:iCs/>
        </w:rPr>
        <w:t>breeding male dogs. Based on studies in laboratory animals, its use is not recommended</w:t>
      </w:r>
      <w:r>
        <w:rPr>
          <w:rFonts w:hAnsi="Arial" w:cs="Arial"/>
          <w:i/>
          <w:iCs/>
        </w:rPr>
        <w:t xml:space="preserve"> </w:t>
      </w:r>
      <w:r w:rsidRPr="00CC36CE">
        <w:rPr>
          <w:rFonts w:hAnsi="Arial" w:cs="Arial"/>
          <w:i/>
          <w:iCs/>
        </w:rPr>
        <w:t>during pregnancy, lactation or in dogs intended for breeding.</w:t>
      </w:r>
    </w:p>
    <w:p w14:paraId="4B723125" w14:textId="77777777" w:rsidR="004F1DFC" w:rsidRPr="00CC36CE" w:rsidRDefault="004F1DFC" w:rsidP="00E054A4">
      <w:pPr>
        <w:pStyle w:val="GazetteListRomanNumeral"/>
        <w:numPr>
          <w:ilvl w:val="0"/>
          <w:numId w:val="31"/>
        </w:numPr>
        <w:rPr>
          <w:rFonts w:hAnsi="Arial" w:cs="Arial"/>
          <w:i/>
          <w:iCs/>
        </w:rPr>
      </w:pPr>
      <w:r w:rsidRPr="00CC36CE">
        <w:rPr>
          <w:rFonts w:hAnsi="Arial" w:cs="Arial"/>
          <w:i/>
          <w:iCs/>
        </w:rPr>
        <w:t>The safety of the veterinary medicinal product has not been investigated in dogs with</w:t>
      </w:r>
      <w:r>
        <w:rPr>
          <w:rFonts w:hAnsi="Arial" w:cs="Arial"/>
          <w:i/>
          <w:iCs/>
        </w:rPr>
        <w:t xml:space="preserve"> </w:t>
      </w:r>
      <w:r w:rsidRPr="00CC36CE">
        <w:rPr>
          <w:rFonts w:hAnsi="Arial" w:cs="Arial"/>
          <w:i/>
          <w:iCs/>
        </w:rPr>
        <w:t>evidence of immune suppression, such as uncontrolled primary hypothyroidism or</w:t>
      </w:r>
      <w:r>
        <w:rPr>
          <w:rFonts w:hAnsi="Arial" w:cs="Arial"/>
          <w:i/>
          <w:iCs/>
        </w:rPr>
        <w:t xml:space="preserve"> </w:t>
      </w:r>
      <w:r w:rsidRPr="00CC36CE">
        <w:rPr>
          <w:rFonts w:hAnsi="Arial" w:cs="Arial"/>
          <w:i/>
          <w:iCs/>
        </w:rPr>
        <w:t>rickettsial disease, or with evidence of progressive malignant neoplasia.</w:t>
      </w:r>
    </w:p>
    <w:p w14:paraId="76D427CA" w14:textId="77777777" w:rsidR="004F1DFC" w:rsidRDefault="004F1DFC" w:rsidP="00E054A4">
      <w:pPr>
        <w:pStyle w:val="GazetteListRomanNumeral"/>
        <w:numPr>
          <w:ilvl w:val="0"/>
          <w:numId w:val="31"/>
        </w:numPr>
        <w:rPr>
          <w:rFonts w:hAnsi="Arial" w:cs="Arial"/>
          <w:i/>
          <w:iCs/>
        </w:rPr>
      </w:pPr>
      <w:r w:rsidRPr="00CC36CE">
        <w:rPr>
          <w:rFonts w:hAnsi="Arial" w:cs="Arial"/>
          <w:i/>
          <w:iCs/>
        </w:rPr>
        <w:t xml:space="preserve">In dogs with a history of recurrent demodicosis, assure appropriate (anti-parasitic) treatment and consider the risks and benefits of treatment prior to initiating treatment with </w:t>
      </w:r>
      <w:proofErr w:type="spellStart"/>
      <w:r w:rsidRPr="00CC36CE">
        <w:rPr>
          <w:rFonts w:hAnsi="Arial" w:cs="Arial"/>
          <w:i/>
          <w:iCs/>
        </w:rPr>
        <w:t>Numelvi</w:t>
      </w:r>
      <w:proofErr w:type="spellEnd"/>
      <w:r w:rsidRPr="00CC36CE">
        <w:rPr>
          <w:rFonts w:hAnsi="Arial" w:cs="Arial"/>
          <w:i/>
          <w:iCs/>
        </w:rPr>
        <w:t>.</w:t>
      </w:r>
    </w:p>
    <w:p w14:paraId="440757EF" w14:textId="77777777" w:rsidR="004F1DFC" w:rsidRDefault="004F1DFC" w:rsidP="00E054A4">
      <w:pPr>
        <w:pStyle w:val="GazetteListRomanNumeral"/>
        <w:numPr>
          <w:ilvl w:val="0"/>
          <w:numId w:val="31"/>
        </w:numPr>
        <w:rPr>
          <w:rFonts w:hAnsi="Arial" w:cs="Arial"/>
          <w:i/>
          <w:iCs/>
        </w:rPr>
      </w:pPr>
      <w:proofErr w:type="spellStart"/>
      <w:r w:rsidRPr="00CC36CE">
        <w:rPr>
          <w:rFonts w:hAnsi="Arial" w:cs="Arial"/>
          <w:i/>
          <w:iCs/>
        </w:rPr>
        <w:t>Numelvi</w:t>
      </w:r>
      <w:proofErr w:type="spellEnd"/>
      <w:r w:rsidRPr="00CC36CE">
        <w:rPr>
          <w:rFonts w:hAnsi="Arial" w:cs="Arial"/>
          <w:i/>
          <w:iCs/>
        </w:rPr>
        <w:t xml:space="preserve"> has not been evaluated in combination with systemic immunosuppressive agents</w:t>
      </w:r>
      <w:r>
        <w:rPr>
          <w:rFonts w:hAnsi="Arial" w:cs="Arial"/>
          <w:i/>
          <w:iCs/>
        </w:rPr>
        <w:t xml:space="preserve"> </w:t>
      </w:r>
      <w:r w:rsidRPr="00CC36CE">
        <w:rPr>
          <w:rFonts w:hAnsi="Arial" w:cs="Arial"/>
          <w:i/>
          <w:iCs/>
        </w:rPr>
        <w:t>like glucocorticoids and cyclosporine.</w:t>
      </w:r>
    </w:p>
    <w:p w14:paraId="68C546DC" w14:textId="77777777" w:rsidR="004F1DFC" w:rsidRPr="00CC36CE" w:rsidRDefault="004F1DFC" w:rsidP="00E054A4">
      <w:pPr>
        <w:pStyle w:val="GazetteListRomanNumeral"/>
        <w:numPr>
          <w:ilvl w:val="0"/>
          <w:numId w:val="0"/>
        </w:numPr>
        <w:ind w:left="1080"/>
        <w:rPr>
          <w:rFonts w:hAnsi="Arial" w:cs="Arial"/>
          <w:b/>
          <w:bCs/>
          <w:i/>
          <w:iCs/>
        </w:rPr>
      </w:pPr>
      <w:r w:rsidRPr="00CC36CE">
        <w:rPr>
          <w:rFonts w:hAnsi="Arial" w:cs="Arial"/>
          <w:b/>
          <w:bCs/>
          <w:i/>
          <w:iCs/>
        </w:rPr>
        <w:t>Side Effects</w:t>
      </w:r>
    </w:p>
    <w:p w14:paraId="733C5A5C" w14:textId="77777777" w:rsidR="004F1DFC" w:rsidRPr="00CC36CE" w:rsidRDefault="004F1DFC" w:rsidP="00E054A4">
      <w:pPr>
        <w:pStyle w:val="GazetteListRomanNumeral"/>
        <w:numPr>
          <w:ilvl w:val="0"/>
          <w:numId w:val="22"/>
        </w:numPr>
        <w:rPr>
          <w:rFonts w:hAnsi="Arial" w:cs="Arial"/>
          <w:i/>
          <w:iCs/>
        </w:rPr>
      </w:pPr>
      <w:r w:rsidRPr="00CC36CE">
        <w:rPr>
          <w:rFonts w:hAnsi="Arial" w:cs="Arial"/>
          <w:i/>
          <w:iCs/>
        </w:rPr>
        <w:t>The common adverse events reported in 1 to 10 animals in 100 treated animals were</w:t>
      </w:r>
      <w:r>
        <w:rPr>
          <w:rFonts w:hAnsi="Arial" w:cs="Arial"/>
          <w:i/>
          <w:iCs/>
        </w:rPr>
        <w:t xml:space="preserve"> </w:t>
      </w:r>
      <w:r w:rsidRPr="00CC36CE">
        <w:rPr>
          <w:rFonts w:hAnsi="Arial" w:cs="Arial"/>
          <w:i/>
          <w:iCs/>
        </w:rPr>
        <w:t>emesis, diarrhoea, lethargy, and decreased appetite.</w:t>
      </w:r>
    </w:p>
    <w:p w14:paraId="6D635F99" w14:textId="77777777" w:rsidR="004F1DFC" w:rsidRPr="00CC36CE" w:rsidRDefault="004F1DFC" w:rsidP="00E054A4">
      <w:pPr>
        <w:pStyle w:val="GazetteListRomanNumeral"/>
        <w:numPr>
          <w:ilvl w:val="0"/>
          <w:numId w:val="0"/>
        </w:numPr>
        <w:ind w:left="1080"/>
        <w:rPr>
          <w:rFonts w:hAnsi="Arial" w:cs="Arial"/>
          <w:i/>
          <w:iCs/>
        </w:rPr>
      </w:pPr>
      <w:r w:rsidRPr="00CC36CE">
        <w:rPr>
          <w:rFonts w:hAnsi="Arial" w:cs="Arial"/>
          <w:i/>
          <w:iCs/>
        </w:rPr>
        <w:t>Overdose</w:t>
      </w:r>
    </w:p>
    <w:p w14:paraId="18576B3E" w14:textId="77777777" w:rsidR="004F1DFC" w:rsidRDefault="004F1DFC" w:rsidP="00E054A4">
      <w:pPr>
        <w:pStyle w:val="GazetteListRomanNumeral"/>
        <w:numPr>
          <w:ilvl w:val="0"/>
          <w:numId w:val="22"/>
        </w:numPr>
        <w:rPr>
          <w:rFonts w:hAnsi="Arial" w:cs="Arial"/>
          <w:i/>
          <w:iCs/>
        </w:rPr>
      </w:pPr>
      <w:proofErr w:type="spellStart"/>
      <w:r w:rsidRPr="00CC36CE">
        <w:rPr>
          <w:rFonts w:hAnsi="Arial" w:cs="Arial"/>
          <w:i/>
          <w:iCs/>
        </w:rPr>
        <w:t>Numelvi</w:t>
      </w:r>
      <w:proofErr w:type="spellEnd"/>
      <w:r w:rsidRPr="00CC36CE">
        <w:rPr>
          <w:rFonts w:hAnsi="Arial" w:cs="Arial"/>
          <w:i/>
          <w:iCs/>
        </w:rPr>
        <w:t xml:space="preserve"> was well tolerated when administered orally to healthy 6-month-old puppies at 1x</w:t>
      </w:r>
      <w:r>
        <w:rPr>
          <w:rFonts w:hAnsi="Arial" w:cs="Arial"/>
          <w:i/>
          <w:iCs/>
        </w:rPr>
        <w:t xml:space="preserve"> </w:t>
      </w:r>
      <w:r w:rsidRPr="00CC36CE">
        <w:rPr>
          <w:rFonts w:hAnsi="Arial" w:cs="Arial"/>
          <w:i/>
          <w:iCs/>
        </w:rPr>
        <w:t>and 3x the maximum recommended dose of 1.2 mg/kg once daily for a period of 6 months</w:t>
      </w:r>
      <w:r>
        <w:rPr>
          <w:rFonts w:hAnsi="Arial" w:cs="Arial"/>
          <w:i/>
          <w:iCs/>
        </w:rPr>
        <w:t xml:space="preserve"> </w:t>
      </w:r>
      <w:r w:rsidRPr="00CC36CE">
        <w:rPr>
          <w:rFonts w:hAnsi="Arial" w:cs="Arial"/>
          <w:i/>
          <w:iCs/>
        </w:rPr>
        <w:t>in a pivotal margin of safety study. It was also generally well tolerated at 5x the maximum</w:t>
      </w:r>
      <w:r>
        <w:rPr>
          <w:rFonts w:hAnsi="Arial" w:cs="Arial"/>
          <w:i/>
          <w:iCs/>
        </w:rPr>
        <w:t xml:space="preserve"> </w:t>
      </w:r>
      <w:r w:rsidRPr="00CC36CE">
        <w:rPr>
          <w:rFonts w:hAnsi="Arial" w:cs="Arial"/>
          <w:i/>
          <w:iCs/>
        </w:rPr>
        <w:t xml:space="preserve">recommended dose. However, administration of </w:t>
      </w:r>
      <w:proofErr w:type="spellStart"/>
      <w:r w:rsidRPr="00CC36CE">
        <w:rPr>
          <w:rFonts w:hAnsi="Arial" w:cs="Arial"/>
          <w:i/>
          <w:iCs/>
        </w:rPr>
        <w:t>Numelvi</w:t>
      </w:r>
      <w:proofErr w:type="spellEnd"/>
      <w:r w:rsidRPr="00CC36CE">
        <w:rPr>
          <w:rFonts w:hAnsi="Arial" w:cs="Arial"/>
          <w:i/>
          <w:iCs/>
        </w:rPr>
        <w:t xml:space="preserve"> to dogs at significant overdoses</w:t>
      </w:r>
      <w:r>
        <w:rPr>
          <w:rFonts w:hAnsi="Arial" w:cs="Arial"/>
          <w:i/>
          <w:iCs/>
        </w:rPr>
        <w:t xml:space="preserve"> </w:t>
      </w:r>
      <w:r w:rsidRPr="00CC36CE">
        <w:rPr>
          <w:rFonts w:hAnsi="Arial" w:cs="Arial"/>
          <w:i/>
          <w:iCs/>
        </w:rPr>
        <w:t>may increase susceptibility for the development of bacterial, fungal and/or parasitic skin</w:t>
      </w:r>
      <w:r>
        <w:rPr>
          <w:rFonts w:hAnsi="Arial" w:cs="Arial"/>
          <w:i/>
          <w:iCs/>
        </w:rPr>
        <w:t xml:space="preserve"> </w:t>
      </w:r>
      <w:r w:rsidRPr="00CC36CE">
        <w:rPr>
          <w:rFonts w:hAnsi="Arial" w:cs="Arial"/>
          <w:i/>
          <w:iCs/>
        </w:rPr>
        <w:t>disease and minor infections (e.g., demodicosis, interdigital cysts, conjunctivitis, gingivitis,</w:t>
      </w:r>
      <w:r>
        <w:rPr>
          <w:rFonts w:hAnsi="Arial" w:cs="Arial"/>
          <w:i/>
          <w:iCs/>
        </w:rPr>
        <w:t xml:space="preserve"> </w:t>
      </w:r>
      <w:r w:rsidRPr="00CC36CE">
        <w:rPr>
          <w:rFonts w:hAnsi="Arial" w:cs="Arial"/>
          <w:i/>
          <w:iCs/>
        </w:rPr>
        <w:t>or diarrhoea).</w:t>
      </w:r>
    </w:p>
    <w:p w14:paraId="6CB9EA56" w14:textId="77777777" w:rsidR="004F1DFC" w:rsidRDefault="004F1DFC" w:rsidP="00E054A4">
      <w:pPr>
        <w:pStyle w:val="GazetteListRomanNumeral"/>
        <w:numPr>
          <w:ilvl w:val="0"/>
          <w:numId w:val="22"/>
        </w:numPr>
        <w:rPr>
          <w:rFonts w:hAnsi="Arial" w:cs="Arial"/>
          <w:i/>
          <w:iCs/>
        </w:rPr>
      </w:pPr>
      <w:r w:rsidRPr="00CC36CE">
        <w:rPr>
          <w:rFonts w:hAnsi="Arial" w:cs="Arial"/>
          <w:i/>
          <w:iCs/>
        </w:rPr>
        <w:t>In case of adverse effects following an overdose, the dog should be treated symptomatically.</w:t>
      </w:r>
    </w:p>
    <w:p w14:paraId="335FC3A7" w14:textId="77777777" w:rsidR="004F1DFC" w:rsidRPr="00C7043A" w:rsidRDefault="004F1DFC" w:rsidP="00E054A4">
      <w:pPr>
        <w:pStyle w:val="ListParagraph"/>
        <w:numPr>
          <w:ilvl w:val="0"/>
          <w:numId w:val="19"/>
        </w:numPr>
        <w:spacing w:after="160" w:line="280" w:lineRule="exact"/>
        <w:ind w:left="1077" w:hanging="357"/>
        <w:rPr>
          <w:rFonts w:eastAsia="Arial Unicode MS" w:cs="Arial"/>
          <w:color w:val="000000"/>
          <w:szCs w:val="18"/>
          <w:u w:color="000000"/>
          <w:bdr w:val="nil"/>
          <w:lang w:val="en-GB" w:eastAsia="en-AU"/>
        </w:rPr>
      </w:pPr>
      <w:r w:rsidRPr="00C7043A">
        <w:rPr>
          <w:rFonts w:eastAsia="Arial Unicode MS" w:cs="Arial"/>
          <w:color w:val="000000"/>
          <w:szCs w:val="18"/>
          <w:u w:color="000000"/>
          <w:bdr w:val="nil"/>
          <w:lang w:val="en-GB" w:eastAsia="en-AU"/>
        </w:rPr>
        <w:t xml:space="preserve">After consideration of the </w:t>
      </w:r>
      <w:r>
        <w:rPr>
          <w:rFonts w:eastAsia="Arial Unicode MS" w:cs="Arial"/>
          <w:color w:val="000000"/>
          <w:szCs w:val="18"/>
          <w:u w:color="000000"/>
          <w:bdr w:val="nil"/>
          <w:lang w:val="en-GB" w:eastAsia="en-AU"/>
        </w:rPr>
        <w:t xml:space="preserve">target animal exposure </w:t>
      </w:r>
      <w:r w:rsidRPr="00C7043A">
        <w:rPr>
          <w:rFonts w:eastAsia="Arial Unicode MS" w:cs="Arial"/>
          <w:color w:val="000000"/>
          <w:szCs w:val="18"/>
          <w:u w:color="000000"/>
          <w:bdr w:val="nil"/>
          <w:lang w:val="en-GB" w:eastAsia="en-AU"/>
        </w:rPr>
        <w:t xml:space="preserve">associated with the use of </w:t>
      </w:r>
      <w:proofErr w:type="spellStart"/>
      <w:r w:rsidRPr="00584D14">
        <w:rPr>
          <w:rFonts w:eastAsia="Arial Unicode MS" w:cs="Arial"/>
          <w:color w:val="000000"/>
          <w:szCs w:val="18"/>
          <w:u w:color="000000"/>
          <w:bdr w:val="nil"/>
          <w:lang w:val="en-GB" w:eastAsia="en-AU"/>
        </w:rPr>
        <w:t>of</w:t>
      </w:r>
      <w:proofErr w:type="spellEnd"/>
      <w:r w:rsidRPr="00584D14">
        <w:rPr>
          <w:rFonts w:eastAsia="Arial Unicode MS" w:cs="Arial"/>
          <w:color w:val="000000"/>
          <w:szCs w:val="18"/>
          <w:u w:color="000000"/>
          <w:bdr w:val="nil"/>
          <w:lang w:val="en-GB" w:eastAsia="en-AU"/>
        </w:rPr>
        <w:t xml:space="preserve"> </w:t>
      </w:r>
      <w:proofErr w:type="spellStart"/>
      <w:r w:rsidRPr="00584D14">
        <w:rPr>
          <w:rFonts w:cs="Arial"/>
          <w:b/>
          <w:bCs/>
          <w:szCs w:val="18"/>
        </w:rPr>
        <w:t>Numelvi</w:t>
      </w:r>
      <w:proofErr w:type="spellEnd"/>
      <w:r w:rsidRPr="00584D14">
        <w:rPr>
          <w:rFonts w:cs="Arial"/>
          <w:b/>
          <w:bCs/>
          <w:szCs w:val="18"/>
        </w:rPr>
        <w:t xml:space="preserve"> 31.6 mg Tablets For Dogs, </w:t>
      </w:r>
      <w:proofErr w:type="spellStart"/>
      <w:r w:rsidRPr="00584D14">
        <w:rPr>
          <w:rFonts w:cs="Arial"/>
          <w:b/>
          <w:bCs/>
          <w:szCs w:val="18"/>
        </w:rPr>
        <w:t>Numelvi</w:t>
      </w:r>
      <w:proofErr w:type="spellEnd"/>
      <w:r w:rsidRPr="00584D14">
        <w:rPr>
          <w:rFonts w:cs="Arial"/>
          <w:b/>
          <w:bCs/>
          <w:szCs w:val="18"/>
        </w:rPr>
        <w:t xml:space="preserve"> 21.6 mg Tablets For Dogs, </w:t>
      </w:r>
      <w:proofErr w:type="spellStart"/>
      <w:r w:rsidRPr="00584D14">
        <w:rPr>
          <w:rFonts w:cs="Arial"/>
          <w:b/>
          <w:bCs/>
          <w:szCs w:val="18"/>
        </w:rPr>
        <w:t>Numelvi</w:t>
      </w:r>
      <w:proofErr w:type="spellEnd"/>
      <w:r w:rsidRPr="00584D14">
        <w:rPr>
          <w:rFonts w:cs="Arial"/>
          <w:b/>
          <w:bCs/>
          <w:szCs w:val="18"/>
        </w:rPr>
        <w:t xml:space="preserve"> 7.2 mg Tablets For Dogs and </w:t>
      </w:r>
      <w:proofErr w:type="spellStart"/>
      <w:r w:rsidRPr="00584D14">
        <w:rPr>
          <w:rFonts w:cs="Arial"/>
          <w:b/>
          <w:bCs/>
          <w:szCs w:val="18"/>
        </w:rPr>
        <w:t>Numelvi</w:t>
      </w:r>
      <w:proofErr w:type="spellEnd"/>
      <w:r w:rsidRPr="00584D14">
        <w:rPr>
          <w:rFonts w:cs="Arial"/>
          <w:b/>
          <w:bCs/>
          <w:szCs w:val="18"/>
        </w:rPr>
        <w:t xml:space="preserve"> 4.8 mg Tablets For Dogs</w:t>
      </w:r>
      <w:r w:rsidRPr="00C7043A">
        <w:rPr>
          <w:rFonts w:eastAsia="Arial Unicode MS" w:cs="Arial"/>
          <w:color w:val="000000"/>
          <w:szCs w:val="18"/>
          <w:u w:color="000000"/>
          <w:bdr w:val="nil"/>
          <w:lang w:val="en-GB" w:eastAsia="en-AU"/>
        </w:rPr>
        <w:t xml:space="preserve">, the APVMA concludes that the </w:t>
      </w:r>
      <w:r>
        <w:rPr>
          <w:rFonts w:eastAsia="Arial Unicode MS" w:cs="Arial"/>
          <w:color w:val="000000"/>
          <w:szCs w:val="18"/>
          <w:u w:color="000000"/>
          <w:bdr w:val="nil"/>
          <w:lang w:val="en-GB" w:eastAsia="en-AU"/>
        </w:rPr>
        <w:t>target animal</w:t>
      </w:r>
      <w:r w:rsidRPr="00C7043A">
        <w:rPr>
          <w:rFonts w:eastAsia="Arial Unicode MS" w:cs="Arial"/>
          <w:color w:val="000000"/>
          <w:szCs w:val="18"/>
          <w:u w:color="000000"/>
          <w:bdr w:val="nil"/>
          <w:lang w:val="en-GB" w:eastAsia="en-AU"/>
        </w:rPr>
        <w:t xml:space="preserve"> risks are acceptable and the safety criteria of section 5A of the Agvet Code are met when used in accordance with the directions for use (DFU).</w:t>
      </w:r>
    </w:p>
    <w:p w14:paraId="7BE1B269" w14:textId="77777777" w:rsidR="004F1DFC" w:rsidRPr="00DF3A2B" w:rsidRDefault="004F1DFC" w:rsidP="00E054A4">
      <w:pPr>
        <w:pStyle w:val="GazetteListNumbered"/>
        <w:rPr>
          <w:rFonts w:hAnsi="Arial" w:cs="Arial"/>
        </w:rPr>
      </w:pPr>
      <w:r w:rsidRPr="00DF3A2B">
        <w:rPr>
          <w:rFonts w:hAnsi="Arial" w:cs="Arial"/>
        </w:rPr>
        <w:t xml:space="preserve">The APVMA has evaluated the application and in its assessment in relation to whether the </w:t>
      </w:r>
      <w:r w:rsidRPr="00DF3A2B">
        <w:rPr>
          <w:rFonts w:hAnsi="Arial" w:cs="Arial"/>
          <w:b/>
          <w:bCs/>
        </w:rPr>
        <w:t>efficacy criteria</w:t>
      </w:r>
      <w:r w:rsidRPr="00DF3A2B">
        <w:rPr>
          <w:rFonts w:hAnsi="Arial" w:cs="Arial"/>
        </w:rPr>
        <w:t xml:space="preserve"> have been met in accordance with the definition set out in section 5B of the Agvet Code, and proposes to determine that:</w:t>
      </w:r>
    </w:p>
    <w:p w14:paraId="1C8650B2" w14:textId="57728716" w:rsidR="004F1DFC" w:rsidRPr="00DF3A2B" w:rsidRDefault="004F1DFC" w:rsidP="00E054A4">
      <w:pPr>
        <w:pStyle w:val="GazetteListRomanNumeral"/>
        <w:numPr>
          <w:ilvl w:val="0"/>
          <w:numId w:val="10"/>
        </w:numPr>
        <w:rPr>
          <w:rFonts w:hAnsi="Arial" w:cs="Arial"/>
        </w:rPr>
      </w:pPr>
      <w:r w:rsidRPr="00DF3A2B">
        <w:rPr>
          <w:rFonts w:hAnsi="Arial" w:cs="Arial"/>
        </w:rPr>
        <w:t>In relation to its assessment of efficacy the APVMA is satisfied that data from trials supporting the efficacy of the product adequately demonstrate that if used according to the product label directions, the product is effective for its proposed uses</w:t>
      </w:r>
      <w:r>
        <w:rPr>
          <w:rFonts w:hAnsi="Arial" w:cs="Arial"/>
        </w:rPr>
        <w:t xml:space="preserve"> as outlined in </w:t>
      </w:r>
      <w:r w:rsidRPr="00232F14">
        <w:rPr>
          <w:rFonts w:hAnsi="Arial" w:cs="Arial"/>
          <w:b/>
          <w:bCs/>
        </w:rPr>
        <w:t xml:space="preserve">Table </w:t>
      </w:r>
      <w:r w:rsidR="00325D22">
        <w:rPr>
          <w:rFonts w:hAnsi="Arial" w:cs="Arial"/>
          <w:b/>
          <w:bCs/>
        </w:rPr>
        <w:t>9</w:t>
      </w:r>
      <w:r w:rsidRPr="00232F14">
        <w:rPr>
          <w:rFonts w:hAnsi="Arial" w:cs="Arial"/>
          <w:b/>
          <w:bCs/>
        </w:rPr>
        <w:t>.</w:t>
      </w:r>
    </w:p>
    <w:p w14:paraId="67D27B87" w14:textId="4306870C" w:rsidR="004F1DFC" w:rsidRPr="00DF3A2B" w:rsidRDefault="004F1DFC" w:rsidP="00E054A4">
      <w:pPr>
        <w:pStyle w:val="GazetteListRomanNumeral"/>
        <w:numPr>
          <w:ilvl w:val="0"/>
          <w:numId w:val="20"/>
        </w:numPr>
        <w:ind w:left="1560"/>
        <w:rPr>
          <w:rFonts w:hAnsi="Arial" w:cs="Arial"/>
        </w:rPr>
      </w:pPr>
      <w:r w:rsidRPr="00DF3A2B">
        <w:rPr>
          <w:rFonts w:hAnsi="Arial" w:cs="Arial"/>
        </w:rPr>
        <w:t>Several peer-reviewed journal articles and clinical studies were submitted</w:t>
      </w:r>
      <w:r>
        <w:rPr>
          <w:rFonts w:hAnsi="Arial" w:cs="Arial"/>
        </w:rPr>
        <w:t>.</w:t>
      </w:r>
    </w:p>
    <w:p w14:paraId="10D9D318" w14:textId="77777777" w:rsidR="004F1DFC" w:rsidRPr="00DF3A2B" w:rsidRDefault="004F1DFC" w:rsidP="00E054A4">
      <w:pPr>
        <w:pStyle w:val="GazetteListRomanNumeral"/>
        <w:numPr>
          <w:ilvl w:val="0"/>
          <w:numId w:val="20"/>
        </w:numPr>
        <w:ind w:left="1560"/>
        <w:rPr>
          <w:rFonts w:hAnsi="Arial" w:cs="Arial"/>
        </w:rPr>
      </w:pPr>
      <w:r w:rsidRPr="00DF3A2B">
        <w:rPr>
          <w:rFonts w:hAnsi="Arial" w:cs="Arial"/>
        </w:rPr>
        <w:t>Pharmacokinetics:</w:t>
      </w:r>
    </w:p>
    <w:p w14:paraId="0F840C86" w14:textId="77777777" w:rsidR="004F1DFC" w:rsidRPr="00DF3A2B" w:rsidRDefault="004F1DFC" w:rsidP="00E054A4">
      <w:pPr>
        <w:pStyle w:val="GazetteListRomanNumeral"/>
        <w:numPr>
          <w:ilvl w:val="2"/>
          <w:numId w:val="21"/>
        </w:numPr>
        <w:ind w:hanging="357"/>
        <w:rPr>
          <w:rFonts w:hAnsi="Arial" w:cs="Arial"/>
        </w:rPr>
      </w:pPr>
      <w:r w:rsidRPr="00DF3A2B">
        <w:rPr>
          <w:rFonts w:hAnsi="Arial" w:cs="Arial"/>
        </w:rPr>
        <w:t xml:space="preserve">Nine </w:t>
      </w:r>
      <w:r>
        <w:rPr>
          <w:rFonts w:hAnsi="Arial" w:cs="Arial"/>
        </w:rPr>
        <w:t xml:space="preserve">(9) </w:t>
      </w:r>
      <w:r w:rsidRPr="00DF3A2B">
        <w:rPr>
          <w:rFonts w:hAnsi="Arial" w:cs="Arial"/>
        </w:rPr>
        <w:t>pharmacokinetic studies in dogs were reported to determine drug exposure (via maximum plasma concentration (</w:t>
      </w:r>
      <w:r w:rsidRPr="004030CC">
        <w:rPr>
          <w:rFonts w:hAnsi="Arial" w:cs="Arial"/>
          <w:i/>
          <w:lang w:val="en-AU"/>
        </w:rPr>
        <w:t>C</w:t>
      </w:r>
      <w:r w:rsidRPr="004030CC">
        <w:rPr>
          <w:rFonts w:hAnsi="Arial" w:cs="Arial"/>
          <w:iCs/>
          <w:vertAlign w:val="subscript"/>
          <w:lang w:val="en-AU"/>
        </w:rPr>
        <w:t>MAX</w:t>
      </w:r>
      <w:r w:rsidRPr="00DF3A2B">
        <w:rPr>
          <w:rFonts w:hAnsi="Arial" w:cs="Arial"/>
        </w:rPr>
        <w:t>) and area under the curve (AUC)), following different dose rates. The PK studies also determined that there was no accumulation of active over prolonged periods</w:t>
      </w:r>
      <w:r>
        <w:rPr>
          <w:rFonts w:hAnsi="Arial" w:cs="Arial"/>
        </w:rPr>
        <w:t xml:space="preserve"> and supported administration of the product in fed dogs</w:t>
      </w:r>
      <w:r w:rsidRPr="00DF3A2B">
        <w:rPr>
          <w:rFonts w:hAnsi="Arial" w:cs="Arial"/>
        </w:rPr>
        <w:t>.</w:t>
      </w:r>
    </w:p>
    <w:p w14:paraId="57E12B1F" w14:textId="4614BD51" w:rsidR="004F1DFC" w:rsidRPr="004E3B6D" w:rsidRDefault="004F1DFC" w:rsidP="00E054A4">
      <w:pPr>
        <w:pStyle w:val="GazetteListRomanNumeral"/>
        <w:numPr>
          <w:ilvl w:val="3"/>
          <w:numId w:val="21"/>
        </w:numPr>
        <w:ind w:hanging="357"/>
        <w:rPr>
          <w:rFonts w:hAnsi="Arial" w:cs="Arial"/>
        </w:rPr>
      </w:pPr>
      <w:r w:rsidRPr="004E3B6D">
        <w:rPr>
          <w:rFonts w:hAnsi="Arial" w:cs="Arial"/>
        </w:rPr>
        <w:t xml:space="preserve">Following oral administration of </w:t>
      </w:r>
      <w:proofErr w:type="spellStart"/>
      <w:r w:rsidRPr="004E3B6D">
        <w:rPr>
          <w:rFonts w:hAnsi="Arial" w:cs="Arial"/>
        </w:rPr>
        <w:t>Numelvi</w:t>
      </w:r>
      <w:proofErr w:type="spellEnd"/>
      <w:r w:rsidRPr="004E3B6D">
        <w:rPr>
          <w:rFonts w:hAnsi="Arial" w:cs="Arial"/>
        </w:rPr>
        <w:t xml:space="preserve"> (0.8 - 1.2 mg </w:t>
      </w:r>
      <w:r w:rsidR="00E054A4">
        <w:rPr>
          <w:rFonts w:hAnsi="Arial" w:cs="Arial"/>
        </w:rPr>
        <w:t>a</w:t>
      </w:r>
      <w:r w:rsidRPr="004E3B6D">
        <w:rPr>
          <w:rFonts w:hAnsi="Arial" w:cs="Arial"/>
        </w:rPr>
        <w:t xml:space="preserve">tinvicitinib/kg) to adult Beagle dogs once daily for four days, </w:t>
      </w:r>
      <w:r w:rsidR="00E054A4">
        <w:rPr>
          <w:rFonts w:hAnsi="Arial" w:cs="Arial"/>
        </w:rPr>
        <w:t>a</w:t>
      </w:r>
      <w:r w:rsidRPr="004E3B6D">
        <w:rPr>
          <w:rFonts w:hAnsi="Arial" w:cs="Arial"/>
        </w:rPr>
        <w:t>tinvicitinib was rapidly and well absorbed, with a mean time to peak plasma concentration (</w:t>
      </w:r>
      <w:proofErr w:type="spellStart"/>
      <w:r w:rsidRPr="004E3B6D">
        <w:rPr>
          <w:rFonts w:hAnsi="Arial" w:cs="Arial"/>
        </w:rPr>
        <w:t>Tmax</w:t>
      </w:r>
      <w:proofErr w:type="spellEnd"/>
      <w:r w:rsidRPr="004E3B6D">
        <w:rPr>
          <w:rFonts w:hAnsi="Arial" w:cs="Arial"/>
        </w:rPr>
        <w:t>) of approximately 1 hour and a mean terminal half-life (T1/2) of 2 hours. Pharmacokinetics were similar between males and females.</w:t>
      </w:r>
    </w:p>
    <w:p w14:paraId="7440382C" w14:textId="73EEEB8B" w:rsidR="004F1DFC" w:rsidRPr="004E3B6D" w:rsidRDefault="004F1DFC" w:rsidP="00E054A4">
      <w:pPr>
        <w:pStyle w:val="GazetteListRomanNumeral"/>
        <w:numPr>
          <w:ilvl w:val="3"/>
          <w:numId w:val="21"/>
        </w:numPr>
        <w:ind w:hanging="357"/>
        <w:rPr>
          <w:rFonts w:hAnsi="Arial" w:cs="Arial"/>
        </w:rPr>
      </w:pPr>
      <w:r w:rsidRPr="004E3B6D">
        <w:rPr>
          <w:rFonts w:hAnsi="Arial" w:cs="Arial"/>
        </w:rPr>
        <w:lastRenderedPageBreak/>
        <w:t xml:space="preserve">Bioavailability was higher in fed dogs. The absolute bioavailability of </w:t>
      </w:r>
      <w:r w:rsidR="00E054A4">
        <w:rPr>
          <w:rFonts w:hAnsi="Arial" w:cs="Arial"/>
        </w:rPr>
        <w:t>a</w:t>
      </w:r>
      <w:r w:rsidRPr="004E3B6D">
        <w:rPr>
          <w:rFonts w:hAnsi="Arial" w:cs="Arial"/>
        </w:rPr>
        <w:t>tinvicitinib after administration once daily for four days was approximately 65%.</w:t>
      </w:r>
    </w:p>
    <w:p w14:paraId="5EB7F01C" w14:textId="1E08FD90" w:rsidR="004F1DFC" w:rsidRPr="004E3B6D" w:rsidRDefault="004F1DFC" w:rsidP="00E054A4">
      <w:pPr>
        <w:pStyle w:val="GazetteListRomanNumeral"/>
        <w:numPr>
          <w:ilvl w:val="3"/>
          <w:numId w:val="21"/>
        </w:numPr>
        <w:ind w:hanging="357"/>
        <w:rPr>
          <w:rFonts w:hAnsi="Arial" w:cs="Arial"/>
        </w:rPr>
      </w:pPr>
      <w:r w:rsidRPr="004E3B6D">
        <w:rPr>
          <w:rFonts w:hAnsi="Arial" w:cs="Arial"/>
        </w:rPr>
        <w:t xml:space="preserve">Atinvicitinib has moderate protein binding with 82.3% bound in fortified canine plasma at a concentration of 1802 ng/mL (5 </w:t>
      </w:r>
      <w:proofErr w:type="spellStart"/>
      <w:r w:rsidRPr="004E3B6D">
        <w:rPr>
          <w:rFonts w:hAnsi="Arial" w:cs="Arial"/>
        </w:rPr>
        <w:t>μM</w:t>
      </w:r>
      <w:proofErr w:type="spellEnd"/>
      <w:r w:rsidRPr="004E3B6D">
        <w:rPr>
          <w:rFonts w:hAnsi="Arial" w:cs="Arial"/>
        </w:rPr>
        <w:t>). Atinvicitinib is metabolised in the dog to multiple metabolites. Atinvicitinib is mainly excreted in the faeces while urinary elimination is a minor route of excretion.</w:t>
      </w:r>
    </w:p>
    <w:p w14:paraId="51835363" w14:textId="77777777" w:rsidR="004F1DFC" w:rsidRPr="004E3B6D" w:rsidRDefault="004F1DFC" w:rsidP="00E054A4">
      <w:pPr>
        <w:pStyle w:val="ListParagraph"/>
        <w:numPr>
          <w:ilvl w:val="2"/>
          <w:numId w:val="21"/>
        </w:numPr>
        <w:spacing w:after="160" w:line="280" w:lineRule="exact"/>
        <w:ind w:hanging="357"/>
        <w:rPr>
          <w:rFonts w:eastAsia="Arial Unicode MS" w:cs="Arial"/>
          <w:color w:val="000000"/>
          <w:szCs w:val="18"/>
          <w:u w:color="000000"/>
          <w:bdr w:val="nil"/>
          <w:lang w:val="en-GB" w:eastAsia="en-AU"/>
        </w:rPr>
      </w:pPr>
      <w:r>
        <w:rPr>
          <w:rFonts w:cs="Arial"/>
          <w:szCs w:val="18"/>
        </w:rPr>
        <w:t xml:space="preserve">Summary of the PK info will be on the label under general directions. </w:t>
      </w:r>
      <w:r w:rsidRPr="00DF3A2B">
        <w:rPr>
          <w:rFonts w:cs="Arial"/>
          <w:szCs w:val="18"/>
        </w:rPr>
        <w:t xml:space="preserve">The proposed label </w:t>
      </w:r>
      <w:r>
        <w:rPr>
          <w:rFonts w:cs="Arial"/>
          <w:szCs w:val="18"/>
        </w:rPr>
        <w:t xml:space="preserve">also </w:t>
      </w:r>
      <w:r w:rsidRPr="00DF3A2B">
        <w:rPr>
          <w:rFonts w:cs="Arial"/>
          <w:szCs w:val="18"/>
        </w:rPr>
        <w:t xml:space="preserve">provides clear guidance that </w:t>
      </w:r>
      <w:proofErr w:type="spellStart"/>
      <w:r w:rsidRPr="00DF3A2B">
        <w:rPr>
          <w:rFonts w:cs="Arial"/>
          <w:szCs w:val="18"/>
        </w:rPr>
        <w:t>Numelvi</w:t>
      </w:r>
      <w:proofErr w:type="spellEnd"/>
      <w:r w:rsidRPr="00DF3A2B">
        <w:rPr>
          <w:rFonts w:cs="Arial"/>
          <w:szCs w:val="18"/>
        </w:rPr>
        <w:t xml:space="preserve"> should be administered once daily with food. </w:t>
      </w:r>
      <w:r w:rsidRPr="00DF3A2B">
        <w:rPr>
          <w:rFonts w:eastAsia="Arial Unicode MS" w:cs="Arial"/>
          <w:color w:val="000000"/>
          <w:szCs w:val="18"/>
          <w:u w:color="000000"/>
          <w:bdr w:val="nil"/>
          <w:lang w:val="en-GB" w:eastAsia="en-AU"/>
        </w:rPr>
        <w:t>Feeding appeared to have a substantial effect o</w:t>
      </w:r>
      <w:r>
        <w:rPr>
          <w:rFonts w:eastAsia="Arial Unicode MS" w:cs="Arial"/>
          <w:color w:val="000000"/>
          <w:szCs w:val="18"/>
          <w:u w:color="000000"/>
          <w:bdr w:val="nil"/>
          <w:lang w:val="en-GB" w:eastAsia="en-AU"/>
        </w:rPr>
        <w:t>n</w:t>
      </w:r>
      <w:r w:rsidRPr="00DF3A2B">
        <w:rPr>
          <w:rFonts w:eastAsia="Arial Unicode MS" w:cs="Arial"/>
          <w:color w:val="000000"/>
          <w:szCs w:val="18"/>
          <w:u w:color="000000"/>
          <w:bdr w:val="nil"/>
          <w:lang w:val="en-GB" w:eastAsia="en-AU"/>
        </w:rPr>
        <w:t xml:space="preserve"> overall drug exposure.</w:t>
      </w:r>
    </w:p>
    <w:p w14:paraId="3622E86A" w14:textId="57CF842B" w:rsidR="004F1DFC" w:rsidRPr="004030CC" w:rsidRDefault="004F1DFC" w:rsidP="00E054A4">
      <w:pPr>
        <w:pStyle w:val="GazetteListRomanNumeral"/>
        <w:numPr>
          <w:ilvl w:val="0"/>
          <w:numId w:val="20"/>
        </w:numPr>
        <w:ind w:left="1560"/>
        <w:rPr>
          <w:rFonts w:hAnsi="Arial" w:cs="Arial"/>
        </w:rPr>
      </w:pPr>
      <w:r>
        <w:rPr>
          <w:rFonts w:hAnsi="Arial" w:cs="Arial"/>
        </w:rPr>
        <w:t>Two</w:t>
      </w:r>
      <w:r w:rsidRPr="004030CC">
        <w:rPr>
          <w:rFonts w:hAnsi="Arial" w:cs="Arial"/>
        </w:rPr>
        <w:t xml:space="preserve"> dose determination stud</w:t>
      </w:r>
      <w:r>
        <w:rPr>
          <w:rFonts w:hAnsi="Arial" w:cs="Arial"/>
        </w:rPr>
        <w:t>ies</w:t>
      </w:r>
      <w:r w:rsidRPr="004030CC">
        <w:rPr>
          <w:rFonts w:hAnsi="Arial" w:cs="Arial"/>
        </w:rPr>
        <w:t xml:space="preserve"> and </w:t>
      </w:r>
      <w:r>
        <w:rPr>
          <w:rFonts w:hAnsi="Arial" w:cs="Arial"/>
        </w:rPr>
        <w:t>one</w:t>
      </w:r>
      <w:r w:rsidRPr="004030CC">
        <w:rPr>
          <w:rFonts w:hAnsi="Arial" w:cs="Arial"/>
        </w:rPr>
        <w:t xml:space="preserve"> dose confirmation stud</w:t>
      </w:r>
      <w:r>
        <w:rPr>
          <w:rFonts w:hAnsi="Arial" w:cs="Arial"/>
        </w:rPr>
        <w:t>y</w:t>
      </w:r>
      <w:r w:rsidRPr="004030CC">
        <w:rPr>
          <w:rFonts w:hAnsi="Arial" w:cs="Arial"/>
        </w:rPr>
        <w:t xml:space="preserve"> were submitted.</w:t>
      </w:r>
    </w:p>
    <w:p w14:paraId="743AF01D" w14:textId="1A4BF62A" w:rsidR="004F1DFC" w:rsidRPr="004030CC" w:rsidRDefault="004F1DFC" w:rsidP="00E054A4">
      <w:pPr>
        <w:pStyle w:val="GazetteListRomanNumeral"/>
        <w:numPr>
          <w:ilvl w:val="2"/>
          <w:numId w:val="20"/>
        </w:numPr>
        <w:rPr>
          <w:rFonts w:hAnsi="Arial" w:cs="Arial"/>
        </w:rPr>
      </w:pPr>
      <w:r w:rsidRPr="004030CC">
        <w:rPr>
          <w:rFonts w:hAnsi="Arial" w:cs="Arial"/>
        </w:rPr>
        <w:t xml:space="preserve">Dose determination was conducted with lower dosage at 0.05, 0.1, 0.5 mg/kg BW while </w:t>
      </w:r>
      <w:proofErr w:type="spellStart"/>
      <w:r w:rsidRPr="004030CC">
        <w:rPr>
          <w:rFonts w:hAnsi="Arial" w:cs="Arial"/>
        </w:rPr>
        <w:t>Numelvi</w:t>
      </w:r>
      <w:proofErr w:type="spellEnd"/>
      <w:r w:rsidRPr="004030CC">
        <w:rPr>
          <w:rFonts w:hAnsi="Arial" w:cs="Arial"/>
        </w:rPr>
        <w:t xml:space="preserve"> recommended at 0.8-1.2 mg/kg once daily. When administered at 0.5 mg/kg, atinvicitinib had similar efficacy as the reference (oclacitinib). The effects of atinvicitinib appear to be dose-related and correlated with plasma drug concentrations.</w:t>
      </w:r>
    </w:p>
    <w:p w14:paraId="141A7EED" w14:textId="465A8C02" w:rsidR="004F1DFC" w:rsidRPr="004030CC" w:rsidRDefault="004F1DFC" w:rsidP="00E054A4">
      <w:pPr>
        <w:pStyle w:val="GazetteListRomanNumeral"/>
        <w:numPr>
          <w:ilvl w:val="2"/>
          <w:numId w:val="20"/>
        </w:numPr>
        <w:rPr>
          <w:rFonts w:hAnsi="Arial" w:cs="Arial"/>
        </w:rPr>
      </w:pPr>
      <w:r>
        <w:rPr>
          <w:rFonts w:hAnsi="Arial" w:cs="Arial"/>
          <w:iCs/>
          <w:lang w:val="en-AU"/>
        </w:rPr>
        <w:t xml:space="preserve">Another dose determination study examined the PK </w:t>
      </w:r>
      <w:r w:rsidRPr="004030CC">
        <w:rPr>
          <w:rFonts w:hAnsi="Arial" w:cs="Arial"/>
          <w:iCs/>
          <w:lang w:val="en-AU"/>
        </w:rPr>
        <w:t xml:space="preserve">parameters for 3 different dose rates 0.6, 1.2 and 2.4 mg/kg BW were equivalent to 0.5, 1 and 2 X the recommended dose rate. The 1.2 mg/kg (Group 2, 1.0X) was the most relevant, since this was the recommended dose rate, with an F~ 60%. There were dose-dependent increases in parameters, particularly </w:t>
      </w:r>
      <w:r w:rsidRPr="004030CC">
        <w:rPr>
          <w:rFonts w:hAnsi="Arial" w:cs="Arial"/>
          <w:i/>
          <w:lang w:val="en-AU"/>
        </w:rPr>
        <w:t>C</w:t>
      </w:r>
      <w:r w:rsidRPr="004030CC">
        <w:rPr>
          <w:rFonts w:hAnsi="Arial" w:cs="Arial"/>
          <w:iCs/>
          <w:vertAlign w:val="subscript"/>
          <w:lang w:val="en-AU"/>
        </w:rPr>
        <w:t>MAX</w:t>
      </w:r>
      <w:r w:rsidRPr="004030CC">
        <w:rPr>
          <w:rFonts w:hAnsi="Arial" w:cs="Arial"/>
          <w:iCs/>
          <w:lang w:val="en-AU"/>
        </w:rPr>
        <w:t>.</w:t>
      </w:r>
    </w:p>
    <w:p w14:paraId="5783FD46" w14:textId="212659A2" w:rsidR="004F1DFC" w:rsidRPr="004030CC" w:rsidRDefault="004F1DFC" w:rsidP="00E054A4">
      <w:pPr>
        <w:pStyle w:val="GazetteListRomanNumeral"/>
        <w:numPr>
          <w:ilvl w:val="2"/>
          <w:numId w:val="20"/>
        </w:numPr>
        <w:rPr>
          <w:rFonts w:hAnsi="Arial" w:cs="Arial"/>
        </w:rPr>
      </w:pPr>
      <w:r>
        <w:rPr>
          <w:rFonts w:hAnsi="Arial" w:cs="Arial"/>
        </w:rPr>
        <w:t>A d</w:t>
      </w:r>
      <w:r w:rsidRPr="004030CC">
        <w:rPr>
          <w:rFonts w:hAnsi="Arial" w:cs="Arial"/>
        </w:rPr>
        <w:t>ose confirmation</w:t>
      </w:r>
      <w:r>
        <w:rPr>
          <w:rFonts w:hAnsi="Arial" w:cs="Arial"/>
        </w:rPr>
        <w:t xml:space="preserve"> study</w:t>
      </w:r>
      <w:r w:rsidRPr="004030CC">
        <w:rPr>
          <w:rFonts w:hAnsi="Arial" w:cs="Arial"/>
        </w:rPr>
        <w:t xml:space="preserve"> used a canine IL-31 model for dose response comparison at the dose rate of 1 mg/kg body weight </w:t>
      </w:r>
      <w:r>
        <w:rPr>
          <w:rFonts w:hAnsi="Arial" w:cs="Arial"/>
        </w:rPr>
        <w:t xml:space="preserve">which </w:t>
      </w:r>
      <w:r w:rsidRPr="004030CC">
        <w:rPr>
          <w:rFonts w:hAnsi="Arial" w:cs="Arial"/>
        </w:rPr>
        <w:t xml:space="preserve">showed a reduction of pruritus when assessed 2 hours after administration of </w:t>
      </w:r>
      <w:r w:rsidR="00E054A4">
        <w:rPr>
          <w:rFonts w:hAnsi="Arial" w:cs="Arial"/>
        </w:rPr>
        <w:t>a</w:t>
      </w:r>
      <w:r w:rsidRPr="004030CC">
        <w:rPr>
          <w:rFonts w:hAnsi="Arial" w:cs="Arial"/>
        </w:rPr>
        <w:t>tinvicitinib.</w:t>
      </w:r>
    </w:p>
    <w:p w14:paraId="7D984297" w14:textId="77777777" w:rsidR="004F1DFC" w:rsidRDefault="004F1DFC" w:rsidP="00E054A4">
      <w:pPr>
        <w:pStyle w:val="GazetteListRomanNumeral"/>
        <w:numPr>
          <w:ilvl w:val="1"/>
          <w:numId w:val="20"/>
        </w:numPr>
        <w:rPr>
          <w:rFonts w:hAnsi="Arial" w:cs="Arial"/>
        </w:rPr>
      </w:pPr>
      <w:r w:rsidRPr="00DF3A2B">
        <w:rPr>
          <w:rFonts w:hAnsi="Arial" w:cs="Arial"/>
        </w:rPr>
        <w:t xml:space="preserve">Two </w:t>
      </w:r>
      <w:r>
        <w:rPr>
          <w:rFonts w:hAnsi="Arial" w:cs="Arial"/>
        </w:rPr>
        <w:t xml:space="preserve">efficacy </w:t>
      </w:r>
      <w:r w:rsidRPr="00DF3A2B">
        <w:rPr>
          <w:rFonts w:hAnsi="Arial" w:cs="Arial"/>
        </w:rPr>
        <w:t>field confirmation studies were submitted.</w:t>
      </w:r>
      <w:r>
        <w:rPr>
          <w:rFonts w:hAnsi="Arial" w:cs="Arial"/>
        </w:rPr>
        <w:t xml:space="preserve"> The following efficacy parameters were implemented:</w:t>
      </w:r>
    </w:p>
    <w:p w14:paraId="553F84BA" w14:textId="77777777" w:rsidR="004F1DFC" w:rsidRPr="00DF3A2B" w:rsidRDefault="004F1DFC" w:rsidP="00E054A4">
      <w:pPr>
        <w:pStyle w:val="GazetteListRomanNumeral"/>
        <w:numPr>
          <w:ilvl w:val="2"/>
          <w:numId w:val="20"/>
        </w:numPr>
        <w:rPr>
          <w:rFonts w:hAnsi="Arial" w:cs="Arial"/>
        </w:rPr>
      </w:pPr>
      <w:r w:rsidRPr="00DF3A2B">
        <w:rPr>
          <w:rFonts w:hAnsi="Arial" w:cs="Arial"/>
        </w:rPr>
        <w:t>Pruritus was evaluated using the Pruritus Visual Analog Scale (PVAS) and for skin lesions the Canine Atopic Dermatitis Extent and Severity Index (CADESI)-4 scoring tool was used. The primary efficacy criterion (PEC) was the percent treatment success rate defined according to the percent reduction in PVAS or CADESI-4 scores. An animal with at least a 50% reduction of the PVAS score or a 50% reduction of the CADESI-4 score at Day 28 compared to Day 0 or on at least 70% of study days (i.e. at least 5/7 days) was deemed a treatment success.</w:t>
      </w:r>
    </w:p>
    <w:p w14:paraId="00D3C6BD" w14:textId="77777777" w:rsidR="004F1DFC" w:rsidRPr="00DF3A2B" w:rsidRDefault="004F1DFC" w:rsidP="00E054A4">
      <w:pPr>
        <w:pStyle w:val="GazetteListRomanNumeral"/>
        <w:numPr>
          <w:ilvl w:val="2"/>
          <w:numId w:val="20"/>
        </w:numPr>
        <w:rPr>
          <w:rFonts w:hAnsi="Arial" w:cs="Arial"/>
        </w:rPr>
      </w:pPr>
      <w:r w:rsidRPr="00DF3A2B">
        <w:rPr>
          <w:rFonts w:hAnsi="Arial" w:cs="Arial"/>
        </w:rPr>
        <w:t>The secondary efficacy criteria (SEC) were the CADESI-4 and PVAS scores from all the time points and the percent treatment success rate defined by at least 2 cm decrease on the 10 cm PVAS when comparing day 28 scores to day 0. The secondary efficacy criteria (SEC) were calculated from overall PVAS, including the percentage of reduced cases, and Dermatitis Visual Analog Scale (DVAS) scores.</w:t>
      </w:r>
    </w:p>
    <w:p w14:paraId="577BFB1A" w14:textId="77777777" w:rsidR="004F1DFC" w:rsidRPr="004B7622" w:rsidRDefault="004F1DFC" w:rsidP="00E054A4">
      <w:pPr>
        <w:pStyle w:val="GazetteListRomanNumeral"/>
        <w:numPr>
          <w:ilvl w:val="0"/>
          <w:numId w:val="20"/>
        </w:numPr>
        <w:ind w:left="1560"/>
        <w:rPr>
          <w:rFonts w:hAnsi="Arial" w:cs="Arial"/>
        </w:rPr>
      </w:pPr>
      <w:r w:rsidRPr="004B7622">
        <w:rPr>
          <w:rFonts w:hAnsi="Arial" w:cs="Arial"/>
        </w:rPr>
        <w:t>Reduction of pruritus associated with allergic dermatitis</w:t>
      </w:r>
    </w:p>
    <w:p w14:paraId="4A5D085C" w14:textId="77777777" w:rsidR="004F1DFC" w:rsidRPr="004B7622" w:rsidRDefault="004F1DFC" w:rsidP="00E054A4">
      <w:pPr>
        <w:pStyle w:val="GazetteListRomanNumeral"/>
        <w:numPr>
          <w:ilvl w:val="0"/>
          <w:numId w:val="30"/>
        </w:numPr>
        <w:rPr>
          <w:rFonts w:hAnsi="Arial" w:cs="Arial"/>
        </w:rPr>
      </w:pPr>
      <w:r w:rsidRPr="004B7622">
        <w:rPr>
          <w:rFonts w:hAnsi="Arial" w:cs="Arial"/>
        </w:rPr>
        <w:t>In a placebo-controlled field trial 289 dogs were enrolled with moderate to severe allergic dermatitis caused by one or more of the following reasons: Food allergy, flea allergy, atopic dermatitis, contact dermatitis.</w:t>
      </w:r>
      <w:r w:rsidRPr="005B0749">
        <w:t xml:space="preserve"> </w:t>
      </w:r>
      <w:r w:rsidRPr="005B0749">
        <w:rPr>
          <w:rFonts w:hAnsi="Arial" w:cs="Arial"/>
        </w:rPr>
        <w:t>Only 128 dogs were included in the assessment of treatment efficacy.</w:t>
      </w:r>
    </w:p>
    <w:p w14:paraId="6E1696A6" w14:textId="71DC9311" w:rsidR="004F1DFC" w:rsidRDefault="004F1DFC" w:rsidP="00E054A4">
      <w:pPr>
        <w:pStyle w:val="GazetteListRomanNumeral"/>
        <w:numPr>
          <w:ilvl w:val="0"/>
          <w:numId w:val="30"/>
        </w:numPr>
        <w:rPr>
          <w:rFonts w:hAnsi="Arial" w:cs="Arial"/>
        </w:rPr>
      </w:pPr>
      <w:r w:rsidRPr="004B7622">
        <w:rPr>
          <w:rFonts w:hAnsi="Arial" w:cs="Arial"/>
        </w:rPr>
        <w:t xml:space="preserve">Dogs were randomised to receive either </w:t>
      </w:r>
      <w:proofErr w:type="spellStart"/>
      <w:r w:rsidRPr="004B7622">
        <w:rPr>
          <w:rFonts w:hAnsi="Arial" w:cs="Arial"/>
        </w:rPr>
        <w:t>Numelvi</w:t>
      </w:r>
      <w:proofErr w:type="spellEnd"/>
      <w:r w:rsidRPr="004B7622">
        <w:rPr>
          <w:rFonts w:hAnsi="Arial" w:cs="Arial"/>
        </w:rPr>
        <w:t xml:space="preserve"> at 0.8-1.2 mg/kg or a placebo. Dogs were recorded as a treatment success if they achieved at least 50% reduction from baseline in owner-assessed pruritus scores on the Pruritus Visual Analog Scale (PVAS) on at least 5 out of the first 7 days of treatment. In the final analysis the proportion of </w:t>
      </w:r>
      <w:proofErr w:type="spellStart"/>
      <w:r w:rsidRPr="004B7622">
        <w:rPr>
          <w:rFonts w:hAnsi="Arial" w:cs="Arial"/>
        </w:rPr>
        <w:t>Numelvi</w:t>
      </w:r>
      <w:proofErr w:type="spellEnd"/>
      <w:r w:rsidRPr="004B7622">
        <w:rPr>
          <w:rFonts w:hAnsi="Arial" w:cs="Arial"/>
        </w:rPr>
        <w:t xml:space="preserve"> treated dogs that achieved treatment success (24.2%, 31/128) was 2.8 times greater than the </w:t>
      </w:r>
      <w:r w:rsidRPr="004B7622">
        <w:rPr>
          <w:rFonts w:hAnsi="Arial" w:cs="Arial"/>
        </w:rPr>
        <w:lastRenderedPageBreak/>
        <w:t>placebo control dogs (8.7%, 11/126). This difference was statistically significant (p = 0.0109).</w:t>
      </w:r>
    </w:p>
    <w:p w14:paraId="739E475A" w14:textId="77777777" w:rsidR="004F1DFC" w:rsidRPr="004B7622" w:rsidRDefault="004F1DFC" w:rsidP="00E054A4">
      <w:pPr>
        <w:pStyle w:val="GazetteListRomanNumeral"/>
        <w:numPr>
          <w:ilvl w:val="0"/>
          <w:numId w:val="30"/>
        </w:numPr>
        <w:rPr>
          <w:rFonts w:hAnsi="Arial" w:cs="Arial"/>
        </w:rPr>
      </w:pPr>
      <w:r w:rsidRPr="004B7622">
        <w:rPr>
          <w:rFonts w:hAnsi="Arial" w:cs="Arial"/>
        </w:rPr>
        <w:t>In secondary efficacy criteria assessments, 51.7% (61/118) of dogs achieved significant reductions in pruritus score consistent with mild dermatitis, or better, [≤3.6 cm on the 10 cm Pruritus Visual Analog Scale (PVAS)] within one week of initiating treatment and a subset of these dogs (30.5%; 36/118) achieved a pruritus score of a healthy dog (&lt;2 cm), compared to 22.2% (24/108) and 11.1% (12/108), respectively, of placebo control dogs.</w:t>
      </w:r>
      <w:r>
        <w:rPr>
          <w:rFonts w:hAnsi="Arial" w:cs="Arial"/>
        </w:rPr>
        <w:t xml:space="preserve"> </w:t>
      </w:r>
      <w:r w:rsidRPr="00B9030D">
        <w:rPr>
          <w:rFonts w:hAnsi="Arial" w:cs="Arial"/>
        </w:rPr>
        <w:t>The reduction in the DVAS assessed by the veterinarian were significantly higher in the treated dogs at day 7, however, at day 28 no significant difference between groups for DVAS was observed.</w:t>
      </w:r>
    </w:p>
    <w:p w14:paraId="1A243B03" w14:textId="77777777" w:rsidR="004F1DFC" w:rsidRPr="004B7622" w:rsidRDefault="004F1DFC" w:rsidP="00E054A4">
      <w:pPr>
        <w:pStyle w:val="GazetteListRomanNumeral"/>
        <w:numPr>
          <w:ilvl w:val="0"/>
          <w:numId w:val="20"/>
        </w:numPr>
        <w:ind w:left="1560"/>
        <w:rPr>
          <w:rFonts w:hAnsi="Arial" w:cs="Arial"/>
        </w:rPr>
      </w:pPr>
      <w:r w:rsidRPr="004B7622">
        <w:rPr>
          <w:rFonts w:hAnsi="Arial" w:cs="Arial"/>
        </w:rPr>
        <w:t>Reduction in pruritus and clinical manifestations associated with atopic dermatitis</w:t>
      </w:r>
    </w:p>
    <w:p w14:paraId="7AF8AA8B" w14:textId="77777777" w:rsidR="004F1DFC" w:rsidRPr="002D0AC6" w:rsidRDefault="004F1DFC" w:rsidP="00E054A4">
      <w:pPr>
        <w:pStyle w:val="GazetteListRomanNumeral"/>
        <w:numPr>
          <w:ilvl w:val="0"/>
          <w:numId w:val="34"/>
        </w:numPr>
        <w:rPr>
          <w:rFonts w:hAnsi="Arial" w:cs="Arial"/>
        </w:rPr>
      </w:pPr>
      <w:r w:rsidRPr="002D0AC6">
        <w:rPr>
          <w:rFonts w:hAnsi="Arial" w:cs="Arial"/>
        </w:rPr>
        <w:t xml:space="preserve">A field dose confirmation study was conducted in 61 animals with 21 treated with proposed product. Dogs of at least 12 months of age with a clinical diagnosis of </w:t>
      </w:r>
      <w:proofErr w:type="spellStart"/>
      <w:r w:rsidRPr="002D0AC6">
        <w:rPr>
          <w:rFonts w:hAnsi="Arial" w:cs="Arial"/>
        </w:rPr>
        <w:t>cAD</w:t>
      </w:r>
      <w:proofErr w:type="spellEnd"/>
      <w:r w:rsidRPr="002D0AC6">
        <w:rPr>
          <w:rFonts w:hAnsi="Arial" w:cs="Arial"/>
        </w:rPr>
        <w:t xml:space="preserve"> and a Pruritus Visual Analog Scale (PVAS) baseline score of equal or greater than 6 (scale 0 -10) were enrolled in the study. However, only 15 treated animals were used in the assessment of efficacy. Dogs were randomly assigned into one of three groups 1.0 mg/kg daily PO for 28 days; 0.5 mg/kg twice daily PO for 14 days then once daily for 14 days and 3</w:t>
      </w:r>
      <w:r w:rsidRPr="002D0AC6">
        <w:rPr>
          <w:rFonts w:hAnsi="Arial" w:cs="Arial"/>
          <w:vertAlign w:val="superscript"/>
        </w:rPr>
        <w:t>rd</w:t>
      </w:r>
      <w:r w:rsidRPr="002D0AC6">
        <w:rPr>
          <w:rFonts w:hAnsi="Arial" w:cs="Arial"/>
        </w:rPr>
        <w:t xml:space="preserve"> group twice daily PO for 14 days then once daily for 14 days.</w:t>
      </w:r>
    </w:p>
    <w:p w14:paraId="30B38923" w14:textId="77777777" w:rsidR="004F1DFC" w:rsidRPr="002D0AC6" w:rsidRDefault="004F1DFC" w:rsidP="00E054A4">
      <w:pPr>
        <w:pStyle w:val="GazetteListRomanNumeral"/>
        <w:numPr>
          <w:ilvl w:val="0"/>
          <w:numId w:val="34"/>
        </w:numPr>
        <w:rPr>
          <w:rFonts w:hAnsi="Arial" w:cs="Arial"/>
        </w:rPr>
      </w:pPr>
      <w:r w:rsidRPr="002D0AC6">
        <w:rPr>
          <w:rFonts w:hAnsi="Arial" w:cs="Arial"/>
        </w:rPr>
        <w:t xml:space="preserve">The study confirmed </w:t>
      </w:r>
      <w:proofErr w:type="spellStart"/>
      <w:r w:rsidRPr="002D0AC6">
        <w:rPr>
          <w:rFonts w:hAnsi="Arial" w:cs="Arial"/>
        </w:rPr>
        <w:t>Numelvi</w:t>
      </w:r>
      <w:proofErr w:type="spellEnd"/>
      <w:r w:rsidRPr="002D0AC6">
        <w:rPr>
          <w:rFonts w:hAnsi="Arial" w:cs="Arial"/>
        </w:rPr>
        <w:t xml:space="preserve"> administered at 0.8-1.2 mg/kg significantly reduced inflammation, pruritus and other clinical manifestations of atopic dermatitis. Additional analysis submitted showed that in this trial, only 15 treated animals were used in the assessment of efficacy. The low number of animals in this efficacy study reduced statistical power and robustness of the study. Dogs were enrolled and randomised to receive either </w:t>
      </w:r>
      <w:proofErr w:type="spellStart"/>
      <w:r w:rsidRPr="002D0AC6">
        <w:rPr>
          <w:rFonts w:hAnsi="Arial" w:cs="Arial"/>
        </w:rPr>
        <w:t>Numelvi</w:t>
      </w:r>
      <w:proofErr w:type="spellEnd"/>
      <w:r w:rsidRPr="002D0AC6">
        <w:rPr>
          <w:rFonts w:hAnsi="Arial" w:cs="Arial"/>
        </w:rPr>
        <w:t xml:space="preserve"> or a placebo with treatment success defined as a ≥ 50% reduction from baseline in owner assessed pruritus scores on the Pruritus Visual Analog Scale (PVAS) or a ≥ 50% reduction from baseline in veterinarian-assessed skin lesion scores on the Canine Atopic Dermatitis Extent and Severity Index version 4 (CADESI-4) on Day 28. </w:t>
      </w:r>
      <w:r>
        <w:rPr>
          <w:rFonts w:hAnsi="Arial" w:cs="Arial"/>
        </w:rPr>
        <w:t xml:space="preserve">It was concluded that </w:t>
      </w:r>
      <w:r w:rsidRPr="002D0AC6">
        <w:rPr>
          <w:rFonts w:hAnsi="Arial" w:cs="Arial"/>
        </w:rPr>
        <w:t xml:space="preserve">87.5% (14/16) of dogs treated with </w:t>
      </w:r>
      <w:proofErr w:type="spellStart"/>
      <w:r w:rsidRPr="002D0AC6">
        <w:rPr>
          <w:rFonts w:hAnsi="Arial" w:cs="Arial"/>
        </w:rPr>
        <w:t>Numelvi</w:t>
      </w:r>
      <w:proofErr w:type="spellEnd"/>
      <w:r w:rsidRPr="002D0AC6">
        <w:rPr>
          <w:rFonts w:hAnsi="Arial" w:cs="Arial"/>
        </w:rPr>
        <w:t xml:space="preserve"> were a treatment success compared to 23.1% (3/13) of placebo control dogs (p =</w:t>
      </w:r>
      <w:r>
        <w:rPr>
          <w:rFonts w:hAnsi="Arial" w:cs="Arial"/>
        </w:rPr>
        <w:t xml:space="preserve"> </w:t>
      </w:r>
      <w:r w:rsidRPr="002D0AC6">
        <w:rPr>
          <w:rFonts w:hAnsi="Arial" w:cs="Arial"/>
        </w:rPr>
        <w:t>0.011).</w:t>
      </w:r>
    </w:p>
    <w:p w14:paraId="72A0DA41" w14:textId="77777777" w:rsidR="004F1DFC" w:rsidRPr="004B7622" w:rsidRDefault="004F1DFC" w:rsidP="00E054A4">
      <w:pPr>
        <w:pStyle w:val="GazetteListRomanNumeral"/>
        <w:numPr>
          <w:ilvl w:val="0"/>
          <w:numId w:val="34"/>
        </w:numPr>
        <w:rPr>
          <w:rFonts w:hAnsi="Arial" w:cs="Arial"/>
        </w:rPr>
      </w:pPr>
      <w:r>
        <w:rPr>
          <w:rFonts w:hAnsi="Arial" w:cs="Arial"/>
        </w:rPr>
        <w:t xml:space="preserve">However, it should be noted that the additional analysis submitted showed that </w:t>
      </w:r>
      <w:r w:rsidRPr="007050B4">
        <w:rPr>
          <w:rFonts w:hAnsi="Arial" w:cs="Arial"/>
        </w:rPr>
        <w:t>at D7, 53.3% (8/15) dogs had PVAS scores still in the mild AD category and only 20% (3/15) returned scores in the normal range</w:t>
      </w:r>
      <w:r w:rsidRPr="004B7622">
        <w:rPr>
          <w:rFonts w:hAnsi="Arial" w:cs="Arial"/>
        </w:rPr>
        <w:t>.</w:t>
      </w:r>
    </w:p>
    <w:p w14:paraId="1FE1E7F3" w14:textId="77777777" w:rsidR="004F1DFC" w:rsidRDefault="004F1DFC" w:rsidP="00E054A4">
      <w:pPr>
        <w:pStyle w:val="GazetteListRomanNumeral"/>
        <w:numPr>
          <w:ilvl w:val="0"/>
          <w:numId w:val="20"/>
        </w:numPr>
        <w:ind w:left="1560"/>
        <w:rPr>
          <w:rFonts w:hAnsi="Arial" w:cs="Arial"/>
        </w:rPr>
      </w:pPr>
      <w:r w:rsidRPr="004B7622">
        <w:rPr>
          <w:rFonts w:hAnsi="Arial" w:cs="Arial"/>
        </w:rPr>
        <w:t xml:space="preserve">Summary of the </w:t>
      </w:r>
      <w:r>
        <w:rPr>
          <w:rFonts w:hAnsi="Arial" w:cs="Arial"/>
        </w:rPr>
        <w:t xml:space="preserve">target animal efficacy </w:t>
      </w:r>
      <w:r w:rsidRPr="004B7622">
        <w:rPr>
          <w:rFonts w:hAnsi="Arial" w:cs="Arial"/>
        </w:rPr>
        <w:t>field studies will be on the label under general directions.</w:t>
      </w:r>
      <w:r>
        <w:rPr>
          <w:rFonts w:hAnsi="Arial" w:cs="Arial"/>
        </w:rPr>
        <w:t xml:space="preserve"> </w:t>
      </w:r>
    </w:p>
    <w:p w14:paraId="388C2454" w14:textId="3AE43FC3" w:rsidR="004F1DFC" w:rsidRDefault="004F1DFC" w:rsidP="00E054A4">
      <w:pPr>
        <w:pStyle w:val="GazetteListRomanNumeral"/>
        <w:numPr>
          <w:ilvl w:val="0"/>
          <w:numId w:val="20"/>
        </w:numPr>
        <w:ind w:left="1560"/>
        <w:rPr>
          <w:rFonts w:hAnsi="Arial" w:cs="Arial"/>
        </w:rPr>
      </w:pPr>
      <w:r>
        <w:rPr>
          <w:rFonts w:hAnsi="Arial" w:cs="Arial"/>
        </w:rPr>
        <w:t>T</w:t>
      </w:r>
      <w:r w:rsidRPr="001F0834">
        <w:rPr>
          <w:rFonts w:hAnsi="Arial" w:cs="Arial"/>
        </w:rPr>
        <w:t xml:space="preserve">he treatment with the proposed product did not lead to a complete resolution of </w:t>
      </w:r>
      <w:r>
        <w:rPr>
          <w:rFonts w:hAnsi="Arial" w:cs="Arial"/>
        </w:rPr>
        <w:t>clinical signs (including</w:t>
      </w:r>
      <w:r w:rsidRPr="0081095D">
        <w:t xml:space="preserve"> </w:t>
      </w:r>
      <w:r w:rsidRPr="0081095D">
        <w:rPr>
          <w:rFonts w:hAnsi="Arial" w:cs="Arial"/>
        </w:rPr>
        <w:t>pruritus</w:t>
      </w:r>
      <w:r>
        <w:rPr>
          <w:rFonts w:hAnsi="Arial" w:cs="Arial"/>
        </w:rPr>
        <w:t xml:space="preserve"> and </w:t>
      </w:r>
      <w:r w:rsidRPr="0081095D">
        <w:rPr>
          <w:rFonts w:hAnsi="Arial" w:cs="Arial"/>
        </w:rPr>
        <w:t>inflammation</w:t>
      </w:r>
      <w:r>
        <w:rPr>
          <w:rFonts w:hAnsi="Arial" w:cs="Arial"/>
        </w:rPr>
        <w:t xml:space="preserve">) associated with </w:t>
      </w:r>
      <w:r w:rsidRPr="004F308D">
        <w:rPr>
          <w:rFonts w:hAnsi="Arial" w:cs="Arial"/>
        </w:rPr>
        <w:t xml:space="preserve">allergic skin conditions in dogs </w:t>
      </w:r>
      <w:r w:rsidRPr="001F0834">
        <w:rPr>
          <w:rFonts w:hAnsi="Arial" w:cs="Arial"/>
        </w:rPr>
        <w:t xml:space="preserve">but rather demonstrated a </w:t>
      </w:r>
      <w:r>
        <w:rPr>
          <w:rFonts w:hAnsi="Arial" w:cs="Arial"/>
        </w:rPr>
        <w:t>alleviation</w:t>
      </w:r>
      <w:r w:rsidRPr="001F0834">
        <w:rPr>
          <w:rFonts w:hAnsi="Arial" w:cs="Arial"/>
        </w:rPr>
        <w:t xml:space="preserve"> in </w:t>
      </w:r>
      <w:r>
        <w:rPr>
          <w:rFonts w:hAnsi="Arial" w:cs="Arial"/>
        </w:rPr>
        <w:t>clinical signs</w:t>
      </w:r>
      <w:r w:rsidRPr="001F0834">
        <w:rPr>
          <w:rFonts w:hAnsi="Arial" w:cs="Arial"/>
        </w:rPr>
        <w:t xml:space="preserve"> as presented by the reduction in the PVAS and DVAS scores and </w:t>
      </w:r>
      <w:r>
        <w:rPr>
          <w:rFonts w:hAnsi="Arial" w:cs="Arial"/>
        </w:rPr>
        <w:t xml:space="preserve">the study </w:t>
      </w:r>
      <w:r w:rsidRPr="001F0834">
        <w:rPr>
          <w:rFonts w:hAnsi="Arial" w:cs="Arial"/>
        </w:rPr>
        <w:t xml:space="preserve">reports also concluded that the product </w:t>
      </w:r>
      <w:r>
        <w:rPr>
          <w:rFonts w:hAnsi="Arial" w:cs="Arial"/>
        </w:rPr>
        <w:t>showed a reduction in</w:t>
      </w:r>
      <w:r w:rsidRPr="001F0834">
        <w:rPr>
          <w:rFonts w:hAnsi="Arial" w:cs="Arial"/>
        </w:rPr>
        <w:t xml:space="preserve"> the </w:t>
      </w:r>
      <w:r>
        <w:rPr>
          <w:rFonts w:hAnsi="Arial" w:cs="Arial"/>
        </w:rPr>
        <w:t xml:space="preserve">clinical </w:t>
      </w:r>
      <w:r w:rsidRPr="001F0834">
        <w:rPr>
          <w:rFonts w:hAnsi="Arial" w:cs="Arial"/>
        </w:rPr>
        <w:t>signs associated with atopic dermatitis</w:t>
      </w:r>
      <w:r>
        <w:rPr>
          <w:rFonts w:hAnsi="Arial" w:cs="Arial"/>
        </w:rPr>
        <w:t xml:space="preserve">. However, the sample size </w:t>
      </w:r>
      <w:r w:rsidRPr="007876A1">
        <w:rPr>
          <w:rFonts w:hAnsi="Arial" w:cs="Arial"/>
        </w:rPr>
        <w:t xml:space="preserve">for </w:t>
      </w:r>
      <w:r>
        <w:rPr>
          <w:rFonts w:hAnsi="Arial" w:cs="Arial"/>
        </w:rPr>
        <w:t xml:space="preserve">both </w:t>
      </w:r>
      <w:r w:rsidRPr="007876A1">
        <w:rPr>
          <w:rFonts w:hAnsi="Arial" w:cs="Arial"/>
        </w:rPr>
        <w:t>pivotal efficacy studies</w:t>
      </w:r>
      <w:r>
        <w:rPr>
          <w:rFonts w:hAnsi="Arial" w:cs="Arial"/>
        </w:rPr>
        <w:t xml:space="preserve"> is considered </w:t>
      </w:r>
      <w:r w:rsidRPr="007876A1">
        <w:rPr>
          <w:rFonts w:hAnsi="Arial" w:cs="Arial"/>
        </w:rPr>
        <w:t>small, particularly for a new chemistry</w:t>
      </w:r>
      <w:r>
        <w:rPr>
          <w:rFonts w:hAnsi="Arial" w:cs="Arial"/>
        </w:rPr>
        <w:t>.</w:t>
      </w:r>
    </w:p>
    <w:p w14:paraId="735A7631" w14:textId="77777777" w:rsidR="004F1DFC" w:rsidRPr="004B7622" w:rsidRDefault="004F1DFC" w:rsidP="00E054A4">
      <w:pPr>
        <w:pStyle w:val="GazetteListRomanNumeral"/>
        <w:numPr>
          <w:ilvl w:val="0"/>
          <w:numId w:val="20"/>
        </w:numPr>
        <w:ind w:left="1560"/>
        <w:rPr>
          <w:rFonts w:hAnsi="Arial" w:cs="Arial"/>
        </w:rPr>
      </w:pPr>
      <w:r>
        <w:rPr>
          <w:rFonts w:hAnsi="Arial" w:cs="Arial"/>
        </w:rPr>
        <w:t>In conclusion, t</w:t>
      </w:r>
      <w:r w:rsidRPr="004B7622">
        <w:rPr>
          <w:rFonts w:hAnsi="Arial" w:cs="Arial"/>
        </w:rPr>
        <w:t xml:space="preserve">he APVMA has therefore, concluded that the studies supported </w:t>
      </w:r>
      <w:r>
        <w:rPr>
          <w:rFonts w:hAnsi="Arial" w:cs="Arial"/>
        </w:rPr>
        <w:t xml:space="preserve">a </w:t>
      </w:r>
      <w:r w:rsidRPr="004B7622">
        <w:rPr>
          <w:rFonts w:hAnsi="Arial" w:cs="Arial"/>
        </w:rPr>
        <w:t xml:space="preserve">reduction of the </w:t>
      </w:r>
      <w:r>
        <w:rPr>
          <w:rFonts w:hAnsi="Arial" w:cs="Arial"/>
        </w:rPr>
        <w:t xml:space="preserve">clinical </w:t>
      </w:r>
      <w:r w:rsidRPr="00CA7E2C">
        <w:rPr>
          <w:rFonts w:hAnsi="Arial" w:cs="Arial"/>
        </w:rPr>
        <w:t>signs (including pruritus and inflammation) associated with allergic skin conditions</w:t>
      </w:r>
      <w:r w:rsidRPr="004B7622">
        <w:rPr>
          <w:rFonts w:hAnsi="Arial" w:cs="Arial"/>
        </w:rPr>
        <w:t xml:space="preserve"> </w:t>
      </w:r>
      <w:r>
        <w:rPr>
          <w:rFonts w:hAnsi="Arial" w:cs="Arial"/>
        </w:rPr>
        <w:t>(including AD)</w:t>
      </w:r>
      <w:r w:rsidRPr="00123F91">
        <w:rPr>
          <w:rFonts w:hAnsi="Arial" w:cs="Arial"/>
        </w:rPr>
        <w:t xml:space="preserve"> </w:t>
      </w:r>
      <w:r w:rsidRPr="004B7622">
        <w:rPr>
          <w:rFonts w:hAnsi="Arial" w:cs="Arial"/>
        </w:rPr>
        <w:t xml:space="preserve">and therefore supports the below </w:t>
      </w:r>
      <w:r>
        <w:rPr>
          <w:rFonts w:hAnsi="Arial" w:cs="Arial"/>
        </w:rPr>
        <w:t xml:space="preserve">applicant’s proposed </w:t>
      </w:r>
      <w:r w:rsidRPr="004B7622">
        <w:rPr>
          <w:rFonts w:hAnsi="Arial" w:cs="Arial"/>
        </w:rPr>
        <w:t>claim:</w:t>
      </w:r>
    </w:p>
    <w:p w14:paraId="7075212C" w14:textId="77777777" w:rsidR="004F1DFC" w:rsidRPr="004B7622" w:rsidRDefault="004F1DFC" w:rsidP="00E054A4">
      <w:pPr>
        <w:pStyle w:val="GazetteListRomanNumeral"/>
        <w:numPr>
          <w:ilvl w:val="0"/>
          <w:numId w:val="0"/>
        </w:numPr>
        <w:ind w:left="2160"/>
        <w:rPr>
          <w:rFonts w:hAnsi="Arial" w:cs="Arial"/>
          <w:i/>
          <w:iCs/>
        </w:rPr>
      </w:pPr>
      <w:r w:rsidRPr="004B7622">
        <w:rPr>
          <w:rFonts w:hAnsi="Arial" w:cs="Arial"/>
          <w:i/>
          <w:iCs/>
        </w:rPr>
        <w:t>“For the symptomatic treatment of pruritus, inflammation</w:t>
      </w:r>
      <w:r>
        <w:rPr>
          <w:rFonts w:hAnsi="Arial" w:cs="Arial"/>
          <w:i/>
          <w:iCs/>
        </w:rPr>
        <w:t>,</w:t>
      </w:r>
      <w:r w:rsidRPr="004B7622">
        <w:rPr>
          <w:rFonts w:hAnsi="Arial" w:cs="Arial"/>
          <w:i/>
          <w:iCs/>
        </w:rPr>
        <w:t xml:space="preserve"> and clinical signs associated with allergic skin conditions, including atopic dermatitis, in dogs.”</w:t>
      </w:r>
    </w:p>
    <w:p w14:paraId="58867A10" w14:textId="77777777" w:rsidR="004F1DFC" w:rsidRDefault="004F1DFC" w:rsidP="00E054A4">
      <w:pPr>
        <w:pStyle w:val="GazetteListRomanNumeral"/>
        <w:numPr>
          <w:ilvl w:val="0"/>
          <w:numId w:val="20"/>
        </w:numPr>
        <w:ind w:left="1560"/>
        <w:rPr>
          <w:rFonts w:hAnsi="Arial" w:cs="Arial"/>
        </w:rPr>
      </w:pPr>
      <w:proofErr w:type="spellStart"/>
      <w:r w:rsidRPr="004B7622">
        <w:rPr>
          <w:rFonts w:hAnsi="Arial" w:cs="Arial"/>
        </w:rPr>
        <w:lastRenderedPageBreak/>
        <w:t>Numelvi</w:t>
      </w:r>
      <w:proofErr w:type="spellEnd"/>
      <w:r w:rsidRPr="004B7622">
        <w:rPr>
          <w:rFonts w:hAnsi="Arial" w:cs="Arial"/>
        </w:rPr>
        <w:t xml:space="preserve"> is designed for direct oral administration to dogs and are not expected to be consumed by voluntary ingestion or as part of a food additive. Therefore, no separate palatability studies were conducted.</w:t>
      </w:r>
    </w:p>
    <w:p w14:paraId="3A059300" w14:textId="77777777" w:rsidR="004F1DFC" w:rsidRDefault="004F1DFC" w:rsidP="00E054A4">
      <w:pPr>
        <w:pStyle w:val="GazetteListRomanNumeral"/>
        <w:numPr>
          <w:ilvl w:val="0"/>
          <w:numId w:val="20"/>
        </w:numPr>
        <w:ind w:left="1560"/>
        <w:rPr>
          <w:rFonts w:hAnsi="Arial" w:cs="Arial"/>
        </w:rPr>
      </w:pPr>
      <w:r w:rsidRPr="001F28CC">
        <w:rPr>
          <w:rFonts w:hAnsi="Arial" w:cs="Arial"/>
        </w:rPr>
        <w:t xml:space="preserve">Compatibility of </w:t>
      </w:r>
      <w:proofErr w:type="spellStart"/>
      <w:r w:rsidRPr="001F28CC">
        <w:rPr>
          <w:rFonts w:hAnsi="Arial" w:cs="Arial"/>
        </w:rPr>
        <w:t>Numelvi</w:t>
      </w:r>
      <w:proofErr w:type="spellEnd"/>
      <w:r w:rsidRPr="001F28CC">
        <w:rPr>
          <w:rFonts w:hAnsi="Arial" w:cs="Arial"/>
        </w:rPr>
        <w:t xml:space="preserve"> products with several dog vaccines was investigated:</w:t>
      </w:r>
    </w:p>
    <w:p w14:paraId="02E54304" w14:textId="7549A019" w:rsidR="004F1DFC" w:rsidRPr="001F28CC" w:rsidRDefault="004F1DFC" w:rsidP="00E054A4">
      <w:pPr>
        <w:pStyle w:val="GazetteListRomanNumeral"/>
        <w:numPr>
          <w:ilvl w:val="0"/>
          <w:numId w:val="29"/>
        </w:numPr>
        <w:rPr>
          <w:rFonts w:hAnsi="Arial" w:cs="Arial"/>
        </w:rPr>
      </w:pPr>
      <w:r w:rsidRPr="001F28CC">
        <w:rPr>
          <w:rFonts w:hAnsi="Arial" w:cs="Arial"/>
        </w:rPr>
        <w:t xml:space="preserve">There was no impact on immune response to vaccination. The veterinary medicinal product was well tolerated with no adverse clinical effects related to treatment when used concomitantly with vaccination. An adequate immune response (serology) to modified live Canine Adenovirus type-2 (CAV), modified live Canine Distemper Virus (CDV), modified live Canine Parvovirus (CPV), and inactivated Rabies Virus (RV) vaccination was achieved when 6-month-old vaccine naive puppies were administered the veterinary medicinal product at 3.6 mg/kg </w:t>
      </w:r>
      <w:r w:rsidR="00E054A4">
        <w:rPr>
          <w:rFonts w:hAnsi="Arial" w:cs="Arial"/>
        </w:rPr>
        <w:t>a</w:t>
      </w:r>
      <w:r w:rsidRPr="001F28CC">
        <w:rPr>
          <w:rFonts w:hAnsi="Arial" w:cs="Arial"/>
        </w:rPr>
        <w:t>tinvicitinib (3x the maximum labelled dose) once daily for 84 days.</w:t>
      </w:r>
    </w:p>
    <w:p w14:paraId="3048A607" w14:textId="7991EB1C" w:rsidR="004F1DFC" w:rsidRDefault="004F1DFC" w:rsidP="00E054A4">
      <w:pPr>
        <w:pStyle w:val="GazetteListRomanNumeral"/>
        <w:numPr>
          <w:ilvl w:val="0"/>
          <w:numId w:val="29"/>
        </w:numPr>
        <w:rPr>
          <w:rFonts w:hAnsi="Arial" w:cs="Arial"/>
        </w:rPr>
      </w:pPr>
      <w:proofErr w:type="spellStart"/>
      <w:r w:rsidRPr="001F28CC">
        <w:rPr>
          <w:rFonts w:hAnsi="Arial" w:cs="Arial"/>
        </w:rPr>
        <w:t>Numelvi</w:t>
      </w:r>
      <w:proofErr w:type="spellEnd"/>
      <w:r w:rsidRPr="001F28CC">
        <w:rPr>
          <w:rFonts w:hAnsi="Arial" w:cs="Arial"/>
        </w:rPr>
        <w:t xml:space="preserve"> was well tolerated by all treated puppies in this study. Further, dogs were observed for an additional 84-day period after last treatment administration. </w:t>
      </w:r>
      <w:r w:rsidRPr="00FE4AA2">
        <w:rPr>
          <w:rFonts w:hAnsi="Arial" w:cs="Arial"/>
        </w:rPr>
        <w:t>The following serum titre levels were the minimum level necessary to conclude protective immunity: CDV ≥32, CAV ≥16, CPV ≥80, and Rabies &gt;0.5 IU/</w:t>
      </w:r>
      <w:proofErr w:type="spellStart"/>
      <w:r w:rsidRPr="00FE4AA2">
        <w:rPr>
          <w:rFonts w:hAnsi="Arial" w:cs="Arial"/>
        </w:rPr>
        <w:t>mL</w:t>
      </w:r>
      <w:r>
        <w:rPr>
          <w:rFonts w:hAnsi="Arial" w:cs="Arial"/>
        </w:rPr>
        <w:t>.</w:t>
      </w:r>
      <w:proofErr w:type="spellEnd"/>
      <w:r>
        <w:rPr>
          <w:rFonts w:hAnsi="Arial" w:cs="Arial"/>
        </w:rPr>
        <w:t xml:space="preserve"> </w:t>
      </w:r>
      <w:r w:rsidRPr="001F28CC">
        <w:rPr>
          <w:rFonts w:hAnsi="Arial" w:cs="Arial"/>
        </w:rPr>
        <w:t>All treated dogs (but not all control dogs) had protective levels of antibodies against all four viruses at days 56, 84 and 168, except one dog on day 168 against rabies</w:t>
      </w:r>
      <w:r>
        <w:rPr>
          <w:rFonts w:hAnsi="Arial" w:cs="Arial"/>
        </w:rPr>
        <w:t xml:space="preserve"> and</w:t>
      </w:r>
      <w:r w:rsidRPr="00FE4AA2">
        <w:t xml:space="preserve"> </w:t>
      </w:r>
      <w:r w:rsidRPr="00FE4AA2">
        <w:rPr>
          <w:rFonts w:hAnsi="Arial" w:cs="Arial"/>
        </w:rPr>
        <w:t>did not negatively affect the immune response to routine vaccinations since the titre levels were above those required for protective immunity for each vaccine antigen</w:t>
      </w:r>
      <w:r w:rsidRPr="001F28CC">
        <w:rPr>
          <w:rFonts w:hAnsi="Arial" w:cs="Arial"/>
        </w:rPr>
        <w:t>. There were no treatment related effects on survival, clinical observations, veterinary examinations, body weights, faecal evaluations and clinical pathology (haematology, clinical chemistry and urinalysis). No animal was removed from or euthanised during the study.</w:t>
      </w:r>
    </w:p>
    <w:p w14:paraId="6E162F83" w14:textId="77777777" w:rsidR="004F1DFC" w:rsidRPr="001F28CC" w:rsidRDefault="004F1DFC" w:rsidP="00E054A4">
      <w:pPr>
        <w:pStyle w:val="GazetteListRomanNumeral"/>
        <w:numPr>
          <w:ilvl w:val="0"/>
          <w:numId w:val="29"/>
        </w:numPr>
        <w:rPr>
          <w:rFonts w:hAnsi="Arial" w:cs="Arial"/>
        </w:rPr>
      </w:pPr>
      <w:r w:rsidRPr="001F28CC">
        <w:rPr>
          <w:rFonts w:hAnsi="Arial" w:cs="Arial"/>
        </w:rPr>
        <w:t xml:space="preserve">All the dogs in the study were young and healthy, plus were not exhibiting any immune activation, such as may occur in dogs with AD, label statement has been included to be transparent on the </w:t>
      </w:r>
      <w:r>
        <w:rPr>
          <w:rFonts w:hAnsi="Arial" w:cs="Arial"/>
        </w:rPr>
        <w:t xml:space="preserve">vaccine </w:t>
      </w:r>
      <w:r w:rsidRPr="001F28CC">
        <w:rPr>
          <w:rFonts w:hAnsi="Arial" w:cs="Arial"/>
        </w:rPr>
        <w:t>study</w:t>
      </w:r>
      <w:r>
        <w:rPr>
          <w:rFonts w:hAnsi="Arial" w:cs="Arial"/>
        </w:rPr>
        <w:t xml:space="preserve"> and</w:t>
      </w:r>
      <w:r w:rsidRPr="001F28CC">
        <w:rPr>
          <w:rFonts w:hAnsi="Arial" w:cs="Arial"/>
        </w:rPr>
        <w:t xml:space="preserve"> subjects.</w:t>
      </w:r>
    </w:p>
    <w:p w14:paraId="6429A4AE" w14:textId="77777777" w:rsidR="004F1DFC" w:rsidRDefault="004F1DFC" w:rsidP="00E054A4">
      <w:pPr>
        <w:pStyle w:val="GazetteListRomanNumeral"/>
        <w:numPr>
          <w:ilvl w:val="0"/>
          <w:numId w:val="20"/>
        </w:numPr>
        <w:ind w:left="1560"/>
        <w:rPr>
          <w:rFonts w:hAnsi="Arial" w:cs="Arial"/>
        </w:rPr>
      </w:pPr>
      <w:r w:rsidRPr="001F28CC">
        <w:rPr>
          <w:rFonts w:hAnsi="Arial" w:cs="Arial"/>
        </w:rPr>
        <w:t xml:space="preserve">Drug interactions of </w:t>
      </w:r>
      <w:proofErr w:type="spellStart"/>
      <w:r w:rsidRPr="001F28CC">
        <w:rPr>
          <w:rFonts w:hAnsi="Arial" w:cs="Arial"/>
        </w:rPr>
        <w:t>Numelvi</w:t>
      </w:r>
      <w:proofErr w:type="spellEnd"/>
      <w:r w:rsidRPr="001F28CC">
        <w:rPr>
          <w:rFonts w:hAnsi="Arial" w:cs="Arial"/>
        </w:rPr>
        <w:t xml:space="preserve"> products were investigated:</w:t>
      </w:r>
    </w:p>
    <w:p w14:paraId="2C9F9D39" w14:textId="77777777" w:rsidR="004F1DFC" w:rsidRPr="001F28CC" w:rsidRDefault="004F1DFC" w:rsidP="00E054A4">
      <w:pPr>
        <w:pStyle w:val="GazetteListRomanNumeral"/>
        <w:numPr>
          <w:ilvl w:val="0"/>
          <w:numId w:val="35"/>
        </w:numPr>
        <w:rPr>
          <w:rFonts w:hAnsi="Arial" w:cs="Arial"/>
        </w:rPr>
      </w:pPr>
      <w:r w:rsidRPr="001F28CC">
        <w:rPr>
          <w:rFonts w:hAnsi="Arial" w:cs="Arial"/>
        </w:rPr>
        <w:t xml:space="preserve">No drug interactions were observed in field studies where </w:t>
      </w:r>
      <w:proofErr w:type="spellStart"/>
      <w:r w:rsidRPr="001F28CC">
        <w:rPr>
          <w:rFonts w:hAnsi="Arial" w:cs="Arial"/>
        </w:rPr>
        <w:t>Numelvi</w:t>
      </w:r>
      <w:proofErr w:type="spellEnd"/>
      <w:r w:rsidRPr="001F28CC">
        <w:rPr>
          <w:rFonts w:hAnsi="Arial" w:cs="Arial"/>
        </w:rPr>
        <w:t xml:space="preserve"> was administered concomitantly with other veterinary medicinal products such as antimicrobials (including topicals), </w:t>
      </w:r>
      <w:proofErr w:type="spellStart"/>
      <w:r w:rsidRPr="001F28CC">
        <w:rPr>
          <w:rFonts w:hAnsi="Arial" w:cs="Arial"/>
        </w:rPr>
        <w:t>ecto</w:t>
      </w:r>
      <w:proofErr w:type="spellEnd"/>
      <w:r w:rsidRPr="001F28CC">
        <w:rPr>
          <w:rFonts w:hAnsi="Arial" w:cs="Arial"/>
        </w:rPr>
        <w:t xml:space="preserve">- and </w:t>
      </w:r>
      <w:proofErr w:type="spellStart"/>
      <w:r w:rsidRPr="001F28CC">
        <w:rPr>
          <w:rFonts w:hAnsi="Arial" w:cs="Arial"/>
        </w:rPr>
        <w:t>endoparasiticides</w:t>
      </w:r>
      <w:proofErr w:type="spellEnd"/>
      <w:r w:rsidRPr="001F28CC">
        <w:rPr>
          <w:rFonts w:hAnsi="Arial" w:cs="Arial"/>
        </w:rPr>
        <w:t xml:space="preserve"> (</w:t>
      </w:r>
      <w:proofErr w:type="spellStart"/>
      <w:r w:rsidRPr="001F28CC">
        <w:rPr>
          <w:rFonts w:hAnsi="Arial" w:cs="Arial"/>
        </w:rPr>
        <w:t>isoxazolines</w:t>
      </w:r>
      <w:proofErr w:type="spellEnd"/>
      <w:r w:rsidRPr="001F28CC">
        <w:rPr>
          <w:rFonts w:hAnsi="Arial" w:cs="Arial"/>
        </w:rPr>
        <w:t xml:space="preserve">, </w:t>
      </w:r>
      <w:proofErr w:type="spellStart"/>
      <w:r w:rsidRPr="001F28CC">
        <w:rPr>
          <w:rFonts w:hAnsi="Arial" w:cs="Arial"/>
        </w:rPr>
        <w:t>milbemycins</w:t>
      </w:r>
      <w:proofErr w:type="spellEnd"/>
      <w:r w:rsidRPr="001F28CC">
        <w:rPr>
          <w:rFonts w:hAnsi="Arial" w:cs="Arial"/>
        </w:rPr>
        <w:t xml:space="preserve">, </w:t>
      </w:r>
      <w:proofErr w:type="spellStart"/>
      <w:r w:rsidRPr="001F28CC">
        <w:rPr>
          <w:rFonts w:hAnsi="Arial" w:cs="Arial"/>
        </w:rPr>
        <w:t>avermectins</w:t>
      </w:r>
      <w:proofErr w:type="spellEnd"/>
      <w:r w:rsidRPr="001F28CC">
        <w:rPr>
          <w:rFonts w:hAnsi="Arial" w:cs="Arial"/>
        </w:rPr>
        <w:t>, pyrethrins and pyrethroids), analgesics, anaesthetics, nutritional supplements, topical skin and ear cleansers that did not contain glucocorticoids, as well as medicated shampoos.</w:t>
      </w:r>
    </w:p>
    <w:p w14:paraId="025F70C6" w14:textId="77777777" w:rsidR="004F1DFC" w:rsidRPr="00C875BE" w:rsidRDefault="004F1DFC" w:rsidP="00E054A4">
      <w:pPr>
        <w:pStyle w:val="GazetteListRomanNumeral"/>
        <w:numPr>
          <w:ilvl w:val="0"/>
          <w:numId w:val="20"/>
        </w:numPr>
        <w:ind w:left="1560"/>
        <w:rPr>
          <w:rFonts w:hAnsi="Arial" w:cs="Arial"/>
        </w:rPr>
      </w:pPr>
      <w:r>
        <w:rPr>
          <w:rFonts w:hAnsi="Arial" w:cs="Arial"/>
        </w:rPr>
        <w:t>Based</w:t>
      </w:r>
      <w:r w:rsidRPr="001F28CC">
        <w:rPr>
          <w:rFonts w:hAnsi="Arial" w:cs="Arial"/>
        </w:rPr>
        <w:t xml:space="preserve"> on the data submitted, the APVMA has concluded that </w:t>
      </w:r>
      <w:proofErr w:type="spellStart"/>
      <w:r w:rsidRPr="001F28CC">
        <w:rPr>
          <w:rFonts w:hAnsi="Arial" w:cs="Arial"/>
        </w:rPr>
        <w:t>Numelvi</w:t>
      </w:r>
      <w:proofErr w:type="spellEnd"/>
      <w:r w:rsidRPr="001F28CC">
        <w:rPr>
          <w:rFonts w:hAnsi="Arial" w:cs="Arial"/>
        </w:rPr>
        <w:t xml:space="preserve"> would be </w:t>
      </w:r>
      <w:r>
        <w:rPr>
          <w:rFonts w:hAnsi="Arial" w:cs="Arial"/>
        </w:rPr>
        <w:t xml:space="preserve">to a reasonable degree </w:t>
      </w:r>
      <w:r w:rsidRPr="001F28CC">
        <w:rPr>
          <w:rFonts w:hAnsi="Arial" w:cs="Arial"/>
        </w:rPr>
        <w:t>effective for symptomatic treatment. Relevant statements to mitigate the risks identified will be included on the product label:</w:t>
      </w:r>
    </w:p>
    <w:p w14:paraId="2275FFF9" w14:textId="77777777" w:rsidR="004F1DFC" w:rsidRPr="00DF3A2B" w:rsidRDefault="004F1DFC" w:rsidP="00E054A4">
      <w:pPr>
        <w:pStyle w:val="GazetteListRomanNumeral"/>
        <w:numPr>
          <w:ilvl w:val="0"/>
          <w:numId w:val="0"/>
        </w:numPr>
        <w:ind w:left="1174"/>
        <w:rPr>
          <w:rFonts w:hAnsi="Arial" w:cs="Arial"/>
          <w:b/>
          <w:bCs/>
          <w:i/>
          <w:iCs/>
        </w:rPr>
      </w:pPr>
      <w:r w:rsidRPr="00DF3A2B">
        <w:rPr>
          <w:rFonts w:hAnsi="Arial" w:cs="Arial"/>
          <w:b/>
          <w:bCs/>
          <w:i/>
          <w:iCs/>
        </w:rPr>
        <w:t>Claims</w:t>
      </w:r>
    </w:p>
    <w:p w14:paraId="23E9B519" w14:textId="77777777" w:rsidR="004F1DFC" w:rsidRPr="00DF3A2B" w:rsidRDefault="004F1DFC" w:rsidP="00E054A4">
      <w:pPr>
        <w:pStyle w:val="GazetteListRomanNumeral"/>
        <w:numPr>
          <w:ilvl w:val="0"/>
          <w:numId w:val="23"/>
        </w:numPr>
        <w:rPr>
          <w:rFonts w:hAnsi="Arial" w:cs="Arial"/>
          <w:i/>
          <w:iCs/>
        </w:rPr>
      </w:pPr>
      <w:r w:rsidRPr="00DF3A2B">
        <w:rPr>
          <w:rFonts w:hAnsi="Arial" w:cs="Arial"/>
          <w:i/>
          <w:iCs/>
        </w:rPr>
        <w:t>For use by or under the direction of a veterinarian.</w:t>
      </w:r>
    </w:p>
    <w:p w14:paraId="57D54F0E" w14:textId="77777777" w:rsidR="004F1DFC" w:rsidRPr="00DF3A2B" w:rsidRDefault="004F1DFC" w:rsidP="00E054A4">
      <w:pPr>
        <w:pStyle w:val="GazetteListRomanNumeral"/>
        <w:numPr>
          <w:ilvl w:val="0"/>
          <w:numId w:val="23"/>
        </w:numPr>
        <w:rPr>
          <w:rFonts w:hAnsi="Arial" w:cs="Arial"/>
          <w:i/>
          <w:iCs/>
        </w:rPr>
      </w:pPr>
      <w:r w:rsidRPr="00DF3A2B">
        <w:rPr>
          <w:rFonts w:hAnsi="Arial" w:cs="Arial"/>
          <w:i/>
          <w:iCs/>
        </w:rPr>
        <w:t>For the symptomatic treatment of pruritus, inflammation, and clinical signs associated with allergic skin conditions, including atopic dermatitis, in dogs.</w:t>
      </w:r>
    </w:p>
    <w:p w14:paraId="2D46B729" w14:textId="77777777" w:rsidR="004F1DFC" w:rsidRPr="00DF3A2B" w:rsidRDefault="004F1DFC" w:rsidP="00E054A4">
      <w:pPr>
        <w:pStyle w:val="GazetteListRomanNumeral"/>
        <w:numPr>
          <w:ilvl w:val="0"/>
          <w:numId w:val="0"/>
        </w:numPr>
        <w:ind w:left="1174"/>
        <w:rPr>
          <w:rFonts w:hAnsi="Arial" w:cs="Arial"/>
          <w:b/>
          <w:bCs/>
          <w:i/>
          <w:iCs/>
        </w:rPr>
      </w:pPr>
      <w:r w:rsidRPr="00DF3A2B">
        <w:rPr>
          <w:rFonts w:hAnsi="Arial" w:cs="Arial"/>
          <w:b/>
          <w:bCs/>
          <w:i/>
          <w:iCs/>
        </w:rPr>
        <w:t>Dosage and administration</w:t>
      </w:r>
    </w:p>
    <w:p w14:paraId="0CED6907" w14:textId="77777777" w:rsidR="004F1DFC" w:rsidRPr="00DF3A2B" w:rsidRDefault="004F1DFC" w:rsidP="00E054A4">
      <w:pPr>
        <w:pStyle w:val="GazetteListRomanNumeral"/>
        <w:numPr>
          <w:ilvl w:val="0"/>
          <w:numId w:val="24"/>
        </w:numPr>
        <w:rPr>
          <w:rFonts w:hAnsi="Arial" w:cs="Arial"/>
          <w:i/>
          <w:iCs/>
        </w:rPr>
      </w:pPr>
      <w:r w:rsidRPr="00DF3A2B">
        <w:rPr>
          <w:rFonts w:hAnsi="Arial" w:cs="Arial"/>
          <w:i/>
          <w:iCs/>
        </w:rPr>
        <w:t>[For bottle presentation]</w:t>
      </w:r>
    </w:p>
    <w:p w14:paraId="0AE2EFD0" w14:textId="77777777" w:rsidR="004F1DFC" w:rsidRPr="00DF3A2B" w:rsidRDefault="004F1DFC" w:rsidP="00E054A4">
      <w:pPr>
        <w:pStyle w:val="GazetteListRomanNumeral"/>
        <w:numPr>
          <w:ilvl w:val="0"/>
          <w:numId w:val="0"/>
        </w:numPr>
        <w:ind w:left="1440"/>
        <w:rPr>
          <w:rFonts w:hAnsi="Arial" w:cs="Arial"/>
          <w:i/>
          <w:iCs/>
        </w:rPr>
      </w:pPr>
      <w:r w:rsidRPr="00DF3A2B">
        <w:rPr>
          <w:rFonts w:hAnsi="Arial" w:cs="Arial"/>
          <w:i/>
          <w:iCs/>
        </w:rPr>
        <w:t>Store half-tablets in the bottle with cap sealed. Use half-tablets within 180 days for the 90 tablets bottle and within 60 days for the 30 tablets bottle.</w:t>
      </w:r>
    </w:p>
    <w:p w14:paraId="3F16AFDE" w14:textId="77777777" w:rsidR="004F1DFC" w:rsidRPr="00DF3A2B" w:rsidRDefault="004F1DFC" w:rsidP="00E054A4">
      <w:pPr>
        <w:pStyle w:val="GazetteListRomanNumeral"/>
        <w:numPr>
          <w:ilvl w:val="0"/>
          <w:numId w:val="24"/>
        </w:numPr>
        <w:rPr>
          <w:rFonts w:hAnsi="Arial" w:cs="Arial"/>
          <w:i/>
          <w:iCs/>
        </w:rPr>
      </w:pPr>
      <w:r w:rsidRPr="00DF3A2B">
        <w:rPr>
          <w:rFonts w:hAnsi="Arial" w:cs="Arial"/>
          <w:i/>
          <w:iCs/>
        </w:rPr>
        <w:t>[For blister presentation]</w:t>
      </w:r>
    </w:p>
    <w:p w14:paraId="64659F0E" w14:textId="77777777" w:rsidR="004F1DFC" w:rsidRPr="00DF3A2B" w:rsidRDefault="004F1DFC" w:rsidP="00E054A4">
      <w:pPr>
        <w:pStyle w:val="GazetteListRomanNumeral"/>
        <w:numPr>
          <w:ilvl w:val="0"/>
          <w:numId w:val="0"/>
        </w:numPr>
        <w:ind w:left="1440"/>
        <w:rPr>
          <w:rFonts w:hAnsi="Arial" w:cs="Arial"/>
          <w:i/>
          <w:iCs/>
        </w:rPr>
      </w:pPr>
      <w:r w:rsidRPr="00DF3A2B">
        <w:rPr>
          <w:rFonts w:hAnsi="Arial" w:cs="Arial"/>
          <w:i/>
          <w:iCs/>
        </w:rPr>
        <w:lastRenderedPageBreak/>
        <w:t>Halved tablets should be placed back in the original opened blister and used within 9 days. Discard unused tablet portions.</w:t>
      </w:r>
    </w:p>
    <w:p w14:paraId="2993B9E6" w14:textId="77777777" w:rsidR="004F1DFC" w:rsidRPr="00DF3A2B" w:rsidRDefault="004F1DFC" w:rsidP="00E054A4">
      <w:pPr>
        <w:pStyle w:val="GazetteListRomanNumeral"/>
        <w:numPr>
          <w:ilvl w:val="0"/>
          <w:numId w:val="24"/>
        </w:numPr>
        <w:rPr>
          <w:rFonts w:hAnsi="Arial" w:cs="Arial"/>
          <w:i/>
          <w:iCs/>
        </w:rPr>
      </w:pPr>
      <w:r w:rsidRPr="00DF3A2B">
        <w:rPr>
          <w:rFonts w:hAnsi="Arial" w:cs="Arial"/>
          <w:i/>
          <w:iCs/>
        </w:rPr>
        <w:t>For oral use only.</w:t>
      </w:r>
    </w:p>
    <w:p w14:paraId="234F6FEB" w14:textId="41CAE616" w:rsidR="004F1DFC" w:rsidRPr="00DF3A2B" w:rsidRDefault="004F1DFC" w:rsidP="00E054A4">
      <w:pPr>
        <w:pStyle w:val="GazetteListRomanNumeral"/>
        <w:numPr>
          <w:ilvl w:val="0"/>
          <w:numId w:val="24"/>
        </w:numPr>
        <w:rPr>
          <w:rFonts w:hAnsi="Arial" w:cs="Arial"/>
          <w:i/>
          <w:iCs/>
        </w:rPr>
      </w:pPr>
      <w:proofErr w:type="spellStart"/>
      <w:r w:rsidRPr="00DF3A2B">
        <w:rPr>
          <w:rFonts w:hAnsi="Arial" w:cs="Arial"/>
          <w:i/>
          <w:iCs/>
        </w:rPr>
        <w:t>Numelvi</w:t>
      </w:r>
      <w:proofErr w:type="spellEnd"/>
      <w:r w:rsidRPr="00DF3A2B">
        <w:rPr>
          <w:rFonts w:hAnsi="Arial" w:cs="Arial"/>
          <w:i/>
          <w:iCs/>
        </w:rPr>
        <w:t xml:space="preserve"> should be administered once daily with food at a dose of 0.8 - 1.2 mg/kg of </w:t>
      </w:r>
      <w:r w:rsidR="00E20A20">
        <w:rPr>
          <w:rFonts w:hAnsi="Arial" w:cs="Arial"/>
          <w:i/>
          <w:iCs/>
        </w:rPr>
        <w:t>a</w:t>
      </w:r>
      <w:r>
        <w:rPr>
          <w:rFonts w:hAnsi="Arial" w:cs="Arial"/>
          <w:i/>
          <w:iCs/>
        </w:rPr>
        <w:t>tinvicitinib</w:t>
      </w:r>
      <w:r w:rsidRPr="00DF3A2B">
        <w:rPr>
          <w:rFonts w:hAnsi="Arial" w:cs="Arial"/>
          <w:i/>
          <w:iCs/>
        </w:rPr>
        <w:t xml:space="preserve"> in accordance with </w:t>
      </w:r>
      <w:r>
        <w:rPr>
          <w:rFonts w:hAnsi="Arial" w:cs="Arial"/>
          <w:i/>
          <w:iCs/>
        </w:rPr>
        <w:t xml:space="preserve">dosing as outlined in </w:t>
      </w:r>
      <w:r w:rsidRPr="00C875BE">
        <w:rPr>
          <w:rFonts w:hAnsi="Arial" w:cs="Arial"/>
          <w:b/>
          <w:bCs/>
          <w:i/>
          <w:iCs/>
        </w:rPr>
        <w:t xml:space="preserve">Table </w:t>
      </w:r>
      <w:r w:rsidR="00325D22">
        <w:rPr>
          <w:rFonts w:hAnsi="Arial" w:cs="Arial"/>
          <w:b/>
          <w:bCs/>
          <w:i/>
          <w:iCs/>
        </w:rPr>
        <w:t>9</w:t>
      </w:r>
      <w:r w:rsidRPr="00C875BE">
        <w:rPr>
          <w:rFonts w:hAnsi="Arial" w:cs="Arial"/>
          <w:b/>
          <w:bCs/>
          <w:i/>
          <w:iCs/>
        </w:rPr>
        <w:t>.</w:t>
      </w:r>
    </w:p>
    <w:p w14:paraId="39854929" w14:textId="77777777" w:rsidR="004F1DFC" w:rsidRPr="00DF3A2B" w:rsidRDefault="004F1DFC" w:rsidP="00E054A4">
      <w:pPr>
        <w:pStyle w:val="GazetteListRomanNumeral"/>
        <w:numPr>
          <w:ilvl w:val="0"/>
          <w:numId w:val="25"/>
        </w:numPr>
        <w:rPr>
          <w:rFonts w:hAnsi="Arial" w:cs="Arial"/>
          <w:i/>
          <w:iCs/>
        </w:rPr>
      </w:pPr>
      <w:r w:rsidRPr="00DF3A2B">
        <w:rPr>
          <w:rFonts w:hAnsi="Arial" w:cs="Arial"/>
          <w:i/>
          <w:iCs/>
        </w:rPr>
        <w:t>The tablets are breakable along the score line.</w:t>
      </w:r>
    </w:p>
    <w:p w14:paraId="49548BFA" w14:textId="77777777" w:rsidR="004F1DFC" w:rsidRPr="00DF3A2B" w:rsidRDefault="004F1DFC" w:rsidP="00E054A4">
      <w:pPr>
        <w:pStyle w:val="GazetteListRomanNumeral"/>
        <w:numPr>
          <w:ilvl w:val="0"/>
          <w:numId w:val="25"/>
        </w:numPr>
        <w:rPr>
          <w:rFonts w:hAnsi="Arial" w:cs="Arial"/>
          <w:i/>
          <w:iCs/>
        </w:rPr>
      </w:pPr>
      <w:r w:rsidRPr="00DF3A2B">
        <w:rPr>
          <w:rFonts w:hAnsi="Arial" w:cs="Arial"/>
          <w:i/>
          <w:iCs/>
        </w:rPr>
        <w:t>Ensure that the entire dose is consumed; watch your dog for few minutes after dosing to ensure that this is the case.</w:t>
      </w:r>
    </w:p>
    <w:p w14:paraId="4B8AC6BE" w14:textId="77777777" w:rsidR="004F1DFC" w:rsidRPr="00DF3A2B" w:rsidRDefault="004F1DFC" w:rsidP="00E054A4">
      <w:pPr>
        <w:pStyle w:val="GazetteListRomanNumeral"/>
        <w:numPr>
          <w:ilvl w:val="0"/>
          <w:numId w:val="25"/>
        </w:numPr>
        <w:rPr>
          <w:rFonts w:hAnsi="Arial" w:cs="Arial"/>
          <w:i/>
          <w:iCs/>
        </w:rPr>
      </w:pPr>
      <w:r w:rsidRPr="00DF3A2B">
        <w:rPr>
          <w:rFonts w:hAnsi="Arial" w:cs="Arial"/>
          <w:i/>
          <w:iCs/>
        </w:rPr>
        <w:t>The intensity and duration of signs of allergic dermatitis including atopic dermatitis are variable. The need for long-term treatment should be based on an individual benefit-risk assessment.</w:t>
      </w:r>
    </w:p>
    <w:p w14:paraId="25F74775" w14:textId="77777777" w:rsidR="004F1DFC" w:rsidRPr="00DF3A2B" w:rsidRDefault="004F1DFC" w:rsidP="00E054A4">
      <w:pPr>
        <w:pStyle w:val="GazetteListRomanNumeral"/>
        <w:numPr>
          <w:ilvl w:val="0"/>
          <w:numId w:val="25"/>
        </w:numPr>
        <w:rPr>
          <w:rFonts w:hAnsi="Arial" w:cs="Arial"/>
          <w:i/>
          <w:iCs/>
        </w:rPr>
      </w:pPr>
      <w:r w:rsidRPr="00DF3A2B">
        <w:rPr>
          <w:rFonts w:hAnsi="Arial" w:cs="Arial"/>
          <w:i/>
          <w:iCs/>
        </w:rPr>
        <w:t>Dogs weighing more than 79.0 kg, can be dosed with the appropriate number of full or half tablets to achieve a target dose of 0.8 - 1.2 mg/kg body weight.</w:t>
      </w:r>
    </w:p>
    <w:p w14:paraId="1A7D2494" w14:textId="434F8AA3" w:rsidR="004F1DFC" w:rsidRPr="00DF3A2B" w:rsidRDefault="004F1DFC" w:rsidP="00E054A4">
      <w:pPr>
        <w:pStyle w:val="GazetteListRomanNumeral"/>
        <w:numPr>
          <w:ilvl w:val="0"/>
          <w:numId w:val="25"/>
        </w:numPr>
        <w:rPr>
          <w:rFonts w:hAnsi="Arial" w:cs="Arial"/>
          <w:i/>
          <w:iCs/>
        </w:rPr>
      </w:pPr>
      <w:proofErr w:type="spellStart"/>
      <w:r w:rsidRPr="00DF3A2B">
        <w:rPr>
          <w:rFonts w:hAnsi="Arial" w:cs="Arial"/>
          <w:i/>
          <w:iCs/>
        </w:rPr>
        <w:t>Numelvi</w:t>
      </w:r>
      <w:proofErr w:type="spellEnd"/>
      <w:r w:rsidRPr="00DF3A2B">
        <w:rPr>
          <w:rFonts w:hAnsi="Arial" w:cs="Arial"/>
          <w:i/>
          <w:iCs/>
        </w:rPr>
        <w:t xml:space="preserve"> is available in four strengths (S, M, L, XL). Each tablet contains 4.8 mg (S), 7.2 mg (M), 21.6 mg (L), or 31.6 mg (XL) </w:t>
      </w:r>
      <w:r w:rsidR="00E20A20">
        <w:rPr>
          <w:rFonts w:hAnsi="Arial" w:cs="Arial"/>
          <w:i/>
          <w:iCs/>
        </w:rPr>
        <w:t>a</w:t>
      </w:r>
      <w:r>
        <w:rPr>
          <w:rFonts w:hAnsi="Arial" w:cs="Arial"/>
          <w:i/>
          <w:iCs/>
        </w:rPr>
        <w:t>tinvicitinib</w:t>
      </w:r>
      <w:r w:rsidRPr="00DF3A2B">
        <w:rPr>
          <w:rFonts w:hAnsi="Arial" w:cs="Arial"/>
          <w:i/>
          <w:iCs/>
        </w:rPr>
        <w:t>. The tablets are scored and marked with S, M, L, XL on each half.</w:t>
      </w:r>
    </w:p>
    <w:p w14:paraId="4DF109C5" w14:textId="77777777" w:rsidR="004F1DFC" w:rsidRPr="00DF3A2B" w:rsidRDefault="004F1DFC" w:rsidP="00E054A4">
      <w:pPr>
        <w:pStyle w:val="GazetteListRomanNumeral"/>
        <w:numPr>
          <w:ilvl w:val="0"/>
          <w:numId w:val="0"/>
        </w:numPr>
        <w:ind w:left="1174"/>
        <w:rPr>
          <w:rFonts w:hAnsi="Arial" w:cs="Arial"/>
          <w:b/>
          <w:bCs/>
          <w:i/>
          <w:iCs/>
        </w:rPr>
      </w:pPr>
      <w:r w:rsidRPr="00DF3A2B">
        <w:rPr>
          <w:rFonts w:hAnsi="Arial" w:cs="Arial"/>
          <w:b/>
          <w:bCs/>
          <w:i/>
          <w:iCs/>
        </w:rPr>
        <w:t>General directions</w:t>
      </w:r>
    </w:p>
    <w:p w14:paraId="3310B9C3" w14:textId="77777777" w:rsidR="004F1DFC" w:rsidRPr="00CC6F71" w:rsidRDefault="004F1DFC" w:rsidP="00E054A4">
      <w:pPr>
        <w:pStyle w:val="GazetteListRomanNumeral"/>
        <w:numPr>
          <w:ilvl w:val="0"/>
          <w:numId w:val="26"/>
        </w:numPr>
        <w:rPr>
          <w:rFonts w:hAnsi="Arial" w:cs="Arial"/>
          <w:i/>
          <w:iCs/>
        </w:rPr>
      </w:pPr>
      <w:r w:rsidRPr="00DF3A2B">
        <w:rPr>
          <w:rFonts w:hAnsi="Arial" w:cs="Arial"/>
          <w:i/>
          <w:iCs/>
        </w:rPr>
        <w:t>It is recommended to investigate and treat complicating factors, such as bacterial, fungal or parasitic infections (e.g. flea, Demodex mites), as well as any underlying causes (e.g. flea allergy, contact allergy, food allergy) of allergic and atopic dermatitis.</w:t>
      </w:r>
    </w:p>
    <w:p w14:paraId="23B33699" w14:textId="77777777" w:rsidR="004F1DFC" w:rsidRPr="00DF3A2B" w:rsidRDefault="004F1DFC" w:rsidP="00E054A4">
      <w:pPr>
        <w:pStyle w:val="GazetteListNumbered"/>
        <w:rPr>
          <w:rFonts w:hAnsi="Arial" w:cs="Arial"/>
        </w:rPr>
      </w:pPr>
      <w:r w:rsidRPr="00DF3A2B">
        <w:rPr>
          <w:rFonts w:hAnsi="Arial" w:cs="Arial"/>
        </w:rPr>
        <w:t>The APVMA has evaluated the application and in its assessment in relation to whether the</w:t>
      </w:r>
      <w:r w:rsidRPr="00107678">
        <w:rPr>
          <w:rFonts w:hAnsi="Arial" w:cs="Arial"/>
          <w:b/>
          <w:bCs/>
        </w:rPr>
        <w:t xml:space="preserve"> trade criteria</w:t>
      </w:r>
      <w:r w:rsidRPr="00DF3A2B">
        <w:rPr>
          <w:rFonts w:hAnsi="Arial" w:cs="Arial"/>
        </w:rPr>
        <w:t xml:space="preserve"> have been met in accordance with the definition set out in section 5C of the Agvet Code, proposes to determine that:</w:t>
      </w:r>
    </w:p>
    <w:p w14:paraId="2D424D5F" w14:textId="77777777" w:rsidR="004F1DFC" w:rsidRPr="00DF3A2B" w:rsidRDefault="004F1DFC" w:rsidP="00E054A4">
      <w:pPr>
        <w:pStyle w:val="GazetteListRomanNumeral"/>
        <w:numPr>
          <w:ilvl w:val="0"/>
          <w:numId w:val="6"/>
        </w:numPr>
        <w:ind w:left="644" w:hanging="360"/>
        <w:rPr>
          <w:rFonts w:hAnsi="Arial" w:cs="Arial"/>
        </w:rPr>
      </w:pPr>
      <w:r w:rsidRPr="00DF3A2B">
        <w:rPr>
          <w:rFonts w:hAnsi="Arial" w:cs="Arial"/>
        </w:rPr>
        <w:t xml:space="preserve">The APVMA is satisfied that the proposed use of </w:t>
      </w:r>
      <w:proofErr w:type="spellStart"/>
      <w:r w:rsidRPr="00DF3A2B">
        <w:rPr>
          <w:rFonts w:hAnsi="Arial" w:cs="Arial"/>
          <w:b/>
          <w:bCs/>
        </w:rPr>
        <w:t>Numelvi</w:t>
      </w:r>
      <w:proofErr w:type="spellEnd"/>
      <w:r w:rsidRPr="00DF3A2B">
        <w:rPr>
          <w:rFonts w:hAnsi="Arial" w:cs="Arial"/>
          <w:b/>
          <w:bCs/>
        </w:rPr>
        <w:t xml:space="preserve"> 31.6 mg Tablets </w:t>
      </w:r>
      <w:proofErr w:type="gramStart"/>
      <w:r w:rsidRPr="00DF3A2B">
        <w:rPr>
          <w:rFonts w:hAnsi="Arial" w:cs="Arial"/>
          <w:b/>
          <w:bCs/>
        </w:rPr>
        <w:t>For</w:t>
      </w:r>
      <w:proofErr w:type="gramEnd"/>
      <w:r w:rsidRPr="00DF3A2B">
        <w:rPr>
          <w:rFonts w:hAnsi="Arial" w:cs="Arial"/>
          <w:b/>
          <w:bCs/>
        </w:rPr>
        <w:t xml:space="preserve"> Dogs, </w:t>
      </w:r>
      <w:proofErr w:type="spellStart"/>
      <w:r w:rsidRPr="00DF3A2B">
        <w:rPr>
          <w:rFonts w:hAnsi="Arial" w:cs="Arial"/>
          <w:b/>
          <w:bCs/>
        </w:rPr>
        <w:t>Numelvi</w:t>
      </w:r>
      <w:proofErr w:type="spellEnd"/>
      <w:r w:rsidRPr="00DF3A2B">
        <w:rPr>
          <w:rFonts w:hAnsi="Arial" w:cs="Arial"/>
          <w:b/>
          <w:bCs/>
        </w:rPr>
        <w:t xml:space="preserve"> 21.6 mg Tablets </w:t>
      </w:r>
      <w:proofErr w:type="gramStart"/>
      <w:r w:rsidRPr="00DF3A2B">
        <w:rPr>
          <w:rFonts w:hAnsi="Arial" w:cs="Arial"/>
          <w:b/>
          <w:bCs/>
        </w:rPr>
        <w:t>For</w:t>
      </w:r>
      <w:proofErr w:type="gramEnd"/>
      <w:r w:rsidRPr="00DF3A2B">
        <w:rPr>
          <w:rFonts w:hAnsi="Arial" w:cs="Arial"/>
          <w:b/>
          <w:bCs/>
        </w:rPr>
        <w:t xml:space="preserve"> Dogs, </w:t>
      </w:r>
      <w:proofErr w:type="spellStart"/>
      <w:r w:rsidRPr="00DF3A2B">
        <w:rPr>
          <w:rFonts w:hAnsi="Arial" w:cs="Arial"/>
          <w:b/>
          <w:bCs/>
        </w:rPr>
        <w:t>Numelvi</w:t>
      </w:r>
      <w:proofErr w:type="spellEnd"/>
      <w:r w:rsidRPr="00DF3A2B">
        <w:rPr>
          <w:rFonts w:hAnsi="Arial" w:cs="Arial"/>
          <w:b/>
          <w:bCs/>
        </w:rPr>
        <w:t xml:space="preserve"> 7.2 mg Tablets </w:t>
      </w:r>
      <w:proofErr w:type="gramStart"/>
      <w:r w:rsidRPr="00DF3A2B">
        <w:rPr>
          <w:rFonts w:hAnsi="Arial" w:cs="Arial"/>
          <w:b/>
          <w:bCs/>
        </w:rPr>
        <w:t>For</w:t>
      </w:r>
      <w:proofErr w:type="gramEnd"/>
      <w:r w:rsidRPr="00DF3A2B">
        <w:rPr>
          <w:rFonts w:hAnsi="Arial" w:cs="Arial"/>
          <w:b/>
          <w:bCs/>
        </w:rPr>
        <w:t xml:space="preserve"> Dogs and </w:t>
      </w:r>
      <w:proofErr w:type="spellStart"/>
      <w:r w:rsidRPr="00DF3A2B">
        <w:rPr>
          <w:rFonts w:hAnsi="Arial" w:cs="Arial"/>
          <w:b/>
          <w:bCs/>
        </w:rPr>
        <w:t>Numelvi</w:t>
      </w:r>
      <w:proofErr w:type="spellEnd"/>
      <w:r w:rsidRPr="00DF3A2B">
        <w:rPr>
          <w:rFonts w:hAnsi="Arial" w:cs="Arial"/>
          <w:b/>
          <w:bCs/>
        </w:rPr>
        <w:t xml:space="preserve"> 4.8 mg Tablets </w:t>
      </w:r>
      <w:proofErr w:type="gramStart"/>
      <w:r w:rsidRPr="00DF3A2B">
        <w:rPr>
          <w:rFonts w:hAnsi="Arial" w:cs="Arial"/>
          <w:b/>
          <w:bCs/>
        </w:rPr>
        <w:t>For</w:t>
      </w:r>
      <w:proofErr w:type="gramEnd"/>
      <w:r w:rsidRPr="00DF3A2B">
        <w:rPr>
          <w:rFonts w:hAnsi="Arial" w:cs="Arial"/>
          <w:b/>
          <w:bCs/>
        </w:rPr>
        <w:t xml:space="preserve"> Dogs</w:t>
      </w:r>
      <w:r w:rsidRPr="00DF3A2B">
        <w:rPr>
          <w:rFonts w:hAnsi="Arial" w:cs="Arial"/>
        </w:rPr>
        <w:t xml:space="preserve"> would not adversely affect</w:t>
      </w:r>
      <w:r w:rsidRPr="00DF3A2B">
        <w:rPr>
          <w:rFonts w:hAnsi="Arial" w:cs="Arial"/>
          <w:b/>
          <w:bCs/>
        </w:rPr>
        <w:t xml:space="preserve"> trade</w:t>
      </w:r>
      <w:r w:rsidRPr="00DF3A2B">
        <w:rPr>
          <w:rFonts w:hAnsi="Arial" w:cs="Arial"/>
        </w:rPr>
        <w:t xml:space="preserve"> between Australia and places outside Australia. The product is for use in dogs, which are not food producing animals, and which do not produce any major Australian export commodities.</w:t>
      </w:r>
    </w:p>
    <w:p w14:paraId="639EFB6B" w14:textId="05507934" w:rsidR="004F1DFC" w:rsidRDefault="004F1DFC" w:rsidP="00E054A4">
      <w:pPr>
        <w:pStyle w:val="GazetteListRomanNumeral"/>
        <w:numPr>
          <w:ilvl w:val="0"/>
          <w:numId w:val="6"/>
        </w:numPr>
        <w:ind w:left="568" w:hanging="360"/>
        <w:rPr>
          <w:rFonts w:hAnsi="Arial" w:cs="Arial"/>
        </w:rPr>
      </w:pPr>
      <w:r w:rsidRPr="00DF3A2B">
        <w:rPr>
          <w:rFonts w:hAnsi="Arial" w:cs="Arial"/>
        </w:rPr>
        <w:t>Therefore, there are no concerns from a trade perspective relating to the registration of this product.</w:t>
      </w:r>
    </w:p>
    <w:p w14:paraId="652023C4" w14:textId="77777777" w:rsidR="004F1DFC" w:rsidRDefault="004F1DFC" w:rsidP="00E054A4">
      <w:pPr>
        <w:rPr>
          <w:rFonts w:eastAsiaTheme="majorEastAsia" w:cs="Arial"/>
          <w:bCs/>
          <w:iCs/>
          <w:sz w:val="24"/>
          <w:szCs w:val="26"/>
          <w:lang w:val="en-GB"/>
        </w:rPr>
      </w:pPr>
      <w:r>
        <w:rPr>
          <w:rFonts w:cs="Arial"/>
        </w:rPr>
        <w:br w:type="page"/>
      </w:r>
    </w:p>
    <w:p w14:paraId="1D0905A0" w14:textId="77777777" w:rsidR="004F1DFC" w:rsidRDefault="004F1DFC" w:rsidP="004F1DFC">
      <w:pPr>
        <w:pStyle w:val="GazetteHeading2"/>
      </w:pPr>
      <w:r>
        <w:lastRenderedPageBreak/>
        <w:t>Making a submission</w:t>
      </w:r>
    </w:p>
    <w:p w14:paraId="7E29826B" w14:textId="77777777" w:rsidR="004F1DFC" w:rsidRPr="00DF3A2B" w:rsidRDefault="004F1DFC" w:rsidP="004F1DFC">
      <w:pPr>
        <w:pStyle w:val="GazetteNormalText"/>
        <w:jc w:val="both"/>
        <w:rPr>
          <w:rFonts w:hAnsi="Arial" w:cs="Arial"/>
        </w:rPr>
      </w:pPr>
      <w:r w:rsidRPr="00DF3A2B">
        <w:rPr>
          <w:rFonts w:hAnsi="Arial" w:cs="Arial"/>
        </w:rPr>
        <w:t>In accordance with section 13 of the Agvet Code, the APVMA invites any person to submit a relevant written submission as to whether</w:t>
      </w:r>
      <w:r w:rsidRPr="00A11386">
        <w:rPr>
          <w:rFonts w:hAnsi="Arial" w:cs="Arial"/>
          <w:b/>
          <w:bCs/>
        </w:rPr>
        <w:t xml:space="preserve"> </w:t>
      </w:r>
      <w:proofErr w:type="spellStart"/>
      <w:r w:rsidRPr="00A11386">
        <w:rPr>
          <w:rFonts w:hAnsi="Arial" w:cs="Arial"/>
          <w:b/>
          <w:bCs/>
        </w:rPr>
        <w:t>Numelvi</w:t>
      </w:r>
      <w:proofErr w:type="spellEnd"/>
      <w:r w:rsidRPr="00A11386">
        <w:rPr>
          <w:rFonts w:hAnsi="Arial" w:cs="Arial"/>
          <w:b/>
          <w:bCs/>
        </w:rPr>
        <w:t xml:space="preserve"> 31.6 mg Tablets </w:t>
      </w:r>
      <w:proofErr w:type="gramStart"/>
      <w:r w:rsidRPr="00A11386">
        <w:rPr>
          <w:rFonts w:hAnsi="Arial" w:cs="Arial"/>
          <w:b/>
          <w:bCs/>
        </w:rPr>
        <w:t>For</w:t>
      </w:r>
      <w:proofErr w:type="gramEnd"/>
      <w:r w:rsidRPr="00A11386">
        <w:rPr>
          <w:rFonts w:hAnsi="Arial" w:cs="Arial"/>
          <w:b/>
          <w:bCs/>
        </w:rPr>
        <w:t xml:space="preserve"> Dogs, </w:t>
      </w:r>
      <w:proofErr w:type="spellStart"/>
      <w:r w:rsidRPr="00A11386">
        <w:rPr>
          <w:rFonts w:hAnsi="Arial" w:cs="Arial"/>
          <w:b/>
          <w:bCs/>
        </w:rPr>
        <w:t>Numelvi</w:t>
      </w:r>
      <w:proofErr w:type="spellEnd"/>
      <w:r w:rsidRPr="00A11386">
        <w:rPr>
          <w:rFonts w:hAnsi="Arial" w:cs="Arial"/>
          <w:b/>
          <w:bCs/>
        </w:rPr>
        <w:t xml:space="preserve"> 21.6 mg Tablets </w:t>
      </w:r>
      <w:proofErr w:type="gramStart"/>
      <w:r w:rsidRPr="00A11386">
        <w:rPr>
          <w:rFonts w:hAnsi="Arial" w:cs="Arial"/>
          <w:b/>
          <w:bCs/>
        </w:rPr>
        <w:t>For</w:t>
      </w:r>
      <w:proofErr w:type="gramEnd"/>
      <w:r w:rsidRPr="00A11386">
        <w:rPr>
          <w:rFonts w:hAnsi="Arial" w:cs="Arial"/>
          <w:b/>
          <w:bCs/>
        </w:rPr>
        <w:t xml:space="preserve"> Dogs, </w:t>
      </w:r>
      <w:proofErr w:type="spellStart"/>
      <w:r w:rsidRPr="00A11386">
        <w:rPr>
          <w:rFonts w:hAnsi="Arial" w:cs="Arial"/>
          <w:b/>
          <w:bCs/>
        </w:rPr>
        <w:t>Numelvi</w:t>
      </w:r>
      <w:proofErr w:type="spellEnd"/>
      <w:r w:rsidRPr="00A11386">
        <w:rPr>
          <w:rFonts w:hAnsi="Arial" w:cs="Arial"/>
          <w:b/>
          <w:bCs/>
        </w:rPr>
        <w:t xml:space="preserve"> 7.2 mg Tablets </w:t>
      </w:r>
      <w:proofErr w:type="gramStart"/>
      <w:r w:rsidRPr="00A11386">
        <w:rPr>
          <w:rFonts w:hAnsi="Arial" w:cs="Arial"/>
          <w:b/>
          <w:bCs/>
        </w:rPr>
        <w:t>For</w:t>
      </w:r>
      <w:proofErr w:type="gramEnd"/>
      <w:r w:rsidRPr="00A11386">
        <w:rPr>
          <w:rFonts w:hAnsi="Arial" w:cs="Arial"/>
          <w:b/>
          <w:bCs/>
        </w:rPr>
        <w:t xml:space="preserve"> Dogs and </w:t>
      </w:r>
      <w:proofErr w:type="spellStart"/>
      <w:r w:rsidRPr="00A11386">
        <w:rPr>
          <w:rFonts w:hAnsi="Arial" w:cs="Arial"/>
          <w:b/>
          <w:bCs/>
        </w:rPr>
        <w:t>Numelvi</w:t>
      </w:r>
      <w:proofErr w:type="spellEnd"/>
      <w:r w:rsidRPr="00A11386">
        <w:rPr>
          <w:rFonts w:hAnsi="Arial" w:cs="Arial"/>
          <w:b/>
          <w:bCs/>
        </w:rPr>
        <w:t xml:space="preserve"> 4.8 mg Tablets </w:t>
      </w:r>
      <w:proofErr w:type="gramStart"/>
      <w:r w:rsidRPr="00A11386">
        <w:rPr>
          <w:rFonts w:hAnsi="Arial" w:cs="Arial"/>
          <w:b/>
          <w:bCs/>
        </w:rPr>
        <w:t>For</w:t>
      </w:r>
      <w:proofErr w:type="gramEnd"/>
      <w:r w:rsidRPr="00A11386">
        <w:rPr>
          <w:rFonts w:hAnsi="Arial" w:cs="Arial"/>
          <w:b/>
          <w:bCs/>
        </w:rPr>
        <w:t xml:space="preserve"> Dogs</w:t>
      </w:r>
      <w:r w:rsidRPr="00DF3A2B">
        <w:rPr>
          <w:rFonts w:hAnsi="Arial" w:cs="Arial"/>
        </w:rP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197D4506" w14:textId="77777777" w:rsidR="004F1DFC" w:rsidRPr="00DF3A2B" w:rsidRDefault="004F1DFC" w:rsidP="004F1DFC">
      <w:pPr>
        <w:pStyle w:val="GazetteNormalText"/>
        <w:jc w:val="both"/>
        <w:rPr>
          <w:rFonts w:hAnsi="Arial" w:cs="Arial"/>
        </w:rPr>
      </w:pPr>
      <w:r w:rsidRPr="00DF3A2B">
        <w:rPr>
          <w:rFonts w:hAnsi="Arial" w:cs="Arial"/>
        </w:rPr>
        <w:t>Submissions must be received by the APVMA within 28 days of the date of this notice and be directed to the contact listed below. All submissions to the APVMA will be acknowledged in writing via email or by post.</w:t>
      </w:r>
    </w:p>
    <w:p w14:paraId="75CDBE49" w14:textId="77777777" w:rsidR="004F1DFC" w:rsidRPr="00DF3A2B" w:rsidRDefault="004F1DFC" w:rsidP="004F1DFC">
      <w:pPr>
        <w:pStyle w:val="GazetteNormalText"/>
        <w:jc w:val="both"/>
        <w:rPr>
          <w:rFonts w:hAnsi="Arial" w:cs="Arial"/>
        </w:rPr>
      </w:pPr>
      <w:r w:rsidRPr="00DF3A2B">
        <w:rPr>
          <w:rFonts w:hAnsi="Arial" w:cs="Arial"/>
        </w:rPr>
        <w:t xml:space="preserve">Relevant comments will be </w:t>
      </w:r>
      <w:proofErr w:type="gramStart"/>
      <w:r w:rsidRPr="00DF3A2B">
        <w:rPr>
          <w:rFonts w:hAnsi="Arial" w:cs="Arial"/>
        </w:rPr>
        <w:t>taken into account</w:t>
      </w:r>
      <w:proofErr w:type="gramEnd"/>
      <w:r w:rsidRPr="00DF3A2B">
        <w:rPr>
          <w:rFonts w:hAnsi="Arial" w:cs="Arial"/>
        </w:rPr>
        <w:t xml:space="preserve"> by the APVMA in deciding whether the product should be registered and in determining appropriate conditions of registration and product labelling.</w:t>
      </w:r>
    </w:p>
    <w:p w14:paraId="7109DED1" w14:textId="77777777" w:rsidR="004F1DFC" w:rsidRPr="00DF3A2B" w:rsidRDefault="004F1DFC" w:rsidP="004F1DFC">
      <w:pPr>
        <w:pStyle w:val="GazetteNormalText"/>
        <w:jc w:val="both"/>
        <w:rPr>
          <w:rFonts w:hAnsi="Arial" w:cs="Arial"/>
        </w:rPr>
      </w:pPr>
      <w:r w:rsidRPr="00DF3A2B">
        <w:rPr>
          <w:rFonts w:hAnsi="Arial" w:cs="Arial"/>
          <w:b/>
          <w:bCs/>
        </w:rPr>
        <w:t xml:space="preserve">Please note: </w:t>
      </w:r>
      <w:r w:rsidRPr="00DF3A2B">
        <w:rPr>
          <w:rFonts w:hAnsi="Arial" w:cs="Arial"/>
        </w:rPr>
        <w:t xml:space="preserve">Submissions will be published on the APVMA’s website, unless you have asked for the submission to remain confidential (see </w:t>
      </w:r>
      <w:hyperlink r:id="rId29" w:history="1">
        <w:r w:rsidRPr="00DF3A2B">
          <w:rPr>
            <w:rStyle w:val="Hyperlink"/>
            <w:rFonts w:hAnsi="Arial" w:cs="Arial"/>
          </w:rPr>
          <w:t>public submission coversheet</w:t>
        </w:r>
      </w:hyperlink>
      <w:r w:rsidRPr="00DF3A2B">
        <w:rPr>
          <w:rFonts w:hAnsi="Arial" w:cs="Arial"/>
        </w:rPr>
        <w:t>).</w:t>
      </w:r>
    </w:p>
    <w:p w14:paraId="22B5F223" w14:textId="26585FFC" w:rsidR="004F1DFC" w:rsidRPr="00DF3A2B" w:rsidRDefault="004F1DFC" w:rsidP="004F1DFC">
      <w:pPr>
        <w:pStyle w:val="GazetteNormalText"/>
        <w:jc w:val="both"/>
        <w:rPr>
          <w:rFonts w:hAnsi="Arial" w:cs="Arial"/>
        </w:rPr>
      </w:pPr>
      <w:r w:rsidRPr="00DF3A2B">
        <w:rPr>
          <w:rFonts w:hAnsi="Arial" w:cs="Arial"/>
        </w:rPr>
        <w:t xml:space="preserve">Please lodge your submission with a </w:t>
      </w:r>
      <w:hyperlink r:id="rId30" w:history="1">
        <w:r w:rsidRPr="00DF3A2B">
          <w:rPr>
            <w:rStyle w:val="Hyperlink"/>
            <w:rFonts w:hAnsi="Arial" w:cs="Arial"/>
          </w:rPr>
          <w:t>public submission coversheet</w:t>
        </w:r>
      </w:hyperlink>
      <w:r w:rsidRPr="00DF3A2B">
        <w:rPr>
          <w:rFonts w:hAnsi="Arial" w:cs="Arial"/>
        </w:rPr>
        <w:t>, which provides options for how your submission will be published.</w:t>
      </w:r>
    </w:p>
    <w:p w14:paraId="3916E615" w14:textId="77777777" w:rsidR="004F1DFC" w:rsidRPr="00DF3A2B" w:rsidRDefault="004F1DFC" w:rsidP="004F1DFC">
      <w:pPr>
        <w:pStyle w:val="GazetteNormalText"/>
        <w:jc w:val="both"/>
        <w:rPr>
          <w:rFonts w:hAnsi="Arial" w:cs="Arial"/>
        </w:rPr>
      </w:pPr>
      <w:r w:rsidRPr="00DF3A2B">
        <w:rPr>
          <w:rFonts w:hAnsi="Arial" w:cs="Arial"/>
        </w:rPr>
        <w:t xml:space="preserve">Note that all APVMA documents are subject to the access provisions of the </w:t>
      </w:r>
      <w:r w:rsidRPr="00DF3A2B">
        <w:rPr>
          <w:rFonts w:hAnsi="Arial" w:cs="Arial"/>
          <w:i/>
          <w:iCs/>
        </w:rPr>
        <w:t xml:space="preserve">Freedom of Information Act 1982 </w:t>
      </w:r>
      <w:r w:rsidRPr="00DF3A2B">
        <w:rPr>
          <w:rFonts w:hAnsi="Arial" w:cs="Arial"/>
        </w:rPr>
        <w:t>and may be required to be released under that Act should a request for access be made.</w:t>
      </w:r>
    </w:p>
    <w:p w14:paraId="3E858467" w14:textId="77777777" w:rsidR="004F1DFC" w:rsidRPr="00DF3A2B" w:rsidRDefault="004F1DFC" w:rsidP="004F1DFC">
      <w:pPr>
        <w:pStyle w:val="GazetteNormalText"/>
        <w:jc w:val="both"/>
        <w:rPr>
          <w:rFonts w:hAnsi="Arial" w:cs="Arial"/>
          <w:szCs w:val="24"/>
        </w:rPr>
      </w:pPr>
      <w:r w:rsidRPr="00DF3A2B">
        <w:rPr>
          <w:rFonts w:hAnsi="Arial" w:cs="Arial"/>
        </w:rPr>
        <w:t>Please send your written submission and coversheet by email or post to:</w:t>
      </w:r>
    </w:p>
    <w:p w14:paraId="233535EB" w14:textId="77777777" w:rsidR="004F1DFC" w:rsidRPr="00DF3A2B" w:rsidRDefault="004F1DFC" w:rsidP="004F1DFC">
      <w:pPr>
        <w:pStyle w:val="GazetteNormalText"/>
        <w:rPr>
          <w:rFonts w:hAnsi="Arial" w:cs="Arial"/>
        </w:rPr>
      </w:pPr>
      <w:r w:rsidRPr="00DF3A2B">
        <w:rPr>
          <w:rFonts w:hAnsi="Arial" w:cs="Arial"/>
        </w:rPr>
        <w:t>Email:</w:t>
      </w:r>
      <w:r w:rsidRPr="00DF3A2B">
        <w:rPr>
          <w:rFonts w:hAnsi="Arial" w:cs="Arial"/>
        </w:rPr>
        <w:tab/>
      </w:r>
      <w:hyperlink r:id="rId31" w:history="1">
        <w:r w:rsidRPr="00DF3A2B">
          <w:rPr>
            <w:rStyle w:val="Hyperlink"/>
            <w:rFonts w:hAnsi="Arial" w:cs="Arial"/>
          </w:rPr>
          <w:t>casemanagement@apvma.gov.au</w:t>
        </w:r>
      </w:hyperlink>
    </w:p>
    <w:p w14:paraId="3C58865A" w14:textId="76002F8A" w:rsidR="004F1DFC" w:rsidRPr="00DF3A2B" w:rsidRDefault="004F1DFC" w:rsidP="004F1DFC">
      <w:pPr>
        <w:pStyle w:val="GazetteContact"/>
        <w:rPr>
          <w:rFonts w:hAnsi="Arial" w:cs="Arial"/>
        </w:rPr>
      </w:pPr>
      <w:r w:rsidRPr="00DF3A2B">
        <w:rPr>
          <w:rFonts w:hAnsi="Arial" w:cs="Arial"/>
        </w:rPr>
        <w:t>Post:</w:t>
      </w:r>
      <w:r w:rsidR="00F10367">
        <w:rPr>
          <w:rFonts w:hAnsi="Arial" w:cs="Arial"/>
        </w:rPr>
        <w:br/>
      </w:r>
      <w:r w:rsidRPr="00DF3A2B">
        <w:rPr>
          <w:rFonts w:hAnsi="Arial" w:cs="Arial"/>
        </w:rPr>
        <w:t>Case Management</w:t>
      </w:r>
      <w:r w:rsidR="00F10367">
        <w:rPr>
          <w:rFonts w:hAnsi="Arial" w:cs="Arial"/>
        </w:rPr>
        <w:br/>
      </w:r>
      <w:r w:rsidRPr="00DF3A2B">
        <w:rPr>
          <w:rFonts w:hAnsi="Arial" w:cs="Arial"/>
        </w:rPr>
        <w:t>Australian Pesticides and Veterinary Medicines Authority</w:t>
      </w:r>
      <w:r w:rsidR="00F10367">
        <w:rPr>
          <w:rFonts w:hAnsi="Arial" w:cs="Arial"/>
        </w:rPr>
        <w:br/>
      </w:r>
      <w:r w:rsidRPr="00DF3A2B">
        <w:rPr>
          <w:rFonts w:hAnsi="Arial" w:cs="Arial"/>
        </w:rPr>
        <w:t xml:space="preserve">GPO Box </w:t>
      </w:r>
      <w:r w:rsidR="00F10367">
        <w:rPr>
          <w:rFonts w:hAnsi="Arial" w:cs="Arial"/>
        </w:rPr>
        <w:t>574</w:t>
      </w:r>
      <w:r w:rsidR="00F10367">
        <w:rPr>
          <w:rFonts w:hAnsi="Arial" w:cs="Arial"/>
        </w:rPr>
        <w:br/>
        <w:t>Canberra</w:t>
      </w:r>
      <w:r w:rsidRPr="00DF3A2B">
        <w:rPr>
          <w:rFonts w:hAnsi="Arial" w:cs="Arial"/>
        </w:rPr>
        <w:t xml:space="preserve"> </w:t>
      </w:r>
      <w:r w:rsidR="00F10367">
        <w:rPr>
          <w:rFonts w:hAnsi="Arial" w:cs="Arial"/>
        </w:rPr>
        <w:t>ACT</w:t>
      </w:r>
      <w:r w:rsidRPr="00DF3A2B">
        <w:rPr>
          <w:rFonts w:hAnsi="Arial" w:cs="Arial"/>
        </w:rPr>
        <w:t xml:space="preserve"> 2</w:t>
      </w:r>
      <w:r w:rsidR="00F10367">
        <w:rPr>
          <w:rFonts w:hAnsi="Arial" w:cs="Arial"/>
        </w:rPr>
        <w:t>6</w:t>
      </w:r>
      <w:r w:rsidRPr="00DF3A2B">
        <w:rPr>
          <w:rFonts w:hAnsi="Arial" w:cs="Arial"/>
        </w:rPr>
        <w:t>01</w:t>
      </w:r>
    </w:p>
    <w:p w14:paraId="2B26F46D" w14:textId="77777777" w:rsidR="004F1DFC" w:rsidRDefault="004F1DFC" w:rsidP="004F1DFC">
      <w:pPr>
        <w:pStyle w:val="GazetteHeading2"/>
      </w:pPr>
      <w:r>
        <w:t>Privacy</w:t>
      </w:r>
    </w:p>
    <w:p w14:paraId="3CE0B98C" w14:textId="0FD66646" w:rsidR="004F1DFC" w:rsidRDefault="004F1DFC" w:rsidP="004F1DFC">
      <w:pPr>
        <w:pStyle w:val="GazetteNormalText"/>
        <w:rPr>
          <w:rFonts w:hAnsi="Arial" w:cs="Arial"/>
        </w:rPr>
        <w:sectPr w:rsidR="004F1DFC" w:rsidSect="006A72FD">
          <w:headerReference w:type="default" r:id="rId32"/>
          <w:pgSz w:w="11906" w:h="16838"/>
          <w:pgMar w:top="1440" w:right="1134" w:bottom="1440" w:left="1134" w:header="680" w:footer="737" w:gutter="0"/>
          <w:cols w:space="708"/>
          <w:docGrid w:linePitch="360"/>
        </w:sectPr>
      </w:pPr>
      <w:r w:rsidRPr="00DF3A2B">
        <w:rPr>
          <w:rFonts w:hAnsi="Arial" w:cs="Arial"/>
        </w:rPr>
        <w:t xml:space="preserve">For information on how the APVMA manages personal information when you make a submission, see our </w:t>
      </w:r>
      <w:hyperlink r:id="rId33" w:history="1">
        <w:r w:rsidRPr="00DF3A2B">
          <w:rPr>
            <w:rStyle w:val="Hyperlink"/>
            <w:rFonts w:hAnsi="Arial" w:cs="Arial"/>
          </w:rPr>
          <w:t>Privacy Policy</w:t>
        </w:r>
      </w:hyperlink>
    </w:p>
    <w:p w14:paraId="006F11BB" w14:textId="77777777" w:rsidR="006A72FD" w:rsidRPr="006A72FD" w:rsidRDefault="006A72FD" w:rsidP="006A72FD">
      <w:pPr>
        <w:pStyle w:val="GazetteHeading1"/>
      </w:pPr>
      <w:bookmarkStart w:id="27" w:name="_Toc232503570"/>
      <w:r w:rsidRPr="006A72FD">
        <w:lastRenderedPageBreak/>
        <w:t>Amendments to the APVMA MRL Standard</w:t>
      </w:r>
      <w:bookmarkEnd w:id="27"/>
    </w:p>
    <w:p w14:paraId="4007D9AC" w14:textId="77777777" w:rsidR="006A72FD" w:rsidRDefault="006A72FD" w:rsidP="006A72FD">
      <w:pPr>
        <w:pStyle w:val="GazetteNormalText"/>
      </w:pPr>
      <w:r>
        <w:t xml:space="preserve">The Australian Pesticides and Veterinary Medicines Authority (APVMA) </w:t>
      </w:r>
      <w:proofErr w:type="gramStart"/>
      <w:r>
        <w:t>approves</w:t>
      </w:r>
      <w:proofErr w:type="gramEnd"/>
      <w:r>
        <w:t xml:space="preserve">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8" w:name="_Hlk147750325"/>
      <w:r w:rsidRPr="00CA0B8E">
        <w:rPr>
          <w:i/>
        </w:rPr>
        <w:t>Agricultural and Veterinary Chemicals (MRL Standard for Residues of Chemical Products) Instrument 2023</w:t>
      </w:r>
      <w:r>
        <w:t xml:space="preserve">. </w:t>
      </w:r>
      <w:bookmarkEnd w:id="28"/>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083671CF" w14:textId="77777777" w:rsidR="006A72FD" w:rsidRDefault="006A72FD" w:rsidP="006A72FD">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2BB8B45E" w14:textId="20F935EC" w:rsidR="006A72FD" w:rsidRPr="00140341" w:rsidRDefault="006A72FD" w:rsidP="006A72FD">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and the changes will have affect the day after the instrument is registered.</w:t>
      </w:r>
    </w:p>
    <w:p w14:paraId="67EC4D64" w14:textId="77777777" w:rsidR="006A72FD" w:rsidRPr="004B2D73" w:rsidRDefault="006A72FD" w:rsidP="006A72FD">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 xml:space="preserve">(No. </w:t>
      </w:r>
      <w:r>
        <w:rPr>
          <w:color w:val="auto"/>
          <w:u w:color="FF33CC"/>
        </w:rPr>
        <w:t>2</w:t>
      </w:r>
      <w:r w:rsidRPr="00D72639">
        <w:rPr>
          <w:color w:val="auto"/>
          <w:u w:color="FF33CC"/>
        </w:rPr>
        <w:t>) 202</w:t>
      </w:r>
      <w:r>
        <w:rPr>
          <w:color w:val="auto"/>
          <w:u w:color="FF33CC"/>
        </w:rPr>
        <w:t>6</w:t>
      </w:r>
      <w:r w:rsidRPr="00D72639">
        <w:rPr>
          <w:color w:val="auto"/>
          <w:u w:color="FF33CC"/>
        </w:rPr>
        <w:t>.</w:t>
      </w:r>
    </w:p>
    <w:p w14:paraId="6F61EDF6" w14:textId="77777777" w:rsidR="006A72FD" w:rsidRDefault="006A72FD" w:rsidP="006A72FD">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1AF2E125" w14:textId="77777777" w:rsidR="006A72FD" w:rsidRPr="0033395A" w:rsidRDefault="006A72FD" w:rsidP="006A72FD">
      <w:pPr>
        <w:pStyle w:val="GazetteNormalText"/>
      </w:pPr>
      <w:r w:rsidRPr="0033395A">
        <w:t xml:space="preserve">The MRL Standard is accessible via the </w:t>
      </w:r>
      <w:hyperlink r:id="rId34" w:history="1">
        <w:r w:rsidRPr="00CA0B8E">
          <w:rPr>
            <w:rStyle w:val="Hyperlink"/>
          </w:rPr>
          <w:t>Federal Register of Legislation website</w:t>
        </w:r>
      </w:hyperlink>
      <w:r w:rsidRPr="00B367CD">
        <w:t>.</w:t>
      </w:r>
    </w:p>
    <w:p w14:paraId="72B3F5C5" w14:textId="77777777" w:rsidR="006A72FD" w:rsidRDefault="006A72FD" w:rsidP="006A72FD">
      <w:pPr>
        <w:pStyle w:val="GazetteNormalText"/>
      </w:pPr>
      <w:r>
        <w:t>For further information please contact:</w:t>
      </w:r>
    </w:p>
    <w:p w14:paraId="0AFE6A3F" w14:textId="35E5B5D3" w:rsidR="006A72FD" w:rsidRDefault="006A72FD" w:rsidP="006A72FD">
      <w:pPr>
        <w:pStyle w:val="GazetteContact"/>
      </w:pPr>
      <w:r>
        <w:t>MRL Contact Officer</w:t>
      </w:r>
      <w:r w:rsidR="004B2D73">
        <w:br/>
      </w:r>
      <w:r>
        <w:t>Australian Pesticides and Veterinary Medicines Authority</w:t>
      </w:r>
      <w:r w:rsidR="004B2D73">
        <w:br/>
      </w:r>
      <w:r>
        <w:t xml:space="preserve">GPO Box </w:t>
      </w:r>
      <w:r w:rsidR="004B2D73">
        <w:t>574</w:t>
      </w:r>
      <w:r w:rsidR="004B2D73">
        <w:br/>
        <w:t>Canberra</w:t>
      </w:r>
      <w:r>
        <w:t xml:space="preserve"> </w:t>
      </w:r>
      <w:r w:rsidR="004B2D73">
        <w:t>ACT</w:t>
      </w:r>
      <w:r>
        <w:t xml:space="preserve"> 2</w:t>
      </w:r>
      <w:r w:rsidR="004B2D73">
        <w:t>601</w:t>
      </w:r>
    </w:p>
    <w:p w14:paraId="392AF4C7" w14:textId="04783510" w:rsidR="004B2D73" w:rsidRDefault="006A72FD" w:rsidP="00E054A4">
      <w:pPr>
        <w:pStyle w:val="GazetteContact"/>
        <w:spacing w:before="300"/>
        <w:sectPr w:rsidR="004B2D73" w:rsidSect="006A72FD">
          <w:pgSz w:w="11906" w:h="16838"/>
          <w:pgMar w:top="1440" w:right="1134" w:bottom="1440" w:left="1134" w:header="680" w:footer="737" w:gutter="0"/>
          <w:cols w:space="708"/>
          <w:docGrid w:linePitch="360"/>
        </w:sectPr>
      </w:pPr>
      <w:r>
        <w:rPr>
          <w:b/>
        </w:rPr>
        <w:t xml:space="preserve">Phone: </w:t>
      </w:r>
      <w:r>
        <w:t>+61 2 6770 2300</w:t>
      </w:r>
      <w:r w:rsidR="00E054A4">
        <w:br/>
      </w:r>
      <w:r>
        <w:rPr>
          <w:b/>
        </w:rPr>
        <w:t xml:space="preserve">Email: </w:t>
      </w:r>
      <w:hyperlink r:id="rId35" w:history="1">
        <w:r w:rsidRPr="000F6272">
          <w:rPr>
            <w:rStyle w:val="Hyperlink"/>
          </w:rPr>
          <w:t>enquiries@apvma.gov.au</w:t>
        </w:r>
      </w:hyperlink>
    </w:p>
    <w:p w14:paraId="5C4ED1E5" w14:textId="77777777" w:rsidR="00842064" w:rsidRDefault="00842064" w:rsidP="00842064">
      <w:pPr>
        <w:pStyle w:val="GazetteHeading1"/>
      </w:pPr>
      <w:bookmarkStart w:id="29" w:name="_Toc232503571"/>
      <w:r>
        <w:lastRenderedPageBreak/>
        <w:t>Proposal to amend Schedule 20 in the Australian New Zealand Food Standards Code</w:t>
      </w:r>
      <w:bookmarkEnd w:id="29"/>
    </w:p>
    <w:p w14:paraId="56D72105" w14:textId="6F87A2D4" w:rsidR="00842064" w:rsidRPr="003D5FD3" w:rsidRDefault="00842064" w:rsidP="00842064">
      <w:pPr>
        <w:pStyle w:val="GazetteNormalText"/>
      </w:pPr>
      <w:r w:rsidRPr="003D5FD3">
        <w:t>In the previous notice</w:t>
      </w:r>
      <w:r>
        <w:t xml:space="preserve"> </w:t>
      </w:r>
      <w:r w:rsidRPr="00842064">
        <w:t xml:space="preserve">on page </w:t>
      </w:r>
      <w:r w:rsidR="00C51F03">
        <w:t>45</w:t>
      </w:r>
      <w:r w:rsidRPr="00842064">
        <w:t xml:space="preserve"> </w:t>
      </w:r>
      <w:r w:rsidRPr="00842064">
        <w:rPr>
          <w:color w:val="auto"/>
        </w:rPr>
        <w:t>of APVMA Gazette No. 12</w:t>
      </w:r>
      <w:r w:rsidRPr="00842064">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161AAD10" w14:textId="77777777" w:rsidR="00842064" w:rsidRPr="00CA67F1" w:rsidRDefault="00842064" w:rsidP="00842064">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w:t>
      </w:r>
      <w:r>
        <w:t>Agricultural and Veterinary Chemicals (MRL Standard for Residues of Chemical Products) Amendment Instrument (No. 2) 2026</w:t>
      </w:r>
      <w:r w:rsidRPr="00CA67F1">
        <w:t xml:space="preserve"> to MRLs into Schedule 20</w:t>
      </w:r>
      <w:r>
        <w:t xml:space="preserve"> </w:t>
      </w:r>
      <w:r>
        <w:t>–</w:t>
      </w:r>
      <w:r>
        <w:t xml:space="preserve"> </w:t>
      </w:r>
      <w:r w:rsidRPr="00CA67F1">
        <w:t>Maximum residue limits in the Australia New Zealand Food Standards Code.</w:t>
      </w:r>
    </w:p>
    <w:p w14:paraId="186DF60A" w14:textId="77777777" w:rsidR="00842064" w:rsidRPr="003D5FD3" w:rsidRDefault="00842064" w:rsidP="00842064">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4D848C16" w14:textId="369345DB" w:rsidR="00842064" w:rsidRPr="003D5FD3" w:rsidRDefault="00842064" w:rsidP="00842064">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70FF1982" w14:textId="102308B6" w:rsidR="00842064" w:rsidRPr="003D5FD3" w:rsidRDefault="00842064" w:rsidP="00842064">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05827130" w14:textId="337956FD" w:rsidR="00842064" w:rsidRPr="003D5FD3" w:rsidRDefault="00842064" w:rsidP="00842064">
      <w:pPr>
        <w:pStyle w:val="GazetteNormalText"/>
      </w:pPr>
      <w:r>
        <w:t>A</w:t>
      </w:r>
      <w:r w:rsidRPr="003D5FD3">
        <w:t xml:space="preserve"> Sanitary and Phytosanitary (SPS) notification to the World Trade Organization (WTO)</w:t>
      </w:r>
      <w:r>
        <w:t xml:space="preserve"> will be made</w:t>
      </w:r>
      <w:r w:rsidRPr="003D5FD3">
        <w:t>.</w:t>
      </w:r>
    </w:p>
    <w:p w14:paraId="783CF3B5" w14:textId="48B74DE4" w:rsidR="00842064" w:rsidRPr="003D5FD3" w:rsidRDefault="00842064" w:rsidP="00842064">
      <w:pPr>
        <w:pStyle w:val="GazetteNormalText"/>
      </w:pPr>
      <w:r w:rsidRPr="003D5FD3">
        <w:t>The APVMA invites comment on these proposals. Details on how to make a submission appear near the end of this notice, below the details of the proposed amendment.</w:t>
      </w:r>
    </w:p>
    <w:p w14:paraId="555E6C93" w14:textId="77777777" w:rsidR="00842064" w:rsidRPr="003D5FD3" w:rsidRDefault="00842064" w:rsidP="00842064">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22782D21" w14:textId="77777777" w:rsidR="00842064" w:rsidRPr="00D34675" w:rsidRDefault="00842064" w:rsidP="00842064">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776809C6" w14:textId="77777777" w:rsidR="00842064" w:rsidRDefault="00842064" w:rsidP="00842064">
      <w:pPr>
        <w:pStyle w:val="Schedule20text"/>
        <w:rPr>
          <w:b/>
          <w:bCs/>
          <w:iCs/>
        </w:rPr>
      </w:pPr>
      <w:r>
        <w:t>16 June 2026</w:t>
      </w:r>
    </w:p>
    <w:p w14:paraId="6D4BF95F" w14:textId="77777777" w:rsidR="00842064" w:rsidRPr="003D5FD3" w:rsidRDefault="00842064" w:rsidP="00842064">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16AAA8E0" w14:textId="77777777" w:rsidR="00842064" w:rsidRDefault="00842064" w:rsidP="00842064">
      <w:pPr>
        <w:pStyle w:val="Schedule20H3"/>
      </w:pPr>
      <w:r w:rsidRPr="003D5FD3">
        <w:t>To commence: on gazettal of variation</w:t>
      </w:r>
    </w:p>
    <w:p w14:paraId="2C1D5A7D" w14:textId="77777777" w:rsidR="00842064" w:rsidRDefault="00842064" w:rsidP="00842064">
      <w:pPr>
        <w:pStyle w:val="Schedule20H3"/>
        <w:rPr>
          <w:sz w:val="20"/>
          <w:szCs w:val="20"/>
        </w:rPr>
      </w:pPr>
      <w:r w:rsidRPr="00264330">
        <w:rPr>
          <w:sz w:val="20"/>
          <w:szCs w:val="20"/>
        </w:rPr>
        <w:t>Schedule 20 Maximum Residue Limits</w:t>
      </w:r>
    </w:p>
    <w:p w14:paraId="7D254154" w14:textId="77777777" w:rsidR="00842064" w:rsidRPr="001A457D" w:rsidRDefault="00842064" w:rsidP="00842064">
      <w:pPr>
        <w:pStyle w:val="Schedule20H3"/>
        <w:rPr>
          <w:sz w:val="20"/>
          <w:szCs w:val="20"/>
        </w:rPr>
      </w:pPr>
      <w:bookmarkStart w:id="30" w:name="_Hlk144731099"/>
      <w:bookmarkStart w:id="31" w:name="_Hlk221176982"/>
      <w:bookmarkStart w:id="32" w:name="_Hlk202349189"/>
      <w:bookmarkStart w:id="33" w:name="_Hlk195778527"/>
      <w:bookmarkStart w:id="34" w:name="_Hlk144731438"/>
      <w:bookmarkStart w:id="35" w:name="_Hlk202349243"/>
      <w:r w:rsidRPr="00264330">
        <w:rPr>
          <w:sz w:val="20"/>
          <w:szCs w:val="20"/>
        </w:rPr>
        <w:t>[</w:t>
      </w:r>
      <w:r>
        <w:rPr>
          <w:sz w:val="20"/>
          <w:szCs w:val="20"/>
        </w:rPr>
        <w:t>1</w:t>
      </w:r>
      <w:r w:rsidRPr="00264330">
        <w:rPr>
          <w:sz w:val="20"/>
          <w:szCs w:val="20"/>
        </w:rPr>
        <w:t>]</w:t>
      </w:r>
      <w:r w:rsidRPr="001A457D">
        <w:rPr>
          <w:sz w:val="20"/>
          <w:szCs w:val="20"/>
        </w:rPr>
        <w:tab/>
        <w:t>Section S20—3</w:t>
      </w:r>
    </w:p>
    <w:p w14:paraId="19481E24" w14:textId="77777777" w:rsidR="00842064" w:rsidRDefault="00842064" w:rsidP="00842064">
      <w:pPr>
        <w:ind w:firstLine="720"/>
        <w:rPr>
          <w:rFonts w:eastAsiaTheme="majorEastAsia" w:cstheme="majorBidi"/>
          <w:iCs/>
          <w:sz w:val="20"/>
          <w:szCs w:val="20"/>
          <w:lang w:val="en-GB"/>
        </w:rPr>
      </w:pPr>
      <w:r w:rsidRPr="00CD5F00">
        <w:rPr>
          <w:rFonts w:eastAsiaTheme="majorEastAsia" w:cstheme="majorBidi"/>
          <w:iCs/>
          <w:sz w:val="20"/>
          <w:szCs w:val="20"/>
          <w:lang w:val="en-GB"/>
        </w:rPr>
        <w:t>Repeal, the corresponding permitted residue(s), food commodities and associated MRLs:</w:t>
      </w:r>
    </w:p>
    <w:p w14:paraId="7EB910D5" w14:textId="77777777" w:rsidR="00842064" w:rsidRPr="00CD5F00" w:rsidRDefault="00842064" w:rsidP="00842064">
      <w:pPr>
        <w:ind w:firstLine="720"/>
        <w:rPr>
          <w:rFonts w:ascii="Aptos" w:eastAsia="Aptos" w:hAnsi="Aptos" w:cs="Aptos"/>
          <w:b/>
          <w:bCs/>
          <w14:ligatures w14:val="standardContextual"/>
        </w:rPr>
      </w:pPr>
    </w:p>
    <w:tbl>
      <w:tblPr>
        <w:tblW w:w="4423" w:type="dxa"/>
        <w:tblCellMar>
          <w:left w:w="0" w:type="dxa"/>
          <w:right w:w="0" w:type="dxa"/>
        </w:tblCellMar>
        <w:tblLook w:val="04A0" w:firstRow="1" w:lastRow="0" w:firstColumn="1" w:lastColumn="0" w:noHBand="0" w:noVBand="1"/>
      </w:tblPr>
      <w:tblGrid>
        <w:gridCol w:w="3531"/>
        <w:gridCol w:w="892"/>
      </w:tblGrid>
      <w:tr w:rsidR="00842064" w:rsidRPr="00CD5F00" w14:paraId="36122DD7" w14:textId="77777777" w:rsidTr="00ED7B94">
        <w:tc>
          <w:tcPr>
            <w:tcW w:w="4423" w:type="dxa"/>
            <w:gridSpan w:val="2"/>
            <w:tcBorders>
              <w:top w:val="single" w:sz="8" w:space="0" w:color="000000"/>
              <w:left w:val="nil"/>
              <w:bottom w:val="nil"/>
              <w:right w:val="nil"/>
            </w:tcBorders>
            <w:tcMar>
              <w:top w:w="0" w:type="dxa"/>
              <w:left w:w="80" w:type="dxa"/>
              <w:bottom w:w="0" w:type="dxa"/>
              <w:right w:w="80" w:type="dxa"/>
            </w:tcMar>
            <w:hideMark/>
          </w:tcPr>
          <w:p w14:paraId="1CC7BFB4" w14:textId="77777777" w:rsidR="00842064" w:rsidRPr="00CD5F00" w:rsidRDefault="00842064" w:rsidP="00ED7B94">
            <w:pPr>
              <w:pStyle w:val="Schedule20tableheader"/>
              <w:rPr>
                <w:bCs/>
                <w:iCs/>
              </w:rPr>
            </w:pPr>
            <w:r w:rsidRPr="00CD5F00">
              <w:rPr>
                <w:bCs/>
                <w:iCs/>
              </w:rPr>
              <w:t>Agvet chemical:</w:t>
            </w:r>
            <w:r>
              <w:rPr>
                <w:bCs/>
                <w:iCs/>
              </w:rPr>
              <w:t xml:space="preserve"> </w:t>
            </w:r>
            <w:proofErr w:type="spellStart"/>
            <w:r w:rsidRPr="00F15BD6">
              <w:rPr>
                <w:bCs/>
                <w:iCs/>
              </w:rPr>
              <w:t>Glufosinate</w:t>
            </w:r>
            <w:proofErr w:type="spellEnd"/>
            <w:r w:rsidRPr="00F15BD6">
              <w:rPr>
                <w:bCs/>
                <w:iCs/>
              </w:rPr>
              <w:t xml:space="preserve"> and </w:t>
            </w:r>
            <w:proofErr w:type="spellStart"/>
            <w:r w:rsidRPr="00F15BD6">
              <w:rPr>
                <w:bCs/>
                <w:iCs/>
              </w:rPr>
              <w:t>Glufosinate</w:t>
            </w:r>
            <w:proofErr w:type="spellEnd"/>
            <w:r w:rsidRPr="00F15BD6">
              <w:rPr>
                <w:bCs/>
                <w:iCs/>
              </w:rPr>
              <w:t>-ammonium</w:t>
            </w:r>
          </w:p>
        </w:tc>
      </w:tr>
      <w:tr w:rsidR="00842064" w:rsidRPr="00D2587E" w14:paraId="1A615C72" w14:textId="77777777" w:rsidTr="00ED7B94">
        <w:tc>
          <w:tcPr>
            <w:tcW w:w="4423" w:type="dxa"/>
            <w:gridSpan w:val="2"/>
            <w:tcBorders>
              <w:top w:val="nil"/>
              <w:left w:val="nil"/>
              <w:bottom w:val="single" w:sz="8" w:space="0" w:color="000000"/>
              <w:right w:val="nil"/>
            </w:tcBorders>
            <w:tcMar>
              <w:top w:w="0" w:type="dxa"/>
              <w:left w:w="80" w:type="dxa"/>
              <w:bottom w:w="0" w:type="dxa"/>
              <w:right w:w="80" w:type="dxa"/>
            </w:tcMar>
            <w:hideMark/>
          </w:tcPr>
          <w:p w14:paraId="72755596" w14:textId="77777777" w:rsidR="00842064" w:rsidRPr="00D2587E" w:rsidRDefault="00842064" w:rsidP="00ED7B94">
            <w:pPr>
              <w:pStyle w:val="Schedule20tableheader"/>
              <w:rPr>
                <w:b w:val="0"/>
                <w:iCs/>
              </w:rPr>
            </w:pPr>
            <w:r w:rsidRPr="00D2587E">
              <w:rPr>
                <w:b w:val="0"/>
                <w:iCs/>
              </w:rPr>
              <w:t xml:space="preserve">Permitted residue: Sum of </w:t>
            </w:r>
            <w:proofErr w:type="spellStart"/>
            <w:r w:rsidRPr="00D2587E">
              <w:rPr>
                <w:b w:val="0"/>
                <w:iCs/>
              </w:rPr>
              <w:t>glufosinate</w:t>
            </w:r>
            <w:proofErr w:type="spellEnd"/>
            <w:r w:rsidRPr="00D2587E">
              <w:rPr>
                <w:b w:val="0"/>
                <w:iCs/>
              </w:rPr>
              <w:t xml:space="preserve">-ammonium, N-acetyl </w:t>
            </w:r>
            <w:proofErr w:type="spellStart"/>
            <w:r w:rsidRPr="00D2587E">
              <w:rPr>
                <w:b w:val="0"/>
                <w:iCs/>
              </w:rPr>
              <w:t>glufosinate</w:t>
            </w:r>
            <w:proofErr w:type="spellEnd"/>
            <w:r w:rsidRPr="00D2587E">
              <w:rPr>
                <w:b w:val="0"/>
                <w:iCs/>
              </w:rPr>
              <w:t xml:space="preserve"> and 3-[hydroxy(methyl)-</w:t>
            </w:r>
            <w:proofErr w:type="spellStart"/>
            <w:r w:rsidRPr="00D2587E">
              <w:rPr>
                <w:b w:val="0"/>
                <w:iCs/>
              </w:rPr>
              <w:t>phosphinoyl</w:t>
            </w:r>
            <w:proofErr w:type="spellEnd"/>
            <w:r w:rsidRPr="00D2587E">
              <w:rPr>
                <w:b w:val="0"/>
                <w:iCs/>
              </w:rPr>
              <w:t xml:space="preserve">] propionic acid, expressed as </w:t>
            </w:r>
            <w:proofErr w:type="spellStart"/>
            <w:r w:rsidRPr="00D2587E">
              <w:rPr>
                <w:b w:val="0"/>
                <w:iCs/>
              </w:rPr>
              <w:t>glufosinate</w:t>
            </w:r>
            <w:proofErr w:type="spellEnd"/>
            <w:r w:rsidRPr="00D2587E">
              <w:rPr>
                <w:b w:val="0"/>
                <w:iCs/>
              </w:rPr>
              <w:t xml:space="preserve"> (free acid)</w:t>
            </w:r>
          </w:p>
        </w:tc>
      </w:tr>
      <w:tr w:rsidR="00842064" w:rsidRPr="00F81CDA" w14:paraId="64AEA1FE" w14:textId="77777777" w:rsidTr="00ED7B94">
        <w:tc>
          <w:tcPr>
            <w:tcW w:w="3531" w:type="dxa"/>
            <w:tcBorders>
              <w:top w:val="single" w:sz="6" w:space="0" w:color="000000"/>
            </w:tcBorders>
            <w:tcMar>
              <w:top w:w="0" w:type="dxa"/>
              <w:left w:w="108" w:type="dxa"/>
              <w:bottom w:w="0" w:type="dxa"/>
              <w:right w:w="108" w:type="dxa"/>
            </w:tcMar>
            <w:hideMark/>
          </w:tcPr>
          <w:p w14:paraId="24244C1F" w14:textId="77777777" w:rsidR="00842064" w:rsidRPr="00F81CDA" w:rsidRDefault="00842064" w:rsidP="00ED7B94">
            <w:pPr>
              <w:spacing w:before="20" w:after="20"/>
              <w:rPr>
                <w:rFonts w:cs="Arial"/>
                <w:color w:val="000000"/>
                <w:szCs w:val="18"/>
                <w:lang w:eastAsia="en-AU"/>
              </w:rPr>
            </w:pPr>
            <w:r w:rsidRPr="00D2587E">
              <w:rPr>
                <w:rFonts w:cs="Arial"/>
                <w:color w:val="000000"/>
                <w:szCs w:val="18"/>
                <w:lang w:eastAsia="en-AU"/>
              </w:rPr>
              <w:t xml:space="preserve">All </w:t>
            </w:r>
            <w:r w:rsidRPr="00F81CDA">
              <w:rPr>
                <w:rFonts w:cs="Arial"/>
                <w:color w:val="000000"/>
                <w:szCs w:val="18"/>
                <w:lang w:eastAsia="en-AU"/>
              </w:rPr>
              <w:t>other foods except animal food commodities</w:t>
            </w:r>
          </w:p>
        </w:tc>
        <w:tc>
          <w:tcPr>
            <w:tcW w:w="892" w:type="dxa"/>
            <w:tcBorders>
              <w:top w:val="single" w:sz="6" w:space="0" w:color="000000"/>
            </w:tcBorders>
            <w:tcMar>
              <w:top w:w="0" w:type="dxa"/>
              <w:left w:w="108" w:type="dxa"/>
              <w:bottom w:w="0" w:type="dxa"/>
              <w:right w:w="108" w:type="dxa"/>
            </w:tcMar>
            <w:hideMark/>
          </w:tcPr>
          <w:p w14:paraId="1F88F869"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6C856114" w14:textId="77777777" w:rsidTr="00ED7B94">
        <w:tc>
          <w:tcPr>
            <w:tcW w:w="3531" w:type="dxa"/>
            <w:tcMar>
              <w:top w:w="0" w:type="dxa"/>
              <w:left w:w="108" w:type="dxa"/>
              <w:bottom w:w="0" w:type="dxa"/>
              <w:right w:w="108" w:type="dxa"/>
            </w:tcMar>
            <w:hideMark/>
          </w:tcPr>
          <w:p w14:paraId="1A8982E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Assorted tropical and sub-tropical fruits – inedible peel [except tamarillo (tree tomato)]</w:t>
            </w:r>
          </w:p>
        </w:tc>
        <w:tc>
          <w:tcPr>
            <w:tcW w:w="892" w:type="dxa"/>
            <w:tcMar>
              <w:top w:w="0" w:type="dxa"/>
              <w:left w:w="108" w:type="dxa"/>
              <w:bottom w:w="0" w:type="dxa"/>
              <w:right w:w="108" w:type="dxa"/>
            </w:tcMar>
            <w:hideMark/>
          </w:tcPr>
          <w:p w14:paraId="2870053B"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35358D03" w14:textId="77777777" w:rsidTr="00ED7B94">
        <w:tc>
          <w:tcPr>
            <w:tcW w:w="3531" w:type="dxa"/>
            <w:tcMar>
              <w:top w:w="0" w:type="dxa"/>
              <w:left w:w="108" w:type="dxa"/>
              <w:bottom w:w="0" w:type="dxa"/>
              <w:right w:w="108" w:type="dxa"/>
            </w:tcMar>
            <w:hideMark/>
          </w:tcPr>
          <w:p w14:paraId="53EA226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Berries and other small fruits [except strawberry]</w:t>
            </w:r>
          </w:p>
        </w:tc>
        <w:tc>
          <w:tcPr>
            <w:tcW w:w="892" w:type="dxa"/>
            <w:tcMar>
              <w:top w:w="0" w:type="dxa"/>
              <w:left w:w="108" w:type="dxa"/>
              <w:bottom w:w="0" w:type="dxa"/>
              <w:right w:w="108" w:type="dxa"/>
            </w:tcMar>
            <w:hideMark/>
          </w:tcPr>
          <w:p w14:paraId="5836465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3ECBF407" w14:textId="77777777" w:rsidTr="00ED7B94">
        <w:tc>
          <w:tcPr>
            <w:tcW w:w="3531" w:type="dxa"/>
            <w:tcMar>
              <w:top w:w="0" w:type="dxa"/>
              <w:left w:w="108" w:type="dxa"/>
              <w:bottom w:w="0" w:type="dxa"/>
              <w:right w:w="108" w:type="dxa"/>
            </w:tcMar>
            <w:hideMark/>
          </w:tcPr>
          <w:p w14:paraId="626F8D4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Cereal grains [except rice; sweet corns]</w:t>
            </w:r>
          </w:p>
        </w:tc>
        <w:tc>
          <w:tcPr>
            <w:tcW w:w="892" w:type="dxa"/>
            <w:tcMar>
              <w:top w:w="0" w:type="dxa"/>
              <w:left w:w="108" w:type="dxa"/>
              <w:bottom w:w="0" w:type="dxa"/>
              <w:right w:w="108" w:type="dxa"/>
            </w:tcMar>
            <w:hideMark/>
          </w:tcPr>
          <w:p w14:paraId="6C8B8075"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0025C111" w14:textId="77777777" w:rsidTr="00ED7B94">
        <w:tc>
          <w:tcPr>
            <w:tcW w:w="3531" w:type="dxa"/>
            <w:tcMar>
              <w:top w:w="0" w:type="dxa"/>
              <w:left w:w="108" w:type="dxa"/>
              <w:bottom w:w="0" w:type="dxa"/>
              <w:right w:w="108" w:type="dxa"/>
            </w:tcMar>
            <w:hideMark/>
          </w:tcPr>
          <w:p w14:paraId="315D7D32"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Cherries</w:t>
            </w:r>
          </w:p>
        </w:tc>
        <w:tc>
          <w:tcPr>
            <w:tcW w:w="892" w:type="dxa"/>
            <w:tcMar>
              <w:top w:w="0" w:type="dxa"/>
              <w:left w:w="108" w:type="dxa"/>
              <w:bottom w:w="0" w:type="dxa"/>
              <w:right w:w="108" w:type="dxa"/>
            </w:tcMar>
            <w:hideMark/>
          </w:tcPr>
          <w:p w14:paraId="6A98BA0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6CE31895" w14:textId="77777777" w:rsidTr="00ED7B94">
        <w:tc>
          <w:tcPr>
            <w:tcW w:w="3531" w:type="dxa"/>
            <w:tcMar>
              <w:top w:w="0" w:type="dxa"/>
              <w:left w:w="108" w:type="dxa"/>
              <w:bottom w:w="0" w:type="dxa"/>
              <w:right w:w="108" w:type="dxa"/>
            </w:tcMar>
            <w:hideMark/>
          </w:tcPr>
          <w:p w14:paraId="436C5BD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Citrus fruits</w:t>
            </w:r>
          </w:p>
        </w:tc>
        <w:tc>
          <w:tcPr>
            <w:tcW w:w="892" w:type="dxa"/>
            <w:tcMar>
              <w:top w:w="0" w:type="dxa"/>
              <w:left w:w="108" w:type="dxa"/>
              <w:bottom w:w="0" w:type="dxa"/>
              <w:right w:w="108" w:type="dxa"/>
            </w:tcMar>
            <w:hideMark/>
          </w:tcPr>
          <w:p w14:paraId="2F0BA5C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1A148672" w14:textId="77777777" w:rsidTr="00ED7B94">
        <w:tc>
          <w:tcPr>
            <w:tcW w:w="3531" w:type="dxa"/>
            <w:tcMar>
              <w:top w:w="0" w:type="dxa"/>
              <w:left w:w="108" w:type="dxa"/>
              <w:bottom w:w="0" w:type="dxa"/>
              <w:right w:w="108" w:type="dxa"/>
            </w:tcMar>
            <w:hideMark/>
          </w:tcPr>
          <w:p w14:paraId="5F32F7CD"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Coffee beans</w:t>
            </w:r>
          </w:p>
        </w:tc>
        <w:tc>
          <w:tcPr>
            <w:tcW w:w="892" w:type="dxa"/>
            <w:tcMar>
              <w:top w:w="0" w:type="dxa"/>
              <w:left w:w="108" w:type="dxa"/>
              <w:bottom w:w="0" w:type="dxa"/>
              <w:right w:w="108" w:type="dxa"/>
            </w:tcMar>
            <w:hideMark/>
          </w:tcPr>
          <w:p w14:paraId="41594E1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7CA006B2" w14:textId="77777777" w:rsidTr="00ED7B94">
        <w:tc>
          <w:tcPr>
            <w:tcW w:w="3531" w:type="dxa"/>
            <w:tcMar>
              <w:top w:w="0" w:type="dxa"/>
              <w:left w:w="108" w:type="dxa"/>
              <w:bottom w:w="0" w:type="dxa"/>
              <w:right w:w="108" w:type="dxa"/>
            </w:tcMar>
            <w:hideMark/>
          </w:tcPr>
          <w:p w14:paraId="20767398"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Common bean (pods and immature seeds)</w:t>
            </w:r>
          </w:p>
        </w:tc>
        <w:tc>
          <w:tcPr>
            <w:tcW w:w="892" w:type="dxa"/>
            <w:tcMar>
              <w:top w:w="0" w:type="dxa"/>
              <w:left w:w="108" w:type="dxa"/>
              <w:bottom w:w="0" w:type="dxa"/>
              <w:right w:w="108" w:type="dxa"/>
            </w:tcMar>
            <w:hideMark/>
          </w:tcPr>
          <w:p w14:paraId="7B3D603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1A053FF7" w14:textId="77777777" w:rsidTr="00ED7B94">
        <w:tc>
          <w:tcPr>
            <w:tcW w:w="3531" w:type="dxa"/>
            <w:tcMar>
              <w:top w:w="0" w:type="dxa"/>
              <w:left w:w="108" w:type="dxa"/>
              <w:bottom w:w="0" w:type="dxa"/>
              <w:right w:w="108" w:type="dxa"/>
            </w:tcMar>
            <w:hideMark/>
          </w:tcPr>
          <w:p w14:paraId="222DE53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Cotton seed</w:t>
            </w:r>
          </w:p>
        </w:tc>
        <w:tc>
          <w:tcPr>
            <w:tcW w:w="892" w:type="dxa"/>
            <w:tcMar>
              <w:top w:w="0" w:type="dxa"/>
              <w:left w:w="108" w:type="dxa"/>
              <w:bottom w:w="0" w:type="dxa"/>
              <w:right w:w="108" w:type="dxa"/>
            </w:tcMar>
            <w:hideMark/>
          </w:tcPr>
          <w:p w14:paraId="55BEF68C"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3</w:t>
            </w:r>
          </w:p>
        </w:tc>
      </w:tr>
      <w:tr w:rsidR="00842064" w:rsidRPr="00F81CDA" w14:paraId="5D2F84FC" w14:textId="77777777" w:rsidTr="00ED7B94">
        <w:tc>
          <w:tcPr>
            <w:tcW w:w="3531" w:type="dxa"/>
            <w:tcMar>
              <w:top w:w="0" w:type="dxa"/>
              <w:left w:w="108" w:type="dxa"/>
              <w:bottom w:w="0" w:type="dxa"/>
              <w:right w:w="108" w:type="dxa"/>
            </w:tcMar>
            <w:hideMark/>
          </w:tcPr>
          <w:p w14:paraId="567397CF"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Date</w:t>
            </w:r>
          </w:p>
        </w:tc>
        <w:tc>
          <w:tcPr>
            <w:tcW w:w="892" w:type="dxa"/>
            <w:tcMar>
              <w:top w:w="0" w:type="dxa"/>
              <w:left w:w="108" w:type="dxa"/>
              <w:bottom w:w="0" w:type="dxa"/>
              <w:right w:w="108" w:type="dxa"/>
            </w:tcMar>
            <w:hideMark/>
          </w:tcPr>
          <w:p w14:paraId="2B93B911"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03DE4712" w14:textId="77777777" w:rsidTr="00ED7B94">
        <w:tc>
          <w:tcPr>
            <w:tcW w:w="3531" w:type="dxa"/>
            <w:tcMar>
              <w:top w:w="0" w:type="dxa"/>
              <w:left w:w="108" w:type="dxa"/>
              <w:bottom w:w="0" w:type="dxa"/>
              <w:right w:w="108" w:type="dxa"/>
            </w:tcMar>
            <w:hideMark/>
          </w:tcPr>
          <w:p w14:paraId="030DA027"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Edible offal (mammalian)</w:t>
            </w:r>
          </w:p>
        </w:tc>
        <w:tc>
          <w:tcPr>
            <w:tcW w:w="892" w:type="dxa"/>
            <w:tcMar>
              <w:top w:w="0" w:type="dxa"/>
              <w:left w:w="108" w:type="dxa"/>
              <w:bottom w:w="0" w:type="dxa"/>
              <w:right w:w="108" w:type="dxa"/>
            </w:tcMar>
            <w:hideMark/>
          </w:tcPr>
          <w:p w14:paraId="3CC59B29"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5</w:t>
            </w:r>
          </w:p>
        </w:tc>
      </w:tr>
      <w:tr w:rsidR="00842064" w:rsidRPr="00F81CDA" w14:paraId="111CBAAA" w14:textId="77777777" w:rsidTr="00ED7B94">
        <w:tc>
          <w:tcPr>
            <w:tcW w:w="3531" w:type="dxa"/>
            <w:tcMar>
              <w:top w:w="0" w:type="dxa"/>
              <w:left w:w="108" w:type="dxa"/>
              <w:bottom w:w="0" w:type="dxa"/>
              <w:right w:w="108" w:type="dxa"/>
            </w:tcMar>
            <w:hideMark/>
          </w:tcPr>
          <w:p w14:paraId="0159397C"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Eggs</w:t>
            </w:r>
          </w:p>
        </w:tc>
        <w:tc>
          <w:tcPr>
            <w:tcW w:w="892" w:type="dxa"/>
            <w:tcMar>
              <w:top w:w="0" w:type="dxa"/>
              <w:left w:w="108" w:type="dxa"/>
              <w:bottom w:w="0" w:type="dxa"/>
              <w:right w:w="108" w:type="dxa"/>
            </w:tcMar>
            <w:hideMark/>
          </w:tcPr>
          <w:p w14:paraId="56FF098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4EDE1768" w14:textId="77777777" w:rsidTr="00ED7B94">
        <w:tc>
          <w:tcPr>
            <w:tcW w:w="3531" w:type="dxa"/>
            <w:tcMar>
              <w:top w:w="0" w:type="dxa"/>
              <w:left w:w="108" w:type="dxa"/>
              <w:bottom w:w="0" w:type="dxa"/>
              <w:right w:w="108" w:type="dxa"/>
            </w:tcMar>
            <w:hideMark/>
          </w:tcPr>
          <w:p w14:paraId="1631C30F"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Hops, dry</w:t>
            </w:r>
          </w:p>
        </w:tc>
        <w:tc>
          <w:tcPr>
            <w:tcW w:w="892" w:type="dxa"/>
            <w:tcMar>
              <w:top w:w="0" w:type="dxa"/>
              <w:left w:w="108" w:type="dxa"/>
              <w:bottom w:w="0" w:type="dxa"/>
              <w:right w:w="108" w:type="dxa"/>
            </w:tcMar>
            <w:hideMark/>
          </w:tcPr>
          <w:p w14:paraId="0E14CBE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T1</w:t>
            </w:r>
          </w:p>
        </w:tc>
      </w:tr>
      <w:tr w:rsidR="00842064" w:rsidRPr="00F81CDA" w14:paraId="150163C8" w14:textId="77777777" w:rsidTr="00ED7B94">
        <w:tc>
          <w:tcPr>
            <w:tcW w:w="3531" w:type="dxa"/>
            <w:tcMar>
              <w:top w:w="0" w:type="dxa"/>
              <w:left w:w="108" w:type="dxa"/>
              <w:bottom w:w="0" w:type="dxa"/>
              <w:right w:w="108" w:type="dxa"/>
            </w:tcMar>
            <w:hideMark/>
          </w:tcPr>
          <w:p w14:paraId="3934D21D"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Maize</w:t>
            </w:r>
          </w:p>
        </w:tc>
        <w:tc>
          <w:tcPr>
            <w:tcW w:w="892" w:type="dxa"/>
            <w:tcMar>
              <w:top w:w="0" w:type="dxa"/>
              <w:left w:w="108" w:type="dxa"/>
              <w:bottom w:w="0" w:type="dxa"/>
              <w:right w:w="108" w:type="dxa"/>
            </w:tcMar>
            <w:hideMark/>
          </w:tcPr>
          <w:p w14:paraId="3A6D7A8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770C70EB" w14:textId="77777777" w:rsidTr="00ED7B94">
        <w:tc>
          <w:tcPr>
            <w:tcW w:w="3531" w:type="dxa"/>
            <w:tcMar>
              <w:top w:w="0" w:type="dxa"/>
              <w:left w:w="108" w:type="dxa"/>
              <w:bottom w:w="0" w:type="dxa"/>
              <w:right w:w="108" w:type="dxa"/>
            </w:tcMar>
            <w:hideMark/>
          </w:tcPr>
          <w:p w14:paraId="715DBCFB"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Meat (mammalian)</w:t>
            </w:r>
          </w:p>
        </w:tc>
        <w:tc>
          <w:tcPr>
            <w:tcW w:w="892" w:type="dxa"/>
            <w:tcMar>
              <w:top w:w="0" w:type="dxa"/>
              <w:left w:w="108" w:type="dxa"/>
              <w:bottom w:w="0" w:type="dxa"/>
              <w:right w:w="108" w:type="dxa"/>
            </w:tcMar>
            <w:hideMark/>
          </w:tcPr>
          <w:p w14:paraId="3427D46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2D172E26" w14:textId="77777777" w:rsidTr="00ED7B94">
        <w:tc>
          <w:tcPr>
            <w:tcW w:w="3531" w:type="dxa"/>
            <w:tcMar>
              <w:top w:w="0" w:type="dxa"/>
              <w:left w:w="108" w:type="dxa"/>
              <w:bottom w:w="0" w:type="dxa"/>
              <w:right w:w="108" w:type="dxa"/>
            </w:tcMar>
            <w:hideMark/>
          </w:tcPr>
          <w:p w14:paraId="3354F117"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Milks</w:t>
            </w:r>
          </w:p>
        </w:tc>
        <w:tc>
          <w:tcPr>
            <w:tcW w:w="892" w:type="dxa"/>
            <w:tcMar>
              <w:top w:w="0" w:type="dxa"/>
              <w:left w:w="108" w:type="dxa"/>
              <w:bottom w:w="0" w:type="dxa"/>
              <w:right w:w="108" w:type="dxa"/>
            </w:tcMar>
            <w:hideMark/>
          </w:tcPr>
          <w:p w14:paraId="5CB1D3CC"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6DED2BF3" w14:textId="77777777" w:rsidTr="00ED7B94">
        <w:tc>
          <w:tcPr>
            <w:tcW w:w="3531" w:type="dxa"/>
            <w:tcMar>
              <w:top w:w="0" w:type="dxa"/>
              <w:left w:w="108" w:type="dxa"/>
              <w:bottom w:w="0" w:type="dxa"/>
              <w:right w:w="108" w:type="dxa"/>
            </w:tcMar>
            <w:hideMark/>
          </w:tcPr>
          <w:p w14:paraId="6D523700"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Mustard seeds</w:t>
            </w:r>
          </w:p>
        </w:tc>
        <w:tc>
          <w:tcPr>
            <w:tcW w:w="892" w:type="dxa"/>
            <w:tcMar>
              <w:top w:w="0" w:type="dxa"/>
              <w:left w:w="108" w:type="dxa"/>
              <w:bottom w:w="0" w:type="dxa"/>
              <w:right w:w="108" w:type="dxa"/>
            </w:tcMar>
            <w:hideMark/>
          </w:tcPr>
          <w:p w14:paraId="0614FAFB"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T0.5</w:t>
            </w:r>
          </w:p>
        </w:tc>
      </w:tr>
      <w:tr w:rsidR="00842064" w:rsidRPr="00F81CDA" w14:paraId="552A89C9" w14:textId="77777777" w:rsidTr="00ED7B94">
        <w:tc>
          <w:tcPr>
            <w:tcW w:w="3531" w:type="dxa"/>
            <w:tcMar>
              <w:top w:w="0" w:type="dxa"/>
              <w:left w:w="108" w:type="dxa"/>
              <w:bottom w:w="0" w:type="dxa"/>
              <w:right w:w="108" w:type="dxa"/>
            </w:tcMar>
            <w:hideMark/>
          </w:tcPr>
          <w:p w14:paraId="3EBBEF08"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Native foods</w:t>
            </w:r>
          </w:p>
        </w:tc>
        <w:tc>
          <w:tcPr>
            <w:tcW w:w="892" w:type="dxa"/>
            <w:tcMar>
              <w:top w:w="0" w:type="dxa"/>
              <w:left w:w="108" w:type="dxa"/>
              <w:bottom w:w="0" w:type="dxa"/>
              <w:right w:w="108" w:type="dxa"/>
            </w:tcMar>
            <w:hideMark/>
          </w:tcPr>
          <w:p w14:paraId="4ACDD32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6D407CA3" w14:textId="77777777" w:rsidTr="00ED7B94">
        <w:tc>
          <w:tcPr>
            <w:tcW w:w="3531" w:type="dxa"/>
            <w:tcMar>
              <w:top w:w="0" w:type="dxa"/>
              <w:left w:w="108" w:type="dxa"/>
              <w:bottom w:w="0" w:type="dxa"/>
              <w:right w:w="108" w:type="dxa"/>
            </w:tcMar>
            <w:hideMark/>
          </w:tcPr>
          <w:p w14:paraId="5BF4BF3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Oilseed (subgroup) [except cotton seed; mustard seeds; rape seed (canola)]</w:t>
            </w:r>
          </w:p>
        </w:tc>
        <w:tc>
          <w:tcPr>
            <w:tcW w:w="892" w:type="dxa"/>
            <w:tcMar>
              <w:top w:w="0" w:type="dxa"/>
              <w:left w:w="108" w:type="dxa"/>
              <w:bottom w:w="0" w:type="dxa"/>
              <w:right w:w="108" w:type="dxa"/>
            </w:tcMar>
            <w:hideMark/>
          </w:tcPr>
          <w:p w14:paraId="5758304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T*0.1</w:t>
            </w:r>
          </w:p>
        </w:tc>
      </w:tr>
      <w:tr w:rsidR="00842064" w:rsidRPr="00F81CDA" w14:paraId="391BBDBC" w14:textId="77777777" w:rsidTr="00ED7B94">
        <w:tc>
          <w:tcPr>
            <w:tcW w:w="3531" w:type="dxa"/>
            <w:tcMar>
              <w:top w:w="0" w:type="dxa"/>
              <w:left w:w="108" w:type="dxa"/>
              <w:bottom w:w="0" w:type="dxa"/>
              <w:right w:w="108" w:type="dxa"/>
            </w:tcMar>
            <w:hideMark/>
          </w:tcPr>
          <w:p w14:paraId="5DFA748C"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Peaches (including nectarines and apricots)</w:t>
            </w:r>
          </w:p>
        </w:tc>
        <w:tc>
          <w:tcPr>
            <w:tcW w:w="892" w:type="dxa"/>
            <w:tcMar>
              <w:top w:w="0" w:type="dxa"/>
              <w:left w:w="108" w:type="dxa"/>
              <w:bottom w:w="0" w:type="dxa"/>
              <w:right w:w="108" w:type="dxa"/>
            </w:tcMar>
            <w:hideMark/>
          </w:tcPr>
          <w:p w14:paraId="6C55F819"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0.3</w:t>
            </w:r>
          </w:p>
        </w:tc>
      </w:tr>
      <w:tr w:rsidR="00842064" w:rsidRPr="00F81CDA" w14:paraId="08FA76D1" w14:textId="77777777" w:rsidTr="00ED7B94">
        <w:tc>
          <w:tcPr>
            <w:tcW w:w="3531" w:type="dxa"/>
            <w:tcMar>
              <w:top w:w="0" w:type="dxa"/>
              <w:left w:w="108" w:type="dxa"/>
              <w:bottom w:w="0" w:type="dxa"/>
              <w:right w:w="108" w:type="dxa"/>
            </w:tcMar>
            <w:hideMark/>
          </w:tcPr>
          <w:p w14:paraId="784AA970"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Peppers, sweet</w:t>
            </w:r>
          </w:p>
        </w:tc>
        <w:tc>
          <w:tcPr>
            <w:tcW w:w="892" w:type="dxa"/>
            <w:tcMar>
              <w:top w:w="0" w:type="dxa"/>
              <w:left w:w="108" w:type="dxa"/>
              <w:bottom w:w="0" w:type="dxa"/>
              <w:right w:w="108" w:type="dxa"/>
            </w:tcMar>
            <w:hideMark/>
          </w:tcPr>
          <w:p w14:paraId="63532D37"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08248FED" w14:textId="77777777" w:rsidTr="00ED7B94">
        <w:tc>
          <w:tcPr>
            <w:tcW w:w="3531" w:type="dxa"/>
            <w:tcMar>
              <w:top w:w="0" w:type="dxa"/>
              <w:left w:w="108" w:type="dxa"/>
              <w:bottom w:w="0" w:type="dxa"/>
              <w:right w:w="108" w:type="dxa"/>
            </w:tcMar>
            <w:hideMark/>
          </w:tcPr>
          <w:p w14:paraId="0BACEF9E"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Plums</w:t>
            </w:r>
          </w:p>
        </w:tc>
        <w:tc>
          <w:tcPr>
            <w:tcW w:w="892" w:type="dxa"/>
            <w:tcMar>
              <w:top w:w="0" w:type="dxa"/>
              <w:left w:w="108" w:type="dxa"/>
              <w:bottom w:w="0" w:type="dxa"/>
              <w:right w:w="108" w:type="dxa"/>
            </w:tcMar>
            <w:hideMark/>
          </w:tcPr>
          <w:p w14:paraId="0471430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0.3</w:t>
            </w:r>
          </w:p>
        </w:tc>
      </w:tr>
      <w:tr w:rsidR="00842064" w:rsidRPr="00F81CDA" w14:paraId="7388B942" w14:textId="77777777" w:rsidTr="00ED7B94">
        <w:tc>
          <w:tcPr>
            <w:tcW w:w="3531" w:type="dxa"/>
            <w:tcMar>
              <w:top w:w="0" w:type="dxa"/>
              <w:left w:w="108" w:type="dxa"/>
              <w:bottom w:w="0" w:type="dxa"/>
              <w:right w:w="108" w:type="dxa"/>
            </w:tcMar>
            <w:hideMark/>
          </w:tcPr>
          <w:p w14:paraId="7DB235A9"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Podded pea (young pods) (snow and sugar snap)</w:t>
            </w:r>
          </w:p>
        </w:tc>
        <w:tc>
          <w:tcPr>
            <w:tcW w:w="892" w:type="dxa"/>
            <w:tcMar>
              <w:top w:w="0" w:type="dxa"/>
              <w:left w:w="108" w:type="dxa"/>
              <w:bottom w:w="0" w:type="dxa"/>
              <w:right w:w="108" w:type="dxa"/>
            </w:tcMar>
            <w:hideMark/>
          </w:tcPr>
          <w:p w14:paraId="38C187EF"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37386165" w14:textId="77777777" w:rsidTr="00ED7B94">
        <w:tc>
          <w:tcPr>
            <w:tcW w:w="3531" w:type="dxa"/>
            <w:tcMar>
              <w:top w:w="0" w:type="dxa"/>
              <w:left w:w="108" w:type="dxa"/>
              <w:bottom w:w="0" w:type="dxa"/>
              <w:right w:w="108" w:type="dxa"/>
            </w:tcMar>
            <w:hideMark/>
          </w:tcPr>
          <w:p w14:paraId="5F380638"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Pome fruits</w:t>
            </w:r>
          </w:p>
        </w:tc>
        <w:tc>
          <w:tcPr>
            <w:tcW w:w="892" w:type="dxa"/>
            <w:tcMar>
              <w:top w:w="0" w:type="dxa"/>
              <w:left w:w="108" w:type="dxa"/>
              <w:bottom w:w="0" w:type="dxa"/>
              <w:right w:w="108" w:type="dxa"/>
            </w:tcMar>
            <w:hideMark/>
          </w:tcPr>
          <w:p w14:paraId="03538C4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05B1144D" w14:textId="77777777" w:rsidTr="00ED7B94">
        <w:tc>
          <w:tcPr>
            <w:tcW w:w="3531" w:type="dxa"/>
            <w:tcMar>
              <w:top w:w="0" w:type="dxa"/>
              <w:left w:w="108" w:type="dxa"/>
              <w:bottom w:w="0" w:type="dxa"/>
              <w:right w:w="108" w:type="dxa"/>
            </w:tcMar>
            <w:hideMark/>
          </w:tcPr>
          <w:p w14:paraId="08FD39FC"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Poultry, edible offal of</w:t>
            </w:r>
          </w:p>
        </w:tc>
        <w:tc>
          <w:tcPr>
            <w:tcW w:w="892" w:type="dxa"/>
            <w:tcMar>
              <w:top w:w="0" w:type="dxa"/>
              <w:left w:w="108" w:type="dxa"/>
              <w:bottom w:w="0" w:type="dxa"/>
              <w:right w:w="108" w:type="dxa"/>
            </w:tcMar>
            <w:hideMark/>
          </w:tcPr>
          <w:p w14:paraId="75A63E4D"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4A4EC390" w14:textId="77777777" w:rsidTr="00ED7B94">
        <w:tc>
          <w:tcPr>
            <w:tcW w:w="3531" w:type="dxa"/>
            <w:tcMar>
              <w:top w:w="0" w:type="dxa"/>
              <w:left w:w="108" w:type="dxa"/>
              <w:bottom w:w="0" w:type="dxa"/>
              <w:right w:w="108" w:type="dxa"/>
            </w:tcMar>
            <w:hideMark/>
          </w:tcPr>
          <w:p w14:paraId="7564790E"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Poultry meat</w:t>
            </w:r>
          </w:p>
        </w:tc>
        <w:tc>
          <w:tcPr>
            <w:tcW w:w="892" w:type="dxa"/>
            <w:tcMar>
              <w:top w:w="0" w:type="dxa"/>
              <w:left w:w="108" w:type="dxa"/>
              <w:bottom w:w="0" w:type="dxa"/>
              <w:right w:w="108" w:type="dxa"/>
            </w:tcMar>
            <w:hideMark/>
          </w:tcPr>
          <w:p w14:paraId="2A84F8EF"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637D9B5A" w14:textId="77777777" w:rsidTr="00ED7B94">
        <w:tc>
          <w:tcPr>
            <w:tcW w:w="3531" w:type="dxa"/>
            <w:tcMar>
              <w:top w:w="0" w:type="dxa"/>
              <w:left w:w="108" w:type="dxa"/>
              <w:bottom w:w="0" w:type="dxa"/>
              <w:right w:w="108" w:type="dxa"/>
            </w:tcMar>
            <w:hideMark/>
          </w:tcPr>
          <w:p w14:paraId="4AB143E1"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lastRenderedPageBreak/>
              <w:t>Pulses [except soya bean (dry)]</w:t>
            </w:r>
          </w:p>
        </w:tc>
        <w:tc>
          <w:tcPr>
            <w:tcW w:w="892" w:type="dxa"/>
            <w:tcMar>
              <w:top w:w="0" w:type="dxa"/>
              <w:left w:w="108" w:type="dxa"/>
              <w:bottom w:w="0" w:type="dxa"/>
              <w:right w:w="108" w:type="dxa"/>
            </w:tcMar>
            <w:hideMark/>
          </w:tcPr>
          <w:p w14:paraId="0D85DD0B"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4AF92CB3" w14:textId="77777777" w:rsidTr="00ED7B94">
        <w:tc>
          <w:tcPr>
            <w:tcW w:w="3531" w:type="dxa"/>
            <w:tcMar>
              <w:top w:w="0" w:type="dxa"/>
              <w:left w:w="108" w:type="dxa"/>
              <w:bottom w:w="0" w:type="dxa"/>
              <w:right w:w="108" w:type="dxa"/>
            </w:tcMar>
            <w:hideMark/>
          </w:tcPr>
          <w:p w14:paraId="64BDB9E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Rape seed (canola)</w:t>
            </w:r>
          </w:p>
        </w:tc>
        <w:tc>
          <w:tcPr>
            <w:tcW w:w="892" w:type="dxa"/>
            <w:tcMar>
              <w:top w:w="0" w:type="dxa"/>
              <w:left w:w="108" w:type="dxa"/>
              <w:bottom w:w="0" w:type="dxa"/>
              <w:right w:w="108" w:type="dxa"/>
            </w:tcMar>
            <w:hideMark/>
          </w:tcPr>
          <w:p w14:paraId="5D92274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0.5</w:t>
            </w:r>
          </w:p>
        </w:tc>
      </w:tr>
      <w:tr w:rsidR="00842064" w:rsidRPr="00F81CDA" w14:paraId="1F43E764" w14:textId="77777777" w:rsidTr="00ED7B94">
        <w:tc>
          <w:tcPr>
            <w:tcW w:w="3531" w:type="dxa"/>
            <w:tcMar>
              <w:top w:w="0" w:type="dxa"/>
              <w:left w:w="108" w:type="dxa"/>
              <w:bottom w:w="0" w:type="dxa"/>
              <w:right w:w="108" w:type="dxa"/>
            </w:tcMar>
            <w:hideMark/>
          </w:tcPr>
          <w:p w14:paraId="5434B66D"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Rice</w:t>
            </w:r>
          </w:p>
        </w:tc>
        <w:tc>
          <w:tcPr>
            <w:tcW w:w="892" w:type="dxa"/>
            <w:tcMar>
              <w:top w:w="0" w:type="dxa"/>
              <w:left w:w="108" w:type="dxa"/>
              <w:bottom w:w="0" w:type="dxa"/>
              <w:right w:w="108" w:type="dxa"/>
            </w:tcMar>
            <w:hideMark/>
          </w:tcPr>
          <w:p w14:paraId="054766EB"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0.9</w:t>
            </w:r>
          </w:p>
        </w:tc>
      </w:tr>
      <w:tr w:rsidR="00842064" w:rsidRPr="00F81CDA" w14:paraId="5350A098" w14:textId="77777777" w:rsidTr="00ED7B94">
        <w:tc>
          <w:tcPr>
            <w:tcW w:w="3531" w:type="dxa"/>
            <w:tcMar>
              <w:top w:w="0" w:type="dxa"/>
              <w:left w:w="108" w:type="dxa"/>
              <w:bottom w:w="0" w:type="dxa"/>
              <w:right w:w="108" w:type="dxa"/>
            </w:tcMar>
            <w:hideMark/>
          </w:tcPr>
          <w:p w14:paraId="0B10ACA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Saffron</w:t>
            </w:r>
          </w:p>
        </w:tc>
        <w:tc>
          <w:tcPr>
            <w:tcW w:w="892" w:type="dxa"/>
            <w:tcMar>
              <w:top w:w="0" w:type="dxa"/>
              <w:left w:w="108" w:type="dxa"/>
              <w:bottom w:w="0" w:type="dxa"/>
              <w:right w:w="108" w:type="dxa"/>
            </w:tcMar>
            <w:hideMark/>
          </w:tcPr>
          <w:p w14:paraId="19BBC3BB"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2280C173" w14:textId="77777777" w:rsidTr="00ED7B94">
        <w:tc>
          <w:tcPr>
            <w:tcW w:w="3531" w:type="dxa"/>
            <w:tcMar>
              <w:top w:w="0" w:type="dxa"/>
              <w:left w:w="108" w:type="dxa"/>
              <w:bottom w:w="0" w:type="dxa"/>
              <w:right w:w="108" w:type="dxa"/>
            </w:tcMar>
            <w:hideMark/>
          </w:tcPr>
          <w:p w14:paraId="572DC1E2"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Sentul</w:t>
            </w:r>
          </w:p>
        </w:tc>
        <w:tc>
          <w:tcPr>
            <w:tcW w:w="892" w:type="dxa"/>
            <w:tcMar>
              <w:top w:w="0" w:type="dxa"/>
              <w:left w:w="108" w:type="dxa"/>
              <w:bottom w:w="0" w:type="dxa"/>
              <w:right w:w="108" w:type="dxa"/>
            </w:tcMar>
            <w:hideMark/>
          </w:tcPr>
          <w:p w14:paraId="1173CCB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501593DD" w14:textId="77777777" w:rsidTr="00ED7B94">
        <w:tc>
          <w:tcPr>
            <w:tcW w:w="3531" w:type="dxa"/>
            <w:tcMar>
              <w:top w:w="0" w:type="dxa"/>
              <w:left w:w="108" w:type="dxa"/>
              <w:bottom w:w="0" w:type="dxa"/>
              <w:right w:w="108" w:type="dxa"/>
            </w:tcMar>
            <w:hideMark/>
          </w:tcPr>
          <w:p w14:paraId="408A2B20"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Soya bean (dry)</w:t>
            </w:r>
          </w:p>
        </w:tc>
        <w:tc>
          <w:tcPr>
            <w:tcW w:w="892" w:type="dxa"/>
            <w:tcMar>
              <w:top w:w="0" w:type="dxa"/>
              <w:left w:w="108" w:type="dxa"/>
              <w:bottom w:w="0" w:type="dxa"/>
              <w:right w:w="108" w:type="dxa"/>
            </w:tcMar>
            <w:hideMark/>
          </w:tcPr>
          <w:p w14:paraId="0FA5360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2</w:t>
            </w:r>
          </w:p>
        </w:tc>
      </w:tr>
      <w:tr w:rsidR="00842064" w:rsidRPr="00F81CDA" w14:paraId="57EAB6A2" w14:textId="77777777" w:rsidTr="00ED7B94">
        <w:tc>
          <w:tcPr>
            <w:tcW w:w="3531" w:type="dxa"/>
            <w:tcMar>
              <w:top w:w="0" w:type="dxa"/>
              <w:left w:w="108" w:type="dxa"/>
              <w:bottom w:w="0" w:type="dxa"/>
              <w:right w:w="108" w:type="dxa"/>
            </w:tcMar>
            <w:hideMark/>
          </w:tcPr>
          <w:p w14:paraId="66D65468"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Strawberry</w:t>
            </w:r>
          </w:p>
        </w:tc>
        <w:tc>
          <w:tcPr>
            <w:tcW w:w="892" w:type="dxa"/>
            <w:tcMar>
              <w:top w:w="0" w:type="dxa"/>
              <w:left w:w="108" w:type="dxa"/>
              <w:bottom w:w="0" w:type="dxa"/>
              <w:right w:w="108" w:type="dxa"/>
            </w:tcMar>
            <w:hideMark/>
          </w:tcPr>
          <w:p w14:paraId="477112CA"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0.3</w:t>
            </w:r>
          </w:p>
        </w:tc>
      </w:tr>
      <w:tr w:rsidR="00842064" w:rsidRPr="00F81CDA" w14:paraId="564E2602" w14:textId="77777777" w:rsidTr="00ED7B94">
        <w:tc>
          <w:tcPr>
            <w:tcW w:w="3531" w:type="dxa"/>
            <w:tcMar>
              <w:top w:w="0" w:type="dxa"/>
              <w:left w:w="108" w:type="dxa"/>
              <w:bottom w:w="0" w:type="dxa"/>
              <w:right w:w="108" w:type="dxa"/>
            </w:tcMar>
            <w:hideMark/>
          </w:tcPr>
          <w:p w14:paraId="626D4A3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Sugar cane</w:t>
            </w:r>
          </w:p>
        </w:tc>
        <w:tc>
          <w:tcPr>
            <w:tcW w:w="892" w:type="dxa"/>
            <w:tcMar>
              <w:top w:w="0" w:type="dxa"/>
              <w:left w:w="108" w:type="dxa"/>
              <w:bottom w:w="0" w:type="dxa"/>
              <w:right w:w="108" w:type="dxa"/>
            </w:tcMar>
            <w:hideMark/>
          </w:tcPr>
          <w:p w14:paraId="15C58A0F"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515B3A76" w14:textId="77777777" w:rsidTr="00ED7B94">
        <w:tc>
          <w:tcPr>
            <w:tcW w:w="3531" w:type="dxa"/>
            <w:tcMar>
              <w:top w:w="0" w:type="dxa"/>
              <w:left w:w="108" w:type="dxa"/>
              <w:bottom w:w="0" w:type="dxa"/>
              <w:right w:w="108" w:type="dxa"/>
            </w:tcMar>
            <w:hideMark/>
          </w:tcPr>
          <w:p w14:paraId="0F14FC49"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Table olives</w:t>
            </w:r>
          </w:p>
        </w:tc>
        <w:tc>
          <w:tcPr>
            <w:tcW w:w="892" w:type="dxa"/>
            <w:tcMar>
              <w:top w:w="0" w:type="dxa"/>
              <w:left w:w="108" w:type="dxa"/>
              <w:bottom w:w="0" w:type="dxa"/>
              <w:right w:w="108" w:type="dxa"/>
            </w:tcMar>
            <w:hideMark/>
          </w:tcPr>
          <w:p w14:paraId="331F4307"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640FC69B" w14:textId="77777777" w:rsidTr="00ED7B94">
        <w:tc>
          <w:tcPr>
            <w:tcW w:w="3531" w:type="dxa"/>
            <w:tcMar>
              <w:top w:w="0" w:type="dxa"/>
              <w:left w:w="108" w:type="dxa"/>
              <w:bottom w:w="0" w:type="dxa"/>
              <w:right w:w="108" w:type="dxa"/>
            </w:tcMar>
            <w:hideMark/>
          </w:tcPr>
          <w:p w14:paraId="33DE8F51"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Tomato</w:t>
            </w:r>
          </w:p>
        </w:tc>
        <w:tc>
          <w:tcPr>
            <w:tcW w:w="892" w:type="dxa"/>
            <w:tcMar>
              <w:top w:w="0" w:type="dxa"/>
              <w:left w:w="108" w:type="dxa"/>
              <w:bottom w:w="0" w:type="dxa"/>
              <w:right w:w="108" w:type="dxa"/>
            </w:tcMar>
            <w:hideMark/>
          </w:tcPr>
          <w:p w14:paraId="7C2CF71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69A2CAAE" w14:textId="77777777" w:rsidTr="00ED7B94">
        <w:tc>
          <w:tcPr>
            <w:tcW w:w="3531" w:type="dxa"/>
            <w:tcMar>
              <w:top w:w="0" w:type="dxa"/>
              <w:left w:w="108" w:type="dxa"/>
              <w:bottom w:w="0" w:type="dxa"/>
              <w:right w:w="108" w:type="dxa"/>
            </w:tcMar>
            <w:hideMark/>
          </w:tcPr>
          <w:p w14:paraId="4C430A6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Tea, green, black</w:t>
            </w:r>
          </w:p>
        </w:tc>
        <w:tc>
          <w:tcPr>
            <w:tcW w:w="892" w:type="dxa"/>
            <w:tcMar>
              <w:top w:w="0" w:type="dxa"/>
              <w:left w:w="108" w:type="dxa"/>
              <w:bottom w:w="0" w:type="dxa"/>
              <w:right w:w="108" w:type="dxa"/>
            </w:tcMar>
            <w:hideMark/>
          </w:tcPr>
          <w:p w14:paraId="42F26F4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64BD99E4" w14:textId="77777777" w:rsidTr="00ED7B94">
        <w:tc>
          <w:tcPr>
            <w:tcW w:w="3531" w:type="dxa"/>
            <w:tcMar>
              <w:top w:w="0" w:type="dxa"/>
              <w:left w:w="108" w:type="dxa"/>
              <w:bottom w:w="0" w:type="dxa"/>
              <w:right w:w="108" w:type="dxa"/>
            </w:tcMar>
            <w:hideMark/>
          </w:tcPr>
          <w:p w14:paraId="25466CA6"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Tree nuts</w:t>
            </w:r>
          </w:p>
        </w:tc>
        <w:tc>
          <w:tcPr>
            <w:tcW w:w="892" w:type="dxa"/>
            <w:tcMar>
              <w:top w:w="0" w:type="dxa"/>
              <w:left w:w="108" w:type="dxa"/>
              <w:bottom w:w="0" w:type="dxa"/>
              <w:right w:w="108" w:type="dxa"/>
            </w:tcMar>
            <w:hideMark/>
          </w:tcPr>
          <w:p w14:paraId="19C2E45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3F1FEC16" w14:textId="77777777" w:rsidTr="00ED7B94">
        <w:tc>
          <w:tcPr>
            <w:tcW w:w="3531" w:type="dxa"/>
            <w:tcBorders>
              <w:bottom w:val="single" w:sz="6" w:space="0" w:color="000000"/>
            </w:tcBorders>
            <w:tcMar>
              <w:top w:w="0" w:type="dxa"/>
              <w:left w:w="108" w:type="dxa"/>
              <w:bottom w:w="0" w:type="dxa"/>
              <w:right w:w="108" w:type="dxa"/>
            </w:tcMar>
            <w:hideMark/>
          </w:tcPr>
          <w:p w14:paraId="58C5AEF2"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Truffle</w:t>
            </w:r>
          </w:p>
        </w:tc>
        <w:tc>
          <w:tcPr>
            <w:tcW w:w="892" w:type="dxa"/>
            <w:tcBorders>
              <w:bottom w:val="single" w:sz="6" w:space="0" w:color="000000"/>
            </w:tcBorders>
            <w:tcMar>
              <w:top w:w="0" w:type="dxa"/>
              <w:left w:w="108" w:type="dxa"/>
              <w:bottom w:w="0" w:type="dxa"/>
              <w:right w:w="108" w:type="dxa"/>
            </w:tcMar>
            <w:hideMark/>
          </w:tcPr>
          <w:p w14:paraId="32D56211"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T*0.2</w:t>
            </w:r>
          </w:p>
        </w:tc>
      </w:tr>
    </w:tbl>
    <w:p w14:paraId="46B0CD87" w14:textId="77777777" w:rsidR="00842064" w:rsidRDefault="00842064" w:rsidP="00842064">
      <w:pPr>
        <w:pStyle w:val="Schedule20H3"/>
        <w:rPr>
          <w:sz w:val="20"/>
          <w:szCs w:val="20"/>
        </w:rPr>
      </w:pPr>
      <w:r w:rsidRPr="00D2587E">
        <w:rPr>
          <w:sz w:val="20"/>
          <w:szCs w:val="20"/>
        </w:rPr>
        <w:t>[2]</w:t>
      </w:r>
      <w:r>
        <w:rPr>
          <w:sz w:val="20"/>
          <w:szCs w:val="20"/>
        </w:rPr>
        <w:tab/>
      </w:r>
      <w:r w:rsidRPr="00D2587E">
        <w:rPr>
          <w:sz w:val="20"/>
          <w:szCs w:val="20"/>
        </w:rPr>
        <w:t xml:space="preserve">Section S20—3 </w:t>
      </w:r>
    </w:p>
    <w:p w14:paraId="07C97D1A" w14:textId="77777777" w:rsidR="00842064" w:rsidRPr="008A5EC7" w:rsidRDefault="00842064" w:rsidP="00842064">
      <w:pPr>
        <w:pStyle w:val="Schedule20H3"/>
        <w:spacing w:before="0"/>
        <w:ind w:left="720"/>
        <w:rPr>
          <w:b w:val="0"/>
          <w:bCs w:val="0"/>
          <w:sz w:val="20"/>
          <w:szCs w:val="20"/>
        </w:rPr>
      </w:pPr>
      <w:r w:rsidRPr="00D77257">
        <w:rPr>
          <w:b w:val="0"/>
          <w:bCs w:val="0"/>
          <w:sz w:val="20"/>
          <w:szCs w:val="20"/>
        </w:rPr>
        <w:t>Insert in alphabetical order the following chemicals, the corresponding permitted residue(s), food commodities and associated MRLs:</w:t>
      </w:r>
    </w:p>
    <w:p w14:paraId="57D105BE" w14:textId="77777777" w:rsidR="00842064" w:rsidRPr="008A5EC7" w:rsidRDefault="00842064" w:rsidP="00842064">
      <w:pPr>
        <w:pStyle w:val="Schedule20H3"/>
        <w:spacing w:before="0"/>
        <w:rPr>
          <w:sz w:val="20"/>
          <w:szCs w:val="20"/>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42064" w:rsidRPr="00D2587E" w14:paraId="1A756399" w14:textId="77777777" w:rsidTr="00ED7B94">
        <w:trPr>
          <w:cantSplit/>
          <w:tblHeader/>
        </w:trPr>
        <w:tc>
          <w:tcPr>
            <w:tcW w:w="4423" w:type="dxa"/>
            <w:gridSpan w:val="2"/>
            <w:tcBorders>
              <w:top w:val="single" w:sz="4" w:space="0" w:color="auto"/>
            </w:tcBorders>
          </w:tcPr>
          <w:p w14:paraId="08D625D0" w14:textId="77777777" w:rsidR="00842064" w:rsidRPr="00D2587E" w:rsidRDefault="00842064" w:rsidP="00ED7B94">
            <w:pPr>
              <w:pStyle w:val="Schedule20tableheader"/>
            </w:pPr>
            <w:r w:rsidRPr="00D2587E">
              <w:rPr>
                <w:bCs/>
                <w:iCs/>
              </w:rPr>
              <w:t>Agvet chemical: Folpet</w:t>
            </w:r>
          </w:p>
        </w:tc>
      </w:tr>
      <w:tr w:rsidR="00842064" w:rsidRPr="00D2587E" w14:paraId="0F47BC31" w14:textId="77777777" w:rsidTr="00ED7B94">
        <w:trPr>
          <w:cantSplit/>
        </w:trPr>
        <w:tc>
          <w:tcPr>
            <w:tcW w:w="4423" w:type="dxa"/>
            <w:gridSpan w:val="2"/>
            <w:tcBorders>
              <w:bottom w:val="single" w:sz="4" w:space="0" w:color="auto"/>
            </w:tcBorders>
          </w:tcPr>
          <w:p w14:paraId="247A9F8D" w14:textId="77777777" w:rsidR="00842064" w:rsidRPr="00D2587E" w:rsidRDefault="00842064" w:rsidP="00ED7B94">
            <w:pPr>
              <w:pStyle w:val="Schedule20tablesubhead"/>
            </w:pPr>
            <w:r w:rsidRPr="00D2587E">
              <w:rPr>
                <w:iCs/>
              </w:rPr>
              <w:t>Permitted residue:</w:t>
            </w:r>
            <w:r w:rsidRPr="00D2587E">
              <w:rPr>
                <w:rFonts w:cs="Arial"/>
                <w:iCs/>
                <w:color w:val="000000"/>
                <w:szCs w:val="18"/>
              </w:rPr>
              <w:t xml:space="preserve"> </w:t>
            </w:r>
            <w:r w:rsidRPr="00D2587E">
              <w:rPr>
                <w:iCs/>
              </w:rPr>
              <w:t>Folpet</w:t>
            </w:r>
          </w:p>
        </w:tc>
      </w:tr>
      <w:tr w:rsidR="00842064" w:rsidRPr="00D2587E" w14:paraId="43CC9CD8" w14:textId="77777777" w:rsidTr="00ED7B94">
        <w:trPr>
          <w:cantSplit/>
        </w:trPr>
        <w:tc>
          <w:tcPr>
            <w:tcW w:w="2977" w:type="dxa"/>
            <w:tcBorders>
              <w:top w:val="nil"/>
              <w:left w:val="nil"/>
              <w:right w:val="nil"/>
            </w:tcBorders>
          </w:tcPr>
          <w:p w14:paraId="4E0B60B8"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Dried grapes (currants, raisins and sultanas)</w:t>
            </w:r>
          </w:p>
        </w:tc>
        <w:tc>
          <w:tcPr>
            <w:tcW w:w="1446" w:type="dxa"/>
            <w:tcBorders>
              <w:top w:val="nil"/>
              <w:left w:val="nil"/>
              <w:bottom w:val="nil"/>
              <w:right w:val="nil"/>
            </w:tcBorders>
          </w:tcPr>
          <w:p w14:paraId="258A402C"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20</w:t>
            </w:r>
          </w:p>
        </w:tc>
      </w:tr>
      <w:tr w:rsidR="00842064" w:rsidRPr="00D2587E" w14:paraId="6D8AD3F2" w14:textId="77777777" w:rsidTr="00ED7B94">
        <w:trPr>
          <w:cantSplit/>
        </w:trPr>
        <w:tc>
          <w:tcPr>
            <w:tcW w:w="2977" w:type="dxa"/>
            <w:tcBorders>
              <w:top w:val="nil"/>
              <w:left w:val="nil"/>
              <w:right w:val="nil"/>
            </w:tcBorders>
          </w:tcPr>
          <w:p w14:paraId="1BA9E18A"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Edible offal (mammalian)</w:t>
            </w:r>
          </w:p>
        </w:tc>
        <w:tc>
          <w:tcPr>
            <w:tcW w:w="1446" w:type="dxa"/>
            <w:tcBorders>
              <w:top w:val="nil"/>
              <w:left w:val="nil"/>
              <w:right w:val="nil"/>
            </w:tcBorders>
          </w:tcPr>
          <w:p w14:paraId="5F3E2128"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*0.01</w:t>
            </w:r>
          </w:p>
        </w:tc>
      </w:tr>
      <w:tr w:rsidR="00842064" w:rsidRPr="00D2587E" w14:paraId="033B8A7B" w14:textId="77777777" w:rsidTr="00ED7B94">
        <w:trPr>
          <w:cantSplit/>
        </w:trPr>
        <w:tc>
          <w:tcPr>
            <w:tcW w:w="2977" w:type="dxa"/>
            <w:tcBorders>
              <w:top w:val="nil"/>
              <w:left w:val="nil"/>
              <w:right w:val="nil"/>
            </w:tcBorders>
          </w:tcPr>
          <w:p w14:paraId="01F1D1A5"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Eggs</w:t>
            </w:r>
          </w:p>
        </w:tc>
        <w:tc>
          <w:tcPr>
            <w:tcW w:w="1446" w:type="dxa"/>
            <w:tcBorders>
              <w:top w:val="nil"/>
              <w:left w:val="nil"/>
              <w:bottom w:val="nil"/>
              <w:right w:val="nil"/>
            </w:tcBorders>
          </w:tcPr>
          <w:p w14:paraId="35045B9E"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*0.01</w:t>
            </w:r>
          </w:p>
        </w:tc>
      </w:tr>
      <w:tr w:rsidR="00842064" w:rsidRPr="00D2587E" w14:paraId="5CA1B664" w14:textId="77777777" w:rsidTr="00ED7B94">
        <w:trPr>
          <w:cantSplit/>
        </w:trPr>
        <w:tc>
          <w:tcPr>
            <w:tcW w:w="2977" w:type="dxa"/>
            <w:tcBorders>
              <w:top w:val="nil"/>
              <w:left w:val="nil"/>
              <w:right w:val="nil"/>
            </w:tcBorders>
          </w:tcPr>
          <w:p w14:paraId="1E3C3F24"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Grapes</w:t>
            </w:r>
          </w:p>
        </w:tc>
        <w:tc>
          <w:tcPr>
            <w:tcW w:w="1446" w:type="dxa"/>
            <w:tcBorders>
              <w:top w:val="nil"/>
              <w:left w:val="nil"/>
              <w:bottom w:val="nil"/>
              <w:right w:val="nil"/>
            </w:tcBorders>
          </w:tcPr>
          <w:p w14:paraId="084F133D"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10</w:t>
            </w:r>
          </w:p>
        </w:tc>
      </w:tr>
      <w:tr w:rsidR="00842064" w:rsidRPr="00D2587E" w14:paraId="5BD3D67A" w14:textId="77777777" w:rsidTr="00ED7B94">
        <w:trPr>
          <w:cantSplit/>
        </w:trPr>
        <w:tc>
          <w:tcPr>
            <w:tcW w:w="2977" w:type="dxa"/>
            <w:tcBorders>
              <w:top w:val="nil"/>
              <w:left w:val="nil"/>
              <w:right w:val="nil"/>
            </w:tcBorders>
          </w:tcPr>
          <w:p w14:paraId="42DF131D"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 xml:space="preserve">Meat (mammalian) </w:t>
            </w:r>
          </w:p>
        </w:tc>
        <w:tc>
          <w:tcPr>
            <w:tcW w:w="1446" w:type="dxa"/>
            <w:tcBorders>
              <w:top w:val="nil"/>
              <w:left w:val="nil"/>
              <w:bottom w:val="nil"/>
              <w:right w:val="nil"/>
            </w:tcBorders>
          </w:tcPr>
          <w:p w14:paraId="02ED11E3"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*0.01</w:t>
            </w:r>
          </w:p>
        </w:tc>
      </w:tr>
      <w:tr w:rsidR="00842064" w:rsidRPr="00D2587E" w14:paraId="31B9FD79" w14:textId="77777777" w:rsidTr="00ED7B94">
        <w:trPr>
          <w:cantSplit/>
        </w:trPr>
        <w:tc>
          <w:tcPr>
            <w:tcW w:w="2977" w:type="dxa"/>
            <w:tcBorders>
              <w:top w:val="nil"/>
              <w:left w:val="nil"/>
              <w:right w:val="nil"/>
            </w:tcBorders>
          </w:tcPr>
          <w:p w14:paraId="68D7FC2F"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Milks</w:t>
            </w:r>
          </w:p>
        </w:tc>
        <w:tc>
          <w:tcPr>
            <w:tcW w:w="1446" w:type="dxa"/>
            <w:tcBorders>
              <w:top w:val="nil"/>
              <w:left w:val="nil"/>
              <w:bottom w:val="nil"/>
              <w:right w:val="nil"/>
            </w:tcBorders>
          </w:tcPr>
          <w:p w14:paraId="40F27D34"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*0.01</w:t>
            </w:r>
          </w:p>
        </w:tc>
      </w:tr>
      <w:tr w:rsidR="00842064" w:rsidRPr="00D2587E" w14:paraId="72FA9C40" w14:textId="77777777" w:rsidTr="00ED7B94">
        <w:trPr>
          <w:cantSplit/>
        </w:trPr>
        <w:tc>
          <w:tcPr>
            <w:tcW w:w="2977" w:type="dxa"/>
            <w:tcBorders>
              <w:top w:val="nil"/>
              <w:left w:val="nil"/>
              <w:right w:val="nil"/>
            </w:tcBorders>
          </w:tcPr>
          <w:p w14:paraId="473DCCAB"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Poultry meat</w:t>
            </w:r>
          </w:p>
        </w:tc>
        <w:tc>
          <w:tcPr>
            <w:tcW w:w="1446" w:type="dxa"/>
            <w:tcBorders>
              <w:top w:val="nil"/>
              <w:left w:val="nil"/>
              <w:right w:val="nil"/>
            </w:tcBorders>
          </w:tcPr>
          <w:p w14:paraId="28E1A16D"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*0.01</w:t>
            </w:r>
          </w:p>
        </w:tc>
      </w:tr>
      <w:tr w:rsidR="00842064" w:rsidRPr="00D2587E" w14:paraId="03BC2DBC" w14:textId="77777777" w:rsidTr="00ED7B94">
        <w:trPr>
          <w:cantSplit/>
        </w:trPr>
        <w:tc>
          <w:tcPr>
            <w:tcW w:w="2977" w:type="dxa"/>
            <w:tcBorders>
              <w:top w:val="nil"/>
              <w:left w:val="nil"/>
              <w:bottom w:val="single" w:sz="4" w:space="0" w:color="auto"/>
              <w:right w:val="nil"/>
            </w:tcBorders>
          </w:tcPr>
          <w:p w14:paraId="1349324C" w14:textId="77777777" w:rsidR="00842064" w:rsidRPr="00D2587E" w:rsidRDefault="00842064" w:rsidP="00ED7B94">
            <w:pPr>
              <w:spacing w:before="20" w:after="20"/>
              <w:rPr>
                <w:rFonts w:cs="Arial"/>
                <w:color w:val="000000"/>
                <w:szCs w:val="18"/>
                <w:lang w:eastAsia="en-AU"/>
              </w:rPr>
            </w:pPr>
            <w:r w:rsidRPr="00D2587E">
              <w:rPr>
                <w:rFonts w:cs="Arial"/>
                <w:color w:val="000000"/>
                <w:szCs w:val="18"/>
                <w:lang w:eastAsia="en-AU"/>
              </w:rPr>
              <w:t>Poultry, edible offal of</w:t>
            </w:r>
          </w:p>
        </w:tc>
        <w:tc>
          <w:tcPr>
            <w:tcW w:w="1446" w:type="dxa"/>
            <w:tcBorders>
              <w:top w:val="nil"/>
              <w:left w:val="nil"/>
              <w:bottom w:val="single" w:sz="4" w:space="0" w:color="auto"/>
              <w:right w:val="nil"/>
            </w:tcBorders>
          </w:tcPr>
          <w:p w14:paraId="7A1B4893" w14:textId="77777777" w:rsidR="00842064" w:rsidRPr="00D2587E" w:rsidRDefault="00842064" w:rsidP="00ED7B94">
            <w:pPr>
              <w:spacing w:before="20" w:after="20"/>
              <w:jc w:val="right"/>
              <w:rPr>
                <w:rFonts w:cs="Arial"/>
                <w:color w:val="000000"/>
                <w:szCs w:val="18"/>
                <w:lang w:eastAsia="en-AU"/>
              </w:rPr>
            </w:pPr>
            <w:r w:rsidRPr="00F1389F">
              <w:rPr>
                <w:rFonts w:cs="Arial"/>
                <w:color w:val="000000"/>
                <w:szCs w:val="18"/>
                <w:lang w:eastAsia="en-AU"/>
              </w:rPr>
              <w:t>*0.01</w:t>
            </w:r>
          </w:p>
        </w:tc>
      </w:tr>
    </w:tbl>
    <w:p w14:paraId="6533425D" w14:textId="77777777" w:rsidR="00842064" w:rsidRPr="00D2587E" w:rsidRDefault="00842064" w:rsidP="00842064">
      <w:pPr>
        <w:pStyle w:val="Schedule20H3"/>
        <w:ind w:left="720"/>
        <w:rPr>
          <w:b w:val="0"/>
          <w:bCs w:val="0"/>
          <w:sz w:val="20"/>
          <w:szCs w:val="20"/>
        </w:rPr>
      </w:pPr>
    </w:p>
    <w:tbl>
      <w:tblPr>
        <w:tblW w:w="4423" w:type="dxa"/>
        <w:tblCellMar>
          <w:left w:w="0" w:type="dxa"/>
          <w:right w:w="0" w:type="dxa"/>
        </w:tblCellMar>
        <w:tblLook w:val="04A0" w:firstRow="1" w:lastRow="0" w:firstColumn="1" w:lastColumn="0" w:noHBand="0" w:noVBand="1"/>
      </w:tblPr>
      <w:tblGrid>
        <w:gridCol w:w="3531"/>
        <w:gridCol w:w="892"/>
      </w:tblGrid>
      <w:tr w:rsidR="00842064" w:rsidRPr="00D2587E" w14:paraId="78E54056" w14:textId="77777777" w:rsidTr="00ED7B94">
        <w:tc>
          <w:tcPr>
            <w:tcW w:w="4423" w:type="dxa"/>
            <w:gridSpan w:val="2"/>
            <w:tcBorders>
              <w:top w:val="single" w:sz="8" w:space="0" w:color="000000"/>
              <w:left w:val="nil"/>
              <w:bottom w:val="nil"/>
              <w:right w:val="nil"/>
            </w:tcBorders>
            <w:tcMar>
              <w:top w:w="0" w:type="dxa"/>
              <w:left w:w="80" w:type="dxa"/>
              <w:bottom w:w="0" w:type="dxa"/>
              <w:right w:w="80" w:type="dxa"/>
            </w:tcMar>
            <w:hideMark/>
          </w:tcPr>
          <w:p w14:paraId="7A85C50B" w14:textId="77777777" w:rsidR="00842064" w:rsidRPr="00D2587E" w:rsidRDefault="00842064" w:rsidP="00ED7B94">
            <w:pPr>
              <w:pStyle w:val="Schedule20tableheader"/>
              <w:widowControl w:val="0"/>
              <w:rPr>
                <w:bCs/>
                <w:iCs/>
              </w:rPr>
            </w:pPr>
            <w:r w:rsidRPr="00D2587E">
              <w:rPr>
                <w:bCs/>
                <w:iCs/>
              </w:rPr>
              <w:t xml:space="preserve">Agvet chemical: </w:t>
            </w:r>
            <w:proofErr w:type="spellStart"/>
            <w:r w:rsidRPr="00D2587E">
              <w:rPr>
                <w:bCs/>
                <w:iCs/>
              </w:rPr>
              <w:t>Glufosinate</w:t>
            </w:r>
            <w:proofErr w:type="spellEnd"/>
            <w:r w:rsidRPr="00D2587E">
              <w:rPr>
                <w:bCs/>
                <w:iCs/>
              </w:rPr>
              <w:t xml:space="preserve">, </w:t>
            </w:r>
            <w:proofErr w:type="spellStart"/>
            <w:r w:rsidRPr="00D2587E">
              <w:rPr>
                <w:bCs/>
                <w:iCs/>
              </w:rPr>
              <w:t>Glufosinate</w:t>
            </w:r>
            <w:proofErr w:type="spellEnd"/>
            <w:r w:rsidRPr="00D2587E">
              <w:rPr>
                <w:bCs/>
                <w:iCs/>
              </w:rPr>
              <w:t xml:space="preserve">-ammonium and </w:t>
            </w:r>
            <w:proofErr w:type="spellStart"/>
            <w:r w:rsidRPr="00D2587E">
              <w:rPr>
                <w:bCs/>
                <w:iCs/>
              </w:rPr>
              <w:t>Glufosinate</w:t>
            </w:r>
            <w:proofErr w:type="spellEnd"/>
            <w:r w:rsidRPr="00D2587E">
              <w:rPr>
                <w:bCs/>
                <w:iCs/>
              </w:rPr>
              <w:t>-P-ammonium</w:t>
            </w:r>
          </w:p>
        </w:tc>
      </w:tr>
      <w:tr w:rsidR="00842064" w:rsidRPr="00D2587E" w14:paraId="372BE186" w14:textId="77777777" w:rsidTr="00ED7B94">
        <w:tc>
          <w:tcPr>
            <w:tcW w:w="4423" w:type="dxa"/>
            <w:gridSpan w:val="2"/>
            <w:tcBorders>
              <w:top w:val="nil"/>
              <w:left w:val="nil"/>
              <w:bottom w:val="single" w:sz="8" w:space="0" w:color="000000"/>
              <w:right w:val="nil"/>
            </w:tcBorders>
            <w:tcMar>
              <w:top w:w="0" w:type="dxa"/>
              <w:left w:w="80" w:type="dxa"/>
              <w:bottom w:w="0" w:type="dxa"/>
              <w:right w:w="80" w:type="dxa"/>
            </w:tcMar>
            <w:hideMark/>
          </w:tcPr>
          <w:p w14:paraId="0DE22180" w14:textId="77777777" w:rsidR="00842064" w:rsidRPr="00D2587E" w:rsidRDefault="00842064" w:rsidP="00ED7B94">
            <w:pPr>
              <w:pStyle w:val="Schedule20tableheader"/>
              <w:widowControl w:val="0"/>
              <w:rPr>
                <w:b w:val="0"/>
                <w:iCs/>
              </w:rPr>
            </w:pPr>
            <w:r w:rsidRPr="00D2587E">
              <w:rPr>
                <w:b w:val="0"/>
                <w:iCs/>
              </w:rPr>
              <w:t xml:space="preserve">Permitted residue: Sum of </w:t>
            </w:r>
            <w:proofErr w:type="spellStart"/>
            <w:r w:rsidRPr="00D2587E">
              <w:rPr>
                <w:b w:val="0"/>
                <w:iCs/>
              </w:rPr>
              <w:t>glufosinate</w:t>
            </w:r>
            <w:proofErr w:type="spellEnd"/>
            <w:r w:rsidRPr="00D2587E">
              <w:rPr>
                <w:b w:val="0"/>
                <w:iCs/>
              </w:rPr>
              <w:t xml:space="preserve"> isomers, their salts and metabolites 3-[hydroxy(methyl)</w:t>
            </w:r>
            <w:proofErr w:type="spellStart"/>
            <w:r w:rsidRPr="00D2587E">
              <w:rPr>
                <w:b w:val="0"/>
                <w:iCs/>
              </w:rPr>
              <w:t>phosphinoyl</w:t>
            </w:r>
            <w:proofErr w:type="spellEnd"/>
            <w:r w:rsidRPr="00D2587E">
              <w:rPr>
                <w:b w:val="0"/>
                <w:iCs/>
              </w:rPr>
              <w:t>]propionic acid (MPP) and N-acetyl-</w:t>
            </w:r>
            <w:proofErr w:type="spellStart"/>
            <w:r w:rsidRPr="00D2587E">
              <w:rPr>
                <w:b w:val="0"/>
                <w:iCs/>
              </w:rPr>
              <w:t>glufosinate</w:t>
            </w:r>
            <w:proofErr w:type="spellEnd"/>
            <w:r w:rsidRPr="00D2587E">
              <w:rPr>
                <w:b w:val="0"/>
                <w:iCs/>
              </w:rPr>
              <w:t xml:space="preserve"> (NAG), expressed as </w:t>
            </w:r>
            <w:proofErr w:type="spellStart"/>
            <w:r w:rsidRPr="00D2587E">
              <w:rPr>
                <w:b w:val="0"/>
                <w:iCs/>
              </w:rPr>
              <w:t>glufosinate</w:t>
            </w:r>
            <w:proofErr w:type="spellEnd"/>
          </w:p>
        </w:tc>
      </w:tr>
      <w:tr w:rsidR="00842064" w:rsidRPr="00F81CDA" w14:paraId="206C8D61" w14:textId="77777777" w:rsidTr="00ED7B94">
        <w:tc>
          <w:tcPr>
            <w:tcW w:w="3531" w:type="dxa"/>
            <w:tcBorders>
              <w:top w:val="single" w:sz="6" w:space="0" w:color="000000"/>
            </w:tcBorders>
            <w:tcMar>
              <w:top w:w="0" w:type="dxa"/>
              <w:left w:w="108" w:type="dxa"/>
              <w:bottom w:w="0" w:type="dxa"/>
              <w:right w:w="108" w:type="dxa"/>
            </w:tcMar>
            <w:hideMark/>
          </w:tcPr>
          <w:p w14:paraId="2977AA19"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All other foods except animal food commodities</w:t>
            </w:r>
          </w:p>
        </w:tc>
        <w:tc>
          <w:tcPr>
            <w:tcW w:w="892" w:type="dxa"/>
            <w:tcBorders>
              <w:top w:val="single" w:sz="6" w:space="0" w:color="000000"/>
            </w:tcBorders>
            <w:tcMar>
              <w:top w:w="0" w:type="dxa"/>
              <w:left w:w="108" w:type="dxa"/>
              <w:bottom w:w="0" w:type="dxa"/>
              <w:right w:w="108" w:type="dxa"/>
            </w:tcMar>
            <w:hideMark/>
          </w:tcPr>
          <w:p w14:paraId="6EC54171"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797747D7" w14:textId="77777777" w:rsidTr="00ED7B94">
        <w:tc>
          <w:tcPr>
            <w:tcW w:w="3531" w:type="dxa"/>
            <w:tcMar>
              <w:top w:w="0" w:type="dxa"/>
              <w:left w:w="108" w:type="dxa"/>
              <w:bottom w:w="0" w:type="dxa"/>
              <w:right w:w="108" w:type="dxa"/>
            </w:tcMar>
            <w:hideMark/>
          </w:tcPr>
          <w:p w14:paraId="7F78897E"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Assorted tropical and sub-tropical fruits – inedible peel [except tamarillo (tree tomato)]</w:t>
            </w:r>
          </w:p>
        </w:tc>
        <w:tc>
          <w:tcPr>
            <w:tcW w:w="892" w:type="dxa"/>
            <w:tcMar>
              <w:top w:w="0" w:type="dxa"/>
              <w:left w:w="108" w:type="dxa"/>
              <w:bottom w:w="0" w:type="dxa"/>
              <w:right w:w="108" w:type="dxa"/>
            </w:tcMar>
            <w:hideMark/>
          </w:tcPr>
          <w:p w14:paraId="4E3F9D0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7FC8B2F1" w14:textId="77777777" w:rsidTr="00ED7B94">
        <w:tc>
          <w:tcPr>
            <w:tcW w:w="3531" w:type="dxa"/>
            <w:tcMar>
              <w:top w:w="0" w:type="dxa"/>
              <w:left w:w="108" w:type="dxa"/>
              <w:bottom w:w="0" w:type="dxa"/>
              <w:right w:w="108" w:type="dxa"/>
            </w:tcMar>
            <w:hideMark/>
          </w:tcPr>
          <w:p w14:paraId="700BF572"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Berries and other small fruits [except strawberry]</w:t>
            </w:r>
          </w:p>
        </w:tc>
        <w:tc>
          <w:tcPr>
            <w:tcW w:w="892" w:type="dxa"/>
            <w:tcMar>
              <w:top w:w="0" w:type="dxa"/>
              <w:left w:w="108" w:type="dxa"/>
              <w:bottom w:w="0" w:type="dxa"/>
              <w:right w:w="108" w:type="dxa"/>
            </w:tcMar>
            <w:hideMark/>
          </w:tcPr>
          <w:p w14:paraId="15D3F77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78486E21" w14:textId="77777777" w:rsidTr="00ED7B94">
        <w:tc>
          <w:tcPr>
            <w:tcW w:w="3531" w:type="dxa"/>
            <w:tcMar>
              <w:top w:w="0" w:type="dxa"/>
              <w:left w:w="108" w:type="dxa"/>
              <w:bottom w:w="0" w:type="dxa"/>
              <w:right w:w="108" w:type="dxa"/>
            </w:tcMar>
            <w:hideMark/>
          </w:tcPr>
          <w:p w14:paraId="5185C248"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Cereal grains [except rice; sweet corns]</w:t>
            </w:r>
          </w:p>
        </w:tc>
        <w:tc>
          <w:tcPr>
            <w:tcW w:w="892" w:type="dxa"/>
            <w:tcMar>
              <w:top w:w="0" w:type="dxa"/>
              <w:left w:w="108" w:type="dxa"/>
              <w:bottom w:w="0" w:type="dxa"/>
              <w:right w:w="108" w:type="dxa"/>
            </w:tcMar>
            <w:hideMark/>
          </w:tcPr>
          <w:p w14:paraId="137B3261"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4331191E" w14:textId="77777777" w:rsidTr="00ED7B94">
        <w:tc>
          <w:tcPr>
            <w:tcW w:w="3531" w:type="dxa"/>
            <w:tcMar>
              <w:top w:w="0" w:type="dxa"/>
              <w:left w:w="108" w:type="dxa"/>
              <w:bottom w:w="0" w:type="dxa"/>
              <w:right w:w="108" w:type="dxa"/>
            </w:tcMar>
            <w:hideMark/>
          </w:tcPr>
          <w:p w14:paraId="0DB5DF5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Cherries</w:t>
            </w:r>
          </w:p>
        </w:tc>
        <w:tc>
          <w:tcPr>
            <w:tcW w:w="892" w:type="dxa"/>
            <w:tcMar>
              <w:top w:w="0" w:type="dxa"/>
              <w:left w:w="108" w:type="dxa"/>
              <w:bottom w:w="0" w:type="dxa"/>
              <w:right w:w="108" w:type="dxa"/>
            </w:tcMar>
            <w:hideMark/>
          </w:tcPr>
          <w:p w14:paraId="154640D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0F13E6C8" w14:textId="77777777" w:rsidTr="00ED7B94">
        <w:tc>
          <w:tcPr>
            <w:tcW w:w="3531" w:type="dxa"/>
            <w:tcMar>
              <w:top w:w="0" w:type="dxa"/>
              <w:left w:w="108" w:type="dxa"/>
              <w:bottom w:w="0" w:type="dxa"/>
              <w:right w:w="108" w:type="dxa"/>
            </w:tcMar>
            <w:hideMark/>
          </w:tcPr>
          <w:p w14:paraId="4D9D7E8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Citrus fruits</w:t>
            </w:r>
          </w:p>
        </w:tc>
        <w:tc>
          <w:tcPr>
            <w:tcW w:w="892" w:type="dxa"/>
            <w:tcMar>
              <w:top w:w="0" w:type="dxa"/>
              <w:left w:w="108" w:type="dxa"/>
              <w:bottom w:w="0" w:type="dxa"/>
              <w:right w:w="108" w:type="dxa"/>
            </w:tcMar>
            <w:hideMark/>
          </w:tcPr>
          <w:p w14:paraId="2E0BA05D"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41A1E405" w14:textId="77777777" w:rsidTr="00ED7B94">
        <w:tc>
          <w:tcPr>
            <w:tcW w:w="3531" w:type="dxa"/>
            <w:tcMar>
              <w:top w:w="0" w:type="dxa"/>
              <w:left w:w="108" w:type="dxa"/>
              <w:bottom w:w="0" w:type="dxa"/>
              <w:right w:w="108" w:type="dxa"/>
            </w:tcMar>
            <w:hideMark/>
          </w:tcPr>
          <w:p w14:paraId="098935B7"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Coffee beans</w:t>
            </w:r>
          </w:p>
        </w:tc>
        <w:tc>
          <w:tcPr>
            <w:tcW w:w="892" w:type="dxa"/>
            <w:tcMar>
              <w:top w:w="0" w:type="dxa"/>
              <w:left w:w="108" w:type="dxa"/>
              <w:bottom w:w="0" w:type="dxa"/>
              <w:right w:w="108" w:type="dxa"/>
            </w:tcMar>
            <w:hideMark/>
          </w:tcPr>
          <w:p w14:paraId="6FDE63A7" w14:textId="77777777" w:rsidR="00842064" w:rsidRPr="00F81CDA" w:rsidRDefault="00842064" w:rsidP="00ED7B94">
            <w:pPr>
              <w:spacing w:before="20" w:after="20"/>
              <w:jc w:val="right"/>
              <w:rPr>
                <w:rFonts w:cs="Arial"/>
                <w:color w:val="000000"/>
                <w:szCs w:val="18"/>
                <w:lang w:eastAsia="en-AU"/>
              </w:rPr>
            </w:pPr>
            <w:r>
              <w:rPr>
                <w:rFonts w:cs="Arial"/>
                <w:color w:val="000000"/>
                <w:szCs w:val="18"/>
                <w:lang w:eastAsia="en-AU"/>
              </w:rPr>
              <w:t>0.1</w:t>
            </w:r>
          </w:p>
        </w:tc>
      </w:tr>
      <w:tr w:rsidR="00842064" w:rsidRPr="00F81CDA" w14:paraId="4A2F26EF" w14:textId="77777777" w:rsidTr="00ED7B94">
        <w:tc>
          <w:tcPr>
            <w:tcW w:w="3531" w:type="dxa"/>
            <w:tcMar>
              <w:top w:w="0" w:type="dxa"/>
              <w:left w:w="108" w:type="dxa"/>
              <w:bottom w:w="0" w:type="dxa"/>
              <w:right w:w="108" w:type="dxa"/>
            </w:tcMar>
            <w:hideMark/>
          </w:tcPr>
          <w:p w14:paraId="7AB57273"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Common bean (pods and immature seeds)</w:t>
            </w:r>
          </w:p>
        </w:tc>
        <w:tc>
          <w:tcPr>
            <w:tcW w:w="892" w:type="dxa"/>
            <w:tcMar>
              <w:top w:w="0" w:type="dxa"/>
              <w:left w:w="108" w:type="dxa"/>
              <w:bottom w:w="0" w:type="dxa"/>
              <w:right w:w="108" w:type="dxa"/>
            </w:tcMar>
            <w:hideMark/>
          </w:tcPr>
          <w:p w14:paraId="1DF48F6E"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043333F5" w14:textId="77777777" w:rsidTr="00ED7B94">
        <w:tc>
          <w:tcPr>
            <w:tcW w:w="3531" w:type="dxa"/>
            <w:tcMar>
              <w:top w:w="0" w:type="dxa"/>
              <w:left w:w="108" w:type="dxa"/>
              <w:bottom w:w="0" w:type="dxa"/>
              <w:right w:w="108" w:type="dxa"/>
            </w:tcMar>
            <w:hideMark/>
          </w:tcPr>
          <w:p w14:paraId="0DF56C9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Cotton seed</w:t>
            </w:r>
          </w:p>
        </w:tc>
        <w:tc>
          <w:tcPr>
            <w:tcW w:w="892" w:type="dxa"/>
            <w:tcMar>
              <w:top w:w="0" w:type="dxa"/>
              <w:left w:w="108" w:type="dxa"/>
              <w:bottom w:w="0" w:type="dxa"/>
              <w:right w:w="108" w:type="dxa"/>
            </w:tcMar>
            <w:hideMark/>
          </w:tcPr>
          <w:p w14:paraId="1B541841"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3</w:t>
            </w:r>
          </w:p>
        </w:tc>
      </w:tr>
      <w:tr w:rsidR="00842064" w:rsidRPr="00F81CDA" w14:paraId="33756E74" w14:textId="77777777" w:rsidTr="00ED7B94">
        <w:tc>
          <w:tcPr>
            <w:tcW w:w="3531" w:type="dxa"/>
            <w:tcMar>
              <w:top w:w="0" w:type="dxa"/>
              <w:left w:w="108" w:type="dxa"/>
              <w:bottom w:w="0" w:type="dxa"/>
              <w:right w:w="108" w:type="dxa"/>
            </w:tcMar>
            <w:hideMark/>
          </w:tcPr>
          <w:p w14:paraId="3B5CF647"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Date</w:t>
            </w:r>
          </w:p>
        </w:tc>
        <w:tc>
          <w:tcPr>
            <w:tcW w:w="892" w:type="dxa"/>
            <w:tcMar>
              <w:top w:w="0" w:type="dxa"/>
              <w:left w:w="108" w:type="dxa"/>
              <w:bottom w:w="0" w:type="dxa"/>
              <w:right w:w="108" w:type="dxa"/>
            </w:tcMar>
            <w:hideMark/>
          </w:tcPr>
          <w:p w14:paraId="7860C51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782EFBC7" w14:textId="77777777" w:rsidTr="00ED7B94">
        <w:tc>
          <w:tcPr>
            <w:tcW w:w="3531" w:type="dxa"/>
            <w:tcMar>
              <w:top w:w="0" w:type="dxa"/>
              <w:left w:w="108" w:type="dxa"/>
              <w:bottom w:w="0" w:type="dxa"/>
              <w:right w:w="108" w:type="dxa"/>
            </w:tcMar>
            <w:hideMark/>
          </w:tcPr>
          <w:p w14:paraId="3B1B180E"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Edible offal (mammalian)</w:t>
            </w:r>
          </w:p>
        </w:tc>
        <w:tc>
          <w:tcPr>
            <w:tcW w:w="892" w:type="dxa"/>
            <w:tcMar>
              <w:top w:w="0" w:type="dxa"/>
              <w:left w:w="108" w:type="dxa"/>
              <w:bottom w:w="0" w:type="dxa"/>
              <w:right w:w="108" w:type="dxa"/>
            </w:tcMar>
            <w:hideMark/>
          </w:tcPr>
          <w:p w14:paraId="1976A89B"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5</w:t>
            </w:r>
          </w:p>
        </w:tc>
      </w:tr>
      <w:tr w:rsidR="00842064" w:rsidRPr="00F81CDA" w14:paraId="67A6E07D" w14:textId="77777777" w:rsidTr="00ED7B94">
        <w:tc>
          <w:tcPr>
            <w:tcW w:w="3531" w:type="dxa"/>
            <w:tcMar>
              <w:top w:w="0" w:type="dxa"/>
              <w:left w:w="108" w:type="dxa"/>
              <w:bottom w:w="0" w:type="dxa"/>
              <w:right w:w="108" w:type="dxa"/>
            </w:tcMar>
            <w:hideMark/>
          </w:tcPr>
          <w:p w14:paraId="3D7DE759"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Eggs</w:t>
            </w:r>
          </w:p>
        </w:tc>
        <w:tc>
          <w:tcPr>
            <w:tcW w:w="892" w:type="dxa"/>
            <w:tcMar>
              <w:top w:w="0" w:type="dxa"/>
              <w:left w:w="108" w:type="dxa"/>
              <w:bottom w:w="0" w:type="dxa"/>
              <w:right w:w="108" w:type="dxa"/>
            </w:tcMar>
            <w:hideMark/>
          </w:tcPr>
          <w:p w14:paraId="2221041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714713F7" w14:textId="77777777" w:rsidTr="00ED7B94">
        <w:tc>
          <w:tcPr>
            <w:tcW w:w="3531" w:type="dxa"/>
            <w:tcMar>
              <w:top w:w="0" w:type="dxa"/>
              <w:left w:w="108" w:type="dxa"/>
              <w:bottom w:w="0" w:type="dxa"/>
              <w:right w:w="108" w:type="dxa"/>
            </w:tcMar>
            <w:hideMark/>
          </w:tcPr>
          <w:p w14:paraId="07FEF81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Hops, dry</w:t>
            </w:r>
          </w:p>
        </w:tc>
        <w:tc>
          <w:tcPr>
            <w:tcW w:w="892" w:type="dxa"/>
            <w:tcMar>
              <w:top w:w="0" w:type="dxa"/>
              <w:left w:w="108" w:type="dxa"/>
              <w:bottom w:w="0" w:type="dxa"/>
              <w:right w:w="108" w:type="dxa"/>
            </w:tcMar>
            <w:hideMark/>
          </w:tcPr>
          <w:p w14:paraId="5B80A50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T1</w:t>
            </w:r>
          </w:p>
        </w:tc>
      </w:tr>
      <w:tr w:rsidR="00842064" w:rsidRPr="00F81CDA" w14:paraId="3133AF71" w14:textId="77777777" w:rsidTr="00ED7B94">
        <w:tc>
          <w:tcPr>
            <w:tcW w:w="3531" w:type="dxa"/>
            <w:tcMar>
              <w:top w:w="0" w:type="dxa"/>
              <w:left w:w="108" w:type="dxa"/>
              <w:bottom w:w="0" w:type="dxa"/>
              <w:right w:w="108" w:type="dxa"/>
            </w:tcMar>
            <w:hideMark/>
          </w:tcPr>
          <w:p w14:paraId="4ED5ED8E"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lastRenderedPageBreak/>
              <w:t>Maize</w:t>
            </w:r>
          </w:p>
        </w:tc>
        <w:tc>
          <w:tcPr>
            <w:tcW w:w="892" w:type="dxa"/>
            <w:tcMar>
              <w:top w:w="0" w:type="dxa"/>
              <w:left w:w="108" w:type="dxa"/>
              <w:bottom w:w="0" w:type="dxa"/>
              <w:right w:w="108" w:type="dxa"/>
            </w:tcMar>
            <w:hideMark/>
          </w:tcPr>
          <w:p w14:paraId="0007402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44A7F531" w14:textId="77777777" w:rsidTr="00ED7B94">
        <w:tc>
          <w:tcPr>
            <w:tcW w:w="3531" w:type="dxa"/>
            <w:tcMar>
              <w:top w:w="0" w:type="dxa"/>
              <w:left w:w="108" w:type="dxa"/>
              <w:bottom w:w="0" w:type="dxa"/>
              <w:right w:w="108" w:type="dxa"/>
            </w:tcMar>
            <w:hideMark/>
          </w:tcPr>
          <w:p w14:paraId="26DE5526"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Meat (mammalian)</w:t>
            </w:r>
          </w:p>
        </w:tc>
        <w:tc>
          <w:tcPr>
            <w:tcW w:w="892" w:type="dxa"/>
            <w:tcMar>
              <w:top w:w="0" w:type="dxa"/>
              <w:left w:w="108" w:type="dxa"/>
              <w:bottom w:w="0" w:type="dxa"/>
              <w:right w:w="108" w:type="dxa"/>
            </w:tcMar>
            <w:hideMark/>
          </w:tcPr>
          <w:p w14:paraId="3A7564C7"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40100EBC" w14:textId="77777777" w:rsidTr="00ED7B94">
        <w:tc>
          <w:tcPr>
            <w:tcW w:w="3531" w:type="dxa"/>
            <w:tcMar>
              <w:top w:w="0" w:type="dxa"/>
              <w:left w:w="108" w:type="dxa"/>
              <w:bottom w:w="0" w:type="dxa"/>
              <w:right w:w="108" w:type="dxa"/>
            </w:tcMar>
            <w:hideMark/>
          </w:tcPr>
          <w:p w14:paraId="7A763CE7"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Milks</w:t>
            </w:r>
          </w:p>
        </w:tc>
        <w:tc>
          <w:tcPr>
            <w:tcW w:w="892" w:type="dxa"/>
            <w:tcMar>
              <w:top w:w="0" w:type="dxa"/>
              <w:left w:w="108" w:type="dxa"/>
              <w:bottom w:w="0" w:type="dxa"/>
              <w:right w:w="108" w:type="dxa"/>
            </w:tcMar>
            <w:hideMark/>
          </w:tcPr>
          <w:p w14:paraId="250B5D89"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5B776537" w14:textId="77777777" w:rsidTr="00ED7B94">
        <w:tc>
          <w:tcPr>
            <w:tcW w:w="3531" w:type="dxa"/>
            <w:tcMar>
              <w:top w:w="0" w:type="dxa"/>
              <w:left w:w="108" w:type="dxa"/>
              <w:bottom w:w="0" w:type="dxa"/>
              <w:right w:w="108" w:type="dxa"/>
            </w:tcMar>
            <w:hideMark/>
          </w:tcPr>
          <w:p w14:paraId="4312247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Mustard seeds</w:t>
            </w:r>
          </w:p>
        </w:tc>
        <w:tc>
          <w:tcPr>
            <w:tcW w:w="892" w:type="dxa"/>
            <w:tcMar>
              <w:top w:w="0" w:type="dxa"/>
              <w:left w:w="108" w:type="dxa"/>
              <w:bottom w:w="0" w:type="dxa"/>
              <w:right w:w="108" w:type="dxa"/>
            </w:tcMar>
            <w:hideMark/>
          </w:tcPr>
          <w:p w14:paraId="2A0D4E0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T0.5</w:t>
            </w:r>
          </w:p>
        </w:tc>
      </w:tr>
      <w:tr w:rsidR="00842064" w:rsidRPr="00F81CDA" w14:paraId="28EAB806" w14:textId="77777777" w:rsidTr="00ED7B94">
        <w:tc>
          <w:tcPr>
            <w:tcW w:w="3531" w:type="dxa"/>
            <w:tcMar>
              <w:top w:w="0" w:type="dxa"/>
              <w:left w:w="108" w:type="dxa"/>
              <w:bottom w:w="0" w:type="dxa"/>
              <w:right w:w="108" w:type="dxa"/>
            </w:tcMar>
            <w:hideMark/>
          </w:tcPr>
          <w:p w14:paraId="0E72E6CB"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Native foods</w:t>
            </w:r>
          </w:p>
        </w:tc>
        <w:tc>
          <w:tcPr>
            <w:tcW w:w="892" w:type="dxa"/>
            <w:tcMar>
              <w:top w:w="0" w:type="dxa"/>
              <w:left w:w="108" w:type="dxa"/>
              <w:bottom w:w="0" w:type="dxa"/>
              <w:right w:w="108" w:type="dxa"/>
            </w:tcMar>
            <w:hideMark/>
          </w:tcPr>
          <w:p w14:paraId="690CBE3A"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799EA1FE" w14:textId="77777777" w:rsidTr="00ED7B94">
        <w:tc>
          <w:tcPr>
            <w:tcW w:w="3531" w:type="dxa"/>
            <w:tcMar>
              <w:top w:w="0" w:type="dxa"/>
              <w:left w:w="108" w:type="dxa"/>
              <w:bottom w:w="0" w:type="dxa"/>
              <w:right w:w="108" w:type="dxa"/>
            </w:tcMar>
            <w:hideMark/>
          </w:tcPr>
          <w:p w14:paraId="4FA288CF"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Oilseed (subgroup) [except cotton seed; mustard seeds; rape seed (canola)]</w:t>
            </w:r>
          </w:p>
        </w:tc>
        <w:tc>
          <w:tcPr>
            <w:tcW w:w="892" w:type="dxa"/>
            <w:tcMar>
              <w:top w:w="0" w:type="dxa"/>
              <w:left w:w="108" w:type="dxa"/>
              <w:bottom w:w="0" w:type="dxa"/>
              <w:right w:w="108" w:type="dxa"/>
            </w:tcMar>
            <w:hideMark/>
          </w:tcPr>
          <w:p w14:paraId="296743BE"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T*0.1</w:t>
            </w:r>
          </w:p>
        </w:tc>
      </w:tr>
      <w:tr w:rsidR="00842064" w:rsidRPr="00F81CDA" w14:paraId="2DD82F80" w14:textId="77777777" w:rsidTr="00ED7B94">
        <w:tc>
          <w:tcPr>
            <w:tcW w:w="3531" w:type="dxa"/>
            <w:tcMar>
              <w:top w:w="0" w:type="dxa"/>
              <w:left w:w="108" w:type="dxa"/>
              <w:bottom w:w="0" w:type="dxa"/>
              <w:right w:w="108" w:type="dxa"/>
            </w:tcMar>
            <w:hideMark/>
          </w:tcPr>
          <w:p w14:paraId="55B98289"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Peaches (including nectarines and apricots)</w:t>
            </w:r>
          </w:p>
        </w:tc>
        <w:tc>
          <w:tcPr>
            <w:tcW w:w="892" w:type="dxa"/>
            <w:tcMar>
              <w:top w:w="0" w:type="dxa"/>
              <w:left w:w="108" w:type="dxa"/>
              <w:bottom w:w="0" w:type="dxa"/>
              <w:right w:w="108" w:type="dxa"/>
            </w:tcMar>
            <w:hideMark/>
          </w:tcPr>
          <w:p w14:paraId="48D1A5F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0.3</w:t>
            </w:r>
          </w:p>
        </w:tc>
      </w:tr>
      <w:tr w:rsidR="00842064" w:rsidRPr="00F81CDA" w14:paraId="5D4435FA" w14:textId="77777777" w:rsidTr="00ED7B94">
        <w:tc>
          <w:tcPr>
            <w:tcW w:w="3531" w:type="dxa"/>
            <w:tcMar>
              <w:top w:w="0" w:type="dxa"/>
              <w:left w:w="108" w:type="dxa"/>
              <w:bottom w:w="0" w:type="dxa"/>
              <w:right w:w="108" w:type="dxa"/>
            </w:tcMar>
            <w:hideMark/>
          </w:tcPr>
          <w:p w14:paraId="59A2FB4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Peppers, sweet</w:t>
            </w:r>
          </w:p>
        </w:tc>
        <w:tc>
          <w:tcPr>
            <w:tcW w:w="892" w:type="dxa"/>
            <w:tcMar>
              <w:top w:w="0" w:type="dxa"/>
              <w:left w:w="108" w:type="dxa"/>
              <w:bottom w:w="0" w:type="dxa"/>
              <w:right w:w="108" w:type="dxa"/>
            </w:tcMar>
            <w:hideMark/>
          </w:tcPr>
          <w:p w14:paraId="5C8E61A1"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429A4C97" w14:textId="77777777" w:rsidTr="00ED7B94">
        <w:tc>
          <w:tcPr>
            <w:tcW w:w="3531" w:type="dxa"/>
            <w:tcMar>
              <w:top w:w="0" w:type="dxa"/>
              <w:left w:w="108" w:type="dxa"/>
              <w:bottom w:w="0" w:type="dxa"/>
              <w:right w:w="108" w:type="dxa"/>
            </w:tcMar>
            <w:hideMark/>
          </w:tcPr>
          <w:p w14:paraId="1CD7A58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Plums</w:t>
            </w:r>
          </w:p>
        </w:tc>
        <w:tc>
          <w:tcPr>
            <w:tcW w:w="892" w:type="dxa"/>
            <w:tcMar>
              <w:top w:w="0" w:type="dxa"/>
              <w:left w:w="108" w:type="dxa"/>
              <w:bottom w:w="0" w:type="dxa"/>
              <w:right w:w="108" w:type="dxa"/>
            </w:tcMar>
            <w:hideMark/>
          </w:tcPr>
          <w:p w14:paraId="17F58FCC"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0.3</w:t>
            </w:r>
          </w:p>
        </w:tc>
      </w:tr>
      <w:tr w:rsidR="00842064" w:rsidRPr="00F81CDA" w14:paraId="3B9F2CAB" w14:textId="77777777" w:rsidTr="00ED7B94">
        <w:tc>
          <w:tcPr>
            <w:tcW w:w="3531" w:type="dxa"/>
            <w:tcMar>
              <w:top w:w="0" w:type="dxa"/>
              <w:left w:w="108" w:type="dxa"/>
              <w:bottom w:w="0" w:type="dxa"/>
              <w:right w:w="108" w:type="dxa"/>
            </w:tcMar>
            <w:hideMark/>
          </w:tcPr>
          <w:p w14:paraId="347921A3"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Podded pea (young pods) (snow and sugar snap)</w:t>
            </w:r>
          </w:p>
        </w:tc>
        <w:tc>
          <w:tcPr>
            <w:tcW w:w="892" w:type="dxa"/>
            <w:tcMar>
              <w:top w:w="0" w:type="dxa"/>
              <w:left w:w="108" w:type="dxa"/>
              <w:bottom w:w="0" w:type="dxa"/>
              <w:right w:w="108" w:type="dxa"/>
            </w:tcMar>
            <w:hideMark/>
          </w:tcPr>
          <w:p w14:paraId="260C2975"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476ED822" w14:textId="77777777" w:rsidTr="00ED7B94">
        <w:tc>
          <w:tcPr>
            <w:tcW w:w="3531" w:type="dxa"/>
            <w:tcMar>
              <w:top w:w="0" w:type="dxa"/>
              <w:left w:w="108" w:type="dxa"/>
              <w:bottom w:w="0" w:type="dxa"/>
              <w:right w:w="108" w:type="dxa"/>
            </w:tcMar>
            <w:hideMark/>
          </w:tcPr>
          <w:p w14:paraId="64817AAE"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Pome fruits</w:t>
            </w:r>
          </w:p>
        </w:tc>
        <w:tc>
          <w:tcPr>
            <w:tcW w:w="892" w:type="dxa"/>
            <w:tcMar>
              <w:top w:w="0" w:type="dxa"/>
              <w:left w:w="108" w:type="dxa"/>
              <w:bottom w:w="0" w:type="dxa"/>
              <w:right w:w="108" w:type="dxa"/>
            </w:tcMar>
            <w:hideMark/>
          </w:tcPr>
          <w:p w14:paraId="564C47E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703548DA" w14:textId="77777777" w:rsidTr="00ED7B94">
        <w:tc>
          <w:tcPr>
            <w:tcW w:w="3531" w:type="dxa"/>
            <w:tcMar>
              <w:top w:w="0" w:type="dxa"/>
              <w:left w:w="108" w:type="dxa"/>
              <w:bottom w:w="0" w:type="dxa"/>
              <w:right w:w="108" w:type="dxa"/>
            </w:tcMar>
            <w:hideMark/>
          </w:tcPr>
          <w:p w14:paraId="0266762F"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Poultry, edible offal of</w:t>
            </w:r>
          </w:p>
        </w:tc>
        <w:tc>
          <w:tcPr>
            <w:tcW w:w="892" w:type="dxa"/>
            <w:tcMar>
              <w:top w:w="0" w:type="dxa"/>
              <w:left w:w="108" w:type="dxa"/>
              <w:bottom w:w="0" w:type="dxa"/>
              <w:right w:w="108" w:type="dxa"/>
            </w:tcMar>
            <w:hideMark/>
          </w:tcPr>
          <w:p w14:paraId="2FD096C8"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68D3EDB3" w14:textId="77777777" w:rsidTr="00ED7B94">
        <w:tc>
          <w:tcPr>
            <w:tcW w:w="3531" w:type="dxa"/>
            <w:tcMar>
              <w:top w:w="0" w:type="dxa"/>
              <w:left w:w="108" w:type="dxa"/>
              <w:bottom w:w="0" w:type="dxa"/>
              <w:right w:w="108" w:type="dxa"/>
            </w:tcMar>
            <w:hideMark/>
          </w:tcPr>
          <w:p w14:paraId="4738CE01"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Poultry meat</w:t>
            </w:r>
          </w:p>
        </w:tc>
        <w:tc>
          <w:tcPr>
            <w:tcW w:w="892" w:type="dxa"/>
            <w:tcMar>
              <w:top w:w="0" w:type="dxa"/>
              <w:left w:w="108" w:type="dxa"/>
              <w:bottom w:w="0" w:type="dxa"/>
              <w:right w:w="108" w:type="dxa"/>
            </w:tcMar>
            <w:hideMark/>
          </w:tcPr>
          <w:p w14:paraId="6943CB1C"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4768988A" w14:textId="77777777" w:rsidTr="00ED7B94">
        <w:tc>
          <w:tcPr>
            <w:tcW w:w="3531" w:type="dxa"/>
            <w:tcMar>
              <w:top w:w="0" w:type="dxa"/>
              <w:left w:w="108" w:type="dxa"/>
              <w:bottom w:w="0" w:type="dxa"/>
              <w:right w:w="108" w:type="dxa"/>
            </w:tcMar>
            <w:hideMark/>
          </w:tcPr>
          <w:p w14:paraId="2552E7E3"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Pulses [except soya bean (dry)]</w:t>
            </w:r>
          </w:p>
        </w:tc>
        <w:tc>
          <w:tcPr>
            <w:tcW w:w="892" w:type="dxa"/>
            <w:tcMar>
              <w:top w:w="0" w:type="dxa"/>
              <w:left w:w="108" w:type="dxa"/>
              <w:bottom w:w="0" w:type="dxa"/>
              <w:right w:w="108" w:type="dxa"/>
            </w:tcMar>
            <w:hideMark/>
          </w:tcPr>
          <w:p w14:paraId="7896AC9A"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62D13CF1" w14:textId="77777777" w:rsidTr="00ED7B94">
        <w:tc>
          <w:tcPr>
            <w:tcW w:w="3531" w:type="dxa"/>
            <w:tcMar>
              <w:top w:w="0" w:type="dxa"/>
              <w:left w:w="108" w:type="dxa"/>
              <w:bottom w:w="0" w:type="dxa"/>
              <w:right w:w="108" w:type="dxa"/>
            </w:tcMar>
            <w:hideMark/>
          </w:tcPr>
          <w:p w14:paraId="12B0C512"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Rape seed (canola)</w:t>
            </w:r>
          </w:p>
        </w:tc>
        <w:tc>
          <w:tcPr>
            <w:tcW w:w="892" w:type="dxa"/>
            <w:tcMar>
              <w:top w:w="0" w:type="dxa"/>
              <w:left w:w="108" w:type="dxa"/>
              <w:bottom w:w="0" w:type="dxa"/>
              <w:right w:w="108" w:type="dxa"/>
            </w:tcMar>
            <w:hideMark/>
          </w:tcPr>
          <w:p w14:paraId="2284FC56"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0.5</w:t>
            </w:r>
          </w:p>
        </w:tc>
      </w:tr>
      <w:tr w:rsidR="00842064" w:rsidRPr="00F81CDA" w14:paraId="67605029" w14:textId="77777777" w:rsidTr="00ED7B94">
        <w:tc>
          <w:tcPr>
            <w:tcW w:w="3531" w:type="dxa"/>
            <w:tcMar>
              <w:top w:w="0" w:type="dxa"/>
              <w:left w:w="108" w:type="dxa"/>
              <w:bottom w:w="0" w:type="dxa"/>
              <w:right w:w="108" w:type="dxa"/>
            </w:tcMar>
            <w:hideMark/>
          </w:tcPr>
          <w:p w14:paraId="101BD141"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Rice</w:t>
            </w:r>
          </w:p>
        </w:tc>
        <w:tc>
          <w:tcPr>
            <w:tcW w:w="892" w:type="dxa"/>
            <w:tcMar>
              <w:top w:w="0" w:type="dxa"/>
              <w:left w:w="108" w:type="dxa"/>
              <w:bottom w:w="0" w:type="dxa"/>
              <w:right w:w="108" w:type="dxa"/>
            </w:tcMar>
            <w:hideMark/>
          </w:tcPr>
          <w:p w14:paraId="16376D1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0.9</w:t>
            </w:r>
          </w:p>
        </w:tc>
      </w:tr>
      <w:tr w:rsidR="00842064" w:rsidRPr="00F81CDA" w14:paraId="2E6BA247" w14:textId="77777777" w:rsidTr="00ED7B94">
        <w:tc>
          <w:tcPr>
            <w:tcW w:w="3531" w:type="dxa"/>
            <w:tcMar>
              <w:top w:w="0" w:type="dxa"/>
              <w:left w:w="108" w:type="dxa"/>
              <w:bottom w:w="0" w:type="dxa"/>
              <w:right w:w="108" w:type="dxa"/>
            </w:tcMar>
            <w:hideMark/>
          </w:tcPr>
          <w:p w14:paraId="74F02210"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Saffron</w:t>
            </w:r>
          </w:p>
        </w:tc>
        <w:tc>
          <w:tcPr>
            <w:tcW w:w="892" w:type="dxa"/>
            <w:tcMar>
              <w:top w:w="0" w:type="dxa"/>
              <w:left w:w="108" w:type="dxa"/>
              <w:bottom w:w="0" w:type="dxa"/>
              <w:right w:w="108" w:type="dxa"/>
            </w:tcMar>
            <w:hideMark/>
          </w:tcPr>
          <w:p w14:paraId="3B57B29A"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T*0.05</w:t>
            </w:r>
          </w:p>
        </w:tc>
      </w:tr>
      <w:tr w:rsidR="00842064" w:rsidRPr="00F81CDA" w14:paraId="214316FE" w14:textId="77777777" w:rsidTr="00ED7B94">
        <w:tc>
          <w:tcPr>
            <w:tcW w:w="3531" w:type="dxa"/>
            <w:tcMar>
              <w:top w:w="0" w:type="dxa"/>
              <w:left w:w="108" w:type="dxa"/>
              <w:bottom w:w="0" w:type="dxa"/>
              <w:right w:w="108" w:type="dxa"/>
            </w:tcMar>
            <w:hideMark/>
          </w:tcPr>
          <w:p w14:paraId="723D3995"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Sentul</w:t>
            </w:r>
          </w:p>
        </w:tc>
        <w:tc>
          <w:tcPr>
            <w:tcW w:w="892" w:type="dxa"/>
            <w:tcMar>
              <w:top w:w="0" w:type="dxa"/>
              <w:left w:w="108" w:type="dxa"/>
              <w:bottom w:w="0" w:type="dxa"/>
              <w:right w:w="108" w:type="dxa"/>
            </w:tcMar>
            <w:hideMark/>
          </w:tcPr>
          <w:p w14:paraId="31D7076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79BA90B3" w14:textId="77777777" w:rsidTr="00ED7B94">
        <w:tc>
          <w:tcPr>
            <w:tcW w:w="3531" w:type="dxa"/>
            <w:tcMar>
              <w:top w:w="0" w:type="dxa"/>
              <w:left w:w="108" w:type="dxa"/>
              <w:bottom w:w="0" w:type="dxa"/>
              <w:right w:w="108" w:type="dxa"/>
            </w:tcMar>
            <w:hideMark/>
          </w:tcPr>
          <w:p w14:paraId="25D5C05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Soya bean (dry)</w:t>
            </w:r>
          </w:p>
        </w:tc>
        <w:tc>
          <w:tcPr>
            <w:tcW w:w="892" w:type="dxa"/>
            <w:tcMar>
              <w:top w:w="0" w:type="dxa"/>
              <w:left w:w="108" w:type="dxa"/>
              <w:bottom w:w="0" w:type="dxa"/>
              <w:right w:w="108" w:type="dxa"/>
            </w:tcMar>
            <w:hideMark/>
          </w:tcPr>
          <w:p w14:paraId="144016E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2</w:t>
            </w:r>
          </w:p>
        </w:tc>
      </w:tr>
      <w:tr w:rsidR="00842064" w:rsidRPr="00F81CDA" w14:paraId="6F753C66" w14:textId="77777777" w:rsidTr="00ED7B94">
        <w:tc>
          <w:tcPr>
            <w:tcW w:w="3531" w:type="dxa"/>
            <w:tcMar>
              <w:top w:w="0" w:type="dxa"/>
              <w:left w:w="108" w:type="dxa"/>
              <w:bottom w:w="0" w:type="dxa"/>
              <w:right w:w="108" w:type="dxa"/>
            </w:tcMar>
            <w:hideMark/>
          </w:tcPr>
          <w:p w14:paraId="054E1080"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Strawberry</w:t>
            </w:r>
          </w:p>
        </w:tc>
        <w:tc>
          <w:tcPr>
            <w:tcW w:w="892" w:type="dxa"/>
            <w:tcMar>
              <w:top w:w="0" w:type="dxa"/>
              <w:left w:w="108" w:type="dxa"/>
              <w:bottom w:w="0" w:type="dxa"/>
              <w:right w:w="108" w:type="dxa"/>
            </w:tcMar>
            <w:hideMark/>
          </w:tcPr>
          <w:p w14:paraId="1EDBC08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0.3</w:t>
            </w:r>
          </w:p>
        </w:tc>
      </w:tr>
      <w:tr w:rsidR="00842064" w:rsidRPr="00F81CDA" w14:paraId="68724754" w14:textId="77777777" w:rsidTr="00ED7B94">
        <w:tc>
          <w:tcPr>
            <w:tcW w:w="3531" w:type="dxa"/>
            <w:tcMar>
              <w:top w:w="0" w:type="dxa"/>
              <w:left w:w="108" w:type="dxa"/>
              <w:bottom w:w="0" w:type="dxa"/>
              <w:right w:w="108" w:type="dxa"/>
            </w:tcMar>
            <w:hideMark/>
          </w:tcPr>
          <w:p w14:paraId="7F9B1AF3"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Sugar cane</w:t>
            </w:r>
          </w:p>
        </w:tc>
        <w:tc>
          <w:tcPr>
            <w:tcW w:w="892" w:type="dxa"/>
            <w:tcMar>
              <w:top w:w="0" w:type="dxa"/>
              <w:left w:w="108" w:type="dxa"/>
              <w:bottom w:w="0" w:type="dxa"/>
              <w:right w:w="108" w:type="dxa"/>
            </w:tcMar>
            <w:hideMark/>
          </w:tcPr>
          <w:p w14:paraId="7C65CCE4"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*0.2</w:t>
            </w:r>
          </w:p>
        </w:tc>
      </w:tr>
      <w:tr w:rsidR="00842064" w:rsidRPr="00F81CDA" w14:paraId="0EF68977" w14:textId="77777777" w:rsidTr="00ED7B94">
        <w:tc>
          <w:tcPr>
            <w:tcW w:w="3531" w:type="dxa"/>
            <w:tcMar>
              <w:top w:w="0" w:type="dxa"/>
              <w:left w:w="108" w:type="dxa"/>
              <w:bottom w:w="0" w:type="dxa"/>
              <w:right w:w="108" w:type="dxa"/>
            </w:tcMar>
            <w:hideMark/>
          </w:tcPr>
          <w:p w14:paraId="03274F24"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Table olives</w:t>
            </w:r>
          </w:p>
        </w:tc>
        <w:tc>
          <w:tcPr>
            <w:tcW w:w="892" w:type="dxa"/>
            <w:tcMar>
              <w:top w:w="0" w:type="dxa"/>
              <w:left w:w="108" w:type="dxa"/>
              <w:bottom w:w="0" w:type="dxa"/>
              <w:right w:w="108" w:type="dxa"/>
            </w:tcMar>
            <w:hideMark/>
          </w:tcPr>
          <w:p w14:paraId="1613C197"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7304B7FB" w14:textId="77777777" w:rsidTr="00ED7B94">
        <w:tc>
          <w:tcPr>
            <w:tcW w:w="3531" w:type="dxa"/>
            <w:tcMar>
              <w:top w:w="0" w:type="dxa"/>
              <w:left w:w="108" w:type="dxa"/>
              <w:bottom w:w="0" w:type="dxa"/>
              <w:right w:w="108" w:type="dxa"/>
            </w:tcMar>
            <w:hideMark/>
          </w:tcPr>
          <w:p w14:paraId="230448EA"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Tomato</w:t>
            </w:r>
          </w:p>
        </w:tc>
        <w:tc>
          <w:tcPr>
            <w:tcW w:w="892" w:type="dxa"/>
            <w:tcMar>
              <w:top w:w="0" w:type="dxa"/>
              <w:left w:w="108" w:type="dxa"/>
              <w:bottom w:w="0" w:type="dxa"/>
              <w:right w:w="108" w:type="dxa"/>
            </w:tcMar>
            <w:hideMark/>
          </w:tcPr>
          <w:p w14:paraId="766DF2B3"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0C276153" w14:textId="77777777" w:rsidTr="00ED7B94">
        <w:tc>
          <w:tcPr>
            <w:tcW w:w="3531" w:type="dxa"/>
            <w:tcMar>
              <w:top w:w="0" w:type="dxa"/>
              <w:left w:w="108" w:type="dxa"/>
              <w:bottom w:w="0" w:type="dxa"/>
              <w:right w:w="108" w:type="dxa"/>
            </w:tcMar>
            <w:hideMark/>
          </w:tcPr>
          <w:p w14:paraId="17131B3C"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Tea, green, black</w:t>
            </w:r>
          </w:p>
        </w:tc>
        <w:tc>
          <w:tcPr>
            <w:tcW w:w="892" w:type="dxa"/>
            <w:tcMar>
              <w:top w:w="0" w:type="dxa"/>
              <w:left w:w="108" w:type="dxa"/>
              <w:bottom w:w="0" w:type="dxa"/>
              <w:right w:w="108" w:type="dxa"/>
            </w:tcMar>
            <w:hideMark/>
          </w:tcPr>
          <w:p w14:paraId="53089ACC"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*0.05</w:t>
            </w:r>
          </w:p>
        </w:tc>
      </w:tr>
      <w:tr w:rsidR="00842064" w:rsidRPr="00F81CDA" w14:paraId="3C0B0279" w14:textId="77777777" w:rsidTr="00ED7B94">
        <w:tc>
          <w:tcPr>
            <w:tcW w:w="3531" w:type="dxa"/>
            <w:tcMar>
              <w:top w:w="0" w:type="dxa"/>
              <w:left w:w="108" w:type="dxa"/>
              <w:bottom w:w="0" w:type="dxa"/>
              <w:right w:w="108" w:type="dxa"/>
            </w:tcMar>
            <w:hideMark/>
          </w:tcPr>
          <w:p w14:paraId="5DCD5F21"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Tree nuts</w:t>
            </w:r>
          </w:p>
        </w:tc>
        <w:tc>
          <w:tcPr>
            <w:tcW w:w="892" w:type="dxa"/>
            <w:tcMar>
              <w:top w:w="0" w:type="dxa"/>
              <w:left w:w="108" w:type="dxa"/>
              <w:bottom w:w="0" w:type="dxa"/>
              <w:right w:w="108" w:type="dxa"/>
            </w:tcMar>
            <w:hideMark/>
          </w:tcPr>
          <w:p w14:paraId="2AC754C0"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0.1</w:t>
            </w:r>
          </w:p>
        </w:tc>
      </w:tr>
      <w:tr w:rsidR="00842064" w:rsidRPr="00F81CDA" w14:paraId="6DE56BED" w14:textId="77777777" w:rsidTr="00ED7B94">
        <w:tc>
          <w:tcPr>
            <w:tcW w:w="3531" w:type="dxa"/>
            <w:tcBorders>
              <w:bottom w:val="single" w:sz="6" w:space="0" w:color="000000"/>
            </w:tcBorders>
            <w:tcMar>
              <w:top w:w="0" w:type="dxa"/>
              <w:left w:w="108" w:type="dxa"/>
              <w:bottom w:w="0" w:type="dxa"/>
              <w:right w:w="108" w:type="dxa"/>
            </w:tcMar>
            <w:hideMark/>
          </w:tcPr>
          <w:p w14:paraId="0D6AA2B1" w14:textId="77777777" w:rsidR="00842064" w:rsidRPr="00F81CDA" w:rsidRDefault="00842064" w:rsidP="00ED7B94">
            <w:pPr>
              <w:spacing w:before="20" w:after="20"/>
              <w:rPr>
                <w:rFonts w:cs="Arial"/>
                <w:color w:val="000000"/>
                <w:szCs w:val="18"/>
                <w:lang w:eastAsia="en-AU"/>
              </w:rPr>
            </w:pPr>
            <w:r w:rsidRPr="00F81CDA">
              <w:rPr>
                <w:rFonts w:cs="Arial"/>
                <w:color w:val="000000"/>
                <w:szCs w:val="18"/>
                <w:lang w:eastAsia="en-AU"/>
              </w:rPr>
              <w:t>Truffle</w:t>
            </w:r>
          </w:p>
        </w:tc>
        <w:tc>
          <w:tcPr>
            <w:tcW w:w="892" w:type="dxa"/>
            <w:tcBorders>
              <w:bottom w:val="single" w:sz="6" w:space="0" w:color="000000"/>
            </w:tcBorders>
            <w:tcMar>
              <w:top w:w="0" w:type="dxa"/>
              <w:left w:w="108" w:type="dxa"/>
              <w:bottom w:w="0" w:type="dxa"/>
              <w:right w:w="108" w:type="dxa"/>
            </w:tcMar>
            <w:hideMark/>
          </w:tcPr>
          <w:p w14:paraId="4EF025C2" w14:textId="77777777" w:rsidR="00842064" w:rsidRPr="00F81CDA" w:rsidRDefault="00842064" w:rsidP="00ED7B94">
            <w:pPr>
              <w:spacing w:before="20" w:after="20"/>
              <w:jc w:val="right"/>
              <w:rPr>
                <w:rFonts w:cs="Arial"/>
                <w:color w:val="000000"/>
                <w:szCs w:val="18"/>
                <w:lang w:eastAsia="en-AU"/>
              </w:rPr>
            </w:pPr>
            <w:r w:rsidRPr="00F81CDA">
              <w:rPr>
                <w:rFonts w:cs="Arial"/>
                <w:color w:val="000000"/>
                <w:szCs w:val="18"/>
                <w:lang w:eastAsia="en-AU"/>
              </w:rPr>
              <w:t>T*0.2</w:t>
            </w:r>
          </w:p>
        </w:tc>
      </w:tr>
    </w:tbl>
    <w:p w14:paraId="156A44E2" w14:textId="77777777" w:rsidR="00842064" w:rsidRPr="00D2587E" w:rsidRDefault="00842064" w:rsidP="00842064">
      <w:pPr>
        <w:pStyle w:val="Schedule20H3"/>
        <w:rPr>
          <w:sz w:val="20"/>
          <w:szCs w:val="20"/>
        </w:rPr>
      </w:pPr>
      <w:r w:rsidRPr="00D2587E">
        <w:rPr>
          <w:sz w:val="20"/>
          <w:szCs w:val="20"/>
        </w:rPr>
        <w:t>[</w:t>
      </w:r>
      <w:r>
        <w:rPr>
          <w:sz w:val="20"/>
          <w:szCs w:val="20"/>
        </w:rPr>
        <w:t>3</w:t>
      </w:r>
      <w:r w:rsidRPr="00D2587E">
        <w:rPr>
          <w:sz w:val="20"/>
          <w:szCs w:val="20"/>
        </w:rPr>
        <w:t>]</w:t>
      </w:r>
      <w:r w:rsidRPr="00D2587E">
        <w:rPr>
          <w:sz w:val="20"/>
          <w:szCs w:val="20"/>
        </w:rPr>
        <w:tab/>
        <w:t>Section S20—3 (table entry for Agvet chemical: Clothianidin)</w:t>
      </w:r>
    </w:p>
    <w:p w14:paraId="28E1473A"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327A1BF4" w14:textId="77777777" w:rsidTr="00ED7B94">
        <w:trPr>
          <w:trHeight w:val="66"/>
        </w:trPr>
        <w:tc>
          <w:tcPr>
            <w:tcW w:w="2835" w:type="dxa"/>
          </w:tcPr>
          <w:p w14:paraId="65764D97" w14:textId="77777777" w:rsidR="00842064" w:rsidRPr="00D2587E" w:rsidRDefault="00842064" w:rsidP="00ED7B94">
            <w:pPr>
              <w:keepLines/>
              <w:spacing w:before="20" w:after="20"/>
              <w:rPr>
                <w:szCs w:val="18"/>
                <w:lang w:val="en-GB" w:eastAsia="en-AU"/>
              </w:rPr>
            </w:pPr>
            <w:r w:rsidRPr="00D2587E">
              <w:rPr>
                <w:szCs w:val="18"/>
                <w:lang w:val="en-GB" w:eastAsia="en-AU"/>
              </w:rPr>
              <w:t>Soya bean (dry)</w:t>
            </w:r>
          </w:p>
        </w:tc>
        <w:tc>
          <w:tcPr>
            <w:tcW w:w="1843" w:type="dxa"/>
          </w:tcPr>
          <w:p w14:paraId="068B8BAD"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T0.02</w:t>
            </w:r>
          </w:p>
        </w:tc>
      </w:tr>
    </w:tbl>
    <w:p w14:paraId="118F2AA6" w14:textId="77777777" w:rsidR="00842064" w:rsidRPr="00D2587E" w:rsidRDefault="00842064" w:rsidP="00842064">
      <w:pPr>
        <w:pStyle w:val="Schedule20H3"/>
        <w:ind w:firstLine="720"/>
        <w:rPr>
          <w:b w:val="0"/>
          <w:bCs w:val="0"/>
          <w:sz w:val="20"/>
          <w:szCs w:val="20"/>
        </w:rPr>
      </w:pPr>
      <w:r w:rsidRPr="00D2587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2A3C6ADB" w14:textId="77777777" w:rsidTr="00ED7B94">
        <w:trPr>
          <w:trHeight w:val="66"/>
        </w:trPr>
        <w:tc>
          <w:tcPr>
            <w:tcW w:w="2835" w:type="dxa"/>
          </w:tcPr>
          <w:p w14:paraId="3C63CEF6" w14:textId="77777777" w:rsidR="00842064" w:rsidRPr="00D2587E" w:rsidRDefault="00842064" w:rsidP="00ED7B94">
            <w:pPr>
              <w:keepLines/>
              <w:spacing w:before="20" w:after="20"/>
              <w:rPr>
                <w:szCs w:val="18"/>
                <w:lang w:val="en-GB" w:eastAsia="en-AU"/>
              </w:rPr>
            </w:pPr>
            <w:r w:rsidRPr="00D2587E">
              <w:rPr>
                <w:szCs w:val="18"/>
                <w:lang w:val="en-GB" w:eastAsia="en-AU"/>
              </w:rPr>
              <w:t>Soya bean (dry)</w:t>
            </w:r>
          </w:p>
        </w:tc>
        <w:tc>
          <w:tcPr>
            <w:tcW w:w="1843" w:type="dxa"/>
          </w:tcPr>
          <w:p w14:paraId="5C079718"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*0.01</w:t>
            </w:r>
          </w:p>
        </w:tc>
      </w:tr>
    </w:tbl>
    <w:p w14:paraId="6ADC260D" w14:textId="77777777" w:rsidR="00842064" w:rsidRPr="00D2587E" w:rsidRDefault="00842064" w:rsidP="00842064">
      <w:pPr>
        <w:pStyle w:val="Schedule20H3"/>
        <w:rPr>
          <w:sz w:val="20"/>
          <w:szCs w:val="20"/>
        </w:rPr>
      </w:pPr>
      <w:r w:rsidRPr="00D2587E">
        <w:rPr>
          <w:sz w:val="20"/>
          <w:szCs w:val="20"/>
        </w:rPr>
        <w:t>[</w:t>
      </w:r>
      <w:r>
        <w:rPr>
          <w:sz w:val="20"/>
          <w:szCs w:val="20"/>
        </w:rPr>
        <w:t>4</w:t>
      </w:r>
      <w:r w:rsidRPr="00D2587E">
        <w:rPr>
          <w:sz w:val="20"/>
          <w:szCs w:val="20"/>
        </w:rPr>
        <w:t>]</w:t>
      </w:r>
      <w:r w:rsidRPr="00D2587E">
        <w:rPr>
          <w:sz w:val="20"/>
          <w:szCs w:val="20"/>
        </w:rPr>
        <w:tab/>
        <w:t xml:space="preserve">Section S20—3 (table entry for Agvet chemical: </w:t>
      </w:r>
      <w:proofErr w:type="spellStart"/>
      <w:r w:rsidRPr="00D2587E">
        <w:rPr>
          <w:sz w:val="20"/>
          <w:szCs w:val="20"/>
        </w:rPr>
        <w:t>Cinmethylin</w:t>
      </w:r>
      <w:proofErr w:type="spellEnd"/>
      <w:r w:rsidRPr="00D2587E">
        <w:rPr>
          <w:sz w:val="20"/>
          <w:szCs w:val="20"/>
        </w:rPr>
        <w:t>)</w:t>
      </w:r>
    </w:p>
    <w:p w14:paraId="1AACC067" w14:textId="77777777" w:rsidR="00842064" w:rsidRPr="00D2587E" w:rsidRDefault="00842064" w:rsidP="00842064">
      <w:pPr>
        <w:pStyle w:val="Schedule20H3"/>
        <w:ind w:firstLine="720"/>
        <w:rPr>
          <w:b w:val="0"/>
          <w:bCs w:val="0"/>
          <w:sz w:val="20"/>
          <w:szCs w:val="20"/>
        </w:rPr>
      </w:pPr>
      <w:r w:rsidRPr="00D2587E">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42064" w:rsidRPr="00D2587E" w14:paraId="5A86F6F5" w14:textId="77777777" w:rsidTr="00ED7B94">
        <w:trPr>
          <w:cantSplit/>
        </w:trPr>
        <w:tc>
          <w:tcPr>
            <w:tcW w:w="2977" w:type="dxa"/>
          </w:tcPr>
          <w:p w14:paraId="705DF6AC" w14:textId="77777777" w:rsidR="00842064" w:rsidRPr="0001170E" w:rsidRDefault="00842064" w:rsidP="00ED7B94">
            <w:pPr>
              <w:keepLines/>
              <w:spacing w:before="20" w:after="20"/>
              <w:rPr>
                <w:rFonts w:cs="Arial"/>
                <w:szCs w:val="18"/>
              </w:rPr>
            </w:pPr>
            <w:r w:rsidRPr="0001170E">
              <w:rPr>
                <w:rFonts w:cs="Arial"/>
                <w:szCs w:val="18"/>
              </w:rPr>
              <w:t xml:space="preserve">Rape </w:t>
            </w:r>
            <w:r w:rsidRPr="0001170E">
              <w:rPr>
                <w:rFonts w:cs="Arial"/>
                <w:szCs w:val="18"/>
                <w:lang w:val="en-GB" w:eastAsia="en-AU"/>
              </w:rPr>
              <w:t>seed</w:t>
            </w:r>
          </w:p>
        </w:tc>
        <w:tc>
          <w:tcPr>
            <w:tcW w:w="1701" w:type="dxa"/>
          </w:tcPr>
          <w:p w14:paraId="5FCD1AB8" w14:textId="77777777" w:rsidR="00842064" w:rsidRPr="00D2587E" w:rsidRDefault="00842064" w:rsidP="00ED7B94">
            <w:pPr>
              <w:pStyle w:val="Schedule20tabletext"/>
              <w:jc w:val="right"/>
            </w:pPr>
            <w:r w:rsidRPr="00D2587E">
              <w:t>*0.01</w:t>
            </w:r>
          </w:p>
        </w:tc>
      </w:tr>
    </w:tbl>
    <w:p w14:paraId="06BD0759" w14:textId="77777777" w:rsidR="00842064" w:rsidRPr="00D2587E" w:rsidRDefault="00842064" w:rsidP="00842064">
      <w:pPr>
        <w:pStyle w:val="Schedule20H3"/>
        <w:rPr>
          <w:sz w:val="20"/>
          <w:szCs w:val="20"/>
        </w:rPr>
      </w:pPr>
      <w:r w:rsidRPr="00D2587E">
        <w:rPr>
          <w:sz w:val="20"/>
          <w:szCs w:val="20"/>
        </w:rPr>
        <w:t>[</w:t>
      </w:r>
      <w:r>
        <w:rPr>
          <w:sz w:val="20"/>
          <w:szCs w:val="20"/>
        </w:rPr>
        <w:t>5</w:t>
      </w:r>
      <w:r w:rsidRPr="00D2587E">
        <w:rPr>
          <w:sz w:val="20"/>
          <w:szCs w:val="20"/>
        </w:rPr>
        <w:t>]</w:t>
      </w:r>
      <w:r w:rsidRPr="00D2587E">
        <w:rPr>
          <w:sz w:val="20"/>
          <w:szCs w:val="20"/>
        </w:rPr>
        <w:tab/>
        <w:t>Section S20—3 (table entry for Agvet chemical: Fludioxonil)</w:t>
      </w:r>
    </w:p>
    <w:p w14:paraId="1CCF9BDA"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231F4EB5" w14:textId="77777777" w:rsidTr="00ED7B94">
        <w:trPr>
          <w:trHeight w:val="66"/>
        </w:trPr>
        <w:tc>
          <w:tcPr>
            <w:tcW w:w="2835" w:type="dxa"/>
          </w:tcPr>
          <w:p w14:paraId="639ACEB6" w14:textId="77777777" w:rsidR="00842064" w:rsidRPr="00D2587E" w:rsidRDefault="00842064" w:rsidP="00ED7B94">
            <w:pPr>
              <w:keepLines/>
              <w:spacing w:before="20" w:after="20"/>
              <w:rPr>
                <w:szCs w:val="18"/>
                <w:lang w:val="en-GB" w:eastAsia="en-AU"/>
              </w:rPr>
            </w:pPr>
            <w:r w:rsidRPr="00D2587E">
              <w:rPr>
                <w:szCs w:val="18"/>
                <w:lang w:val="en-GB" w:eastAsia="en-AU"/>
              </w:rPr>
              <w:t>Cotton seed</w:t>
            </w:r>
          </w:p>
        </w:tc>
        <w:tc>
          <w:tcPr>
            <w:tcW w:w="1843" w:type="dxa"/>
          </w:tcPr>
          <w:p w14:paraId="44F91820"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*0.05</w:t>
            </w:r>
          </w:p>
        </w:tc>
      </w:tr>
    </w:tbl>
    <w:p w14:paraId="031B2962" w14:textId="77777777" w:rsidR="00842064" w:rsidRPr="00D2587E" w:rsidRDefault="00842064" w:rsidP="00842064">
      <w:pPr>
        <w:pStyle w:val="Schedule20H3"/>
        <w:ind w:firstLine="720"/>
        <w:rPr>
          <w:b w:val="0"/>
          <w:bCs w:val="0"/>
          <w:sz w:val="20"/>
          <w:szCs w:val="20"/>
        </w:rPr>
      </w:pPr>
      <w:r w:rsidRPr="00D2587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6424D929" w14:textId="77777777" w:rsidTr="00ED7B94">
        <w:trPr>
          <w:trHeight w:val="66"/>
        </w:trPr>
        <w:tc>
          <w:tcPr>
            <w:tcW w:w="2835" w:type="dxa"/>
          </w:tcPr>
          <w:p w14:paraId="440F4DD9" w14:textId="77777777" w:rsidR="00842064" w:rsidRPr="00D2587E" w:rsidRDefault="00842064" w:rsidP="00ED7B94">
            <w:pPr>
              <w:keepLines/>
              <w:spacing w:before="20" w:after="20"/>
              <w:rPr>
                <w:szCs w:val="18"/>
                <w:lang w:val="en-GB" w:eastAsia="en-AU"/>
              </w:rPr>
            </w:pPr>
            <w:r w:rsidRPr="00D2587E">
              <w:rPr>
                <w:szCs w:val="18"/>
                <w:lang w:val="en-GB" w:eastAsia="en-AU"/>
              </w:rPr>
              <w:t>Cotton seed</w:t>
            </w:r>
          </w:p>
        </w:tc>
        <w:tc>
          <w:tcPr>
            <w:tcW w:w="1843" w:type="dxa"/>
          </w:tcPr>
          <w:p w14:paraId="1A2A4EFC"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T0.05</w:t>
            </w:r>
          </w:p>
        </w:tc>
      </w:tr>
    </w:tbl>
    <w:p w14:paraId="74ABDBE6" w14:textId="77777777" w:rsidR="00842064" w:rsidRPr="00D2587E" w:rsidRDefault="00842064" w:rsidP="00842064">
      <w:pPr>
        <w:pStyle w:val="Schedule20H3"/>
        <w:rPr>
          <w:sz w:val="20"/>
          <w:szCs w:val="20"/>
        </w:rPr>
      </w:pPr>
      <w:r w:rsidRPr="00D2587E">
        <w:rPr>
          <w:sz w:val="20"/>
          <w:szCs w:val="20"/>
        </w:rPr>
        <w:t>[</w:t>
      </w:r>
      <w:r>
        <w:rPr>
          <w:sz w:val="20"/>
          <w:szCs w:val="20"/>
        </w:rPr>
        <w:t>6</w:t>
      </w:r>
      <w:r w:rsidRPr="00D2587E">
        <w:rPr>
          <w:sz w:val="20"/>
          <w:szCs w:val="20"/>
        </w:rPr>
        <w:t>]</w:t>
      </w:r>
      <w:r w:rsidRPr="00D2587E">
        <w:rPr>
          <w:sz w:val="20"/>
          <w:szCs w:val="20"/>
        </w:rPr>
        <w:tab/>
        <w:t>Section S20—3 (table entry for Agvet chemical: Fluxapyroxad)</w:t>
      </w:r>
    </w:p>
    <w:p w14:paraId="001FF6E0"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390EFAAE" w14:textId="77777777" w:rsidTr="00ED7B94">
        <w:trPr>
          <w:trHeight w:val="66"/>
        </w:trPr>
        <w:tc>
          <w:tcPr>
            <w:tcW w:w="2835" w:type="dxa"/>
          </w:tcPr>
          <w:p w14:paraId="654EADA3" w14:textId="77777777" w:rsidR="00842064" w:rsidRPr="00D2587E" w:rsidRDefault="00842064" w:rsidP="00ED7B94">
            <w:pPr>
              <w:keepLines/>
              <w:spacing w:before="20" w:after="20"/>
              <w:rPr>
                <w:szCs w:val="18"/>
                <w:lang w:val="en-GB" w:eastAsia="en-AU"/>
              </w:rPr>
            </w:pPr>
            <w:r w:rsidRPr="00D2587E">
              <w:rPr>
                <w:szCs w:val="18"/>
                <w:lang w:val="en-GB" w:eastAsia="en-AU"/>
              </w:rPr>
              <w:t>All other foods</w:t>
            </w:r>
          </w:p>
        </w:tc>
        <w:tc>
          <w:tcPr>
            <w:tcW w:w="1843" w:type="dxa"/>
          </w:tcPr>
          <w:p w14:paraId="16684440"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0.1</w:t>
            </w:r>
          </w:p>
        </w:tc>
      </w:tr>
    </w:tbl>
    <w:p w14:paraId="0EB3BE3B" w14:textId="77777777" w:rsidR="00842064" w:rsidRPr="00D2587E" w:rsidRDefault="00842064" w:rsidP="00842064">
      <w:pPr>
        <w:pStyle w:val="Schedule20H3"/>
        <w:ind w:firstLine="720"/>
        <w:rPr>
          <w:b w:val="0"/>
          <w:bCs w:val="0"/>
          <w:sz w:val="20"/>
          <w:szCs w:val="20"/>
        </w:rPr>
      </w:pPr>
      <w:r w:rsidRPr="00D2587E">
        <w:rPr>
          <w:b w:val="0"/>
          <w:bCs w:val="0"/>
          <w:sz w:val="20"/>
          <w:szCs w:val="20"/>
        </w:rPr>
        <w:lastRenderedPageBreak/>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7C61AC9F" w14:textId="77777777" w:rsidTr="00ED7B94">
        <w:trPr>
          <w:trHeight w:val="66"/>
        </w:trPr>
        <w:tc>
          <w:tcPr>
            <w:tcW w:w="2835" w:type="dxa"/>
          </w:tcPr>
          <w:p w14:paraId="209588D2" w14:textId="77777777" w:rsidR="00842064" w:rsidRPr="00D2587E" w:rsidRDefault="00842064" w:rsidP="00ED7B94">
            <w:pPr>
              <w:keepLines/>
              <w:spacing w:before="20" w:after="20"/>
              <w:rPr>
                <w:szCs w:val="18"/>
                <w:lang w:val="en-GB" w:eastAsia="en-AU"/>
              </w:rPr>
            </w:pPr>
            <w:r w:rsidRPr="00D2587E">
              <w:rPr>
                <w:szCs w:val="18"/>
                <w:lang w:val="en-GB" w:eastAsia="en-AU"/>
              </w:rPr>
              <w:t>All other foods</w:t>
            </w:r>
          </w:p>
        </w:tc>
        <w:tc>
          <w:tcPr>
            <w:tcW w:w="1843" w:type="dxa"/>
          </w:tcPr>
          <w:p w14:paraId="23AE9A49"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0.2</w:t>
            </w:r>
          </w:p>
        </w:tc>
      </w:tr>
    </w:tbl>
    <w:p w14:paraId="4A284240" w14:textId="77777777" w:rsidR="00842064" w:rsidRPr="00D2587E" w:rsidRDefault="00842064" w:rsidP="00842064">
      <w:pPr>
        <w:pStyle w:val="Schedule20H3"/>
        <w:rPr>
          <w:sz w:val="20"/>
          <w:szCs w:val="20"/>
        </w:rPr>
      </w:pPr>
      <w:r w:rsidRPr="00D2587E">
        <w:rPr>
          <w:sz w:val="20"/>
          <w:szCs w:val="20"/>
        </w:rPr>
        <w:t>[</w:t>
      </w:r>
      <w:r>
        <w:rPr>
          <w:sz w:val="20"/>
          <w:szCs w:val="20"/>
        </w:rPr>
        <w:t>7</w:t>
      </w:r>
      <w:r w:rsidRPr="00D2587E">
        <w:rPr>
          <w:sz w:val="20"/>
          <w:szCs w:val="20"/>
        </w:rPr>
        <w:t>]</w:t>
      </w:r>
      <w:r w:rsidRPr="00D2587E">
        <w:rPr>
          <w:sz w:val="20"/>
          <w:szCs w:val="20"/>
        </w:rPr>
        <w:tab/>
        <w:t>Section S20—3 (table entry for Agvet chemical: Fluxapyroxad)</w:t>
      </w:r>
    </w:p>
    <w:p w14:paraId="05828013" w14:textId="77777777" w:rsidR="00842064" w:rsidRPr="00D2587E" w:rsidRDefault="00842064" w:rsidP="00842064">
      <w:pPr>
        <w:pStyle w:val="Schedule20H3"/>
        <w:ind w:firstLine="720"/>
        <w:rPr>
          <w:b w:val="0"/>
          <w:bCs w:val="0"/>
          <w:sz w:val="20"/>
          <w:szCs w:val="20"/>
        </w:rPr>
      </w:pPr>
      <w:r w:rsidRPr="00D2587E">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42064" w:rsidRPr="00D2587E" w14:paraId="48D003E6" w14:textId="77777777" w:rsidTr="00ED7B94">
        <w:trPr>
          <w:cantSplit/>
        </w:trPr>
        <w:tc>
          <w:tcPr>
            <w:tcW w:w="2977" w:type="dxa"/>
          </w:tcPr>
          <w:p w14:paraId="7A77FED0" w14:textId="77777777" w:rsidR="00842064" w:rsidRPr="0001170E" w:rsidRDefault="00842064" w:rsidP="00ED7B94">
            <w:pPr>
              <w:keepLines/>
              <w:spacing w:before="20" w:after="20"/>
              <w:rPr>
                <w:rFonts w:cs="Arial"/>
                <w:szCs w:val="18"/>
                <w:lang w:val="en-GB" w:eastAsia="en-AU"/>
              </w:rPr>
            </w:pPr>
            <w:r w:rsidRPr="0001170E">
              <w:rPr>
                <w:rFonts w:cs="Arial"/>
                <w:szCs w:val="18"/>
                <w:lang w:val="en-GB" w:eastAsia="en-AU"/>
              </w:rPr>
              <w:t>Cos lettuce</w:t>
            </w:r>
          </w:p>
        </w:tc>
        <w:tc>
          <w:tcPr>
            <w:tcW w:w="1701" w:type="dxa"/>
          </w:tcPr>
          <w:p w14:paraId="68776E51" w14:textId="77777777" w:rsidR="00842064" w:rsidRPr="0001170E" w:rsidRDefault="00842064" w:rsidP="00ED7B94">
            <w:pPr>
              <w:keepLines/>
              <w:spacing w:before="20" w:after="20"/>
              <w:jc w:val="right"/>
              <w:rPr>
                <w:rFonts w:cs="Arial"/>
                <w:szCs w:val="18"/>
                <w:lang w:val="en-GB" w:eastAsia="en-AU"/>
              </w:rPr>
            </w:pPr>
            <w:r w:rsidRPr="0001170E">
              <w:rPr>
                <w:rFonts w:cs="Arial"/>
                <w:szCs w:val="18"/>
                <w:lang w:val="en-GB" w:eastAsia="en-AU"/>
              </w:rPr>
              <w:t>5</w:t>
            </w:r>
          </w:p>
        </w:tc>
      </w:tr>
    </w:tbl>
    <w:p w14:paraId="6F326CA9" w14:textId="77777777" w:rsidR="00842064" w:rsidRPr="00D2587E" w:rsidRDefault="00842064" w:rsidP="00842064">
      <w:pPr>
        <w:pStyle w:val="Schedule20H3"/>
        <w:rPr>
          <w:sz w:val="20"/>
          <w:szCs w:val="20"/>
        </w:rPr>
      </w:pPr>
      <w:r w:rsidRPr="00D2587E">
        <w:rPr>
          <w:sz w:val="20"/>
          <w:szCs w:val="20"/>
        </w:rPr>
        <w:t>[</w:t>
      </w:r>
      <w:r>
        <w:rPr>
          <w:sz w:val="20"/>
          <w:szCs w:val="20"/>
        </w:rPr>
        <w:t>8</w:t>
      </w:r>
      <w:r w:rsidRPr="00D2587E">
        <w:rPr>
          <w:sz w:val="20"/>
          <w:szCs w:val="20"/>
        </w:rPr>
        <w:t>]</w:t>
      </w:r>
      <w:r w:rsidRPr="00D2587E">
        <w:rPr>
          <w:sz w:val="20"/>
          <w:szCs w:val="20"/>
        </w:rPr>
        <w:tab/>
        <w:t xml:space="preserve">Section S20—3 (table entry for Agvet chemical: </w:t>
      </w:r>
      <w:proofErr w:type="spellStart"/>
      <w:r w:rsidRPr="00D2587E">
        <w:rPr>
          <w:sz w:val="20"/>
          <w:szCs w:val="20"/>
        </w:rPr>
        <w:t>Isocycloseram</w:t>
      </w:r>
      <w:proofErr w:type="spellEnd"/>
      <w:r w:rsidRPr="00D2587E">
        <w:rPr>
          <w:sz w:val="20"/>
          <w:szCs w:val="20"/>
        </w:rPr>
        <w:t>)</w:t>
      </w:r>
    </w:p>
    <w:p w14:paraId="7C7F94FD"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4FB569F3" w14:textId="77777777" w:rsidTr="00ED7B94">
        <w:trPr>
          <w:trHeight w:val="66"/>
        </w:trPr>
        <w:tc>
          <w:tcPr>
            <w:tcW w:w="2835" w:type="dxa"/>
          </w:tcPr>
          <w:p w14:paraId="4583A904" w14:textId="77777777" w:rsidR="00842064" w:rsidRPr="00D2587E" w:rsidRDefault="00842064" w:rsidP="00ED7B94">
            <w:pPr>
              <w:keepLines/>
              <w:spacing w:before="20" w:after="20"/>
              <w:rPr>
                <w:szCs w:val="18"/>
                <w:lang w:val="en-GB" w:eastAsia="en-AU"/>
              </w:rPr>
            </w:pPr>
            <w:r w:rsidRPr="00D2587E">
              <w:rPr>
                <w:szCs w:val="18"/>
                <w:lang w:val="en-GB" w:eastAsia="en-AU"/>
              </w:rPr>
              <w:t>Bush berries</w:t>
            </w:r>
          </w:p>
        </w:tc>
        <w:tc>
          <w:tcPr>
            <w:tcW w:w="1843" w:type="dxa"/>
          </w:tcPr>
          <w:p w14:paraId="66F7E913"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T*0.01</w:t>
            </w:r>
          </w:p>
        </w:tc>
      </w:tr>
      <w:tr w:rsidR="00842064" w:rsidRPr="00D2587E" w14:paraId="6C4E8395" w14:textId="77777777" w:rsidTr="00ED7B94">
        <w:trPr>
          <w:trHeight w:val="66"/>
        </w:trPr>
        <w:tc>
          <w:tcPr>
            <w:tcW w:w="2835" w:type="dxa"/>
          </w:tcPr>
          <w:p w14:paraId="7DAE6644" w14:textId="77777777" w:rsidR="00842064" w:rsidRPr="00D2587E" w:rsidRDefault="00842064" w:rsidP="00ED7B94">
            <w:pPr>
              <w:keepLines/>
              <w:spacing w:before="20" w:after="20"/>
              <w:rPr>
                <w:szCs w:val="18"/>
                <w:lang w:val="en-GB" w:eastAsia="en-AU"/>
              </w:rPr>
            </w:pPr>
            <w:r w:rsidRPr="00D2587E">
              <w:rPr>
                <w:szCs w:val="18"/>
                <w:lang w:val="en-GB" w:eastAsia="en-AU"/>
              </w:rPr>
              <w:t>Cane berries</w:t>
            </w:r>
          </w:p>
        </w:tc>
        <w:tc>
          <w:tcPr>
            <w:tcW w:w="1843" w:type="dxa"/>
          </w:tcPr>
          <w:p w14:paraId="26963A7D"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T*0.01</w:t>
            </w:r>
          </w:p>
        </w:tc>
      </w:tr>
      <w:tr w:rsidR="00842064" w:rsidRPr="00D2587E" w14:paraId="1E411F14" w14:textId="77777777" w:rsidTr="00ED7B94">
        <w:trPr>
          <w:trHeight w:val="66"/>
        </w:trPr>
        <w:tc>
          <w:tcPr>
            <w:tcW w:w="2835" w:type="dxa"/>
          </w:tcPr>
          <w:p w14:paraId="1B1AD17C" w14:textId="77777777" w:rsidR="00842064" w:rsidRPr="00D2587E" w:rsidRDefault="00842064" w:rsidP="00ED7B94">
            <w:pPr>
              <w:keepLines/>
              <w:spacing w:before="20" w:after="20"/>
              <w:rPr>
                <w:szCs w:val="18"/>
                <w:lang w:val="en-GB" w:eastAsia="en-AU"/>
              </w:rPr>
            </w:pPr>
            <w:r w:rsidRPr="00D2587E">
              <w:rPr>
                <w:szCs w:val="18"/>
                <w:lang w:val="en-GB" w:eastAsia="en-AU"/>
              </w:rPr>
              <w:t>Low growing berries</w:t>
            </w:r>
          </w:p>
        </w:tc>
        <w:tc>
          <w:tcPr>
            <w:tcW w:w="1843" w:type="dxa"/>
          </w:tcPr>
          <w:p w14:paraId="6EE33A51"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T*0.01</w:t>
            </w:r>
          </w:p>
        </w:tc>
      </w:tr>
    </w:tbl>
    <w:p w14:paraId="4351FA3D" w14:textId="77777777" w:rsidR="00842064" w:rsidRPr="00D2587E" w:rsidRDefault="00842064" w:rsidP="00842064">
      <w:pPr>
        <w:pStyle w:val="Schedule20H3"/>
        <w:ind w:firstLine="720"/>
        <w:rPr>
          <w:b w:val="0"/>
          <w:bCs w:val="0"/>
          <w:sz w:val="20"/>
          <w:szCs w:val="20"/>
        </w:rPr>
      </w:pPr>
      <w:r w:rsidRPr="00D2587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6840447A" w14:textId="77777777" w:rsidTr="00ED7B94">
        <w:trPr>
          <w:trHeight w:val="66"/>
        </w:trPr>
        <w:tc>
          <w:tcPr>
            <w:tcW w:w="2835" w:type="dxa"/>
          </w:tcPr>
          <w:p w14:paraId="3AF9C3F0" w14:textId="77777777" w:rsidR="00842064" w:rsidRPr="00D2587E" w:rsidRDefault="00842064" w:rsidP="00ED7B94">
            <w:pPr>
              <w:keepLines/>
              <w:spacing w:before="20" w:after="20"/>
              <w:rPr>
                <w:szCs w:val="18"/>
                <w:lang w:val="en-GB" w:eastAsia="en-AU"/>
              </w:rPr>
            </w:pPr>
            <w:r w:rsidRPr="00D2587E">
              <w:rPr>
                <w:szCs w:val="18"/>
                <w:lang w:val="en-GB" w:eastAsia="en-AU"/>
              </w:rPr>
              <w:t>Bush berries</w:t>
            </w:r>
          </w:p>
        </w:tc>
        <w:tc>
          <w:tcPr>
            <w:tcW w:w="1843" w:type="dxa"/>
          </w:tcPr>
          <w:p w14:paraId="1ADE967F"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T3</w:t>
            </w:r>
          </w:p>
        </w:tc>
      </w:tr>
      <w:tr w:rsidR="00842064" w:rsidRPr="00D2587E" w14:paraId="43117111" w14:textId="77777777" w:rsidTr="00ED7B94">
        <w:trPr>
          <w:trHeight w:val="66"/>
        </w:trPr>
        <w:tc>
          <w:tcPr>
            <w:tcW w:w="2835" w:type="dxa"/>
          </w:tcPr>
          <w:p w14:paraId="048FDAF5" w14:textId="77777777" w:rsidR="00842064" w:rsidRPr="00D2587E" w:rsidRDefault="00842064" w:rsidP="00ED7B94">
            <w:pPr>
              <w:keepLines/>
              <w:spacing w:before="20" w:after="20"/>
              <w:rPr>
                <w:szCs w:val="18"/>
                <w:lang w:val="en-GB" w:eastAsia="en-AU"/>
              </w:rPr>
            </w:pPr>
            <w:r w:rsidRPr="00D2587E">
              <w:rPr>
                <w:szCs w:val="18"/>
                <w:lang w:val="en-GB" w:eastAsia="en-AU"/>
              </w:rPr>
              <w:t>Cane berries</w:t>
            </w:r>
          </w:p>
        </w:tc>
        <w:tc>
          <w:tcPr>
            <w:tcW w:w="1843" w:type="dxa"/>
          </w:tcPr>
          <w:p w14:paraId="1DCFAC4B"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T5</w:t>
            </w:r>
          </w:p>
        </w:tc>
      </w:tr>
      <w:tr w:rsidR="00842064" w:rsidRPr="00D2587E" w14:paraId="4A3A0EF9" w14:textId="77777777" w:rsidTr="00ED7B94">
        <w:trPr>
          <w:trHeight w:val="66"/>
        </w:trPr>
        <w:tc>
          <w:tcPr>
            <w:tcW w:w="2835" w:type="dxa"/>
          </w:tcPr>
          <w:p w14:paraId="0F2B7F62" w14:textId="77777777" w:rsidR="00842064" w:rsidRPr="00D2587E" w:rsidRDefault="00842064" w:rsidP="00ED7B94">
            <w:pPr>
              <w:keepLines/>
              <w:spacing w:before="20" w:after="20"/>
              <w:rPr>
                <w:szCs w:val="18"/>
                <w:lang w:val="en-GB" w:eastAsia="en-AU"/>
              </w:rPr>
            </w:pPr>
            <w:r w:rsidRPr="00D2587E">
              <w:rPr>
                <w:szCs w:val="18"/>
                <w:lang w:val="en-GB" w:eastAsia="en-AU"/>
              </w:rPr>
              <w:t>Low growing berries</w:t>
            </w:r>
          </w:p>
        </w:tc>
        <w:tc>
          <w:tcPr>
            <w:tcW w:w="1843" w:type="dxa"/>
          </w:tcPr>
          <w:p w14:paraId="12C27CCA"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T0.7</w:t>
            </w:r>
          </w:p>
        </w:tc>
      </w:tr>
    </w:tbl>
    <w:p w14:paraId="305D4C23" w14:textId="77777777" w:rsidR="00842064" w:rsidRPr="00D2587E" w:rsidRDefault="00842064" w:rsidP="00842064">
      <w:pPr>
        <w:pStyle w:val="Schedule20H3"/>
        <w:rPr>
          <w:sz w:val="20"/>
          <w:szCs w:val="20"/>
        </w:rPr>
      </w:pPr>
      <w:r w:rsidRPr="00D2587E">
        <w:rPr>
          <w:sz w:val="20"/>
          <w:szCs w:val="20"/>
        </w:rPr>
        <w:t>[</w:t>
      </w:r>
      <w:r>
        <w:rPr>
          <w:sz w:val="20"/>
          <w:szCs w:val="20"/>
        </w:rPr>
        <w:t>9</w:t>
      </w:r>
      <w:r w:rsidRPr="00D2587E">
        <w:rPr>
          <w:sz w:val="20"/>
          <w:szCs w:val="20"/>
        </w:rPr>
        <w:t>]</w:t>
      </w:r>
      <w:r w:rsidRPr="00D2587E">
        <w:rPr>
          <w:sz w:val="20"/>
          <w:szCs w:val="20"/>
        </w:rPr>
        <w:tab/>
        <w:t xml:space="preserve">Section S20—3 (table entry for Agvet chemical: </w:t>
      </w:r>
      <w:proofErr w:type="spellStart"/>
      <w:r w:rsidRPr="00D2587E">
        <w:rPr>
          <w:sz w:val="20"/>
          <w:szCs w:val="20"/>
        </w:rPr>
        <w:t>Pydiflumetofen</w:t>
      </w:r>
      <w:proofErr w:type="spellEnd"/>
      <w:r w:rsidRPr="00D2587E">
        <w:rPr>
          <w:sz w:val="20"/>
          <w:szCs w:val="20"/>
        </w:rPr>
        <w:t>)</w:t>
      </w:r>
    </w:p>
    <w:p w14:paraId="063EA0DA"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08194D0D" w14:textId="77777777" w:rsidTr="00ED7B94">
        <w:trPr>
          <w:trHeight w:val="66"/>
        </w:trPr>
        <w:tc>
          <w:tcPr>
            <w:tcW w:w="2835" w:type="dxa"/>
          </w:tcPr>
          <w:p w14:paraId="2BAD7F46" w14:textId="77777777" w:rsidR="00842064" w:rsidRPr="00D2587E" w:rsidRDefault="00842064" w:rsidP="00ED7B94">
            <w:pPr>
              <w:keepLines/>
              <w:spacing w:before="20" w:after="20"/>
              <w:rPr>
                <w:szCs w:val="18"/>
                <w:lang w:val="en-GB" w:eastAsia="en-AU"/>
              </w:rPr>
            </w:pPr>
            <w:r w:rsidRPr="00D2587E">
              <w:rPr>
                <w:szCs w:val="18"/>
                <w:lang w:val="en-GB" w:eastAsia="en-AU"/>
              </w:rPr>
              <w:t>Cotton seed</w:t>
            </w:r>
          </w:p>
        </w:tc>
        <w:tc>
          <w:tcPr>
            <w:tcW w:w="1843" w:type="dxa"/>
          </w:tcPr>
          <w:p w14:paraId="39F85D1F"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0.02</w:t>
            </w:r>
          </w:p>
        </w:tc>
      </w:tr>
    </w:tbl>
    <w:p w14:paraId="4DAD9695" w14:textId="77777777" w:rsidR="00842064" w:rsidRPr="00D2587E" w:rsidRDefault="00842064" w:rsidP="00842064">
      <w:pPr>
        <w:pStyle w:val="Schedule20H3"/>
        <w:ind w:firstLine="720"/>
        <w:rPr>
          <w:b w:val="0"/>
          <w:bCs w:val="0"/>
          <w:sz w:val="20"/>
          <w:szCs w:val="20"/>
        </w:rPr>
      </w:pPr>
      <w:r w:rsidRPr="00D2587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1EB22848" w14:textId="77777777" w:rsidTr="00ED7B94">
        <w:trPr>
          <w:trHeight w:val="66"/>
        </w:trPr>
        <w:tc>
          <w:tcPr>
            <w:tcW w:w="2835" w:type="dxa"/>
          </w:tcPr>
          <w:p w14:paraId="1776A813" w14:textId="77777777" w:rsidR="00842064" w:rsidRPr="00D2587E" w:rsidRDefault="00842064" w:rsidP="00ED7B94">
            <w:pPr>
              <w:keepLines/>
              <w:spacing w:before="20" w:after="20"/>
              <w:rPr>
                <w:szCs w:val="18"/>
                <w:lang w:val="en-GB" w:eastAsia="en-AU"/>
              </w:rPr>
            </w:pPr>
            <w:r w:rsidRPr="00D2587E">
              <w:rPr>
                <w:szCs w:val="18"/>
                <w:lang w:val="en-GB" w:eastAsia="en-AU"/>
              </w:rPr>
              <w:t>Cotton seed</w:t>
            </w:r>
          </w:p>
        </w:tc>
        <w:tc>
          <w:tcPr>
            <w:tcW w:w="1843" w:type="dxa"/>
          </w:tcPr>
          <w:p w14:paraId="3E1AA17E"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T0.2</w:t>
            </w:r>
          </w:p>
        </w:tc>
      </w:tr>
    </w:tbl>
    <w:p w14:paraId="33C00CE7" w14:textId="77777777" w:rsidR="00842064" w:rsidRPr="00D2587E" w:rsidRDefault="00842064" w:rsidP="00842064">
      <w:pPr>
        <w:pStyle w:val="Schedule20H3"/>
        <w:rPr>
          <w:sz w:val="20"/>
          <w:szCs w:val="20"/>
        </w:rPr>
      </w:pPr>
      <w:r w:rsidRPr="00D2587E">
        <w:rPr>
          <w:sz w:val="20"/>
          <w:szCs w:val="20"/>
        </w:rPr>
        <w:t>[</w:t>
      </w:r>
      <w:r>
        <w:rPr>
          <w:sz w:val="20"/>
          <w:szCs w:val="20"/>
        </w:rPr>
        <w:t>10</w:t>
      </w:r>
      <w:r w:rsidRPr="00D2587E">
        <w:rPr>
          <w:sz w:val="20"/>
          <w:szCs w:val="20"/>
        </w:rPr>
        <w:t>]</w:t>
      </w:r>
      <w:r w:rsidRPr="00D2587E">
        <w:rPr>
          <w:sz w:val="20"/>
          <w:szCs w:val="20"/>
        </w:rPr>
        <w:tab/>
        <w:t xml:space="preserve">Section S20—3 (table entry for Agvet chemical: </w:t>
      </w:r>
      <w:proofErr w:type="spellStart"/>
      <w:r w:rsidRPr="00D2587E">
        <w:rPr>
          <w:sz w:val="20"/>
          <w:szCs w:val="20"/>
        </w:rPr>
        <w:t>Py</w:t>
      </w:r>
      <w:r>
        <w:rPr>
          <w:sz w:val="20"/>
          <w:szCs w:val="20"/>
        </w:rPr>
        <w:t>raclostrobin</w:t>
      </w:r>
      <w:proofErr w:type="spellEnd"/>
      <w:r w:rsidRPr="00D2587E">
        <w:rPr>
          <w:sz w:val="20"/>
          <w:szCs w:val="20"/>
        </w:rPr>
        <w:t>)</w:t>
      </w:r>
    </w:p>
    <w:p w14:paraId="69BBBCFA"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5A8EB0BF" w14:textId="77777777" w:rsidTr="00ED7B94">
        <w:trPr>
          <w:trHeight w:val="66"/>
        </w:trPr>
        <w:tc>
          <w:tcPr>
            <w:tcW w:w="2835" w:type="dxa"/>
          </w:tcPr>
          <w:p w14:paraId="624DB276" w14:textId="77777777" w:rsidR="00842064" w:rsidRPr="00D2587E" w:rsidRDefault="00842064" w:rsidP="00ED7B94">
            <w:pPr>
              <w:keepLines/>
              <w:spacing w:before="20" w:after="20"/>
              <w:rPr>
                <w:szCs w:val="18"/>
                <w:lang w:val="en-GB" w:eastAsia="en-AU"/>
              </w:rPr>
            </w:pPr>
            <w:r>
              <w:rPr>
                <w:szCs w:val="18"/>
                <w:lang w:val="en-GB" w:eastAsia="en-AU"/>
              </w:rPr>
              <w:t>Lettuce, head</w:t>
            </w:r>
          </w:p>
        </w:tc>
        <w:tc>
          <w:tcPr>
            <w:tcW w:w="1843" w:type="dxa"/>
          </w:tcPr>
          <w:p w14:paraId="59C44B6E" w14:textId="77777777" w:rsidR="00842064" w:rsidRPr="00D2587E" w:rsidRDefault="00842064" w:rsidP="00ED7B94">
            <w:pPr>
              <w:keepLines/>
              <w:spacing w:before="20" w:after="20"/>
              <w:jc w:val="right"/>
              <w:rPr>
                <w:rFonts w:eastAsia="Calibri"/>
                <w:szCs w:val="18"/>
                <w:lang w:val="en-GB"/>
              </w:rPr>
            </w:pPr>
            <w:r>
              <w:rPr>
                <w:rFonts w:eastAsia="Calibri"/>
                <w:szCs w:val="18"/>
                <w:lang w:val="en-GB"/>
              </w:rPr>
              <w:t>2</w:t>
            </w:r>
          </w:p>
        </w:tc>
      </w:tr>
      <w:tr w:rsidR="00842064" w:rsidRPr="00D2587E" w14:paraId="0E5E273D" w14:textId="77777777" w:rsidTr="00ED7B94">
        <w:trPr>
          <w:trHeight w:val="66"/>
        </w:trPr>
        <w:tc>
          <w:tcPr>
            <w:tcW w:w="2835" w:type="dxa"/>
          </w:tcPr>
          <w:p w14:paraId="2F1F7DE8" w14:textId="77777777" w:rsidR="00842064" w:rsidRDefault="00842064" w:rsidP="00ED7B94">
            <w:pPr>
              <w:keepLines/>
              <w:spacing w:before="20" w:after="20"/>
              <w:rPr>
                <w:szCs w:val="18"/>
                <w:lang w:val="en-GB" w:eastAsia="en-AU"/>
              </w:rPr>
            </w:pPr>
            <w:r>
              <w:rPr>
                <w:szCs w:val="18"/>
                <w:lang w:val="en-GB" w:eastAsia="en-AU"/>
              </w:rPr>
              <w:t>Lettuce, leaf</w:t>
            </w:r>
          </w:p>
        </w:tc>
        <w:tc>
          <w:tcPr>
            <w:tcW w:w="1843" w:type="dxa"/>
          </w:tcPr>
          <w:p w14:paraId="662E040C" w14:textId="77777777" w:rsidR="00842064" w:rsidRDefault="00842064" w:rsidP="00ED7B94">
            <w:pPr>
              <w:keepLines/>
              <w:spacing w:before="20" w:after="20"/>
              <w:jc w:val="right"/>
              <w:rPr>
                <w:rFonts w:eastAsia="Calibri"/>
                <w:szCs w:val="18"/>
                <w:lang w:val="en-GB"/>
              </w:rPr>
            </w:pPr>
            <w:r>
              <w:rPr>
                <w:rFonts w:eastAsia="Calibri"/>
                <w:szCs w:val="18"/>
                <w:lang w:val="en-GB"/>
              </w:rPr>
              <w:t>2</w:t>
            </w:r>
          </w:p>
        </w:tc>
      </w:tr>
    </w:tbl>
    <w:p w14:paraId="4D1411B2" w14:textId="77777777" w:rsidR="00842064" w:rsidRPr="00D2587E" w:rsidRDefault="00842064" w:rsidP="00842064">
      <w:pPr>
        <w:pStyle w:val="Schedule20H3"/>
        <w:ind w:firstLine="720"/>
        <w:rPr>
          <w:b w:val="0"/>
          <w:bCs w:val="0"/>
          <w:sz w:val="20"/>
          <w:szCs w:val="20"/>
        </w:rPr>
      </w:pPr>
      <w:r w:rsidRPr="00D2587E">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60E4998A" w14:textId="77777777" w:rsidTr="00ED7B94">
        <w:trPr>
          <w:trHeight w:val="66"/>
        </w:trPr>
        <w:tc>
          <w:tcPr>
            <w:tcW w:w="2835" w:type="dxa"/>
          </w:tcPr>
          <w:p w14:paraId="15F7BEE5" w14:textId="77777777" w:rsidR="00842064" w:rsidRPr="00D2587E" w:rsidRDefault="00842064" w:rsidP="00ED7B94">
            <w:pPr>
              <w:keepLines/>
              <w:spacing w:before="20" w:after="20"/>
              <w:rPr>
                <w:szCs w:val="18"/>
                <w:lang w:val="en-GB" w:eastAsia="en-AU"/>
              </w:rPr>
            </w:pPr>
            <w:r>
              <w:rPr>
                <w:szCs w:val="18"/>
                <w:lang w:val="en-GB" w:eastAsia="en-AU"/>
              </w:rPr>
              <w:t>Lettuce, head</w:t>
            </w:r>
          </w:p>
        </w:tc>
        <w:tc>
          <w:tcPr>
            <w:tcW w:w="1843" w:type="dxa"/>
          </w:tcPr>
          <w:p w14:paraId="5C6319E0" w14:textId="77777777" w:rsidR="00842064" w:rsidRPr="00D2587E" w:rsidRDefault="00842064" w:rsidP="00ED7B94">
            <w:pPr>
              <w:keepLines/>
              <w:spacing w:before="20" w:after="20"/>
              <w:jc w:val="right"/>
              <w:rPr>
                <w:rFonts w:eastAsia="Calibri"/>
                <w:szCs w:val="18"/>
                <w:lang w:val="en-GB"/>
              </w:rPr>
            </w:pPr>
            <w:r>
              <w:rPr>
                <w:rFonts w:eastAsia="Calibri"/>
                <w:szCs w:val="18"/>
                <w:lang w:val="en-GB"/>
              </w:rPr>
              <w:t>7</w:t>
            </w:r>
          </w:p>
        </w:tc>
      </w:tr>
      <w:tr w:rsidR="00842064" w:rsidRPr="00D2587E" w14:paraId="5AE59935" w14:textId="77777777" w:rsidTr="00ED7B94">
        <w:trPr>
          <w:trHeight w:val="66"/>
        </w:trPr>
        <w:tc>
          <w:tcPr>
            <w:tcW w:w="2835" w:type="dxa"/>
          </w:tcPr>
          <w:p w14:paraId="3CE323F1" w14:textId="77777777" w:rsidR="00842064" w:rsidRDefault="00842064" w:rsidP="00ED7B94">
            <w:pPr>
              <w:keepLines/>
              <w:spacing w:before="20" w:after="20"/>
              <w:rPr>
                <w:szCs w:val="18"/>
                <w:lang w:val="en-GB" w:eastAsia="en-AU"/>
              </w:rPr>
            </w:pPr>
            <w:r>
              <w:rPr>
                <w:szCs w:val="18"/>
                <w:lang w:val="en-GB" w:eastAsia="en-AU"/>
              </w:rPr>
              <w:t>Lettuce, leaf</w:t>
            </w:r>
          </w:p>
        </w:tc>
        <w:tc>
          <w:tcPr>
            <w:tcW w:w="1843" w:type="dxa"/>
          </w:tcPr>
          <w:p w14:paraId="70E6A219" w14:textId="77777777" w:rsidR="00842064" w:rsidRPr="00D2587E" w:rsidRDefault="00842064" w:rsidP="00ED7B94">
            <w:pPr>
              <w:keepLines/>
              <w:spacing w:before="20" w:after="20"/>
              <w:jc w:val="right"/>
              <w:rPr>
                <w:rFonts w:eastAsia="Calibri"/>
                <w:szCs w:val="18"/>
                <w:lang w:val="en-GB"/>
              </w:rPr>
            </w:pPr>
            <w:r>
              <w:rPr>
                <w:rFonts w:eastAsia="Calibri"/>
                <w:szCs w:val="18"/>
                <w:lang w:val="en-GB"/>
              </w:rPr>
              <w:t>20</w:t>
            </w:r>
          </w:p>
        </w:tc>
      </w:tr>
    </w:tbl>
    <w:p w14:paraId="35337779" w14:textId="77777777" w:rsidR="00842064" w:rsidRPr="00D2587E" w:rsidRDefault="00842064" w:rsidP="00842064">
      <w:pPr>
        <w:pStyle w:val="Schedule20H3"/>
        <w:rPr>
          <w:sz w:val="20"/>
          <w:szCs w:val="20"/>
        </w:rPr>
      </w:pPr>
      <w:r w:rsidRPr="00D2587E">
        <w:rPr>
          <w:sz w:val="20"/>
          <w:szCs w:val="20"/>
        </w:rPr>
        <w:t>[</w:t>
      </w:r>
      <w:r>
        <w:rPr>
          <w:sz w:val="20"/>
          <w:szCs w:val="20"/>
        </w:rPr>
        <w:t>11</w:t>
      </w:r>
      <w:r w:rsidRPr="00D2587E">
        <w:rPr>
          <w:sz w:val="20"/>
          <w:szCs w:val="20"/>
        </w:rPr>
        <w:t>]</w:t>
      </w:r>
      <w:r w:rsidRPr="00D2587E">
        <w:rPr>
          <w:sz w:val="20"/>
          <w:szCs w:val="20"/>
        </w:rPr>
        <w:tab/>
        <w:t xml:space="preserve">Section S20—3 (table entry for Agvet chemical: </w:t>
      </w:r>
      <w:proofErr w:type="spellStart"/>
      <w:r w:rsidRPr="00D2587E">
        <w:rPr>
          <w:sz w:val="20"/>
          <w:szCs w:val="20"/>
        </w:rPr>
        <w:t>Pyraclostrobin</w:t>
      </w:r>
      <w:proofErr w:type="spellEnd"/>
      <w:r w:rsidRPr="00D2587E">
        <w:rPr>
          <w:sz w:val="20"/>
          <w:szCs w:val="20"/>
        </w:rPr>
        <w:t>)</w:t>
      </w:r>
    </w:p>
    <w:p w14:paraId="127B220B" w14:textId="77777777" w:rsidR="00842064" w:rsidRPr="00D2587E" w:rsidRDefault="00842064" w:rsidP="00842064">
      <w:pPr>
        <w:pStyle w:val="Schedule20H3"/>
        <w:ind w:firstLine="720"/>
        <w:rPr>
          <w:b w:val="0"/>
          <w:bCs w:val="0"/>
          <w:sz w:val="20"/>
          <w:szCs w:val="20"/>
        </w:rPr>
      </w:pPr>
      <w:r w:rsidRPr="00D2587E">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42064" w:rsidRPr="00D2587E" w14:paraId="1DF5E56C" w14:textId="77777777" w:rsidTr="00ED7B94">
        <w:trPr>
          <w:cantSplit/>
        </w:trPr>
        <w:tc>
          <w:tcPr>
            <w:tcW w:w="2977" w:type="dxa"/>
          </w:tcPr>
          <w:p w14:paraId="18D5C59B" w14:textId="77777777" w:rsidR="00842064" w:rsidRPr="0037638A" w:rsidRDefault="00842064" w:rsidP="00ED7B94">
            <w:pPr>
              <w:keepLines/>
              <w:spacing w:before="20" w:after="20"/>
              <w:rPr>
                <w:rFonts w:cs="Arial"/>
                <w:szCs w:val="18"/>
                <w:lang w:val="en-GB" w:eastAsia="en-AU"/>
              </w:rPr>
            </w:pPr>
            <w:r w:rsidRPr="0037638A">
              <w:rPr>
                <w:rFonts w:cs="Arial"/>
                <w:szCs w:val="18"/>
                <w:lang w:val="en-GB" w:eastAsia="en-AU"/>
              </w:rPr>
              <w:t>Cos lettuce</w:t>
            </w:r>
          </w:p>
        </w:tc>
        <w:tc>
          <w:tcPr>
            <w:tcW w:w="1701" w:type="dxa"/>
          </w:tcPr>
          <w:p w14:paraId="5C0A9B55" w14:textId="77777777" w:rsidR="00842064" w:rsidRPr="00D2587E" w:rsidRDefault="00842064" w:rsidP="00ED7B94">
            <w:pPr>
              <w:pStyle w:val="Schedule20tabletext"/>
              <w:jc w:val="right"/>
            </w:pPr>
            <w:r w:rsidRPr="00D2587E">
              <w:t>7</w:t>
            </w:r>
          </w:p>
        </w:tc>
      </w:tr>
    </w:tbl>
    <w:p w14:paraId="7D6F1608" w14:textId="77777777" w:rsidR="00842064" w:rsidRPr="00D2587E" w:rsidRDefault="00842064" w:rsidP="00842064">
      <w:pPr>
        <w:pStyle w:val="Schedule20H3"/>
        <w:rPr>
          <w:sz w:val="20"/>
          <w:szCs w:val="20"/>
        </w:rPr>
      </w:pPr>
      <w:r w:rsidRPr="00D2587E">
        <w:rPr>
          <w:sz w:val="20"/>
          <w:szCs w:val="20"/>
        </w:rPr>
        <w:t>[1</w:t>
      </w:r>
      <w:r>
        <w:rPr>
          <w:sz w:val="20"/>
          <w:szCs w:val="20"/>
        </w:rPr>
        <w:t>2</w:t>
      </w:r>
      <w:r w:rsidRPr="00D2587E">
        <w:rPr>
          <w:sz w:val="20"/>
          <w:szCs w:val="20"/>
        </w:rPr>
        <w:t>]</w:t>
      </w:r>
      <w:r w:rsidRPr="00D2587E">
        <w:rPr>
          <w:sz w:val="20"/>
          <w:szCs w:val="20"/>
        </w:rPr>
        <w:tab/>
        <w:t xml:space="preserve">Section S20—3 (table entry for Agvet chemical: </w:t>
      </w:r>
      <w:proofErr w:type="spellStart"/>
      <w:r w:rsidRPr="00D2587E">
        <w:rPr>
          <w:sz w:val="20"/>
          <w:szCs w:val="20"/>
        </w:rPr>
        <w:t>Spirotetramat</w:t>
      </w:r>
      <w:proofErr w:type="spellEnd"/>
      <w:r w:rsidRPr="00D2587E">
        <w:rPr>
          <w:sz w:val="20"/>
          <w:szCs w:val="20"/>
        </w:rPr>
        <w:t>)</w:t>
      </w:r>
    </w:p>
    <w:p w14:paraId="29AD1AC8" w14:textId="77777777" w:rsidR="00842064" w:rsidRPr="00D2587E" w:rsidRDefault="00842064" w:rsidP="00842064">
      <w:pPr>
        <w:pStyle w:val="Schedule20H3"/>
        <w:ind w:firstLine="720"/>
        <w:rPr>
          <w:b w:val="0"/>
          <w:bCs w:val="0"/>
          <w:sz w:val="20"/>
          <w:szCs w:val="20"/>
        </w:rPr>
      </w:pPr>
      <w:r w:rsidRPr="00D2587E">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42064" w:rsidRPr="00D2587E" w14:paraId="56721E9D" w14:textId="77777777" w:rsidTr="00ED7B94">
        <w:trPr>
          <w:cantSplit/>
        </w:trPr>
        <w:tc>
          <w:tcPr>
            <w:tcW w:w="2977" w:type="dxa"/>
          </w:tcPr>
          <w:p w14:paraId="70E93775" w14:textId="77777777" w:rsidR="00842064" w:rsidRPr="00D2587E" w:rsidRDefault="00842064" w:rsidP="00ED7B94">
            <w:pPr>
              <w:keepLines/>
              <w:spacing w:before="20" w:after="20"/>
            </w:pPr>
            <w:r w:rsidRPr="0001170E">
              <w:rPr>
                <w:rFonts w:cs="Arial"/>
                <w:szCs w:val="18"/>
                <w:lang w:val="en-GB" w:eastAsia="en-AU"/>
              </w:rPr>
              <w:t>Litchi</w:t>
            </w:r>
          </w:p>
        </w:tc>
        <w:tc>
          <w:tcPr>
            <w:tcW w:w="1701" w:type="dxa"/>
          </w:tcPr>
          <w:p w14:paraId="3E016450" w14:textId="77777777" w:rsidR="00842064" w:rsidRPr="00D2587E" w:rsidRDefault="00842064" w:rsidP="00ED7B94">
            <w:pPr>
              <w:pStyle w:val="Schedule20tabletext"/>
              <w:jc w:val="right"/>
            </w:pPr>
            <w:r w:rsidRPr="00D2587E">
              <w:t>T15</w:t>
            </w:r>
          </w:p>
        </w:tc>
      </w:tr>
    </w:tbl>
    <w:p w14:paraId="730D46CC" w14:textId="77777777" w:rsidR="00842064" w:rsidRPr="00D2587E" w:rsidRDefault="00842064" w:rsidP="00842064">
      <w:pPr>
        <w:pStyle w:val="Schedule20H3"/>
        <w:rPr>
          <w:sz w:val="20"/>
          <w:szCs w:val="20"/>
        </w:rPr>
      </w:pPr>
      <w:r w:rsidRPr="00D2587E">
        <w:rPr>
          <w:sz w:val="20"/>
          <w:szCs w:val="20"/>
        </w:rPr>
        <w:t>[1</w:t>
      </w:r>
      <w:r>
        <w:rPr>
          <w:sz w:val="20"/>
          <w:szCs w:val="20"/>
        </w:rPr>
        <w:t>3</w:t>
      </w:r>
      <w:r w:rsidRPr="00D2587E">
        <w:rPr>
          <w:sz w:val="20"/>
          <w:szCs w:val="20"/>
        </w:rPr>
        <w:t>]</w:t>
      </w:r>
      <w:r w:rsidRPr="00D2587E">
        <w:rPr>
          <w:sz w:val="20"/>
          <w:szCs w:val="20"/>
        </w:rPr>
        <w:tab/>
        <w:t xml:space="preserve">Section S20—3 (table entry for Agvet chemical: </w:t>
      </w:r>
      <w:proofErr w:type="spellStart"/>
      <w:r w:rsidRPr="00D2587E">
        <w:rPr>
          <w:sz w:val="20"/>
          <w:szCs w:val="20"/>
        </w:rPr>
        <w:t>Tetraniliprole</w:t>
      </w:r>
      <w:proofErr w:type="spellEnd"/>
      <w:r w:rsidRPr="00D2587E">
        <w:rPr>
          <w:sz w:val="20"/>
          <w:szCs w:val="20"/>
        </w:rPr>
        <w:t>)</w:t>
      </w:r>
    </w:p>
    <w:p w14:paraId="5F61F12D" w14:textId="77777777" w:rsidR="00842064" w:rsidRPr="00D2587E" w:rsidRDefault="00842064" w:rsidP="00842064">
      <w:pPr>
        <w:pStyle w:val="Schedule20H3"/>
        <w:ind w:firstLine="720"/>
        <w:rPr>
          <w:b w:val="0"/>
          <w:bCs w:val="0"/>
          <w:sz w:val="20"/>
          <w:szCs w:val="20"/>
        </w:rPr>
      </w:pPr>
      <w:r w:rsidRPr="00D2587E">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1954DE19" w14:textId="77777777" w:rsidTr="00ED7B94">
        <w:trPr>
          <w:trHeight w:val="66"/>
        </w:trPr>
        <w:tc>
          <w:tcPr>
            <w:tcW w:w="2835" w:type="dxa"/>
          </w:tcPr>
          <w:p w14:paraId="4B6E28EF" w14:textId="77777777" w:rsidR="00842064" w:rsidRPr="00D2587E" w:rsidRDefault="00842064" w:rsidP="00ED7B94">
            <w:pPr>
              <w:keepLines/>
              <w:spacing w:before="20" w:after="20"/>
              <w:rPr>
                <w:szCs w:val="18"/>
                <w:lang w:val="en-GB" w:eastAsia="en-AU"/>
              </w:rPr>
            </w:pPr>
            <w:r w:rsidRPr="00D2587E">
              <w:rPr>
                <w:szCs w:val="18"/>
                <w:lang w:val="en-GB" w:eastAsia="en-AU"/>
              </w:rPr>
              <w:t>Avocado</w:t>
            </w:r>
          </w:p>
        </w:tc>
        <w:tc>
          <w:tcPr>
            <w:tcW w:w="1843" w:type="dxa"/>
          </w:tcPr>
          <w:p w14:paraId="5C252DA4"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T0.2</w:t>
            </w:r>
          </w:p>
        </w:tc>
      </w:tr>
      <w:tr w:rsidR="00842064" w:rsidRPr="00D2587E" w14:paraId="303CB3C4" w14:textId="77777777" w:rsidTr="00ED7B94">
        <w:trPr>
          <w:trHeight w:val="66"/>
        </w:trPr>
        <w:tc>
          <w:tcPr>
            <w:tcW w:w="2835" w:type="dxa"/>
          </w:tcPr>
          <w:p w14:paraId="67D91FAD" w14:textId="77777777" w:rsidR="00842064" w:rsidRPr="00D2587E" w:rsidRDefault="00842064" w:rsidP="00ED7B94">
            <w:pPr>
              <w:keepLines/>
              <w:spacing w:before="20" w:after="20"/>
              <w:rPr>
                <w:szCs w:val="18"/>
                <w:lang w:val="en-GB" w:eastAsia="en-AU"/>
              </w:rPr>
            </w:pPr>
            <w:r w:rsidRPr="00D2587E">
              <w:rPr>
                <w:szCs w:val="18"/>
                <w:lang w:val="en-GB" w:eastAsia="en-AU"/>
              </w:rPr>
              <w:t>Litchi</w:t>
            </w:r>
          </w:p>
        </w:tc>
        <w:tc>
          <w:tcPr>
            <w:tcW w:w="1843" w:type="dxa"/>
          </w:tcPr>
          <w:p w14:paraId="0FA10B57"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T0.5</w:t>
            </w:r>
          </w:p>
        </w:tc>
      </w:tr>
    </w:tbl>
    <w:p w14:paraId="23C931A8" w14:textId="77777777" w:rsidR="00842064" w:rsidRPr="00D2587E" w:rsidRDefault="00842064" w:rsidP="00842064">
      <w:pPr>
        <w:pStyle w:val="Schedule20H3"/>
        <w:ind w:firstLine="720"/>
        <w:rPr>
          <w:b w:val="0"/>
          <w:bCs w:val="0"/>
          <w:sz w:val="20"/>
          <w:szCs w:val="20"/>
        </w:rPr>
      </w:pPr>
      <w:r w:rsidRPr="00D2587E">
        <w:rPr>
          <w:b w:val="0"/>
          <w:bCs w:val="0"/>
          <w:sz w:val="20"/>
          <w:szCs w:val="20"/>
        </w:rPr>
        <w:lastRenderedPageBreak/>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42064" w:rsidRPr="00D2587E" w14:paraId="16F8ECF6" w14:textId="77777777" w:rsidTr="00ED7B94">
        <w:trPr>
          <w:trHeight w:val="66"/>
        </w:trPr>
        <w:tc>
          <w:tcPr>
            <w:tcW w:w="2835" w:type="dxa"/>
          </w:tcPr>
          <w:p w14:paraId="7882D07F" w14:textId="77777777" w:rsidR="00842064" w:rsidRPr="00D2587E" w:rsidRDefault="00842064" w:rsidP="00ED7B94">
            <w:pPr>
              <w:keepLines/>
              <w:spacing w:before="20" w:after="20"/>
              <w:rPr>
                <w:szCs w:val="18"/>
                <w:lang w:val="en-GB" w:eastAsia="en-AU"/>
              </w:rPr>
            </w:pPr>
            <w:r w:rsidRPr="00D2587E">
              <w:rPr>
                <w:szCs w:val="18"/>
                <w:lang w:val="en-GB" w:eastAsia="en-AU"/>
              </w:rPr>
              <w:t>Avocado</w:t>
            </w:r>
          </w:p>
        </w:tc>
        <w:tc>
          <w:tcPr>
            <w:tcW w:w="1843" w:type="dxa"/>
          </w:tcPr>
          <w:p w14:paraId="4D858981"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0.2</w:t>
            </w:r>
          </w:p>
        </w:tc>
      </w:tr>
      <w:tr w:rsidR="00842064" w:rsidRPr="00D2587E" w14:paraId="6BF66BDD" w14:textId="77777777" w:rsidTr="00ED7B94">
        <w:trPr>
          <w:trHeight w:val="66"/>
        </w:trPr>
        <w:tc>
          <w:tcPr>
            <w:tcW w:w="2835" w:type="dxa"/>
          </w:tcPr>
          <w:p w14:paraId="66A75DB3" w14:textId="77777777" w:rsidR="00842064" w:rsidRPr="00D2587E" w:rsidRDefault="00842064" w:rsidP="00ED7B94">
            <w:pPr>
              <w:keepLines/>
              <w:spacing w:before="20" w:after="20"/>
              <w:rPr>
                <w:szCs w:val="18"/>
                <w:lang w:val="en-GB" w:eastAsia="en-AU"/>
              </w:rPr>
            </w:pPr>
            <w:r w:rsidRPr="00D2587E">
              <w:rPr>
                <w:szCs w:val="18"/>
                <w:lang w:val="en-GB" w:eastAsia="en-AU"/>
              </w:rPr>
              <w:t>Litchi</w:t>
            </w:r>
          </w:p>
        </w:tc>
        <w:tc>
          <w:tcPr>
            <w:tcW w:w="1843" w:type="dxa"/>
          </w:tcPr>
          <w:p w14:paraId="3DC28F0B" w14:textId="77777777" w:rsidR="00842064" w:rsidRPr="00D2587E" w:rsidRDefault="00842064" w:rsidP="00ED7B94">
            <w:pPr>
              <w:keepLines/>
              <w:spacing w:before="20" w:after="20"/>
              <w:jc w:val="right"/>
              <w:rPr>
                <w:rFonts w:eastAsia="Calibri"/>
                <w:szCs w:val="18"/>
                <w:lang w:val="en-GB"/>
              </w:rPr>
            </w:pPr>
            <w:r w:rsidRPr="00D2587E">
              <w:rPr>
                <w:rFonts w:eastAsia="Calibri"/>
                <w:szCs w:val="18"/>
                <w:lang w:val="en-GB"/>
              </w:rPr>
              <w:t>1</w:t>
            </w:r>
          </w:p>
        </w:tc>
      </w:tr>
    </w:tbl>
    <w:p w14:paraId="6794F970" w14:textId="77777777" w:rsidR="00842064" w:rsidRPr="00D2587E" w:rsidRDefault="00842064" w:rsidP="00842064">
      <w:pPr>
        <w:pStyle w:val="Schedule20H3"/>
        <w:rPr>
          <w:sz w:val="20"/>
          <w:szCs w:val="20"/>
        </w:rPr>
      </w:pPr>
      <w:r w:rsidRPr="00D2587E">
        <w:rPr>
          <w:sz w:val="20"/>
          <w:szCs w:val="20"/>
        </w:rPr>
        <w:t>[1</w:t>
      </w:r>
      <w:r>
        <w:rPr>
          <w:sz w:val="20"/>
          <w:szCs w:val="20"/>
        </w:rPr>
        <w:t>4</w:t>
      </w:r>
      <w:r w:rsidRPr="00D2587E">
        <w:rPr>
          <w:sz w:val="20"/>
          <w:szCs w:val="20"/>
        </w:rPr>
        <w:t>]</w:t>
      </w:r>
      <w:r w:rsidRPr="00D2587E">
        <w:rPr>
          <w:sz w:val="20"/>
          <w:szCs w:val="20"/>
        </w:rPr>
        <w:tab/>
        <w:t xml:space="preserve">Section S20—3 (table entry for Agvet chemical: </w:t>
      </w:r>
      <w:proofErr w:type="spellStart"/>
      <w:r w:rsidRPr="00D2587E">
        <w:rPr>
          <w:sz w:val="20"/>
          <w:szCs w:val="20"/>
        </w:rPr>
        <w:t>Tetraniliprole</w:t>
      </w:r>
      <w:proofErr w:type="spellEnd"/>
      <w:r w:rsidRPr="00D2587E">
        <w:rPr>
          <w:sz w:val="20"/>
          <w:szCs w:val="20"/>
        </w:rPr>
        <w:t>)</w:t>
      </w:r>
    </w:p>
    <w:p w14:paraId="59323D24" w14:textId="77777777" w:rsidR="00842064" w:rsidRPr="00D2587E" w:rsidRDefault="00842064" w:rsidP="00842064">
      <w:pPr>
        <w:pStyle w:val="Schedule20H3"/>
        <w:ind w:firstLine="720"/>
        <w:rPr>
          <w:b w:val="0"/>
          <w:bCs w:val="0"/>
          <w:sz w:val="20"/>
          <w:szCs w:val="20"/>
        </w:rPr>
      </w:pPr>
      <w:r w:rsidRPr="00D2587E">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42064" w:rsidRPr="00D2587E" w14:paraId="66736F19" w14:textId="77777777" w:rsidTr="00ED7B94">
        <w:trPr>
          <w:cantSplit/>
        </w:trPr>
        <w:tc>
          <w:tcPr>
            <w:tcW w:w="2977" w:type="dxa"/>
          </w:tcPr>
          <w:p w14:paraId="776066CA" w14:textId="77777777" w:rsidR="00842064" w:rsidRPr="0037638A" w:rsidRDefault="00842064" w:rsidP="00ED7B94">
            <w:pPr>
              <w:keepLines/>
              <w:spacing w:before="20" w:after="20"/>
              <w:rPr>
                <w:rFonts w:cs="Arial"/>
                <w:szCs w:val="18"/>
                <w:lang w:val="en-GB" w:eastAsia="en-AU"/>
              </w:rPr>
            </w:pPr>
            <w:r w:rsidRPr="0037638A">
              <w:rPr>
                <w:rFonts w:cs="Arial"/>
                <w:szCs w:val="18"/>
                <w:lang w:val="en-GB" w:eastAsia="en-AU"/>
              </w:rPr>
              <w:t>Custard apple</w:t>
            </w:r>
          </w:p>
        </w:tc>
        <w:tc>
          <w:tcPr>
            <w:tcW w:w="1701" w:type="dxa"/>
          </w:tcPr>
          <w:p w14:paraId="485455FC" w14:textId="77777777" w:rsidR="00842064" w:rsidRPr="0037638A" w:rsidRDefault="00842064" w:rsidP="00ED7B94">
            <w:pPr>
              <w:keepLines/>
              <w:spacing w:before="20" w:after="20"/>
              <w:jc w:val="right"/>
              <w:rPr>
                <w:rFonts w:cs="Arial"/>
                <w:szCs w:val="18"/>
                <w:lang w:val="en-GB" w:eastAsia="en-AU"/>
              </w:rPr>
            </w:pPr>
            <w:r w:rsidRPr="0037638A">
              <w:rPr>
                <w:rFonts w:cs="Arial"/>
                <w:szCs w:val="18"/>
                <w:lang w:val="en-GB" w:eastAsia="en-AU"/>
              </w:rPr>
              <w:t>0.4</w:t>
            </w:r>
          </w:p>
        </w:tc>
      </w:tr>
      <w:tr w:rsidR="00842064" w:rsidRPr="00D2587E" w14:paraId="3FF5223F" w14:textId="77777777" w:rsidTr="00ED7B94">
        <w:trPr>
          <w:cantSplit/>
        </w:trPr>
        <w:tc>
          <w:tcPr>
            <w:tcW w:w="2977" w:type="dxa"/>
          </w:tcPr>
          <w:p w14:paraId="757A0804" w14:textId="77777777" w:rsidR="00842064" w:rsidRPr="0037638A" w:rsidRDefault="00842064" w:rsidP="00ED7B94">
            <w:pPr>
              <w:keepLines/>
              <w:spacing w:before="20" w:after="20"/>
              <w:rPr>
                <w:rFonts w:cs="Arial"/>
                <w:szCs w:val="18"/>
                <w:lang w:val="en-GB" w:eastAsia="en-AU"/>
              </w:rPr>
            </w:pPr>
            <w:r w:rsidRPr="0037638A">
              <w:rPr>
                <w:rFonts w:cs="Arial"/>
                <w:szCs w:val="18"/>
                <w:lang w:val="en-GB" w:eastAsia="en-AU"/>
              </w:rPr>
              <w:t>Olive oil, virgin</w:t>
            </w:r>
          </w:p>
        </w:tc>
        <w:tc>
          <w:tcPr>
            <w:tcW w:w="1701" w:type="dxa"/>
            <w:tcBorders>
              <w:top w:val="nil"/>
              <w:left w:val="nil"/>
              <w:bottom w:val="nil"/>
              <w:right w:val="nil"/>
            </w:tcBorders>
          </w:tcPr>
          <w:p w14:paraId="65927DE8" w14:textId="77777777" w:rsidR="00842064" w:rsidRPr="0037638A" w:rsidRDefault="00842064" w:rsidP="00ED7B94">
            <w:pPr>
              <w:keepLines/>
              <w:spacing w:before="20" w:after="20"/>
              <w:jc w:val="right"/>
              <w:rPr>
                <w:rFonts w:cs="Arial"/>
                <w:szCs w:val="18"/>
                <w:lang w:val="en-GB" w:eastAsia="en-AU"/>
              </w:rPr>
            </w:pPr>
            <w:r w:rsidRPr="0037638A">
              <w:rPr>
                <w:rFonts w:cs="Arial"/>
                <w:szCs w:val="18"/>
                <w:lang w:val="en-GB" w:eastAsia="en-AU"/>
              </w:rPr>
              <w:t>0.6</w:t>
            </w:r>
          </w:p>
        </w:tc>
      </w:tr>
      <w:tr w:rsidR="00842064" w:rsidRPr="00D2587E" w14:paraId="7FFD009A" w14:textId="77777777" w:rsidTr="00ED7B94">
        <w:trPr>
          <w:cantSplit/>
        </w:trPr>
        <w:tc>
          <w:tcPr>
            <w:tcW w:w="2977" w:type="dxa"/>
          </w:tcPr>
          <w:p w14:paraId="3A2F931E" w14:textId="77777777" w:rsidR="00842064" w:rsidRPr="0037638A" w:rsidRDefault="00842064" w:rsidP="00ED7B94">
            <w:pPr>
              <w:keepLines/>
              <w:spacing w:before="20" w:after="20"/>
              <w:rPr>
                <w:rFonts w:cs="Arial"/>
                <w:szCs w:val="18"/>
                <w:lang w:val="en-GB" w:eastAsia="en-AU"/>
              </w:rPr>
            </w:pPr>
            <w:r w:rsidRPr="0037638A">
              <w:rPr>
                <w:rFonts w:cs="Arial"/>
                <w:szCs w:val="18"/>
                <w:lang w:val="en-GB" w:eastAsia="en-AU"/>
              </w:rPr>
              <w:t>Olives for oil production</w:t>
            </w:r>
          </w:p>
        </w:tc>
        <w:tc>
          <w:tcPr>
            <w:tcW w:w="1701" w:type="dxa"/>
            <w:tcBorders>
              <w:top w:val="nil"/>
              <w:left w:val="nil"/>
              <w:bottom w:val="nil"/>
              <w:right w:val="nil"/>
            </w:tcBorders>
          </w:tcPr>
          <w:p w14:paraId="4E2BC3A2" w14:textId="77777777" w:rsidR="00842064" w:rsidRPr="0037638A" w:rsidRDefault="00842064" w:rsidP="00ED7B94">
            <w:pPr>
              <w:keepLines/>
              <w:spacing w:before="20" w:after="20"/>
              <w:jc w:val="right"/>
              <w:rPr>
                <w:rFonts w:cs="Arial"/>
                <w:szCs w:val="18"/>
                <w:lang w:val="en-GB" w:eastAsia="en-AU"/>
              </w:rPr>
            </w:pPr>
            <w:r w:rsidRPr="0037638A">
              <w:rPr>
                <w:rFonts w:cs="Arial"/>
                <w:szCs w:val="18"/>
                <w:lang w:val="en-GB" w:eastAsia="en-AU"/>
              </w:rPr>
              <w:t>0.3</w:t>
            </w:r>
          </w:p>
        </w:tc>
      </w:tr>
      <w:tr w:rsidR="00842064" w:rsidRPr="00D2587E" w14:paraId="72FF820E" w14:textId="77777777" w:rsidTr="00ED7B94">
        <w:trPr>
          <w:cantSplit/>
        </w:trPr>
        <w:tc>
          <w:tcPr>
            <w:tcW w:w="2977" w:type="dxa"/>
          </w:tcPr>
          <w:p w14:paraId="280D2396" w14:textId="77777777" w:rsidR="00842064" w:rsidRPr="0037638A" w:rsidRDefault="00842064" w:rsidP="00ED7B94">
            <w:pPr>
              <w:keepLines/>
              <w:spacing w:before="20" w:after="20"/>
              <w:rPr>
                <w:rFonts w:cs="Arial"/>
                <w:szCs w:val="18"/>
                <w:lang w:val="en-GB" w:eastAsia="en-AU"/>
              </w:rPr>
            </w:pPr>
            <w:r w:rsidRPr="0037638A">
              <w:rPr>
                <w:rFonts w:cs="Arial"/>
                <w:szCs w:val="18"/>
                <w:lang w:val="en-GB" w:eastAsia="en-AU"/>
              </w:rPr>
              <w:t>Persimmon, American</w:t>
            </w:r>
          </w:p>
        </w:tc>
        <w:tc>
          <w:tcPr>
            <w:tcW w:w="1701" w:type="dxa"/>
            <w:tcBorders>
              <w:top w:val="nil"/>
              <w:left w:val="nil"/>
              <w:right w:val="nil"/>
            </w:tcBorders>
          </w:tcPr>
          <w:p w14:paraId="1B1AECEA" w14:textId="77777777" w:rsidR="00842064" w:rsidRPr="0037638A" w:rsidRDefault="00842064" w:rsidP="00ED7B94">
            <w:pPr>
              <w:keepLines/>
              <w:spacing w:before="20" w:after="20"/>
              <w:jc w:val="right"/>
              <w:rPr>
                <w:rFonts w:cs="Arial"/>
                <w:szCs w:val="18"/>
                <w:lang w:val="en-GB" w:eastAsia="en-AU"/>
              </w:rPr>
            </w:pPr>
            <w:r w:rsidRPr="0037638A">
              <w:rPr>
                <w:rFonts w:cs="Arial"/>
                <w:szCs w:val="18"/>
                <w:lang w:val="en-GB" w:eastAsia="en-AU"/>
              </w:rPr>
              <w:t>0.2</w:t>
            </w:r>
          </w:p>
        </w:tc>
      </w:tr>
      <w:tr w:rsidR="00842064" w:rsidRPr="00132998" w14:paraId="2D051227" w14:textId="77777777" w:rsidTr="00ED7B94">
        <w:trPr>
          <w:cantSplit/>
        </w:trPr>
        <w:tc>
          <w:tcPr>
            <w:tcW w:w="2977" w:type="dxa"/>
          </w:tcPr>
          <w:p w14:paraId="4F2D4401" w14:textId="77777777" w:rsidR="00842064" w:rsidRPr="0037638A" w:rsidRDefault="00842064" w:rsidP="00ED7B94">
            <w:pPr>
              <w:keepLines/>
              <w:spacing w:before="20" w:after="20"/>
              <w:rPr>
                <w:rFonts w:cs="Arial"/>
                <w:szCs w:val="18"/>
                <w:lang w:val="en-GB" w:eastAsia="en-AU"/>
              </w:rPr>
            </w:pPr>
            <w:r w:rsidRPr="0037638A">
              <w:rPr>
                <w:rFonts w:cs="Arial"/>
                <w:szCs w:val="18"/>
                <w:lang w:val="en-GB" w:eastAsia="en-AU"/>
              </w:rPr>
              <w:t>Table olives</w:t>
            </w:r>
          </w:p>
        </w:tc>
        <w:tc>
          <w:tcPr>
            <w:tcW w:w="1701" w:type="dxa"/>
            <w:tcBorders>
              <w:top w:val="nil"/>
              <w:left w:val="nil"/>
              <w:right w:val="nil"/>
            </w:tcBorders>
          </w:tcPr>
          <w:p w14:paraId="1696AA04" w14:textId="77777777" w:rsidR="00842064" w:rsidRPr="0037638A" w:rsidRDefault="00842064" w:rsidP="00ED7B94">
            <w:pPr>
              <w:keepLines/>
              <w:spacing w:before="20" w:after="20"/>
              <w:jc w:val="right"/>
              <w:rPr>
                <w:rFonts w:cs="Arial"/>
                <w:szCs w:val="18"/>
                <w:lang w:val="en-GB" w:eastAsia="en-AU"/>
              </w:rPr>
            </w:pPr>
            <w:r w:rsidRPr="0037638A">
              <w:rPr>
                <w:rFonts w:cs="Arial"/>
                <w:szCs w:val="18"/>
                <w:lang w:val="en-GB" w:eastAsia="en-AU"/>
              </w:rPr>
              <w:t>0.3</w:t>
            </w:r>
          </w:p>
        </w:tc>
      </w:tr>
      <w:bookmarkEnd w:id="30"/>
      <w:bookmarkEnd w:id="31"/>
      <w:bookmarkEnd w:id="32"/>
      <w:bookmarkEnd w:id="33"/>
      <w:bookmarkEnd w:id="34"/>
      <w:bookmarkEnd w:id="35"/>
    </w:tbl>
    <w:p w14:paraId="36962C93" w14:textId="77777777" w:rsidR="00842064" w:rsidRDefault="00842064" w:rsidP="00842064">
      <w:pPr>
        <w:rPr>
          <w:rFonts w:hAnsi="Arial Unicode MS" w:cs="Arial Unicode MS"/>
          <w:color w:val="000000"/>
          <w:szCs w:val="18"/>
          <w:u w:color="000000"/>
          <w:lang w:val="en-GB" w:eastAsia="en-AU"/>
        </w:rPr>
      </w:pPr>
      <w:r>
        <w:rPr>
          <w:lang w:val="en-GB"/>
        </w:rPr>
        <w:br w:type="page"/>
      </w:r>
    </w:p>
    <w:p w14:paraId="3A38C50A" w14:textId="77777777" w:rsidR="00842064" w:rsidRPr="008B2C15" w:rsidRDefault="00842064" w:rsidP="00842064">
      <w:pPr>
        <w:pStyle w:val="GazetteHeading2"/>
      </w:pPr>
      <w:r>
        <w:lastRenderedPageBreak/>
        <w:t>Invitation for submissions</w:t>
      </w:r>
    </w:p>
    <w:p w14:paraId="2EEBEEF8" w14:textId="77777777" w:rsidR="00842064" w:rsidRDefault="00842064" w:rsidP="00842064">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2C3B6DDF" w14:textId="77777777" w:rsidR="00842064" w:rsidRDefault="00842064" w:rsidP="00842064">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7EF2CC50" w14:textId="77777777" w:rsidR="00842064" w:rsidRPr="003D5FD3" w:rsidRDefault="00842064" w:rsidP="00842064">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43952421" w14:textId="77777777" w:rsidR="00842064" w:rsidRPr="003D5FD3" w:rsidRDefault="00842064" w:rsidP="00842064">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4B97E49F" w14:textId="77777777" w:rsidR="00842064" w:rsidRDefault="00842064" w:rsidP="00842064">
      <w:pPr>
        <w:pStyle w:val="GazetteHeading3"/>
      </w:pPr>
      <w:r>
        <w:t>Deadline for public submissions</w:t>
      </w:r>
    </w:p>
    <w:p w14:paraId="1D2A916A" w14:textId="77777777" w:rsidR="00842064" w:rsidRDefault="00842064" w:rsidP="00842064">
      <w:pPr>
        <w:pStyle w:val="GazetteNormalText"/>
      </w:pPr>
      <w:r>
        <w:t xml:space="preserve">Submissions must be received by </w:t>
      </w:r>
      <w:r w:rsidRPr="00D513F1">
        <w:t>14</w:t>
      </w:r>
      <w:r>
        <w:t xml:space="preserve"> July </w:t>
      </w:r>
      <w:r w:rsidRPr="00D513F1">
        <w:t>2026</w:t>
      </w:r>
      <w:r>
        <w:t xml:space="preserve">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05194755" w14:textId="77777777" w:rsidR="00842064" w:rsidRDefault="00842064" w:rsidP="00842064">
      <w:pPr>
        <w:pStyle w:val="GazetteNormalText"/>
      </w:pPr>
      <w:r>
        <w:t xml:space="preserve">Please </w:t>
      </w:r>
      <w:proofErr w:type="gramStart"/>
      <w:r>
        <w:t>note:</w:t>
      </w:r>
      <w:proofErr w:type="gramEnd"/>
      <w:r>
        <w:t xml:space="preserve"> submissions will be published on the APVMA</w:t>
      </w:r>
      <w:r>
        <w:t>’</w:t>
      </w:r>
      <w:r>
        <w:t xml:space="preserve">s website, unless you have asked for the submission to remain confidential, or if the APVMA chooses at its discretion not to publish any submissions received (refer to the </w:t>
      </w:r>
      <w:hyperlink r:id="rId36" w:history="1">
        <w:r w:rsidRPr="009C1D1C">
          <w:rPr>
            <w:rStyle w:val="Hyperlink"/>
          </w:rPr>
          <w:t>public consultation coversheet</w:t>
        </w:r>
      </w:hyperlink>
      <w:r>
        <w:t>).</w:t>
      </w:r>
    </w:p>
    <w:p w14:paraId="35D247B8" w14:textId="77777777" w:rsidR="00842064" w:rsidRDefault="00842064" w:rsidP="00842064">
      <w:pPr>
        <w:pStyle w:val="GazetteNormalText"/>
      </w:pPr>
      <w:r>
        <w:t xml:space="preserve">Please lodge your submission using the </w:t>
      </w:r>
      <w:hyperlink r:id="rId37" w:history="1">
        <w:r w:rsidRPr="009C1D1C">
          <w:rPr>
            <w:rStyle w:val="Hyperlink"/>
          </w:rPr>
          <w:t>public consultation coversheet</w:t>
        </w:r>
      </w:hyperlink>
      <w:r>
        <w:t>, which provides options for how your submission will be published.</w:t>
      </w:r>
    </w:p>
    <w:p w14:paraId="5F162E64" w14:textId="77777777" w:rsidR="00842064" w:rsidRDefault="00842064" w:rsidP="00842064">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70FE9648" w14:textId="77777777" w:rsidR="00842064" w:rsidRPr="003D5FD3" w:rsidRDefault="00842064" w:rsidP="00842064">
      <w:pPr>
        <w:pStyle w:val="GazetteNormalText"/>
      </w:pPr>
      <w:r w:rsidRPr="003D5FD3">
        <w:t>For further information please contact:</w:t>
      </w:r>
    </w:p>
    <w:p w14:paraId="5A84E761" w14:textId="04DF077F" w:rsidR="00842064" w:rsidRPr="003D5FD3" w:rsidRDefault="00842064" w:rsidP="00842064">
      <w:pPr>
        <w:pStyle w:val="GazetteContact"/>
      </w:pPr>
      <w:r w:rsidRPr="003D5FD3">
        <w:t xml:space="preserve">MRL Contact Officer </w:t>
      </w:r>
      <w:r>
        <w:br/>
      </w:r>
      <w:r w:rsidRPr="003D5FD3">
        <w:t>Australian Pesticides and Veterinary Medicines Authority</w:t>
      </w:r>
      <w:r>
        <w:br/>
        <w:t>G</w:t>
      </w:r>
      <w:r w:rsidRPr="003D5FD3">
        <w:t xml:space="preserve">PO Box </w:t>
      </w:r>
      <w:r>
        <w:t>574</w:t>
      </w:r>
      <w:r>
        <w:br/>
        <w:t>Canberra ACT 2601</w:t>
      </w:r>
    </w:p>
    <w:p w14:paraId="0EC724DF" w14:textId="48157529" w:rsidR="00842064" w:rsidRPr="009C1D1C" w:rsidRDefault="00842064" w:rsidP="00E054A4">
      <w:pPr>
        <w:pStyle w:val="GazetteContact"/>
        <w:spacing w:before="300"/>
        <w:rPr>
          <w:rStyle w:val="Hyperlink"/>
        </w:rPr>
      </w:pPr>
      <w:r w:rsidRPr="003D5FD3">
        <w:rPr>
          <w:rFonts w:ascii="Arial Bold"/>
        </w:rPr>
        <w:t>Phone:</w:t>
      </w:r>
      <w:r>
        <w:t xml:space="preserve"> +61 2</w:t>
      </w:r>
      <w:r w:rsidRPr="003D5FD3">
        <w:t xml:space="preserve"> </w:t>
      </w:r>
      <w:r>
        <w:t>6770 2300</w:t>
      </w:r>
      <w:r w:rsidR="00E054A4">
        <w:br/>
      </w:r>
      <w:r w:rsidRPr="003D5FD3">
        <w:rPr>
          <w:rFonts w:ascii="Arial Bold"/>
        </w:rPr>
        <w:t>Email</w:t>
      </w:r>
      <w:r w:rsidRPr="00842064">
        <w:rPr>
          <w:rFonts w:ascii="Arial Bold"/>
          <w:color w:val="auto"/>
        </w:rPr>
        <w:t>:</w:t>
      </w:r>
      <w:r w:rsidRPr="00842064">
        <w:rPr>
          <w:color w:val="auto"/>
        </w:rPr>
        <w:t xml:space="preserve"> </w:t>
      </w:r>
      <w:hyperlink r:id="rId38" w:history="1">
        <w:r w:rsidRPr="00842064">
          <w:rPr>
            <w:rStyle w:val="Hyperlink"/>
            <w:color w:val="auto"/>
          </w:rPr>
          <w:t>enquiries@apvma.gov.au</w:t>
        </w:r>
      </w:hyperlink>
    </w:p>
    <w:p w14:paraId="08DE3CD5" w14:textId="77777777" w:rsidR="00842064" w:rsidRDefault="00842064" w:rsidP="00842064">
      <w:pPr>
        <w:pStyle w:val="GazetteHeading2"/>
      </w:pPr>
      <w:r>
        <w:t>Privacy</w:t>
      </w:r>
    </w:p>
    <w:p w14:paraId="50D0653C" w14:textId="77777777" w:rsidR="00842064" w:rsidRPr="002A6820" w:rsidRDefault="00842064" w:rsidP="00842064">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9" w:history="1">
        <w:r w:rsidRPr="009C1D1C">
          <w:rPr>
            <w:rStyle w:val="Hyperlink"/>
          </w:rPr>
          <w:t>Privacy Policy</w:t>
        </w:r>
      </w:hyperlink>
      <w:r>
        <w:t>.</w:t>
      </w:r>
    </w:p>
    <w:sectPr w:rsidR="00842064" w:rsidRPr="002A6820" w:rsidSect="00842064">
      <w:headerReference w:type="even" r:id="rId40"/>
      <w:headerReference w:type="default" r:id="rId41"/>
      <w:footerReference w:type="even" r:id="rId42"/>
      <w:footerReference w:type="default" r:id="rId43"/>
      <w:headerReference w:type="first" r:id="rId44"/>
      <w:footerReference w:type="first" r:id="rId4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99E3" w14:textId="77777777" w:rsidR="006E6B59" w:rsidRDefault="006E6B59" w:rsidP="002C53E5">
      <w:r>
        <w:separator/>
      </w:r>
    </w:p>
  </w:endnote>
  <w:endnote w:type="continuationSeparator" w:id="0">
    <w:p w14:paraId="2CDE7ECF" w14:textId="77777777" w:rsidR="006E6B59" w:rsidRDefault="006E6B5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1BC5" w14:textId="77777777" w:rsidR="00842064" w:rsidRDefault="008420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DD23" w14:textId="77777777" w:rsidR="00842064" w:rsidRPr="009A38A3" w:rsidRDefault="00842064" w:rsidP="009A38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4334" w14:textId="77777777" w:rsidR="00842064" w:rsidRDefault="00842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E0B1" w14:textId="77777777" w:rsidR="006E6B59" w:rsidRDefault="006E6B59" w:rsidP="002C53E5">
      <w:r>
        <w:separator/>
      </w:r>
    </w:p>
  </w:footnote>
  <w:footnote w:type="continuationSeparator" w:id="0">
    <w:p w14:paraId="7AD2418A" w14:textId="77777777" w:rsidR="006E6B59" w:rsidRDefault="006E6B5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597518"/>
      <w:docPartObj>
        <w:docPartGallery w:val="Page Numbers (Top of Page)"/>
        <w:docPartUnique/>
      </w:docPartObj>
    </w:sdtPr>
    <w:sdtEndPr>
      <w:rPr>
        <w:rFonts w:cs="Times New Roman"/>
        <w:noProof/>
        <w:sz w:val="18"/>
        <w:szCs w:val="24"/>
      </w:rPr>
    </w:sdtEndPr>
    <w:sdtContent>
      <w:sdt>
        <w:sdtPr>
          <w:id w:val="-985014011"/>
          <w:docPartObj>
            <w:docPartGallery w:val="Page Numbers (Top of Page)"/>
            <w:docPartUnique/>
          </w:docPartObj>
        </w:sdtPr>
        <w:sdtEndPr>
          <w:rPr>
            <w:noProof/>
          </w:rPr>
        </w:sdtEndPr>
        <w:sdtContent>
          <w:p w14:paraId="64D9208F" w14:textId="76EE3174" w:rsidR="006A72FD" w:rsidRPr="00DE48E4" w:rsidRDefault="00DE48E4" w:rsidP="00DE48E4">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33</w:t>
            </w:r>
            <w:r>
              <w:fldChar w:fldCharType="end"/>
            </w:r>
            <w:r>
              <w:rPr>
                <w:noProof/>
              </w:rPr>
              <w:tab/>
            </w:r>
            <w:r w:rsidRPr="002C53E5">
              <w:t xml:space="preserve">Commonwealth of Australia </w:t>
            </w:r>
            <w:fldSimple w:instr=" STYLEREF  &quot;Gazette Cover H3&quot;  \* MERGEFORMAT ">
              <w:r w:rsidR="00817B14">
                <w:rPr>
                  <w:noProof/>
                </w:rPr>
                <w:t>No. APVMA 12, Tuesday 16 June 2026</w:t>
              </w:r>
            </w:fldSimple>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79965"/>
      <w:docPartObj>
        <w:docPartGallery w:val="Page Numbers (Top of Page)"/>
        <w:docPartUnique/>
      </w:docPartObj>
    </w:sdtPr>
    <w:sdtEndPr>
      <w:rPr>
        <w:rFonts w:cs="Times New Roman"/>
        <w:sz w:val="18"/>
        <w:szCs w:val="24"/>
      </w:rPr>
    </w:sdtEndPr>
    <w:sdtContent>
      <w:p w14:paraId="65C88EEE" w14:textId="20048FB3" w:rsidR="00842064" w:rsidRDefault="00F72DB1" w:rsidP="00F72DB1">
        <w:pPr>
          <w:pStyle w:val="GazetteHeaderOdd"/>
          <w:tabs>
            <w:tab w:val="clear" w:pos="4513"/>
            <w:tab w:val="clear" w:pos="9026"/>
            <w:tab w:val="center" w:pos="2127"/>
            <w:tab w:val="right" w:pos="7230"/>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17B14">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20</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73595"/>
      <w:docPartObj>
        <w:docPartGallery w:val="Page Numbers (Top of Page)"/>
        <w:docPartUnique/>
      </w:docPartObj>
    </w:sdtPr>
    <w:sdtEndPr>
      <w:rPr>
        <w:noProof/>
      </w:rPr>
    </w:sdtEndPr>
    <w:sdtContent>
      <w:p w14:paraId="1CDFEAAC" w14:textId="14488AC2" w:rsidR="00842064" w:rsidRPr="00F72DB1" w:rsidRDefault="00F72DB1" w:rsidP="00F72DB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fldSimple w:instr=" STYLEREF  &quot;Gazette Cover H3&quot;  \* MERGEFORMAT ">
          <w:r w:rsidR="00817B14">
            <w:rPr>
              <w:noProof/>
            </w:rPr>
            <w:t>No. APVMA 12, Tuesday 16 June 2026</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A1F4" w14:textId="77777777" w:rsidR="00842064" w:rsidRDefault="00842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4912" w14:textId="41664D09" w:rsidR="00602D88" w:rsidRPr="006D7CFE" w:rsidRDefault="00000000" w:rsidP="006D7CFE">
    <w:pPr>
      <w:pStyle w:val="GazetteHeaderOdd"/>
    </w:pPr>
    <w:sdt>
      <w:sdtPr>
        <w:id w:val="-140885923"/>
        <w:docPartObj>
          <w:docPartGallery w:val="Page Numbers (Top of Page)"/>
          <w:docPartUnique/>
        </w:docPartObj>
      </w:sdtPr>
      <w:sdtEndPr>
        <w:rPr>
          <w:rFonts w:cs="Times New Roman"/>
          <w:noProof/>
          <w:sz w:val="18"/>
          <w:szCs w:val="24"/>
        </w:rPr>
      </w:sdtEndPr>
      <w:sdtContent>
        <w:r w:rsidR="006D7CFE" w:rsidRPr="00B9264C">
          <w:rPr>
            <w:rStyle w:val="PageNumber"/>
            <w:bCs/>
          </w:rPr>
          <w:fldChar w:fldCharType="begin"/>
        </w:r>
        <w:r w:rsidR="006D7CFE" w:rsidRPr="00B9264C">
          <w:rPr>
            <w:rStyle w:val="PageNumber"/>
            <w:bCs/>
          </w:rPr>
          <w:instrText xml:space="preserve"> STYLEREF  "Gazette Heading 1"  \* MERGEFORMAT </w:instrText>
        </w:r>
        <w:r w:rsidR="006D7CFE" w:rsidRPr="00B9264C">
          <w:rPr>
            <w:rStyle w:val="PageNumber"/>
            <w:bCs/>
          </w:rPr>
          <w:fldChar w:fldCharType="separate"/>
        </w:r>
        <w:r w:rsidR="00817B14" w:rsidRPr="00817B14">
          <w:rPr>
            <w:rStyle w:val="PageNumber"/>
            <w:bCs/>
            <w:noProof/>
            <w:lang w:val="en-US"/>
          </w:rPr>
          <w:t>Agricultural chemical products</w:t>
        </w:r>
        <w:r w:rsidR="00817B14">
          <w:rPr>
            <w:rStyle w:val="PageNumber"/>
            <w:bCs/>
            <w:noProof/>
          </w:rPr>
          <w:t xml:space="preserve"> and approved labels</w:t>
        </w:r>
        <w:r w:rsidR="006D7CFE" w:rsidRPr="00B9264C">
          <w:rPr>
            <w:rStyle w:val="PageNumber"/>
            <w:bCs/>
          </w:rPr>
          <w:fldChar w:fldCharType="end"/>
        </w:r>
        <w:r w:rsidR="006D7CFE">
          <w:rPr>
            <w:rStyle w:val="PageNumber"/>
          </w:rPr>
          <w:tab/>
        </w:r>
        <w:r w:rsidR="006D7CFE">
          <w:fldChar w:fldCharType="begin"/>
        </w:r>
        <w:r w:rsidR="006D7CFE">
          <w:instrText xml:space="preserve"> PAGE   \* MERGEFORMAT </w:instrText>
        </w:r>
        <w:r w:rsidR="006D7CFE">
          <w:fldChar w:fldCharType="separate"/>
        </w:r>
        <w:r w:rsidR="006D7CFE">
          <w:t>2</w:t>
        </w:r>
        <w:r w:rsidR="006D7CFE">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0857"/>
      <w:docPartObj>
        <w:docPartGallery w:val="Page Numbers (Top of Page)"/>
        <w:docPartUnique/>
      </w:docPartObj>
    </w:sdtPr>
    <w:sdtEndPr>
      <w:rPr>
        <w:rFonts w:cs="Times New Roman"/>
        <w:noProof/>
        <w:sz w:val="18"/>
        <w:szCs w:val="24"/>
      </w:rPr>
    </w:sdtEndPr>
    <w:sdtContent>
      <w:sdt>
        <w:sdtPr>
          <w:id w:val="421692136"/>
          <w:docPartObj>
            <w:docPartGallery w:val="Page Numbers (Top of Page)"/>
            <w:docPartUnique/>
          </w:docPartObj>
        </w:sdtPr>
        <w:sdtEndPr>
          <w:rPr>
            <w:noProof/>
          </w:rPr>
        </w:sdtEndPr>
        <w:sdtContent>
          <w:p w14:paraId="1A1EE524" w14:textId="6ED0D70D" w:rsidR="00602D88" w:rsidRPr="006D7CFE" w:rsidRDefault="006D7CFE" w:rsidP="006D7CFE">
            <w:pPr>
              <w:pStyle w:val="GazetteHeaderEven"/>
              <w:pBdr>
                <w:bottom w:val="single" w:sz="4" w:space="1" w:color="auto"/>
              </w:pBdr>
              <w:tabs>
                <w:tab w:val="clear" w:pos="4513"/>
                <w:tab w:val="clear" w:pos="9026"/>
              </w:tabs>
              <w:rPr>
                <w:rStyle w:val="PageNumber"/>
                <w:rFonts w:cs="Times New Roman"/>
                <w:noProof/>
                <w:sz w:val="18"/>
                <w:szCs w:val="24"/>
              </w:rPr>
            </w:pPr>
            <w:r>
              <w:fldChar w:fldCharType="begin"/>
            </w:r>
            <w:r>
              <w:instrText xml:space="preserve"> PAGE   \* MERGEFORMAT </w:instrText>
            </w:r>
            <w:r>
              <w:fldChar w:fldCharType="separate"/>
            </w:r>
            <w:r>
              <w:t>2</w:t>
            </w:r>
            <w:r>
              <w:fldChar w:fldCharType="end"/>
            </w:r>
            <w:r>
              <w:rPr>
                <w:noProof/>
              </w:rPr>
              <w:tab/>
            </w:r>
            <w:r w:rsidRPr="002C53E5">
              <w:t xml:space="preserve">Commonwealth of Australia </w:t>
            </w:r>
            <w:fldSimple w:instr=" STYLEREF  &quot;Gazette Cover H3&quot;  \* MERGEFORMAT ">
              <w:r w:rsidR="00817B14">
                <w:rPr>
                  <w:noProof/>
                </w:rPr>
                <w:t>No. APVMA 12, Tuesday 16 June 2026</w:t>
              </w:r>
            </w:fldSimple>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09436"/>
      <w:docPartObj>
        <w:docPartGallery w:val="Page Numbers (Top of Page)"/>
        <w:docPartUnique/>
      </w:docPartObj>
    </w:sdtPr>
    <w:sdtContent>
      <w:sdt>
        <w:sdtPr>
          <w:id w:val="261801452"/>
          <w:docPartObj>
            <w:docPartGallery w:val="Page Numbers (Top of Page)"/>
            <w:docPartUnique/>
          </w:docPartObj>
        </w:sdtPr>
        <w:sdtEndPr>
          <w:rPr>
            <w:rFonts w:cs="Times New Roman"/>
            <w:noProof/>
            <w:sz w:val="18"/>
            <w:szCs w:val="24"/>
          </w:rPr>
        </w:sdtEndPr>
        <w:sdtContent>
          <w:p w14:paraId="59850A85" w14:textId="5EFC6579" w:rsidR="00586E2F" w:rsidRDefault="00F72DB1" w:rsidP="00F72DB1">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817B14" w:rsidRPr="00817B14">
              <w:rPr>
                <w:rStyle w:val="PageNumber"/>
                <w:bCs/>
                <w:noProof/>
                <w:lang w:val="en-US"/>
              </w:rPr>
              <w:t>Veterinary chemical products</w:t>
            </w:r>
            <w:r w:rsidR="00817B14">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69606"/>
      <w:docPartObj>
        <w:docPartGallery w:val="Page Numbers (Top of Page)"/>
        <w:docPartUnique/>
      </w:docPartObj>
    </w:sdtPr>
    <w:sdtEndPr>
      <w:rPr>
        <w:rFonts w:cs="Times New Roman"/>
        <w:noProof/>
        <w:sz w:val="18"/>
        <w:szCs w:val="24"/>
      </w:rPr>
    </w:sdtEndPr>
    <w:sdtContent>
      <w:sdt>
        <w:sdtPr>
          <w:id w:val="1478341222"/>
          <w:docPartObj>
            <w:docPartGallery w:val="Page Numbers (Top of Page)"/>
            <w:docPartUnique/>
          </w:docPartObj>
        </w:sdtPr>
        <w:sdtEndPr>
          <w:rPr>
            <w:noProof/>
          </w:rPr>
        </w:sdtEndPr>
        <w:sdtContent>
          <w:p w14:paraId="4BC18F5C" w14:textId="5C0B75F5" w:rsidR="00586E2F" w:rsidRPr="00F72DB1" w:rsidRDefault="00F72DB1" w:rsidP="00F72DB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5</w:t>
            </w:r>
            <w:r>
              <w:fldChar w:fldCharType="end"/>
            </w:r>
            <w:r>
              <w:rPr>
                <w:noProof/>
              </w:rPr>
              <w:tab/>
            </w:r>
            <w:r w:rsidRPr="002C53E5">
              <w:t xml:space="preserve">Commonwealth of Australia </w:t>
            </w:r>
            <w:fldSimple w:instr=" STYLEREF  &quot;Gazette Cover H3&quot;  \* MERGEFORMAT ">
              <w:r w:rsidR="00817B14">
                <w:rPr>
                  <w:noProof/>
                </w:rPr>
                <w:t>No. APVMA 12, Tuesday 16 June 2026</w:t>
              </w:r>
            </w:fldSimple>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38224"/>
      <w:docPartObj>
        <w:docPartGallery w:val="Page Numbers (Top of Page)"/>
        <w:docPartUnique/>
      </w:docPartObj>
    </w:sdtPr>
    <w:sdtEndPr>
      <w:rPr>
        <w:rFonts w:cs="Times New Roman"/>
        <w:noProof/>
        <w:sz w:val="18"/>
        <w:szCs w:val="24"/>
      </w:rPr>
    </w:sdtEndPr>
    <w:sdtContent>
      <w:p w14:paraId="48C391BE" w14:textId="03417141" w:rsidR="00586E2F" w:rsidRPr="00F72DB1" w:rsidRDefault="00F72DB1" w:rsidP="00F72DB1">
        <w:pPr>
          <w:pStyle w:val="GazetteHeaderOdd"/>
          <w:tabs>
            <w:tab w:val="clear" w:pos="4513"/>
            <w:tab w:val="clear" w:pos="9026"/>
            <w:tab w:val="right" w:pos="4111"/>
            <w:tab w:val="center" w:pos="6663"/>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817B14" w:rsidRPr="00817B14">
          <w:rPr>
            <w:rStyle w:val="PageNumber"/>
            <w:bCs/>
            <w:noProof/>
            <w:lang w:val="en-US"/>
          </w:rPr>
          <w:t>Applications for registration</w:t>
        </w:r>
        <w:r w:rsidR="00817B14">
          <w:rPr>
            <w:rStyle w:val="PageNumber"/>
            <w:bCs/>
            <w:noProof/>
          </w:rPr>
          <w:t xml:space="preserve"> of new products – Numelvi Tablets For Dogs, containing atinvicitinib</w:t>
        </w:r>
        <w:r w:rsidRPr="00B9264C">
          <w:rPr>
            <w:rStyle w:val="PageNumber"/>
            <w:bCs/>
          </w:rPr>
          <w:fldChar w:fldCharType="end"/>
        </w:r>
        <w:r>
          <w:rPr>
            <w:rStyle w:val="PageNumber"/>
          </w:rPr>
          <w:tab/>
        </w:r>
        <w:r>
          <w:fldChar w:fldCharType="begin"/>
        </w:r>
        <w:r>
          <w:instrText xml:space="preserve"> PAGE   \* MERGEFORMAT </w:instrText>
        </w:r>
        <w:r>
          <w:fldChar w:fldCharType="separate"/>
        </w:r>
        <w:r>
          <w:t>22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441199"/>
      <w:docPartObj>
        <w:docPartGallery w:val="Page Numbers (Top of Page)"/>
        <w:docPartUnique/>
      </w:docPartObj>
    </w:sdtPr>
    <w:sdtEndPr>
      <w:rPr>
        <w:rFonts w:cs="Times New Roman"/>
        <w:noProof/>
        <w:sz w:val="18"/>
        <w:szCs w:val="24"/>
      </w:rPr>
    </w:sdtEndPr>
    <w:sdtContent>
      <w:sdt>
        <w:sdtPr>
          <w:id w:val="-1537723401"/>
          <w:docPartObj>
            <w:docPartGallery w:val="Page Numbers (Top of Page)"/>
            <w:docPartUnique/>
          </w:docPartObj>
        </w:sdtPr>
        <w:sdtEndPr>
          <w:rPr>
            <w:noProof/>
          </w:rPr>
        </w:sdtEndPr>
        <w:sdtContent>
          <w:p w14:paraId="4E6C6DA7" w14:textId="2A41F416" w:rsidR="00586E2F" w:rsidRPr="00F72DB1" w:rsidRDefault="00F72DB1" w:rsidP="00F72DB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5</w:t>
            </w:r>
            <w:r>
              <w:fldChar w:fldCharType="end"/>
            </w:r>
            <w:r>
              <w:rPr>
                <w:noProof/>
              </w:rPr>
              <w:tab/>
            </w:r>
            <w:r w:rsidRPr="002C53E5">
              <w:t xml:space="preserve">Commonwealth of Australia </w:t>
            </w:r>
            <w:fldSimple w:instr=" STYLEREF  &quot;Gazette Cover H3&quot;  \* MERGEFORMAT ">
              <w:r w:rsidR="00817B14">
                <w:rPr>
                  <w:noProof/>
                </w:rPr>
                <w:t>No. APVMA 12, Tuesday 16 June 2026</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C037AB"/>
    <w:multiLevelType w:val="hybridMultilevel"/>
    <w:tmpl w:val="6D28F184"/>
    <w:lvl w:ilvl="0" w:tplc="FFFFFFFF">
      <w:start w:val="1"/>
      <w:numFmt w:val="lowerLetter"/>
      <w:lvlText w:val="%1."/>
      <w:lvlJc w:val="left"/>
      <w:pPr>
        <w:ind w:left="709" w:hanging="360"/>
      </w:pPr>
    </w:lvl>
    <w:lvl w:ilvl="1" w:tplc="FFFFFFFF">
      <w:start w:val="1"/>
      <w:numFmt w:val="lowerLetter"/>
      <w:lvlText w:val="%2."/>
      <w:lvlJc w:val="left"/>
      <w:pPr>
        <w:ind w:left="1429" w:hanging="360"/>
      </w:pPr>
    </w:lvl>
    <w:lvl w:ilvl="2" w:tplc="1F1848D6">
      <w:start w:val="1"/>
      <w:numFmt w:val="lowerRoman"/>
      <w:lvlText w:val="(%3)"/>
      <w:lvlJc w:val="left"/>
      <w:pPr>
        <w:ind w:left="2160" w:hanging="360"/>
      </w:pPr>
      <w:rPr>
        <w:rFonts w:hint="default"/>
        <w:b w:val="0"/>
        <w:i w:val="0"/>
      </w:rPr>
    </w:lvl>
    <w:lvl w:ilvl="3" w:tplc="FFFFFFFF">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 w15:restartNumberingAfterBreak="0">
    <w:nsid w:val="06245575"/>
    <w:multiLevelType w:val="hybridMultilevel"/>
    <w:tmpl w:val="B5644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5" w15:restartNumberingAfterBreak="0">
    <w:nsid w:val="16B84056"/>
    <w:multiLevelType w:val="hybridMultilevel"/>
    <w:tmpl w:val="E020AB48"/>
    <w:lvl w:ilvl="0" w:tplc="0C090001">
      <w:start w:val="1"/>
      <w:numFmt w:val="bullet"/>
      <w:lvlText w:val=""/>
      <w:lvlJc w:val="left"/>
      <w:pPr>
        <w:ind w:left="2183" w:hanging="360"/>
      </w:pPr>
      <w:rPr>
        <w:rFonts w:ascii="Symbol" w:hAnsi="Symbol" w:hint="default"/>
      </w:rPr>
    </w:lvl>
    <w:lvl w:ilvl="1" w:tplc="0C090003" w:tentative="1">
      <w:start w:val="1"/>
      <w:numFmt w:val="bullet"/>
      <w:lvlText w:val="o"/>
      <w:lvlJc w:val="left"/>
      <w:pPr>
        <w:ind w:left="2903" w:hanging="360"/>
      </w:pPr>
      <w:rPr>
        <w:rFonts w:ascii="Courier New" w:hAnsi="Courier New" w:cs="Courier New" w:hint="default"/>
      </w:rPr>
    </w:lvl>
    <w:lvl w:ilvl="2" w:tplc="0C090005" w:tentative="1">
      <w:start w:val="1"/>
      <w:numFmt w:val="bullet"/>
      <w:lvlText w:val=""/>
      <w:lvlJc w:val="left"/>
      <w:pPr>
        <w:ind w:left="3623" w:hanging="360"/>
      </w:pPr>
      <w:rPr>
        <w:rFonts w:ascii="Wingdings" w:hAnsi="Wingdings" w:hint="default"/>
      </w:rPr>
    </w:lvl>
    <w:lvl w:ilvl="3" w:tplc="0C090001" w:tentative="1">
      <w:start w:val="1"/>
      <w:numFmt w:val="bullet"/>
      <w:lvlText w:val=""/>
      <w:lvlJc w:val="left"/>
      <w:pPr>
        <w:ind w:left="4343" w:hanging="360"/>
      </w:pPr>
      <w:rPr>
        <w:rFonts w:ascii="Symbol" w:hAnsi="Symbol" w:hint="default"/>
      </w:rPr>
    </w:lvl>
    <w:lvl w:ilvl="4" w:tplc="0C090003" w:tentative="1">
      <w:start w:val="1"/>
      <w:numFmt w:val="bullet"/>
      <w:lvlText w:val="o"/>
      <w:lvlJc w:val="left"/>
      <w:pPr>
        <w:ind w:left="5063" w:hanging="360"/>
      </w:pPr>
      <w:rPr>
        <w:rFonts w:ascii="Courier New" w:hAnsi="Courier New" w:cs="Courier New" w:hint="default"/>
      </w:rPr>
    </w:lvl>
    <w:lvl w:ilvl="5" w:tplc="0C090005" w:tentative="1">
      <w:start w:val="1"/>
      <w:numFmt w:val="bullet"/>
      <w:lvlText w:val=""/>
      <w:lvlJc w:val="left"/>
      <w:pPr>
        <w:ind w:left="5783" w:hanging="360"/>
      </w:pPr>
      <w:rPr>
        <w:rFonts w:ascii="Wingdings" w:hAnsi="Wingdings" w:hint="default"/>
      </w:rPr>
    </w:lvl>
    <w:lvl w:ilvl="6" w:tplc="0C090001" w:tentative="1">
      <w:start w:val="1"/>
      <w:numFmt w:val="bullet"/>
      <w:lvlText w:val=""/>
      <w:lvlJc w:val="left"/>
      <w:pPr>
        <w:ind w:left="6503" w:hanging="360"/>
      </w:pPr>
      <w:rPr>
        <w:rFonts w:ascii="Symbol" w:hAnsi="Symbol" w:hint="default"/>
      </w:rPr>
    </w:lvl>
    <w:lvl w:ilvl="7" w:tplc="0C090003" w:tentative="1">
      <w:start w:val="1"/>
      <w:numFmt w:val="bullet"/>
      <w:lvlText w:val="o"/>
      <w:lvlJc w:val="left"/>
      <w:pPr>
        <w:ind w:left="7223" w:hanging="360"/>
      </w:pPr>
      <w:rPr>
        <w:rFonts w:ascii="Courier New" w:hAnsi="Courier New" w:cs="Courier New" w:hint="default"/>
      </w:rPr>
    </w:lvl>
    <w:lvl w:ilvl="8" w:tplc="0C090005" w:tentative="1">
      <w:start w:val="1"/>
      <w:numFmt w:val="bullet"/>
      <w:lvlText w:val=""/>
      <w:lvlJc w:val="left"/>
      <w:pPr>
        <w:ind w:left="7943" w:hanging="360"/>
      </w:pPr>
      <w:rPr>
        <w:rFonts w:ascii="Wingdings" w:hAnsi="Wingdings" w:hint="default"/>
      </w:rPr>
    </w:lvl>
  </w:abstractNum>
  <w:abstractNum w:abstractNumId="6" w15:restartNumberingAfterBreak="0">
    <w:nsid w:val="188F4EFE"/>
    <w:multiLevelType w:val="hybridMultilevel"/>
    <w:tmpl w:val="5712E45E"/>
    <w:lvl w:ilvl="0" w:tplc="1F1848D6">
      <w:start w:val="1"/>
      <w:numFmt w:val="lowerRoman"/>
      <w:lvlText w:val="(%1)"/>
      <w:lvlJc w:val="left"/>
      <w:pPr>
        <w:ind w:left="2280" w:hanging="360"/>
      </w:pPr>
      <w:rPr>
        <w:rFonts w:hint="default"/>
        <w:b w:val="0"/>
        <w:i w:val="0"/>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7" w15:restartNumberingAfterBreak="0">
    <w:nsid w:val="1BFD78CA"/>
    <w:multiLevelType w:val="hybridMultilevel"/>
    <w:tmpl w:val="27E28FBA"/>
    <w:lvl w:ilvl="0" w:tplc="1F1848D6">
      <w:start w:val="1"/>
      <w:numFmt w:val="lowerRoman"/>
      <w:lvlText w:val="(%1)"/>
      <w:lvlJc w:val="left"/>
      <w:pPr>
        <w:ind w:left="2280" w:hanging="360"/>
      </w:pPr>
      <w:rPr>
        <w:rFonts w:hint="default"/>
        <w:b w:val="0"/>
        <w:i w:val="0"/>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8" w15:restartNumberingAfterBreak="0">
    <w:nsid w:val="24E77DED"/>
    <w:multiLevelType w:val="hybridMultilevel"/>
    <w:tmpl w:val="3E2A1E7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44CC1"/>
    <w:multiLevelType w:val="hybridMultilevel"/>
    <w:tmpl w:val="792E3F18"/>
    <w:lvl w:ilvl="0" w:tplc="F102621E">
      <w:start w:val="1"/>
      <w:numFmt w:val="lowerRoman"/>
      <w:lvlText w:val="%1."/>
      <w:lvlJc w:val="left"/>
      <w:pPr>
        <w:ind w:left="1174" w:hanging="720"/>
      </w:pPr>
      <w:rPr>
        <w:rFonts w:hint="default"/>
      </w:rPr>
    </w:lvl>
    <w:lvl w:ilvl="1" w:tplc="0C090019">
      <w:start w:val="1"/>
      <w:numFmt w:val="lowerLetter"/>
      <w:lvlText w:val="%2."/>
      <w:lvlJc w:val="left"/>
      <w:pPr>
        <w:ind w:left="1534" w:hanging="360"/>
      </w:pPr>
    </w:lvl>
    <w:lvl w:ilvl="2" w:tplc="0C09001B">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1" w15:restartNumberingAfterBreak="0">
    <w:nsid w:val="28A50E35"/>
    <w:multiLevelType w:val="hybridMultilevel"/>
    <w:tmpl w:val="734470CC"/>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12" w15:restartNumberingAfterBreak="0">
    <w:nsid w:val="28C0023E"/>
    <w:multiLevelType w:val="hybridMultilevel"/>
    <w:tmpl w:val="F9EEA85E"/>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2C6420BC"/>
    <w:multiLevelType w:val="hybridMultilevel"/>
    <w:tmpl w:val="461E824E"/>
    <w:lvl w:ilvl="0" w:tplc="1F1848D6">
      <w:start w:val="1"/>
      <w:numFmt w:val="lowerRoman"/>
      <w:lvlText w:val="(%1)"/>
      <w:lvlJc w:val="left"/>
      <w:pPr>
        <w:ind w:left="2280" w:hanging="360"/>
      </w:pPr>
      <w:rPr>
        <w:rFonts w:hint="default"/>
        <w:b w:val="0"/>
        <w:i w:val="0"/>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44552"/>
    <w:multiLevelType w:val="hybridMultilevel"/>
    <w:tmpl w:val="2C74E862"/>
    <w:lvl w:ilvl="0" w:tplc="1F1848D6">
      <w:start w:val="1"/>
      <w:numFmt w:val="lowerRoman"/>
      <w:lvlText w:val="(%1)"/>
      <w:lvlJc w:val="left"/>
      <w:pPr>
        <w:ind w:left="1894" w:hanging="360"/>
      </w:pPr>
      <w:rPr>
        <w:rFonts w:hint="default"/>
        <w:b w:val="0"/>
        <w:i w:val="0"/>
      </w:rPr>
    </w:lvl>
    <w:lvl w:ilvl="1" w:tplc="0C090019">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16" w15:restartNumberingAfterBreak="0">
    <w:nsid w:val="37602B6D"/>
    <w:multiLevelType w:val="hybridMultilevel"/>
    <w:tmpl w:val="5602DC52"/>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7CB1DD8"/>
    <w:multiLevelType w:val="multilevel"/>
    <w:tmpl w:val="5AC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56634"/>
    <w:multiLevelType w:val="hybridMultilevel"/>
    <w:tmpl w:val="556A3DF0"/>
    <w:lvl w:ilvl="0" w:tplc="1F1848D6">
      <w:start w:val="1"/>
      <w:numFmt w:val="lowerRoman"/>
      <w:lvlText w:val="(%1)"/>
      <w:lvlJc w:val="left"/>
      <w:pPr>
        <w:ind w:left="2280" w:hanging="360"/>
      </w:pPr>
      <w:rPr>
        <w:rFonts w:hint="default"/>
        <w:b w:val="0"/>
        <w:i w:val="0"/>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9" w15:restartNumberingAfterBreak="0">
    <w:nsid w:val="3EF57709"/>
    <w:multiLevelType w:val="hybridMultilevel"/>
    <w:tmpl w:val="E24E4F9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235A04"/>
    <w:multiLevelType w:val="hybridMultilevel"/>
    <w:tmpl w:val="56B84E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C994CE5"/>
    <w:multiLevelType w:val="hybridMultilevel"/>
    <w:tmpl w:val="52CE22F4"/>
    <w:lvl w:ilvl="0" w:tplc="0C090019">
      <w:start w:val="1"/>
      <w:numFmt w:val="lowerLetter"/>
      <w:lvlText w:val="%1."/>
      <w:lvlJc w:val="left"/>
      <w:pPr>
        <w:ind w:left="709" w:hanging="360"/>
      </w:pPr>
    </w:lvl>
    <w:lvl w:ilvl="1" w:tplc="0C090019">
      <w:start w:val="1"/>
      <w:numFmt w:val="lowerLetter"/>
      <w:lvlText w:val="%2."/>
      <w:lvlJc w:val="left"/>
      <w:pPr>
        <w:ind w:left="1429" w:hanging="360"/>
      </w:pPr>
    </w:lvl>
    <w:lvl w:ilvl="2" w:tplc="1F1848D6">
      <w:start w:val="1"/>
      <w:numFmt w:val="lowerRoman"/>
      <w:lvlText w:val="(%3)"/>
      <w:lvlJc w:val="left"/>
      <w:pPr>
        <w:ind w:left="2160" w:hanging="360"/>
      </w:pPr>
      <w:rPr>
        <w:rFonts w:hint="default"/>
        <w:b w:val="0"/>
        <w:i w:val="0"/>
      </w:r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2" w15:restartNumberingAfterBreak="0">
    <w:nsid w:val="4EAC5BB9"/>
    <w:multiLevelType w:val="hybridMultilevel"/>
    <w:tmpl w:val="EB40B156"/>
    <w:lvl w:ilvl="0" w:tplc="0C090019">
      <w:start w:val="1"/>
      <w:numFmt w:val="lowerLetter"/>
      <w:lvlText w:val="%1."/>
      <w:lvlJc w:val="left"/>
      <w:pPr>
        <w:ind w:left="1174" w:hanging="360"/>
      </w:pPr>
    </w:lvl>
    <w:lvl w:ilvl="1" w:tplc="0C090019">
      <w:start w:val="1"/>
      <w:numFmt w:val="lowerLetter"/>
      <w:lvlText w:val="%2."/>
      <w:lvlJc w:val="left"/>
      <w:pPr>
        <w:ind w:left="1894" w:hanging="360"/>
      </w:pPr>
    </w:lvl>
    <w:lvl w:ilvl="2" w:tplc="0C09001B">
      <w:start w:val="1"/>
      <w:numFmt w:val="lowerRoman"/>
      <w:lvlText w:val="%3."/>
      <w:lvlJc w:val="right"/>
      <w:pPr>
        <w:ind w:left="2614" w:hanging="180"/>
      </w:pPr>
    </w:lvl>
    <w:lvl w:ilvl="3" w:tplc="0C09000F">
      <w:start w:val="1"/>
      <w:numFmt w:val="decimal"/>
      <w:lvlText w:val="%4."/>
      <w:lvlJc w:val="left"/>
      <w:pPr>
        <w:ind w:left="3334" w:hanging="360"/>
      </w:pPr>
    </w:lvl>
    <w:lvl w:ilvl="4" w:tplc="0C090019">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3" w15:restartNumberingAfterBreak="0">
    <w:nsid w:val="5C200586"/>
    <w:multiLevelType w:val="hybridMultilevel"/>
    <w:tmpl w:val="4C5863AC"/>
    <w:lvl w:ilvl="0" w:tplc="0C090001">
      <w:start w:val="1"/>
      <w:numFmt w:val="bullet"/>
      <w:lvlText w:val=""/>
      <w:lvlJc w:val="left"/>
      <w:pPr>
        <w:ind w:left="2614" w:hanging="360"/>
      </w:pPr>
      <w:rPr>
        <w:rFonts w:ascii="Symbol" w:hAnsi="Symbol" w:hint="default"/>
      </w:rPr>
    </w:lvl>
    <w:lvl w:ilvl="1" w:tplc="0C090003">
      <w:start w:val="1"/>
      <w:numFmt w:val="bullet"/>
      <w:lvlText w:val="o"/>
      <w:lvlJc w:val="left"/>
      <w:pPr>
        <w:ind w:left="3334" w:hanging="360"/>
      </w:pPr>
      <w:rPr>
        <w:rFonts w:ascii="Courier New" w:hAnsi="Courier New" w:cs="Courier New" w:hint="default"/>
      </w:rPr>
    </w:lvl>
    <w:lvl w:ilvl="2" w:tplc="0C090005" w:tentative="1">
      <w:start w:val="1"/>
      <w:numFmt w:val="bullet"/>
      <w:lvlText w:val=""/>
      <w:lvlJc w:val="left"/>
      <w:pPr>
        <w:ind w:left="4054" w:hanging="360"/>
      </w:pPr>
      <w:rPr>
        <w:rFonts w:ascii="Wingdings" w:hAnsi="Wingdings" w:hint="default"/>
      </w:rPr>
    </w:lvl>
    <w:lvl w:ilvl="3" w:tplc="0C090001" w:tentative="1">
      <w:start w:val="1"/>
      <w:numFmt w:val="bullet"/>
      <w:lvlText w:val=""/>
      <w:lvlJc w:val="left"/>
      <w:pPr>
        <w:ind w:left="4774" w:hanging="360"/>
      </w:pPr>
      <w:rPr>
        <w:rFonts w:ascii="Symbol" w:hAnsi="Symbol" w:hint="default"/>
      </w:rPr>
    </w:lvl>
    <w:lvl w:ilvl="4" w:tplc="0C090003" w:tentative="1">
      <w:start w:val="1"/>
      <w:numFmt w:val="bullet"/>
      <w:lvlText w:val="o"/>
      <w:lvlJc w:val="left"/>
      <w:pPr>
        <w:ind w:left="5494" w:hanging="360"/>
      </w:pPr>
      <w:rPr>
        <w:rFonts w:ascii="Courier New" w:hAnsi="Courier New" w:cs="Courier New" w:hint="default"/>
      </w:rPr>
    </w:lvl>
    <w:lvl w:ilvl="5" w:tplc="0C090005" w:tentative="1">
      <w:start w:val="1"/>
      <w:numFmt w:val="bullet"/>
      <w:lvlText w:val=""/>
      <w:lvlJc w:val="left"/>
      <w:pPr>
        <w:ind w:left="6214" w:hanging="360"/>
      </w:pPr>
      <w:rPr>
        <w:rFonts w:ascii="Wingdings" w:hAnsi="Wingdings" w:hint="default"/>
      </w:rPr>
    </w:lvl>
    <w:lvl w:ilvl="6" w:tplc="0C090001" w:tentative="1">
      <w:start w:val="1"/>
      <w:numFmt w:val="bullet"/>
      <w:lvlText w:val=""/>
      <w:lvlJc w:val="left"/>
      <w:pPr>
        <w:ind w:left="6934" w:hanging="360"/>
      </w:pPr>
      <w:rPr>
        <w:rFonts w:ascii="Symbol" w:hAnsi="Symbol" w:hint="default"/>
      </w:rPr>
    </w:lvl>
    <w:lvl w:ilvl="7" w:tplc="0C090003" w:tentative="1">
      <w:start w:val="1"/>
      <w:numFmt w:val="bullet"/>
      <w:lvlText w:val="o"/>
      <w:lvlJc w:val="left"/>
      <w:pPr>
        <w:ind w:left="7654" w:hanging="360"/>
      </w:pPr>
      <w:rPr>
        <w:rFonts w:ascii="Courier New" w:hAnsi="Courier New" w:cs="Courier New" w:hint="default"/>
      </w:rPr>
    </w:lvl>
    <w:lvl w:ilvl="8" w:tplc="0C090005" w:tentative="1">
      <w:start w:val="1"/>
      <w:numFmt w:val="bullet"/>
      <w:lvlText w:val=""/>
      <w:lvlJc w:val="left"/>
      <w:pPr>
        <w:ind w:left="8374" w:hanging="360"/>
      </w:pPr>
      <w:rPr>
        <w:rFonts w:ascii="Wingdings" w:hAnsi="Wingdings" w:hint="default"/>
      </w:rPr>
    </w:lvl>
  </w:abstractNum>
  <w:abstractNum w:abstractNumId="2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A33099"/>
    <w:multiLevelType w:val="hybridMultilevel"/>
    <w:tmpl w:val="985229E4"/>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26" w15:restartNumberingAfterBreak="0">
    <w:nsid w:val="637C582D"/>
    <w:multiLevelType w:val="hybridMultilevel"/>
    <w:tmpl w:val="E1C4DBB4"/>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633C29"/>
    <w:multiLevelType w:val="hybridMultilevel"/>
    <w:tmpl w:val="9BDE1340"/>
    <w:lvl w:ilvl="0" w:tplc="0C090001">
      <w:start w:val="1"/>
      <w:numFmt w:val="bullet"/>
      <w:lvlText w:val=""/>
      <w:lvlJc w:val="left"/>
      <w:pPr>
        <w:ind w:left="1800" w:hanging="360"/>
      </w:pPr>
      <w:rPr>
        <w:rFonts w:ascii="Symbol" w:hAnsi="Symbol" w:hint="default"/>
        <w:b w:val="0"/>
        <w:i w: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6D540D81"/>
    <w:multiLevelType w:val="hybridMultilevel"/>
    <w:tmpl w:val="91980A72"/>
    <w:lvl w:ilvl="0" w:tplc="1F1848D6">
      <w:start w:val="1"/>
      <w:numFmt w:val="lowerRoman"/>
      <w:lvlText w:val="(%1)"/>
      <w:lvlJc w:val="left"/>
      <w:pPr>
        <w:ind w:left="2138" w:hanging="360"/>
      </w:pPr>
      <w:rPr>
        <w:rFonts w:hint="default"/>
        <w:b w:val="0"/>
        <w:i w:val="0"/>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1" w15:restartNumberingAfterBreak="0">
    <w:nsid w:val="6DDE3109"/>
    <w:multiLevelType w:val="hybridMultilevel"/>
    <w:tmpl w:val="50BA784C"/>
    <w:lvl w:ilvl="0" w:tplc="0C090001">
      <w:start w:val="1"/>
      <w:numFmt w:val="bullet"/>
      <w:lvlText w:val=""/>
      <w:lvlJc w:val="left"/>
      <w:pPr>
        <w:ind w:left="2974" w:hanging="360"/>
      </w:pPr>
      <w:rPr>
        <w:rFonts w:ascii="Symbol" w:hAnsi="Symbol" w:hint="default"/>
      </w:rPr>
    </w:lvl>
    <w:lvl w:ilvl="1" w:tplc="0C090003">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32" w15:restartNumberingAfterBreak="0">
    <w:nsid w:val="75AC1810"/>
    <w:multiLevelType w:val="hybridMultilevel"/>
    <w:tmpl w:val="4A9A89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15:restartNumberingAfterBreak="0">
    <w:nsid w:val="7617349B"/>
    <w:multiLevelType w:val="hybridMultilevel"/>
    <w:tmpl w:val="DCBE1BBE"/>
    <w:lvl w:ilvl="0" w:tplc="1F1848D6">
      <w:start w:val="1"/>
      <w:numFmt w:val="lowerRoman"/>
      <w:lvlText w:val="(%1)"/>
      <w:lvlJc w:val="left"/>
      <w:pPr>
        <w:ind w:left="2160" w:hanging="360"/>
      </w:pPr>
      <w:rPr>
        <w:rFonts w:hint="default"/>
        <w:b w:val="0"/>
        <w:i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2012877174">
    <w:abstractNumId w:val="3"/>
  </w:num>
  <w:num w:numId="2" w16cid:durableId="2094549794">
    <w:abstractNumId w:val="14"/>
  </w:num>
  <w:num w:numId="3" w16cid:durableId="2026127260">
    <w:abstractNumId w:val="24"/>
  </w:num>
  <w:num w:numId="4" w16cid:durableId="1938126673">
    <w:abstractNumId w:val="0"/>
  </w:num>
  <w:num w:numId="5" w16cid:durableId="613485662">
    <w:abstractNumId w:val="27"/>
  </w:num>
  <w:num w:numId="6" w16cid:durableId="901598441">
    <w:abstractNumId w:val="0"/>
    <w:lvlOverride w:ilvl="0">
      <w:startOverride w:val="1"/>
    </w:lvlOverride>
  </w:num>
  <w:num w:numId="7" w16cid:durableId="262569842">
    <w:abstractNumId w:val="4"/>
  </w:num>
  <w:num w:numId="8" w16cid:durableId="1302885973">
    <w:abstractNumId w:val="29"/>
  </w:num>
  <w:num w:numId="9" w16cid:durableId="978798780">
    <w:abstractNumId w:val="9"/>
  </w:num>
  <w:num w:numId="10" w16cid:durableId="314721260">
    <w:abstractNumId w:val="10"/>
  </w:num>
  <w:num w:numId="11" w16cid:durableId="190803570">
    <w:abstractNumId w:val="22"/>
  </w:num>
  <w:num w:numId="12" w16cid:durableId="263541025">
    <w:abstractNumId w:val="15"/>
  </w:num>
  <w:num w:numId="13" w16cid:durableId="2105564321">
    <w:abstractNumId w:val="23"/>
  </w:num>
  <w:num w:numId="14" w16cid:durableId="1838114623">
    <w:abstractNumId w:val="11"/>
  </w:num>
  <w:num w:numId="15" w16cid:durableId="1305354514">
    <w:abstractNumId w:val="25"/>
  </w:num>
  <w:num w:numId="16" w16cid:durableId="130639751">
    <w:abstractNumId w:val="31"/>
  </w:num>
  <w:num w:numId="17" w16cid:durableId="72355715">
    <w:abstractNumId w:val="19"/>
  </w:num>
  <w:num w:numId="18" w16cid:durableId="1993680678">
    <w:abstractNumId w:val="12"/>
  </w:num>
  <w:num w:numId="19" w16cid:durableId="1608460072">
    <w:abstractNumId w:val="26"/>
  </w:num>
  <w:num w:numId="20" w16cid:durableId="246380300">
    <w:abstractNumId w:val="21"/>
  </w:num>
  <w:num w:numId="21" w16cid:durableId="1213612576">
    <w:abstractNumId w:val="1"/>
  </w:num>
  <w:num w:numId="22" w16cid:durableId="112527460">
    <w:abstractNumId w:val="8"/>
  </w:num>
  <w:num w:numId="23" w16cid:durableId="834957148">
    <w:abstractNumId w:val="32"/>
  </w:num>
  <w:num w:numId="24" w16cid:durableId="1472823281">
    <w:abstractNumId w:val="2"/>
  </w:num>
  <w:num w:numId="25" w16cid:durableId="790704966">
    <w:abstractNumId w:val="20"/>
  </w:num>
  <w:num w:numId="26" w16cid:durableId="1649742922">
    <w:abstractNumId w:val="5"/>
  </w:num>
  <w:num w:numId="27" w16cid:durableId="871579612">
    <w:abstractNumId w:val="17"/>
  </w:num>
  <w:num w:numId="28" w16cid:durableId="1453207917">
    <w:abstractNumId w:val="28"/>
  </w:num>
  <w:num w:numId="29" w16cid:durableId="1688675674">
    <w:abstractNumId w:val="7"/>
  </w:num>
  <w:num w:numId="30" w16cid:durableId="239363803">
    <w:abstractNumId w:val="13"/>
  </w:num>
  <w:num w:numId="31" w16cid:durableId="683947188">
    <w:abstractNumId w:val="16"/>
  </w:num>
  <w:num w:numId="32" w16cid:durableId="1374765533">
    <w:abstractNumId w:val="30"/>
  </w:num>
  <w:num w:numId="33" w16cid:durableId="1776825026">
    <w:abstractNumId w:val="33"/>
  </w:num>
  <w:num w:numId="34" w16cid:durableId="8726797">
    <w:abstractNumId w:val="6"/>
  </w:num>
  <w:num w:numId="35" w16cid:durableId="142403259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6580"/>
    <w:rsid w:val="000117C9"/>
    <w:rsid w:val="000146E7"/>
    <w:rsid w:val="000167E7"/>
    <w:rsid w:val="00016DD3"/>
    <w:rsid w:val="00026ADB"/>
    <w:rsid w:val="000304C3"/>
    <w:rsid w:val="00040CB3"/>
    <w:rsid w:val="000474DA"/>
    <w:rsid w:val="00051087"/>
    <w:rsid w:val="00055267"/>
    <w:rsid w:val="00072315"/>
    <w:rsid w:val="000738AF"/>
    <w:rsid w:val="000746D6"/>
    <w:rsid w:val="00093B6E"/>
    <w:rsid w:val="000A1EF3"/>
    <w:rsid w:val="000B0E1C"/>
    <w:rsid w:val="000B6548"/>
    <w:rsid w:val="000D6422"/>
    <w:rsid w:val="000E0A1F"/>
    <w:rsid w:val="000F253A"/>
    <w:rsid w:val="000F6A61"/>
    <w:rsid w:val="001072AA"/>
    <w:rsid w:val="001117F9"/>
    <w:rsid w:val="00114069"/>
    <w:rsid w:val="00123209"/>
    <w:rsid w:val="0012490C"/>
    <w:rsid w:val="0013557F"/>
    <w:rsid w:val="00136952"/>
    <w:rsid w:val="001470D3"/>
    <w:rsid w:val="00153604"/>
    <w:rsid w:val="00164325"/>
    <w:rsid w:val="00180DA0"/>
    <w:rsid w:val="001845EF"/>
    <w:rsid w:val="001A03D7"/>
    <w:rsid w:val="001A4622"/>
    <w:rsid w:val="001B3345"/>
    <w:rsid w:val="001B5084"/>
    <w:rsid w:val="001D1911"/>
    <w:rsid w:val="001E3CB2"/>
    <w:rsid w:val="001F0A1B"/>
    <w:rsid w:val="001F2BD0"/>
    <w:rsid w:val="00202AB2"/>
    <w:rsid w:val="002214B8"/>
    <w:rsid w:val="00226BAC"/>
    <w:rsid w:val="00254D4B"/>
    <w:rsid w:val="002566F0"/>
    <w:rsid w:val="00270423"/>
    <w:rsid w:val="0027119F"/>
    <w:rsid w:val="00271343"/>
    <w:rsid w:val="002760FD"/>
    <w:rsid w:val="002773F5"/>
    <w:rsid w:val="00290CB4"/>
    <w:rsid w:val="00297546"/>
    <w:rsid w:val="002A01D5"/>
    <w:rsid w:val="002C437E"/>
    <w:rsid w:val="002C53E5"/>
    <w:rsid w:val="002D453B"/>
    <w:rsid w:val="002F56DD"/>
    <w:rsid w:val="003005EE"/>
    <w:rsid w:val="00302854"/>
    <w:rsid w:val="0030325C"/>
    <w:rsid w:val="00304C66"/>
    <w:rsid w:val="0030632F"/>
    <w:rsid w:val="00307EF6"/>
    <w:rsid w:val="0032095E"/>
    <w:rsid w:val="00323345"/>
    <w:rsid w:val="00324ECA"/>
    <w:rsid w:val="00325D22"/>
    <w:rsid w:val="00333361"/>
    <w:rsid w:val="00335465"/>
    <w:rsid w:val="00335592"/>
    <w:rsid w:val="00336B4E"/>
    <w:rsid w:val="00363253"/>
    <w:rsid w:val="003636FE"/>
    <w:rsid w:val="00372C07"/>
    <w:rsid w:val="00374AF9"/>
    <w:rsid w:val="00383338"/>
    <w:rsid w:val="00390365"/>
    <w:rsid w:val="0039252D"/>
    <w:rsid w:val="003A6FF3"/>
    <w:rsid w:val="003B0A9A"/>
    <w:rsid w:val="003C1999"/>
    <w:rsid w:val="003E15EC"/>
    <w:rsid w:val="003F0EAE"/>
    <w:rsid w:val="003F12B1"/>
    <w:rsid w:val="003F4F07"/>
    <w:rsid w:val="003F587C"/>
    <w:rsid w:val="00405B9B"/>
    <w:rsid w:val="00423E6E"/>
    <w:rsid w:val="00427975"/>
    <w:rsid w:val="00435DA3"/>
    <w:rsid w:val="00435F2E"/>
    <w:rsid w:val="00436893"/>
    <w:rsid w:val="00440AEC"/>
    <w:rsid w:val="00442F77"/>
    <w:rsid w:val="00452083"/>
    <w:rsid w:val="0047386A"/>
    <w:rsid w:val="00483BD6"/>
    <w:rsid w:val="00490D74"/>
    <w:rsid w:val="004A41C9"/>
    <w:rsid w:val="004B1937"/>
    <w:rsid w:val="004B2942"/>
    <w:rsid w:val="004B2D73"/>
    <w:rsid w:val="004C3D30"/>
    <w:rsid w:val="004C56C3"/>
    <w:rsid w:val="004D295E"/>
    <w:rsid w:val="004D3561"/>
    <w:rsid w:val="004D5406"/>
    <w:rsid w:val="004E2DD3"/>
    <w:rsid w:val="004E4EB1"/>
    <w:rsid w:val="004F0B2B"/>
    <w:rsid w:val="004F1DFC"/>
    <w:rsid w:val="004F2CB6"/>
    <w:rsid w:val="004F310C"/>
    <w:rsid w:val="004F36AB"/>
    <w:rsid w:val="004F5B16"/>
    <w:rsid w:val="004F65C5"/>
    <w:rsid w:val="00504FFC"/>
    <w:rsid w:val="00510E14"/>
    <w:rsid w:val="005164EF"/>
    <w:rsid w:val="005168F7"/>
    <w:rsid w:val="005340F9"/>
    <w:rsid w:val="00546A23"/>
    <w:rsid w:val="00553BB1"/>
    <w:rsid w:val="00555884"/>
    <w:rsid w:val="00556149"/>
    <w:rsid w:val="00557AEB"/>
    <w:rsid w:val="00564298"/>
    <w:rsid w:val="0056456A"/>
    <w:rsid w:val="0056479C"/>
    <w:rsid w:val="00565532"/>
    <w:rsid w:val="00586E2F"/>
    <w:rsid w:val="00593228"/>
    <w:rsid w:val="00593D79"/>
    <w:rsid w:val="005A25DB"/>
    <w:rsid w:val="005A5E39"/>
    <w:rsid w:val="005A6F35"/>
    <w:rsid w:val="005B18FE"/>
    <w:rsid w:val="005C0A34"/>
    <w:rsid w:val="005C234E"/>
    <w:rsid w:val="005C4E3B"/>
    <w:rsid w:val="005D6D4B"/>
    <w:rsid w:val="005E1CFC"/>
    <w:rsid w:val="005E2D04"/>
    <w:rsid w:val="005E6BC7"/>
    <w:rsid w:val="005F0249"/>
    <w:rsid w:val="005F29A9"/>
    <w:rsid w:val="00602D88"/>
    <w:rsid w:val="00610B1A"/>
    <w:rsid w:val="00610E13"/>
    <w:rsid w:val="00616EBE"/>
    <w:rsid w:val="00620BEB"/>
    <w:rsid w:val="00626A53"/>
    <w:rsid w:val="00627309"/>
    <w:rsid w:val="00634187"/>
    <w:rsid w:val="00636490"/>
    <w:rsid w:val="00636C04"/>
    <w:rsid w:val="00647550"/>
    <w:rsid w:val="006477E0"/>
    <w:rsid w:val="00651058"/>
    <w:rsid w:val="006512C6"/>
    <w:rsid w:val="00657255"/>
    <w:rsid w:val="00657FE2"/>
    <w:rsid w:val="00662C9E"/>
    <w:rsid w:val="006636BA"/>
    <w:rsid w:val="00674B10"/>
    <w:rsid w:val="0068110B"/>
    <w:rsid w:val="0068652D"/>
    <w:rsid w:val="006A72FD"/>
    <w:rsid w:val="006B101C"/>
    <w:rsid w:val="006C29F5"/>
    <w:rsid w:val="006C7DAD"/>
    <w:rsid w:val="006D4B1E"/>
    <w:rsid w:val="006D7CFE"/>
    <w:rsid w:val="006E4574"/>
    <w:rsid w:val="006E6B59"/>
    <w:rsid w:val="006E6E10"/>
    <w:rsid w:val="006F37B9"/>
    <w:rsid w:val="00701FB9"/>
    <w:rsid w:val="00702574"/>
    <w:rsid w:val="00703415"/>
    <w:rsid w:val="00704DA4"/>
    <w:rsid w:val="00711C28"/>
    <w:rsid w:val="00712E23"/>
    <w:rsid w:val="00712F84"/>
    <w:rsid w:val="0072056F"/>
    <w:rsid w:val="007221F8"/>
    <w:rsid w:val="007229E3"/>
    <w:rsid w:val="007240C2"/>
    <w:rsid w:val="00730A53"/>
    <w:rsid w:val="00731EFD"/>
    <w:rsid w:val="00760BC9"/>
    <w:rsid w:val="00766732"/>
    <w:rsid w:val="00767A7D"/>
    <w:rsid w:val="007757F8"/>
    <w:rsid w:val="00783781"/>
    <w:rsid w:val="00784D1E"/>
    <w:rsid w:val="00790667"/>
    <w:rsid w:val="00790F1C"/>
    <w:rsid w:val="007A1E56"/>
    <w:rsid w:val="007A588F"/>
    <w:rsid w:val="007C5C9C"/>
    <w:rsid w:val="007C7915"/>
    <w:rsid w:val="007D004E"/>
    <w:rsid w:val="007D65BC"/>
    <w:rsid w:val="007D7059"/>
    <w:rsid w:val="007F354F"/>
    <w:rsid w:val="00806AAB"/>
    <w:rsid w:val="00807954"/>
    <w:rsid w:val="00811CE3"/>
    <w:rsid w:val="008153B4"/>
    <w:rsid w:val="00817B14"/>
    <w:rsid w:val="0082301A"/>
    <w:rsid w:val="008406FB"/>
    <w:rsid w:val="00842064"/>
    <w:rsid w:val="008428E1"/>
    <w:rsid w:val="008503EB"/>
    <w:rsid w:val="00857F36"/>
    <w:rsid w:val="0086445A"/>
    <w:rsid w:val="008740B9"/>
    <w:rsid w:val="00876EB0"/>
    <w:rsid w:val="00876F45"/>
    <w:rsid w:val="008774C6"/>
    <w:rsid w:val="00877B1C"/>
    <w:rsid w:val="00880255"/>
    <w:rsid w:val="00887C5D"/>
    <w:rsid w:val="008929E3"/>
    <w:rsid w:val="0089557B"/>
    <w:rsid w:val="008A7415"/>
    <w:rsid w:val="008B2919"/>
    <w:rsid w:val="008C68D1"/>
    <w:rsid w:val="008E4694"/>
    <w:rsid w:val="008F5C49"/>
    <w:rsid w:val="00903679"/>
    <w:rsid w:val="00924F44"/>
    <w:rsid w:val="0093684F"/>
    <w:rsid w:val="00940FDA"/>
    <w:rsid w:val="0094143F"/>
    <w:rsid w:val="009733DD"/>
    <w:rsid w:val="00974970"/>
    <w:rsid w:val="00974D70"/>
    <w:rsid w:val="00984CDA"/>
    <w:rsid w:val="00990FE5"/>
    <w:rsid w:val="00991613"/>
    <w:rsid w:val="0099476C"/>
    <w:rsid w:val="009A11D3"/>
    <w:rsid w:val="009A3F80"/>
    <w:rsid w:val="009B6D9B"/>
    <w:rsid w:val="009D1C0A"/>
    <w:rsid w:val="009D4A41"/>
    <w:rsid w:val="009E06D3"/>
    <w:rsid w:val="009E098B"/>
    <w:rsid w:val="009E4FB3"/>
    <w:rsid w:val="009E6E3A"/>
    <w:rsid w:val="009F5F39"/>
    <w:rsid w:val="009F5F7F"/>
    <w:rsid w:val="009F7F65"/>
    <w:rsid w:val="00A00168"/>
    <w:rsid w:val="00A14E96"/>
    <w:rsid w:val="00A26CCB"/>
    <w:rsid w:val="00A36AA2"/>
    <w:rsid w:val="00A37AB3"/>
    <w:rsid w:val="00A41D10"/>
    <w:rsid w:val="00A4476C"/>
    <w:rsid w:val="00A46124"/>
    <w:rsid w:val="00A621D0"/>
    <w:rsid w:val="00A639B9"/>
    <w:rsid w:val="00A657D8"/>
    <w:rsid w:val="00A66AB1"/>
    <w:rsid w:val="00A70F5B"/>
    <w:rsid w:val="00A7645C"/>
    <w:rsid w:val="00A82E9B"/>
    <w:rsid w:val="00A865B9"/>
    <w:rsid w:val="00A907F0"/>
    <w:rsid w:val="00A9299A"/>
    <w:rsid w:val="00AB22ED"/>
    <w:rsid w:val="00AB6646"/>
    <w:rsid w:val="00AC49D9"/>
    <w:rsid w:val="00AD25C4"/>
    <w:rsid w:val="00AE1D5C"/>
    <w:rsid w:val="00AE56F2"/>
    <w:rsid w:val="00AE7B7A"/>
    <w:rsid w:val="00B0026F"/>
    <w:rsid w:val="00B02124"/>
    <w:rsid w:val="00B04A06"/>
    <w:rsid w:val="00B141F2"/>
    <w:rsid w:val="00B23850"/>
    <w:rsid w:val="00B27547"/>
    <w:rsid w:val="00B41898"/>
    <w:rsid w:val="00B44029"/>
    <w:rsid w:val="00B568FE"/>
    <w:rsid w:val="00B77F98"/>
    <w:rsid w:val="00B8409A"/>
    <w:rsid w:val="00B84622"/>
    <w:rsid w:val="00B9577F"/>
    <w:rsid w:val="00BA2F5C"/>
    <w:rsid w:val="00BA6A39"/>
    <w:rsid w:val="00BB4E34"/>
    <w:rsid w:val="00BC5AD8"/>
    <w:rsid w:val="00BD390E"/>
    <w:rsid w:val="00BE17EF"/>
    <w:rsid w:val="00BE741E"/>
    <w:rsid w:val="00BE7E64"/>
    <w:rsid w:val="00BF5997"/>
    <w:rsid w:val="00C04981"/>
    <w:rsid w:val="00C11706"/>
    <w:rsid w:val="00C13656"/>
    <w:rsid w:val="00C1551B"/>
    <w:rsid w:val="00C24E1D"/>
    <w:rsid w:val="00C26C11"/>
    <w:rsid w:val="00C322D4"/>
    <w:rsid w:val="00C3601C"/>
    <w:rsid w:val="00C420E6"/>
    <w:rsid w:val="00C463D1"/>
    <w:rsid w:val="00C51F03"/>
    <w:rsid w:val="00C604CE"/>
    <w:rsid w:val="00C63C5C"/>
    <w:rsid w:val="00C720B3"/>
    <w:rsid w:val="00C721C4"/>
    <w:rsid w:val="00C82946"/>
    <w:rsid w:val="00C83EEA"/>
    <w:rsid w:val="00C87D93"/>
    <w:rsid w:val="00C95AA6"/>
    <w:rsid w:val="00CA3C84"/>
    <w:rsid w:val="00CA491B"/>
    <w:rsid w:val="00CA67F1"/>
    <w:rsid w:val="00CA754C"/>
    <w:rsid w:val="00CB7097"/>
    <w:rsid w:val="00CB7153"/>
    <w:rsid w:val="00CB73E0"/>
    <w:rsid w:val="00CC1DE3"/>
    <w:rsid w:val="00CC2A0D"/>
    <w:rsid w:val="00CD048D"/>
    <w:rsid w:val="00CD1E28"/>
    <w:rsid w:val="00CD513E"/>
    <w:rsid w:val="00CE38A4"/>
    <w:rsid w:val="00D1007C"/>
    <w:rsid w:val="00D11ACE"/>
    <w:rsid w:val="00D16202"/>
    <w:rsid w:val="00D17F32"/>
    <w:rsid w:val="00D20530"/>
    <w:rsid w:val="00D26887"/>
    <w:rsid w:val="00D26A21"/>
    <w:rsid w:val="00D30E65"/>
    <w:rsid w:val="00D34675"/>
    <w:rsid w:val="00D34E8B"/>
    <w:rsid w:val="00D4027A"/>
    <w:rsid w:val="00D52566"/>
    <w:rsid w:val="00D537DE"/>
    <w:rsid w:val="00D54834"/>
    <w:rsid w:val="00D65019"/>
    <w:rsid w:val="00D715EE"/>
    <w:rsid w:val="00D73255"/>
    <w:rsid w:val="00D83123"/>
    <w:rsid w:val="00D86A76"/>
    <w:rsid w:val="00D94C94"/>
    <w:rsid w:val="00DA02C3"/>
    <w:rsid w:val="00DA389E"/>
    <w:rsid w:val="00DB2DE7"/>
    <w:rsid w:val="00DB5022"/>
    <w:rsid w:val="00DB7A70"/>
    <w:rsid w:val="00DC0AE3"/>
    <w:rsid w:val="00DC3817"/>
    <w:rsid w:val="00DD34C0"/>
    <w:rsid w:val="00DE48E4"/>
    <w:rsid w:val="00DE608C"/>
    <w:rsid w:val="00DE6C25"/>
    <w:rsid w:val="00DF3A15"/>
    <w:rsid w:val="00DF5FB7"/>
    <w:rsid w:val="00E035EE"/>
    <w:rsid w:val="00E054A4"/>
    <w:rsid w:val="00E054F0"/>
    <w:rsid w:val="00E05E7F"/>
    <w:rsid w:val="00E067BF"/>
    <w:rsid w:val="00E20017"/>
    <w:rsid w:val="00E20A20"/>
    <w:rsid w:val="00E219E5"/>
    <w:rsid w:val="00E24853"/>
    <w:rsid w:val="00E36A96"/>
    <w:rsid w:val="00E44199"/>
    <w:rsid w:val="00E464F9"/>
    <w:rsid w:val="00E54640"/>
    <w:rsid w:val="00E6333D"/>
    <w:rsid w:val="00E71C28"/>
    <w:rsid w:val="00E73E38"/>
    <w:rsid w:val="00E73FCE"/>
    <w:rsid w:val="00E74F56"/>
    <w:rsid w:val="00E76AAF"/>
    <w:rsid w:val="00E77D6C"/>
    <w:rsid w:val="00E8482B"/>
    <w:rsid w:val="00E8531E"/>
    <w:rsid w:val="00E9596D"/>
    <w:rsid w:val="00E9791B"/>
    <w:rsid w:val="00EA13E5"/>
    <w:rsid w:val="00EA3260"/>
    <w:rsid w:val="00EB1204"/>
    <w:rsid w:val="00EB35AA"/>
    <w:rsid w:val="00EC1414"/>
    <w:rsid w:val="00EC695E"/>
    <w:rsid w:val="00ED10BB"/>
    <w:rsid w:val="00ED3450"/>
    <w:rsid w:val="00ED37A8"/>
    <w:rsid w:val="00ED3E3F"/>
    <w:rsid w:val="00ED5D1B"/>
    <w:rsid w:val="00ED6CBF"/>
    <w:rsid w:val="00EE001D"/>
    <w:rsid w:val="00EE180E"/>
    <w:rsid w:val="00EE4082"/>
    <w:rsid w:val="00EF45FC"/>
    <w:rsid w:val="00EF4D7E"/>
    <w:rsid w:val="00EF5C45"/>
    <w:rsid w:val="00F10367"/>
    <w:rsid w:val="00F22275"/>
    <w:rsid w:val="00F3221B"/>
    <w:rsid w:val="00F37CCC"/>
    <w:rsid w:val="00F40527"/>
    <w:rsid w:val="00F52ED9"/>
    <w:rsid w:val="00F539CC"/>
    <w:rsid w:val="00F548C3"/>
    <w:rsid w:val="00F710D9"/>
    <w:rsid w:val="00F72DB1"/>
    <w:rsid w:val="00F72EFB"/>
    <w:rsid w:val="00F76294"/>
    <w:rsid w:val="00F768CD"/>
    <w:rsid w:val="00F768F2"/>
    <w:rsid w:val="00F76E4D"/>
    <w:rsid w:val="00F83065"/>
    <w:rsid w:val="00F83306"/>
    <w:rsid w:val="00F83B8C"/>
    <w:rsid w:val="00F8723C"/>
    <w:rsid w:val="00FA4500"/>
    <w:rsid w:val="00FB41B7"/>
    <w:rsid w:val="00FC7001"/>
    <w:rsid w:val="00FC7B78"/>
    <w:rsid w:val="00FD0850"/>
    <w:rsid w:val="00FD34D7"/>
    <w:rsid w:val="00FD71D4"/>
    <w:rsid w:val="00FD79F7"/>
    <w:rsid w:val="00FE034F"/>
    <w:rsid w:val="00FE31BE"/>
    <w:rsid w:val="00FE35C9"/>
    <w:rsid w:val="00FE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7"/>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8"/>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B5022"/>
    <w:pPr>
      <w:spacing w:line="200" w:lineRule="exact"/>
    </w:pPr>
  </w:style>
  <w:style w:type="character" w:styleId="CommentReference">
    <w:name w:val="annotation reference"/>
    <w:basedOn w:val="DefaultParagraphFont"/>
    <w:uiPriority w:val="99"/>
    <w:semiHidden/>
    <w:unhideWhenUsed/>
    <w:rsid w:val="00DB5022"/>
    <w:rPr>
      <w:sz w:val="16"/>
      <w:szCs w:val="16"/>
    </w:rPr>
  </w:style>
  <w:style w:type="paragraph" w:styleId="CommentText">
    <w:name w:val="annotation text"/>
    <w:basedOn w:val="Normal"/>
    <w:link w:val="CommentTextChar"/>
    <w:uiPriority w:val="99"/>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table" w:customStyle="1" w:styleId="TableGrid3">
    <w:name w:val="Table Grid3"/>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FC7B78"/>
    <w:pPr>
      <w:spacing w:after="40"/>
      <w:ind w:left="540"/>
    </w:pPr>
  </w:style>
  <w:style w:type="table" w:customStyle="1" w:styleId="TableGrid7">
    <w:name w:val="Table Grid7"/>
    <w:basedOn w:val="TableNormal"/>
    <w:next w:val="TableGrid"/>
    <w:uiPriority w:val="39"/>
    <w:rsid w:val="0018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Address">
    <w:name w:val="APVMA_Address"/>
    <w:basedOn w:val="Normal"/>
    <w:rsid w:val="00D26887"/>
    <w:pPr>
      <w:tabs>
        <w:tab w:val="left" w:pos="1361"/>
      </w:tabs>
      <w:suppressAutoHyphens/>
      <w:spacing w:after="60" w:line="280" w:lineRule="exact"/>
      <w:ind w:left="567"/>
    </w:pPr>
    <w:rPr>
      <w:rFonts w:cs="Arial"/>
      <w:bCs/>
      <w:kern w:val="20"/>
      <w:sz w:val="19"/>
      <w:u w:color="000000"/>
    </w:rPr>
  </w:style>
  <w:style w:type="numbering" w:customStyle="1" w:styleId="NoList2">
    <w:name w:val="No List2"/>
    <w:next w:val="NoList"/>
    <w:uiPriority w:val="99"/>
    <w:semiHidden/>
    <w:unhideWhenUsed/>
    <w:rsid w:val="00D26A21"/>
  </w:style>
  <w:style w:type="table" w:customStyle="1" w:styleId="TableGrid8">
    <w:name w:val="Table Grid8"/>
    <w:basedOn w:val="TableNormal"/>
    <w:next w:val="TableGrid"/>
    <w:uiPriority w:val="39"/>
    <w:rsid w:val="00D2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
    <w:name w:val="Response"/>
    <w:basedOn w:val="DefaultParagraphFont"/>
    <w:uiPriority w:val="1"/>
    <w:qFormat/>
    <w:rsid w:val="00D26A21"/>
    <w:rPr>
      <w:rFonts w:ascii="Arial" w:hAnsi="Arial"/>
      <w:color w:val="44546A" w:themeColor="text2"/>
    </w:rPr>
  </w:style>
  <w:style w:type="table" w:customStyle="1" w:styleId="TableGrid9">
    <w:name w:val="Table Grid9"/>
    <w:basedOn w:val="TableNormal"/>
    <w:next w:val="TableGrid"/>
    <w:uiPriority w:val="39"/>
    <w:rsid w:val="00D5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A76"/>
    <w:rPr>
      <w:color w:val="605E5C"/>
      <w:shd w:val="clear" w:color="auto" w:fill="E1DFDD"/>
    </w:rPr>
  </w:style>
  <w:style w:type="paragraph" w:styleId="NormalWeb">
    <w:name w:val="Normal (Web)"/>
    <w:basedOn w:val="Normal"/>
    <w:uiPriority w:val="99"/>
    <w:semiHidden/>
    <w:unhideWhenUsed/>
    <w:rsid w:val="00CD513E"/>
    <w:rPr>
      <w:rFonts w:ascii="Times New Roman" w:hAnsi="Times New Roman"/>
      <w:sz w:val="24"/>
    </w:rPr>
  </w:style>
  <w:style w:type="table" w:customStyle="1" w:styleId="TableGrid10">
    <w:name w:val="Table Grid10"/>
    <w:basedOn w:val="TableNormal"/>
    <w:next w:val="TableGrid"/>
    <w:uiPriority w:val="39"/>
    <w:rsid w:val="0088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zette">
    <w:name w:val="Gazette"/>
    <w:basedOn w:val="DefaultParagraphFont"/>
    <w:uiPriority w:val="1"/>
    <w:rsid w:val="00602D88"/>
    <w:rPr>
      <w:rFonts w:ascii="Arial" w:hAnsi="Arial"/>
      <w:sz w:val="16"/>
    </w:rPr>
  </w:style>
  <w:style w:type="paragraph" w:customStyle="1" w:styleId="GaztteCoverH1">
    <w:name w:val="Gaztte Cover H1"/>
    <w:basedOn w:val="GazetteHeading1"/>
    <w:qFormat/>
    <w:rsid w:val="00586E2F"/>
    <w:pPr>
      <w:spacing w:before="480" w:after="360" w:line="600" w:lineRule="exact"/>
    </w:pPr>
    <w:rPr>
      <w:sz w:val="72"/>
    </w:rPr>
  </w:style>
  <w:style w:type="paragraph" w:customStyle="1" w:styleId="GazettecoverH20">
    <w:name w:val="Gazette cover H2"/>
    <w:basedOn w:val="GaztteCoverH1"/>
    <w:qFormat/>
    <w:rsid w:val="00586E2F"/>
    <w:pPr>
      <w:spacing w:before="240" w:after="240" w:line="520" w:lineRule="exact"/>
    </w:pPr>
    <w:rPr>
      <w:sz w:val="48"/>
    </w:rPr>
  </w:style>
  <w:style w:type="paragraph" w:customStyle="1" w:styleId="GazetteNormalstrong">
    <w:name w:val="Gazette Normal strong"/>
    <w:basedOn w:val="GazetteNormalText"/>
    <w:qFormat/>
    <w:rsid w:val="00586E2F"/>
    <w:rPr>
      <w:rFonts w:ascii="Franklin Gothic Medium" w:hAnsi="Franklin Gothic Medium"/>
      <w:sz w:val="20"/>
    </w:rPr>
  </w:style>
  <w:style w:type="paragraph" w:customStyle="1" w:styleId="GazetteList-RomanNumerals">
    <w:name w:val="Gazette List - Roman Numerals"/>
    <w:basedOn w:val="BodyText"/>
    <w:rsid w:val="00586E2F"/>
    <w:pPr>
      <w:numPr>
        <w:numId w:val="9"/>
      </w:numPr>
      <w:spacing w:before="240" w:after="240" w:line="280" w:lineRule="exact"/>
    </w:pPr>
  </w:style>
  <w:style w:type="paragraph" w:customStyle="1" w:styleId="Schedule20tabletext">
    <w:name w:val="Schedule 20 table text"/>
    <w:basedOn w:val="Normal"/>
    <w:qFormat/>
    <w:rsid w:val="00842064"/>
    <w:pPr>
      <w:spacing w:before="60" w:after="60"/>
    </w:pPr>
    <w:rPr>
      <w:rFonts w:eastAsiaTheme="minorHAnsi" w:cstheme="minorBidi"/>
      <w:szCs w:val="22"/>
    </w:rPr>
  </w:style>
  <w:style w:type="paragraph" w:customStyle="1" w:styleId="Schedule20tableheader">
    <w:name w:val="Schedule 20 table header"/>
    <w:basedOn w:val="Schedule20tabletext"/>
    <w:qFormat/>
    <w:rsid w:val="00842064"/>
    <w:rPr>
      <w:b/>
      <w:i/>
    </w:rPr>
  </w:style>
  <w:style w:type="paragraph" w:customStyle="1" w:styleId="Schedule20H2">
    <w:name w:val="Schedule 20 H2"/>
    <w:basedOn w:val="GazetteHeading2"/>
    <w:qFormat/>
    <w:rsid w:val="00842064"/>
    <w:pPr>
      <w:spacing w:before="360" w:after="360" w:line="400" w:lineRule="exact"/>
    </w:pPr>
    <w:rPr>
      <w:rFonts w:ascii="Arial" w:hAnsi="Arial"/>
      <w:b/>
      <w:sz w:val="32"/>
    </w:rPr>
  </w:style>
  <w:style w:type="paragraph" w:customStyle="1" w:styleId="Schedule20text">
    <w:name w:val="Schedule 20 text"/>
    <w:basedOn w:val="GazetteNormalText"/>
    <w:qFormat/>
    <w:rsid w:val="0084206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842064"/>
    <w:pPr>
      <w:spacing w:before="240" w:after="0" w:line="280" w:lineRule="exact"/>
    </w:pPr>
    <w:rPr>
      <w:sz w:val="24"/>
    </w:rPr>
  </w:style>
  <w:style w:type="paragraph" w:customStyle="1" w:styleId="Schedule20tablesubhead">
    <w:name w:val="Schedule 20 table subhead"/>
    <w:basedOn w:val="Schedule20tabletext"/>
    <w:qFormat/>
    <w:rsid w:val="00842064"/>
    <w:rPr>
      <w:i/>
    </w:rPr>
  </w:style>
  <w:style w:type="character" w:styleId="FollowedHyperlink">
    <w:name w:val="FollowedHyperlink"/>
    <w:basedOn w:val="DefaultParagraphFont"/>
    <w:uiPriority w:val="99"/>
    <w:semiHidden/>
    <w:unhideWhenUsed/>
    <w:rsid w:val="00817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eader" Target="header2.xml" Id="rId18" /><Relationship Type="http://schemas.openxmlformats.org/officeDocument/2006/relationships/header" Target="header9.xml" Id="rId26" /><Relationship Type="http://schemas.openxmlformats.org/officeDocument/2006/relationships/hyperlink" Target="https://apvma.gov.au/node/59876" TargetMode="External" Id="rId39" /><Relationship Type="http://schemas.openxmlformats.org/officeDocument/2006/relationships/header" Target="header4.xml" Id="rId21" /><Relationship Type="http://schemas.openxmlformats.org/officeDocument/2006/relationships/hyperlink" Target="https://www.legislation.gov.au/Series/F2023L01350" TargetMode="External" Id="rId34" /><Relationship Type="http://schemas.openxmlformats.org/officeDocument/2006/relationships/footer" Target="footer3.xml" Id="rId42" /><Relationship Type="http://schemas.openxmlformats.org/officeDocument/2006/relationships/theme" Target="theme/theme1.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apvma.gov.au/node/72856"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0.xml" Id="rId32" /><Relationship Type="http://schemas.openxmlformats.org/officeDocument/2006/relationships/hyperlink" Target="https://apvma.gov.au/node/72856" TargetMode="External" Id="rId37" /><Relationship Type="http://schemas.openxmlformats.org/officeDocument/2006/relationships/header" Target="header11.xml" Id="rId40" /><Relationship Type="http://schemas.openxmlformats.org/officeDocument/2006/relationships/footer" Target="footer5.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image" Target="media/image3.png" Id="rId28" /><Relationship Type="http://schemas.openxmlformats.org/officeDocument/2006/relationships/hyperlink" Target="https://apvma.gov.au/node/7285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casemanagement@apvma.gov.au" TargetMode="External" Id="rId31" /><Relationship Type="http://schemas.openxmlformats.org/officeDocument/2006/relationships/header" Target="header13.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www.apvma.gov.au/news-and-publications/public-consultations" TargetMode="External" Id="rId27" /><Relationship Type="http://schemas.openxmlformats.org/officeDocument/2006/relationships/hyperlink" Target="https://apvma.gov.au/node/72856" TargetMode="External" Id="rId30" /><Relationship Type="http://schemas.openxmlformats.org/officeDocument/2006/relationships/hyperlink" Target="mailto:enquiries@apvma.gov.au" TargetMode="External" Id="rId35" /><Relationship Type="http://schemas.openxmlformats.org/officeDocument/2006/relationships/footer" Target="footer4.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yperlink" Target="https://apvma.gov.au/node/59876" TargetMode="External" Id="rId17" /><Relationship Type="http://schemas.openxmlformats.org/officeDocument/2006/relationships/header" Target="header8.xml" Id="rId25" /><Relationship Type="http://schemas.openxmlformats.org/officeDocument/2006/relationships/hyperlink" Target="https://apvma.gov.au/node/59876" TargetMode="External" Id="rId33" /><Relationship Type="http://schemas.openxmlformats.org/officeDocument/2006/relationships/hyperlink" Target="mailto:enquiries@apvma.gov.au" TargetMode="External" Id="rId38" /><Relationship Type="http://schemas.openxmlformats.org/officeDocument/2006/relationships/fontTable" Target="fontTable.xml" Id="rId46" /><Relationship Type="http://schemas.openxmlformats.org/officeDocument/2006/relationships/footer" Target="footer2.xml" Id="rId20" /><Relationship Type="http://schemas.openxmlformats.org/officeDocument/2006/relationships/header" Target="header12.xml" Id="rId41" /><Relationship Type="http://schemas.openxmlformats.org/officeDocument/2006/relationships/customXml" Target="/customXML/item4.xml" Id="R42dd0b9a92c74e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A3858673</value>
    </field>
    <field name="Objective-Title">
      <value order="0">Gazette No 12, Tuesday 16 June 2026</value>
    </field>
    <field name="Objective-Description">
      <value order="0"/>
    </field>
    <field name="Objective-CreationStamp">
      <value order="0">2026-06-11T03:40:13Z</value>
    </field>
    <field name="Objective-IsApproved">
      <value order="0">false</value>
    </field>
    <field name="Objective-IsPublished">
      <value order="0">false</value>
    </field>
    <field name="Objective-DatePublished">
      <value order="0"/>
    </field>
    <field name="Objective-ModificationStamp">
      <value order="0">2026-06-16T02:16:27Z</value>
    </field>
    <field name="Objective-Owner">
      <value order="0">Justine Smith</value>
    </field>
    <field name="Objective-Path">
      <value order="0">APVMA:PUBLIC AFFAIRS AND COMMUNICATION:03 - Public Affairs and Communications - Digital Communications:04 - Digital Communications - Website - Gazette - 2026-2030:2026:12 Gazette - 16 June 2026:03 Compiled</value>
    </field>
    <field name="Objective-Parent">
      <value order="0">03 Compiled</value>
    </field>
    <field name="Objective-State">
      <value order="0">Being Drafted</value>
    </field>
    <field name="Objective-VersionId">
      <value order="0">vA5820143</value>
    </field>
    <field name="Objective-Version">
      <value order="0">0.11</value>
    </field>
    <field name="Objective-VersionNumber">
      <value order="0">11</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56</Pages>
  <Words>16987</Words>
  <Characters>96830</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Gazette No 11, Tuesday 2 June 2026</vt:lpstr>
    </vt:vector>
  </TitlesOfParts>
  <Company>APVMA</Company>
  <LinksUpToDate>false</LinksUpToDate>
  <CharactersWithSpaces>113590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12, Tuesday 16 June 2026</dc:title>
  <dc:subject/>
  <dc:creator>APVMA</dc:creator>
  <cp:keywords/>
  <dc:description/>
  <cp:lastModifiedBy>ELLIOTT, Amy</cp:lastModifiedBy>
  <cp:revision>52</cp:revision>
  <dcterms:created xsi:type="dcterms:W3CDTF">2026-06-09T04:14:00Z</dcterms:created>
  <dcterms:modified xsi:type="dcterms:W3CDTF">2026-06-16T01:59:00Z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A3858673</vt:lpwstr>
  </property>
  <property fmtid="{D5CDD505-2E9C-101B-9397-08002B2CF9AE}" pid="4" name="Objective-Title">
    <vt:lpwstr>Gazette No 12, Tuesday 16 June 2026</vt:lpwstr>
  </property>
  <property fmtid="{D5CDD505-2E9C-101B-9397-08002B2CF9AE}" pid="5" name="Objective-Description">
    <vt:lpwstr/>
  </property>
  <property fmtid="{D5CDD505-2E9C-101B-9397-08002B2CF9AE}" pid="6" name="Objective-CreationStamp">
    <vt:filetime>2026-06-11T03:40:13Z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2026-06-16T02:16:27Z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- 2026-2030:2026:12 Gazette - 16 June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vA5820143</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