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4141FBC"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67BAC84C">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3598508D" w:rsidR="00193533" w:rsidRPr="00193533" w:rsidRDefault="00FD1F35" w:rsidP="00FD1F35">
      <w:pPr>
        <w:pStyle w:val="APVMACoverTitle"/>
        <w:spacing w:before="2640"/>
        <w:jc w:val="center"/>
      </w:pPr>
      <w:r>
        <w:t>Acute reference doses (ARfD) for agricultural and veterinary chemicals used in food producing crops or animals</w:t>
      </w:r>
    </w:p>
    <w:p w14:paraId="0F125B7E" w14:textId="2D51EE58" w:rsidR="003C0891" w:rsidRDefault="00FD1F35" w:rsidP="00193533">
      <w:pPr>
        <w:pStyle w:val="CoverSubtitle"/>
        <w:jc w:val="center"/>
      </w:pPr>
      <w:r>
        <w:t>Edition</w:t>
      </w:r>
      <w:r w:rsidR="00C0602D">
        <w:t xml:space="preserve"> </w:t>
      </w:r>
      <w:r w:rsidR="00DD3C3D">
        <w:t>1</w:t>
      </w:r>
      <w:r>
        <w:t>/</w:t>
      </w:r>
      <w:r w:rsidR="00E65126">
        <w:t>202</w:t>
      </w:r>
      <w:r w:rsidR="00DD3C3D">
        <w:t>6</w:t>
      </w:r>
    </w:p>
    <w:p w14:paraId="4E4C9BC9" w14:textId="5C0F6A19" w:rsidR="00193533" w:rsidRPr="00E41FED" w:rsidRDefault="00FD1F35" w:rsidP="008B550C">
      <w:pPr>
        <w:pStyle w:val="Coverdate"/>
        <w:sectPr w:rsidR="00193533" w:rsidRPr="00E41FED" w:rsidSect="00BE7B4E">
          <w:pgSz w:w="11906" w:h="16838" w:code="9"/>
          <w:pgMar w:top="2127" w:right="1134" w:bottom="1134" w:left="1134" w:header="1701" w:footer="450" w:gutter="0"/>
          <w:pgNumType w:fmt="lowerRoman"/>
          <w:cols w:space="708"/>
          <w:docGrid w:linePitch="360"/>
        </w:sectPr>
      </w:pPr>
      <w:r>
        <w:t xml:space="preserve">Current as of </w:t>
      </w:r>
      <w:r w:rsidR="00C672B6">
        <w:t xml:space="preserve">31 </w:t>
      </w:r>
      <w:r w:rsidR="00DD3C3D">
        <w:t>March 2026</w:t>
      </w:r>
    </w:p>
    <w:p w14:paraId="6C014289" w14:textId="54A4570F" w:rsidR="00862E63" w:rsidRPr="005C0ACC" w:rsidRDefault="00862E63" w:rsidP="00FD1F35">
      <w:pPr>
        <w:rPr>
          <w:lang w:eastAsia="en-AU"/>
        </w:rPr>
      </w:pPr>
      <w:r w:rsidRPr="005C0ACC">
        <w:rPr>
          <w:lang w:eastAsia="en-AU"/>
        </w:rPr>
        <w:lastRenderedPageBreak/>
        <w:t>© Australian Pesticides and Veterinary Medicines Authority</w:t>
      </w:r>
      <w:r w:rsidR="00FD1F35">
        <w:rPr>
          <w:lang w:eastAsia="en-AU"/>
        </w:rPr>
        <w:t xml:space="preserve"> </w:t>
      </w:r>
      <w:r w:rsidR="00C0602D">
        <w:rPr>
          <w:lang w:eastAsia="en-AU"/>
        </w:rPr>
        <w:t>202</w:t>
      </w:r>
      <w:r w:rsidR="00DD3C3D">
        <w:rPr>
          <w:lang w:eastAsia="en-AU"/>
        </w:rPr>
        <w:t>6</w:t>
      </w:r>
    </w:p>
    <w:p w14:paraId="07627DC8" w14:textId="4119AE07" w:rsidR="00862E63" w:rsidRPr="005C0ACC" w:rsidRDefault="008B550C" w:rsidP="00FD1F35">
      <w:pPr>
        <w:rPr>
          <w:lang w:eastAsia="en-AU"/>
        </w:rPr>
      </w:pPr>
      <w:r>
        <w:rPr>
          <w:lang w:eastAsia="en-AU"/>
        </w:rPr>
        <w:t>ISSN</w:t>
      </w:r>
      <w:r>
        <w:rPr>
          <w:lang w:eastAsia="en-AU"/>
        </w:rPr>
        <w:tab/>
      </w:r>
      <w:r w:rsidR="003D32BE">
        <w:rPr>
          <w:lang w:eastAsia="en-AU"/>
        </w:rPr>
        <w:t>2982-0979</w:t>
      </w:r>
      <w:r w:rsidR="00FD1F35">
        <w:rPr>
          <w:lang w:eastAsia="en-AU"/>
        </w:rPr>
        <w:t xml:space="preserve"> </w:t>
      </w:r>
      <w:r w:rsidR="00FD1F35" w:rsidRPr="005C0ACC">
        <w:rPr>
          <w:lang w:eastAsia="en-AU"/>
        </w:rPr>
        <w:t>(electronic)</w:t>
      </w:r>
    </w:p>
    <w:p w14:paraId="7E15916E" w14:textId="77777777" w:rsidR="00FD1F35" w:rsidRDefault="00FD1F35" w:rsidP="00FD1F35">
      <w:pPr>
        <w:rPr>
          <w:rFonts w:cs="Arial"/>
          <w:bCs/>
          <w:szCs w:val="16"/>
          <w:lang w:eastAsia="en-AU"/>
        </w:rPr>
      </w:pPr>
      <w:r w:rsidRPr="009348D7">
        <w:rPr>
          <w:rFonts w:cs="Arial"/>
          <w:bCs/>
          <w:szCs w:val="16"/>
          <w:lang w:eastAsia="en-AU"/>
        </w:rPr>
        <w:t xml:space="preserve">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A7656C">
        <w:rPr>
          <w:rFonts w:cs="Arial"/>
          <w:bCs/>
          <w:i/>
          <w:szCs w:val="16"/>
          <w:lang w:eastAsia="en-AU"/>
        </w:rPr>
        <w:t>Copyright Act 1968</w:t>
      </w:r>
      <w:r w:rsidRPr="009348D7">
        <w:rPr>
          <w:rFonts w:cs="Arial"/>
          <w:bCs/>
          <w:szCs w:val="16"/>
          <w:lang w:eastAsia="en-AU"/>
        </w:rPr>
        <w:t xml:space="preserve"> or allowed by this copyright notice, all other rights are </w:t>
      </w:r>
      <w:proofErr w:type="gramStart"/>
      <w:r w:rsidRPr="009348D7">
        <w:rPr>
          <w:rFonts w:cs="Arial"/>
          <w:bCs/>
          <w:szCs w:val="16"/>
          <w:lang w:eastAsia="en-AU"/>
        </w:rPr>
        <w:t>reserved</w:t>
      </w:r>
      <w:proofErr w:type="gramEnd"/>
      <w:r w:rsidRPr="009348D7">
        <w:rPr>
          <w:rFonts w:cs="Arial"/>
          <w:bCs/>
          <w:szCs w:val="16"/>
          <w:lang w:eastAsia="en-AU"/>
        </w:rPr>
        <w:t xml:space="preserve"> and you are not allowed to reproduce the whole or any part of this work in any way (electronic or otherwise) without first being given the specific written permission </w:t>
      </w:r>
      <w:r>
        <w:rPr>
          <w:rFonts w:cs="Arial"/>
          <w:bCs/>
          <w:szCs w:val="16"/>
          <w:lang w:eastAsia="en-AU"/>
        </w:rPr>
        <w:t>from the Commonwealth to do so.</w:t>
      </w:r>
    </w:p>
    <w:p w14:paraId="1C792F03" w14:textId="77777777" w:rsidR="00FD1F35" w:rsidRDefault="00FD1F35" w:rsidP="00FD1F35">
      <w:pPr>
        <w:rPr>
          <w:rFonts w:cs="Arial"/>
          <w:bCs/>
          <w:szCs w:val="16"/>
          <w:lang w:eastAsia="en-AU"/>
        </w:rPr>
      </w:pPr>
      <w:r w:rsidRPr="009348D7">
        <w:rPr>
          <w:rFonts w:cs="Arial"/>
          <w:bCs/>
          <w:szCs w:val="16"/>
          <w:lang w:eastAsia="en-AU"/>
        </w:rPr>
        <w:t>This document includes some recommendations made by the Office of Chemical Safety (OCS).</w:t>
      </w:r>
    </w:p>
    <w:p w14:paraId="155A5CE1" w14:textId="77777777" w:rsidR="00862E63" w:rsidRPr="005C0ACC" w:rsidRDefault="00862E63" w:rsidP="00FD1F35">
      <w:pPr>
        <w:rPr>
          <w:rFonts w:cs="Arial"/>
          <w:b/>
          <w:bCs/>
          <w:szCs w:val="16"/>
          <w:lang w:eastAsia="en-AU"/>
        </w:rPr>
      </w:pPr>
      <w:r w:rsidRPr="005C0ACC">
        <w:rPr>
          <w:rFonts w:cs="Arial"/>
          <w:b/>
          <w:bCs/>
          <w:szCs w:val="16"/>
          <w:lang w:eastAsia="en-AU"/>
        </w:rPr>
        <w:t>Comments and enquiries regarding copyright:</w:t>
      </w:r>
    </w:p>
    <w:p w14:paraId="46A9E36D" w14:textId="641D2B57" w:rsidR="00862E63" w:rsidRPr="005C0ACC" w:rsidRDefault="00D23D6A" w:rsidP="00FD1F35">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CA176A">
        <w:rPr>
          <w:rFonts w:cs="Arial"/>
          <w:szCs w:val="16"/>
          <w:lang w:eastAsia="en-AU"/>
        </w:rPr>
        <w:t>PO Box 574</w:t>
      </w:r>
      <w:r w:rsidR="008B550C">
        <w:rPr>
          <w:rFonts w:cs="Arial"/>
          <w:szCs w:val="16"/>
          <w:lang w:eastAsia="en-AU"/>
        </w:rPr>
        <w:br/>
      </w:r>
      <w:r w:rsidR="00CA176A">
        <w:rPr>
          <w:rFonts w:cs="Arial"/>
          <w:szCs w:val="16"/>
          <w:lang w:eastAsia="en-AU"/>
        </w:rPr>
        <w:t>Canberra ACT 2601</w:t>
      </w:r>
      <w:r w:rsidR="00862E63" w:rsidRPr="005C0ACC">
        <w:rPr>
          <w:rFonts w:cs="Arial"/>
          <w:szCs w:val="16"/>
          <w:lang w:eastAsia="en-AU"/>
        </w:rPr>
        <w:t xml:space="preserve"> Australia</w:t>
      </w:r>
    </w:p>
    <w:p w14:paraId="7E86B592" w14:textId="77777777" w:rsidR="00862E63" w:rsidRPr="005C0ACC" w:rsidRDefault="006110AE" w:rsidP="00FD1F35">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FD1F35">
      <w:pPr>
        <w:rPr>
          <w:rFonts w:cs="Arial"/>
          <w:color w:val="0000FF"/>
          <w:szCs w:val="16"/>
          <w:u w:val="single"/>
          <w:lang w:eastAsia="en-AU"/>
        </w:rPr>
      </w:pPr>
      <w:r w:rsidRPr="005C0ACC">
        <w:rPr>
          <w:rFonts w:cs="Arial"/>
          <w:szCs w:val="16"/>
          <w:lang w:eastAsia="en-AU"/>
        </w:rPr>
        <w:t xml:space="preserve">Email: </w:t>
      </w:r>
      <w:hyperlink r:id="rId11"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FD1F35">
      <w:pPr>
        <w:rPr>
          <w:szCs w:val="16"/>
        </w:rPr>
        <w:sectPr w:rsidR="002E20AC" w:rsidRPr="008B550C" w:rsidSect="00BE7B4E">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2"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681C5813" w14:textId="08E46632" w:rsidR="00607578"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84300725" w:history="1">
        <w:r w:rsidR="00607578" w:rsidRPr="00AB1890">
          <w:rPr>
            <w:rStyle w:val="Hyperlink"/>
          </w:rPr>
          <w:t>Introduction</w:t>
        </w:r>
        <w:r w:rsidR="00607578">
          <w:rPr>
            <w:webHidden/>
          </w:rPr>
          <w:tab/>
        </w:r>
        <w:r w:rsidR="00607578">
          <w:rPr>
            <w:webHidden/>
          </w:rPr>
          <w:fldChar w:fldCharType="begin"/>
        </w:r>
        <w:r w:rsidR="00607578">
          <w:rPr>
            <w:webHidden/>
          </w:rPr>
          <w:instrText xml:space="preserve"> PAGEREF _Toc184300725 \h </w:instrText>
        </w:r>
        <w:r w:rsidR="00607578">
          <w:rPr>
            <w:webHidden/>
          </w:rPr>
        </w:r>
        <w:r w:rsidR="00607578">
          <w:rPr>
            <w:webHidden/>
          </w:rPr>
          <w:fldChar w:fldCharType="separate"/>
        </w:r>
        <w:r w:rsidR="00792A1C">
          <w:rPr>
            <w:webHidden/>
          </w:rPr>
          <w:t>1</w:t>
        </w:r>
        <w:r w:rsidR="00607578">
          <w:rPr>
            <w:webHidden/>
          </w:rPr>
          <w:fldChar w:fldCharType="end"/>
        </w:r>
      </w:hyperlink>
    </w:p>
    <w:p w14:paraId="226BCFE8" w14:textId="455A371E" w:rsidR="00607578" w:rsidRDefault="00607578">
      <w:pPr>
        <w:pStyle w:val="TOC2"/>
        <w:rPr>
          <w:rFonts w:asciiTheme="minorHAnsi" w:eastAsiaTheme="minorEastAsia" w:hAnsiTheme="minorHAnsi" w:cstheme="minorBidi"/>
          <w:b w:val="0"/>
          <w:color w:val="auto"/>
          <w:kern w:val="2"/>
          <w:sz w:val="24"/>
          <w:lang w:eastAsia="en-AU"/>
          <w14:ligatures w14:val="standardContextual"/>
        </w:rPr>
      </w:pPr>
      <w:hyperlink w:anchor="_Toc184300726" w:history="1">
        <w:r w:rsidRPr="00AB1890">
          <w:rPr>
            <w:rStyle w:val="Hyperlink"/>
            <w:rFonts w:eastAsia="Calibri"/>
          </w:rPr>
          <w:t>Recent Changes</w:t>
        </w:r>
        <w:r>
          <w:rPr>
            <w:webHidden/>
          </w:rPr>
          <w:tab/>
        </w:r>
        <w:r>
          <w:rPr>
            <w:webHidden/>
          </w:rPr>
          <w:fldChar w:fldCharType="begin"/>
        </w:r>
        <w:r>
          <w:rPr>
            <w:webHidden/>
          </w:rPr>
          <w:instrText xml:space="preserve"> PAGEREF _Toc184300726 \h </w:instrText>
        </w:r>
        <w:r>
          <w:rPr>
            <w:webHidden/>
          </w:rPr>
        </w:r>
        <w:r>
          <w:rPr>
            <w:webHidden/>
          </w:rPr>
          <w:fldChar w:fldCharType="separate"/>
        </w:r>
        <w:r w:rsidR="00792A1C">
          <w:rPr>
            <w:webHidden/>
          </w:rPr>
          <w:t>1</w:t>
        </w:r>
        <w:r>
          <w:rPr>
            <w:webHidden/>
          </w:rPr>
          <w:fldChar w:fldCharType="end"/>
        </w:r>
      </w:hyperlink>
    </w:p>
    <w:p w14:paraId="1D13CC8D" w14:textId="61B8CFE0" w:rsidR="00607578" w:rsidRDefault="00607578">
      <w:pPr>
        <w:pStyle w:val="TOC3"/>
        <w:rPr>
          <w:rFonts w:asciiTheme="minorHAnsi" w:eastAsiaTheme="minorEastAsia" w:hAnsiTheme="minorHAnsi" w:cstheme="minorBidi"/>
          <w:color w:val="auto"/>
          <w:kern w:val="2"/>
          <w:sz w:val="24"/>
          <w:lang w:eastAsia="en-AU"/>
          <w14:ligatures w14:val="standardContextual"/>
        </w:rPr>
      </w:pPr>
      <w:hyperlink w:anchor="_Toc184300727" w:history="1">
        <w:r w:rsidRPr="00AB1890">
          <w:rPr>
            <w:rStyle w:val="Hyperlink"/>
            <w:rFonts w:eastAsia="Calibri"/>
          </w:rPr>
          <w:t xml:space="preserve">Amendments to </w:t>
        </w:r>
        <w:r w:rsidR="00C672B6">
          <w:rPr>
            <w:rStyle w:val="Hyperlink"/>
            <w:rFonts w:eastAsia="Calibri"/>
          </w:rPr>
          <w:t xml:space="preserve">31 </w:t>
        </w:r>
        <w:r w:rsidR="00DD3C3D">
          <w:rPr>
            <w:rStyle w:val="Hyperlink"/>
            <w:rFonts w:eastAsia="Calibri"/>
          </w:rPr>
          <w:t>March 2026</w:t>
        </w:r>
        <w:r>
          <w:rPr>
            <w:webHidden/>
          </w:rPr>
          <w:tab/>
        </w:r>
        <w:r>
          <w:rPr>
            <w:webHidden/>
          </w:rPr>
          <w:fldChar w:fldCharType="begin"/>
        </w:r>
        <w:r>
          <w:rPr>
            <w:webHidden/>
          </w:rPr>
          <w:instrText xml:space="preserve"> PAGEREF _Toc184300727 \h </w:instrText>
        </w:r>
        <w:r>
          <w:rPr>
            <w:webHidden/>
          </w:rPr>
        </w:r>
        <w:r>
          <w:rPr>
            <w:webHidden/>
          </w:rPr>
          <w:fldChar w:fldCharType="separate"/>
        </w:r>
        <w:r w:rsidR="00792A1C">
          <w:rPr>
            <w:webHidden/>
          </w:rPr>
          <w:t>1</w:t>
        </w:r>
        <w:r>
          <w:rPr>
            <w:webHidden/>
          </w:rPr>
          <w:fldChar w:fldCharType="end"/>
        </w:r>
      </w:hyperlink>
    </w:p>
    <w:p w14:paraId="1B9B0BD3" w14:textId="13CB2C5C" w:rsidR="00607578" w:rsidRDefault="0060757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4300728" w:history="1">
        <w:r w:rsidRPr="00AB1890">
          <w:rPr>
            <w:rStyle w:val="Hyperlink"/>
            <w:rFonts w:eastAsia="Calibri"/>
          </w:rPr>
          <w:t>ARfD list</w:t>
        </w:r>
        <w:r>
          <w:rPr>
            <w:webHidden/>
          </w:rPr>
          <w:tab/>
        </w:r>
        <w:r>
          <w:rPr>
            <w:webHidden/>
          </w:rPr>
          <w:fldChar w:fldCharType="begin"/>
        </w:r>
        <w:r>
          <w:rPr>
            <w:webHidden/>
          </w:rPr>
          <w:instrText xml:space="preserve"> PAGEREF _Toc184300728 \h </w:instrText>
        </w:r>
        <w:r>
          <w:rPr>
            <w:webHidden/>
          </w:rPr>
        </w:r>
        <w:r>
          <w:rPr>
            <w:webHidden/>
          </w:rPr>
          <w:fldChar w:fldCharType="separate"/>
        </w:r>
        <w:r w:rsidR="00792A1C">
          <w:rPr>
            <w:webHidden/>
          </w:rPr>
          <w:t>2</w:t>
        </w:r>
        <w:r>
          <w:rPr>
            <w:webHidden/>
          </w:rPr>
          <w:fldChar w:fldCharType="end"/>
        </w:r>
      </w:hyperlink>
    </w:p>
    <w:p w14:paraId="0627906E" w14:textId="77777777" w:rsidR="00481D0E" w:rsidRDefault="005064D5" w:rsidP="008B550C">
      <w:pPr>
        <w:pStyle w:val="TOCH1"/>
        <w:spacing w:before="500"/>
        <w:rPr>
          <w:noProof/>
        </w:rPr>
      </w:pPr>
      <w:r>
        <w:rPr>
          <w:rFonts w:ascii="Trebuchet MS" w:hAnsi="Trebuchet MS"/>
          <w:b/>
          <w:caps/>
          <w:noProof/>
          <w:color w:val="00747A" w:themeColor="background2"/>
          <w:szCs w:val="30"/>
        </w:rPr>
        <w:fldChar w:fldCharType="end"/>
      </w:r>
      <w:r w:rsidR="002E20AC" w:rsidRPr="00FB0015">
        <w:rPr>
          <w:noProof/>
        </w:rPr>
        <w:t>List of tables</w:t>
      </w:r>
      <w:r w:rsidR="008B550C">
        <w:rPr>
          <w:noProof/>
          <w:color w:val="00747A" w:themeColor="background2"/>
        </w:rPr>
        <w:fldChar w:fldCharType="begin"/>
      </w:r>
      <w:r w:rsidR="008B550C">
        <w:rPr>
          <w:noProof/>
          <w:color w:val="00747A" w:themeColor="background2"/>
        </w:rPr>
        <w:instrText xml:space="preserve"> TOC \c "Table" </w:instrText>
      </w:r>
      <w:r w:rsidR="008B550C">
        <w:rPr>
          <w:noProof/>
          <w:color w:val="00747A" w:themeColor="background2"/>
        </w:rPr>
        <w:fldChar w:fldCharType="separate"/>
      </w:r>
    </w:p>
    <w:p w14:paraId="36DC917F" w14:textId="22BB5416" w:rsidR="00481D0E" w:rsidRDefault="00481D0E">
      <w:pPr>
        <w:pStyle w:val="TableofFigures"/>
        <w:rPr>
          <w:rFonts w:asciiTheme="minorHAnsi" w:eastAsiaTheme="minorEastAsia" w:hAnsiTheme="minorHAnsi" w:cstheme="minorBidi"/>
          <w:color w:val="auto"/>
          <w:sz w:val="22"/>
          <w:szCs w:val="22"/>
          <w:lang w:eastAsia="en-AU"/>
        </w:rPr>
      </w:pPr>
      <w:r>
        <w:t>Table 1:</w:t>
      </w:r>
      <w:r>
        <w:rPr>
          <w:rFonts w:asciiTheme="minorHAnsi" w:eastAsiaTheme="minorEastAsia" w:hAnsiTheme="minorHAnsi" w:cstheme="minorBidi"/>
          <w:color w:val="auto"/>
          <w:sz w:val="22"/>
          <w:szCs w:val="22"/>
          <w:lang w:eastAsia="en-AU"/>
        </w:rPr>
        <w:tab/>
      </w:r>
      <w:r>
        <w:t>ARfD list</w:t>
      </w:r>
      <w:r>
        <w:tab/>
      </w:r>
      <w:r>
        <w:fldChar w:fldCharType="begin"/>
      </w:r>
      <w:r>
        <w:instrText xml:space="preserve"> PAGEREF _Toc59027979 \h </w:instrText>
      </w:r>
      <w:r>
        <w:fldChar w:fldCharType="separate"/>
      </w:r>
      <w:r w:rsidR="00792A1C">
        <w:t>2</w:t>
      </w:r>
      <w:r>
        <w:fldChar w:fldCharType="end"/>
      </w:r>
    </w:p>
    <w:p w14:paraId="642BE59F" w14:textId="7ADC0AC1" w:rsidR="002A3239" w:rsidRDefault="008B550C" w:rsidP="00FD1F35">
      <w:pPr>
        <w:pStyle w:val="TOCH1"/>
        <w:spacing w:before="500"/>
        <w:rPr>
          <w:noProof/>
        </w:rPr>
        <w:sectPr w:rsidR="002A3239" w:rsidSect="00BE7B4E">
          <w:headerReference w:type="even" r:id="rId13"/>
          <w:headerReference w:type="default" r:id="rId14"/>
          <w:footerReference w:type="default" r:id="rId15"/>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6A1014FE" w14:textId="61B4A2BE" w:rsidR="002E20AC" w:rsidRDefault="00FD1F35" w:rsidP="008B550C">
      <w:pPr>
        <w:pStyle w:val="Heading1"/>
      </w:pPr>
      <w:bookmarkStart w:id="1" w:name="_Toc184300725"/>
      <w:r>
        <w:lastRenderedPageBreak/>
        <w:t>Introduction</w:t>
      </w:r>
      <w:bookmarkEnd w:id="1"/>
    </w:p>
    <w:p w14:paraId="0D191498" w14:textId="2CB8B01C" w:rsidR="00FD1F35" w:rsidRDefault="00FD1F35" w:rsidP="00FD1F35">
      <w:pPr>
        <w:pStyle w:val="NormalText"/>
      </w:pPr>
      <w:r>
        <w:t>The</w:t>
      </w:r>
      <w:r>
        <w:rPr>
          <w:spacing w:val="-2"/>
        </w:rPr>
        <w:t xml:space="preserve"> </w:t>
      </w:r>
      <w:r>
        <w:t>Acute</w:t>
      </w:r>
      <w:r>
        <w:rPr>
          <w:spacing w:val="-5"/>
        </w:rPr>
        <w:t xml:space="preserve"> </w:t>
      </w:r>
      <w:r>
        <w:t>reference</w:t>
      </w:r>
      <w:r>
        <w:rPr>
          <w:spacing w:val="-5"/>
        </w:rPr>
        <w:t xml:space="preserve"> </w:t>
      </w:r>
      <w:r>
        <w:t>doses</w:t>
      </w:r>
      <w:r>
        <w:rPr>
          <w:spacing w:val="-3"/>
        </w:rPr>
        <w:t xml:space="preserve"> </w:t>
      </w:r>
      <w:r>
        <w:t>for</w:t>
      </w:r>
      <w:r>
        <w:rPr>
          <w:spacing w:val="-4"/>
        </w:rPr>
        <w:t xml:space="preserve"> </w:t>
      </w:r>
      <w:r>
        <w:t>agricultural</w:t>
      </w:r>
      <w:r>
        <w:rPr>
          <w:spacing w:val="-5"/>
        </w:rPr>
        <w:t xml:space="preserve"> </w:t>
      </w:r>
      <w:r>
        <w:t>and</w:t>
      </w:r>
      <w:r>
        <w:rPr>
          <w:spacing w:val="-4"/>
        </w:rPr>
        <w:t xml:space="preserve"> </w:t>
      </w:r>
      <w:r>
        <w:t>veterinary</w:t>
      </w:r>
      <w:r>
        <w:rPr>
          <w:spacing w:val="-3"/>
        </w:rPr>
        <w:t xml:space="preserve"> </w:t>
      </w:r>
      <w:r>
        <w:t>chemicals</w:t>
      </w:r>
      <w:r>
        <w:rPr>
          <w:spacing w:val="-3"/>
        </w:rPr>
        <w:t xml:space="preserve"> </w:t>
      </w:r>
      <w:r>
        <w:t>(ARfD</w:t>
      </w:r>
      <w:r>
        <w:rPr>
          <w:spacing w:val="-2"/>
        </w:rPr>
        <w:t xml:space="preserve"> </w:t>
      </w:r>
      <w:r>
        <w:t>list)</w:t>
      </w:r>
      <w:r>
        <w:rPr>
          <w:spacing w:val="-6"/>
        </w:rPr>
        <w:t xml:space="preserve"> </w:t>
      </w:r>
      <w:r>
        <w:t>provides</w:t>
      </w:r>
      <w:r>
        <w:rPr>
          <w:spacing w:val="-3"/>
        </w:rPr>
        <w:t xml:space="preserve"> </w:t>
      </w:r>
      <w:r>
        <w:t>a tabulation of acute reference doses (</w:t>
      </w:r>
      <w:proofErr w:type="spellStart"/>
      <w:r>
        <w:t>ARfDs</w:t>
      </w:r>
      <w:proofErr w:type="spellEnd"/>
      <w:r>
        <w:t>; in units of mg/kg bodyweight) for</w:t>
      </w:r>
      <w:r>
        <w:rPr>
          <w:spacing w:val="-19"/>
        </w:rPr>
        <w:t xml:space="preserve"> </w:t>
      </w:r>
      <w:r>
        <w:t>each agricultural or veterinary (agvet) chemical</w:t>
      </w:r>
      <w:r>
        <w:rPr>
          <w:spacing w:val="-17"/>
        </w:rPr>
        <w:t xml:space="preserve"> </w:t>
      </w:r>
      <w:r>
        <w:t>listed.</w:t>
      </w:r>
    </w:p>
    <w:p w14:paraId="1637CDFC" w14:textId="77777777" w:rsidR="00FD1F35" w:rsidRDefault="00FD1F35" w:rsidP="00FD1F35">
      <w:pPr>
        <w:pStyle w:val="NormalText"/>
      </w:pPr>
      <w:r>
        <w:t xml:space="preserve">The </w:t>
      </w:r>
      <w:r>
        <w:rPr>
          <w:b/>
        </w:rPr>
        <w:t xml:space="preserve">'Study' column </w:t>
      </w:r>
      <w:r>
        <w:t>provides information about the pivotal study, including type, the</w:t>
      </w:r>
      <w:r>
        <w:rPr>
          <w:spacing w:val="-33"/>
        </w:rPr>
        <w:t xml:space="preserve"> </w:t>
      </w:r>
      <w:r>
        <w:t>NOAEL</w:t>
      </w:r>
      <w:r>
        <w:rPr>
          <w:spacing w:val="-1"/>
        </w:rPr>
        <w:t xml:space="preserve"> </w:t>
      </w:r>
      <w:r>
        <w:t>(no-observed-adverse-effect level) and the critical toxicological endpoint. For some</w:t>
      </w:r>
      <w:r>
        <w:rPr>
          <w:spacing w:val="-22"/>
        </w:rPr>
        <w:t xml:space="preserve"> </w:t>
      </w:r>
      <w:r>
        <w:t>agvet</w:t>
      </w:r>
      <w:r>
        <w:rPr>
          <w:w w:val="99"/>
        </w:rPr>
        <w:t xml:space="preserve"> </w:t>
      </w:r>
      <w:r>
        <w:t>chemicals, longer-term rather than acute dosing studies have been used to establish</w:t>
      </w:r>
      <w:r>
        <w:rPr>
          <w:spacing w:val="-31"/>
        </w:rPr>
        <w:t xml:space="preserve"> </w:t>
      </w:r>
      <w:r>
        <w:t>the</w:t>
      </w:r>
      <w:r>
        <w:rPr>
          <w:w w:val="99"/>
        </w:rPr>
        <w:t xml:space="preserve"> </w:t>
      </w:r>
      <w:r>
        <w:t>ARfD.</w:t>
      </w:r>
      <w:r>
        <w:rPr>
          <w:spacing w:val="-3"/>
        </w:rPr>
        <w:t xml:space="preserve"> </w:t>
      </w:r>
      <w:r>
        <w:t>In</w:t>
      </w:r>
      <w:r>
        <w:rPr>
          <w:spacing w:val="-3"/>
        </w:rPr>
        <w:t xml:space="preserve"> </w:t>
      </w:r>
      <w:r>
        <w:t>these</w:t>
      </w:r>
      <w:r>
        <w:rPr>
          <w:spacing w:val="-1"/>
        </w:rPr>
        <w:t xml:space="preserve"> </w:t>
      </w:r>
      <w:r>
        <w:t>cases,</w:t>
      </w:r>
      <w:r>
        <w:rPr>
          <w:spacing w:val="-4"/>
        </w:rPr>
        <w:t xml:space="preserve"> </w:t>
      </w:r>
      <w:r>
        <w:t>the</w:t>
      </w:r>
      <w:r>
        <w:rPr>
          <w:spacing w:val="-4"/>
        </w:rPr>
        <w:t xml:space="preserve"> </w:t>
      </w:r>
      <w:r>
        <w:t>NOAEL</w:t>
      </w:r>
      <w:r>
        <w:rPr>
          <w:spacing w:val="-1"/>
        </w:rPr>
        <w:t xml:space="preserve"> </w:t>
      </w:r>
      <w:r>
        <w:t>was</w:t>
      </w:r>
      <w:r>
        <w:rPr>
          <w:spacing w:val="-2"/>
        </w:rPr>
        <w:t xml:space="preserve"> </w:t>
      </w:r>
      <w:r>
        <w:t>selected</w:t>
      </w:r>
      <w:r>
        <w:rPr>
          <w:spacing w:val="-3"/>
        </w:rPr>
        <w:t xml:space="preserve"> </w:t>
      </w:r>
      <w:proofErr w:type="gramStart"/>
      <w:r>
        <w:t>on</w:t>
      </w:r>
      <w:r>
        <w:rPr>
          <w:spacing w:val="-3"/>
        </w:rPr>
        <w:t xml:space="preserve"> </w:t>
      </w:r>
      <w:r>
        <w:t>the</w:t>
      </w:r>
      <w:r>
        <w:rPr>
          <w:spacing w:val="-4"/>
        </w:rPr>
        <w:t xml:space="preserve"> </w:t>
      </w:r>
      <w:r>
        <w:t>basis</w:t>
      </w:r>
      <w:r>
        <w:rPr>
          <w:spacing w:val="-4"/>
        </w:rPr>
        <w:t xml:space="preserve"> </w:t>
      </w:r>
      <w:r>
        <w:t>of</w:t>
      </w:r>
      <w:proofErr w:type="gramEnd"/>
      <w:r>
        <w:rPr>
          <w:spacing w:val="-2"/>
        </w:rPr>
        <w:t xml:space="preserve"> </w:t>
      </w:r>
      <w:r>
        <w:t>toxicological</w:t>
      </w:r>
      <w:r>
        <w:rPr>
          <w:spacing w:val="-4"/>
        </w:rPr>
        <w:t xml:space="preserve"> </w:t>
      </w:r>
      <w:r>
        <w:t>effects</w:t>
      </w:r>
      <w:r>
        <w:rPr>
          <w:spacing w:val="-2"/>
        </w:rPr>
        <w:t xml:space="preserve"> </w:t>
      </w:r>
      <w:r>
        <w:t>observed</w:t>
      </w:r>
      <w:r>
        <w:rPr>
          <w:spacing w:val="-1"/>
          <w:w w:val="99"/>
        </w:rPr>
        <w:t xml:space="preserve"> </w:t>
      </w:r>
      <w:r>
        <w:t>after the first</w:t>
      </w:r>
      <w:r>
        <w:rPr>
          <w:spacing w:val="-8"/>
        </w:rPr>
        <w:t xml:space="preserve"> </w:t>
      </w:r>
      <w:r>
        <w:t>dose.</w:t>
      </w:r>
    </w:p>
    <w:p w14:paraId="75E5E9F3" w14:textId="77777777" w:rsidR="00FD1F35" w:rsidRDefault="00FD1F35" w:rsidP="00FD1F35">
      <w:pPr>
        <w:pStyle w:val="NormalText"/>
        <w:rPr>
          <w:rFonts w:eastAsia="Calibri"/>
        </w:rPr>
      </w:pPr>
      <w:r>
        <w:rPr>
          <w:rFonts w:eastAsia="Calibri"/>
        </w:rPr>
        <w:t xml:space="preserve">The </w:t>
      </w:r>
      <w:r w:rsidRPr="00446202">
        <w:rPr>
          <w:rFonts w:eastAsia="Calibri"/>
          <w:b/>
        </w:rPr>
        <w:t>‘Comments’ column</w:t>
      </w:r>
      <w:r>
        <w:rPr>
          <w:rFonts w:eastAsia="Calibri"/>
          <w:spacing w:val="-4"/>
        </w:rPr>
        <w:t xml:space="preserve"> </w:t>
      </w:r>
      <w:r>
        <w:rPr>
          <w:rFonts w:eastAsia="Calibri"/>
        </w:rPr>
        <w:t>may:</w:t>
      </w:r>
    </w:p>
    <w:p w14:paraId="104D1255" w14:textId="77777777" w:rsidR="00FD1F35" w:rsidRDefault="00FD1F35" w:rsidP="00FD1F35">
      <w:pPr>
        <w:pStyle w:val="ListNumbered"/>
        <w:rPr>
          <w:rFonts w:eastAsia="Calibri" w:hAnsi="Calibri" w:cs="Calibri"/>
        </w:rPr>
      </w:pPr>
      <w:r>
        <w:t>provide additional information about its applicability to the general</w:t>
      </w:r>
      <w:r>
        <w:rPr>
          <w:spacing w:val="-17"/>
        </w:rPr>
        <w:t xml:space="preserve"> </w:t>
      </w:r>
      <w:r>
        <w:t>population</w:t>
      </w:r>
    </w:p>
    <w:p w14:paraId="77C4EE83" w14:textId="77777777" w:rsidR="00FD1F35" w:rsidRDefault="00FD1F35" w:rsidP="00FD1F35">
      <w:pPr>
        <w:pStyle w:val="ListNumbered"/>
        <w:rPr>
          <w:rFonts w:eastAsia="Calibri" w:hAnsi="Calibri" w:cs="Calibri"/>
        </w:rPr>
      </w:pPr>
      <w:r>
        <w:t>advise that an ARfD is not necessary</w:t>
      </w:r>
    </w:p>
    <w:p w14:paraId="58FF1B2A" w14:textId="77777777" w:rsidR="00FD1F35" w:rsidRDefault="00FD1F35" w:rsidP="00FD1F35">
      <w:pPr>
        <w:pStyle w:val="ListNumbered"/>
        <w:rPr>
          <w:rFonts w:eastAsia="Calibri" w:hAnsi="Calibri" w:cs="Calibri"/>
        </w:rPr>
      </w:pPr>
      <w:r>
        <w:t>indicate</w:t>
      </w:r>
      <w:r>
        <w:rPr>
          <w:spacing w:val="-2"/>
        </w:rPr>
        <w:t xml:space="preserve"> </w:t>
      </w:r>
      <w:r>
        <w:t>that</w:t>
      </w:r>
      <w:r>
        <w:rPr>
          <w:spacing w:val="-2"/>
        </w:rPr>
        <w:t xml:space="preserve"> </w:t>
      </w:r>
      <w:r>
        <w:t>the</w:t>
      </w:r>
      <w:r>
        <w:rPr>
          <w:spacing w:val="-4"/>
        </w:rPr>
        <w:t xml:space="preserve"> </w:t>
      </w:r>
      <w:r>
        <w:t>ARfD</w:t>
      </w:r>
      <w:r>
        <w:rPr>
          <w:spacing w:val="-4"/>
        </w:rPr>
        <w:t xml:space="preserve"> </w:t>
      </w:r>
      <w:r>
        <w:t>has</w:t>
      </w:r>
      <w:r>
        <w:rPr>
          <w:spacing w:val="-3"/>
        </w:rPr>
        <w:t xml:space="preserve"> </w:t>
      </w:r>
      <w:r>
        <w:t>been</w:t>
      </w:r>
      <w:r>
        <w:rPr>
          <w:spacing w:val="-2"/>
        </w:rPr>
        <w:t xml:space="preserve"> </w:t>
      </w:r>
      <w:r>
        <w:t>adopted</w:t>
      </w:r>
      <w:r>
        <w:rPr>
          <w:spacing w:val="-2"/>
        </w:rPr>
        <w:t xml:space="preserve"> </w:t>
      </w:r>
      <w:r>
        <w:t>from</w:t>
      </w:r>
      <w:r>
        <w:rPr>
          <w:spacing w:val="-5"/>
        </w:rPr>
        <w:t xml:space="preserve"> </w:t>
      </w:r>
      <w:r>
        <w:t>that</w:t>
      </w:r>
      <w:r>
        <w:rPr>
          <w:spacing w:val="-2"/>
        </w:rPr>
        <w:t xml:space="preserve"> </w:t>
      </w:r>
      <w:r>
        <w:t>established</w:t>
      </w:r>
      <w:r>
        <w:rPr>
          <w:spacing w:val="-4"/>
        </w:rPr>
        <w:t xml:space="preserve"> </w:t>
      </w:r>
      <w:r>
        <w:t>by</w:t>
      </w:r>
      <w:r>
        <w:rPr>
          <w:spacing w:val="-6"/>
        </w:rPr>
        <w:t xml:space="preserve"> </w:t>
      </w:r>
      <w:r>
        <w:t>the</w:t>
      </w:r>
      <w:r>
        <w:rPr>
          <w:spacing w:val="-5"/>
        </w:rPr>
        <w:t xml:space="preserve"> </w:t>
      </w:r>
      <w:r>
        <w:t>FAO/WHO Joint Meeting on Pesticide Residues</w:t>
      </w:r>
      <w:r>
        <w:rPr>
          <w:spacing w:val="-2"/>
        </w:rPr>
        <w:t xml:space="preserve"> </w:t>
      </w:r>
      <w:r>
        <w:t>(JMPR).</w:t>
      </w:r>
    </w:p>
    <w:p w14:paraId="5F72EE49" w14:textId="77777777" w:rsidR="00FD1F35" w:rsidRDefault="00FD1F35" w:rsidP="00FD1F35">
      <w:pPr>
        <w:pStyle w:val="NormalText"/>
        <w:rPr>
          <w:rFonts w:eastAsia="Calibri"/>
        </w:rPr>
      </w:pPr>
      <w:r>
        <w:rPr>
          <w:rFonts w:eastAsia="Calibri"/>
        </w:rPr>
        <w:t xml:space="preserve">The </w:t>
      </w:r>
      <w:r>
        <w:rPr>
          <w:rFonts w:eastAsia="Calibri"/>
          <w:b/>
          <w:bCs/>
        </w:rPr>
        <w:t xml:space="preserve">‘Date’ column </w:t>
      </w:r>
      <w:r>
        <w:rPr>
          <w:rFonts w:eastAsia="Calibri"/>
        </w:rPr>
        <w:t xml:space="preserve">indicates when </w:t>
      </w:r>
      <w:proofErr w:type="gramStart"/>
      <w:r>
        <w:rPr>
          <w:rFonts w:eastAsia="Calibri"/>
        </w:rPr>
        <w:t xml:space="preserve">particular </w:t>
      </w:r>
      <w:proofErr w:type="spellStart"/>
      <w:r>
        <w:rPr>
          <w:rFonts w:eastAsia="Calibri"/>
        </w:rPr>
        <w:t>ARfDs</w:t>
      </w:r>
      <w:proofErr w:type="spellEnd"/>
      <w:proofErr w:type="gramEnd"/>
      <w:r>
        <w:rPr>
          <w:rFonts w:eastAsia="Calibri"/>
        </w:rPr>
        <w:t xml:space="preserve"> were</w:t>
      </w:r>
      <w:r>
        <w:rPr>
          <w:rFonts w:eastAsia="Calibri"/>
          <w:spacing w:val="-22"/>
        </w:rPr>
        <w:t xml:space="preserve"> </w:t>
      </w:r>
      <w:r>
        <w:rPr>
          <w:rFonts w:eastAsia="Calibri"/>
        </w:rPr>
        <w:t>established.</w:t>
      </w:r>
    </w:p>
    <w:p w14:paraId="685CA486" w14:textId="77777777" w:rsidR="00DB723A" w:rsidRDefault="00DB723A" w:rsidP="00FD1F35">
      <w:pPr>
        <w:pStyle w:val="NormalText"/>
        <w:rPr>
          <w:rFonts w:eastAsia="Calibri"/>
        </w:rPr>
      </w:pPr>
    </w:p>
    <w:p w14:paraId="22F8384E" w14:textId="77777777" w:rsidR="00DB723A" w:rsidRDefault="00DB723A" w:rsidP="00DB723A">
      <w:pPr>
        <w:pStyle w:val="Heading2"/>
        <w:rPr>
          <w:rFonts w:eastAsia="Calibri"/>
        </w:rPr>
      </w:pPr>
      <w:bookmarkStart w:id="2" w:name="_Toc184300726"/>
      <w:r>
        <w:rPr>
          <w:rFonts w:eastAsia="Calibri"/>
        </w:rPr>
        <w:t>Recent Changes</w:t>
      </w:r>
      <w:bookmarkEnd w:id="2"/>
    </w:p>
    <w:p w14:paraId="452358F1" w14:textId="66D02B5C" w:rsidR="00DB723A" w:rsidRPr="00056B11" w:rsidRDefault="00DB723A" w:rsidP="00DB723A">
      <w:pPr>
        <w:pStyle w:val="NormalText"/>
        <w:keepNext/>
        <w:keepLines/>
      </w:pPr>
      <w:r w:rsidRPr="00056B11">
        <w:t xml:space="preserve">The </w:t>
      </w:r>
      <w:r>
        <w:t>ARfD</w:t>
      </w:r>
      <w:r w:rsidRPr="00056B11">
        <w:t xml:space="preserve"> Handbook is under continual review aimed at improving the quality of the information provided and to make the publication easier to use.</w:t>
      </w:r>
    </w:p>
    <w:p w14:paraId="2493762E" w14:textId="13DA8CAD" w:rsidR="00DB723A" w:rsidRDefault="00DB723A" w:rsidP="00DB723A">
      <w:pPr>
        <w:pStyle w:val="Heading3"/>
        <w:rPr>
          <w:rFonts w:eastAsia="Calibri"/>
        </w:rPr>
      </w:pPr>
      <w:bookmarkStart w:id="3" w:name="_Toc184300727"/>
      <w:r>
        <w:rPr>
          <w:rFonts w:eastAsia="Calibri"/>
        </w:rPr>
        <w:t xml:space="preserve">Amendments to </w:t>
      </w:r>
      <w:bookmarkEnd w:id="3"/>
      <w:r w:rsidR="00C672B6">
        <w:rPr>
          <w:rFonts w:eastAsia="Calibri"/>
        </w:rPr>
        <w:t xml:space="preserve">31 </w:t>
      </w:r>
      <w:r w:rsidR="00DD3C3D">
        <w:rPr>
          <w:rFonts w:eastAsia="Calibri"/>
        </w:rPr>
        <w:t>March 2026</w:t>
      </w:r>
    </w:p>
    <w:p w14:paraId="273B8F85" w14:textId="77013D4F" w:rsidR="006A3C0F" w:rsidRDefault="005567B8" w:rsidP="00835D13">
      <w:pPr>
        <w:pStyle w:val="NormalText"/>
        <w:numPr>
          <w:ilvl w:val="0"/>
          <w:numId w:val="42"/>
        </w:numPr>
        <w:spacing w:before="120" w:after="120"/>
      </w:pPr>
      <w:proofErr w:type="spellStart"/>
      <w:r>
        <w:t>Glufosinate</w:t>
      </w:r>
      <w:proofErr w:type="spellEnd"/>
      <w:r>
        <w:t xml:space="preserve"> ammonium</w:t>
      </w:r>
    </w:p>
    <w:p w14:paraId="0F159D22" w14:textId="21EE781C" w:rsidR="005567B8" w:rsidRDefault="005567B8" w:rsidP="007868AB">
      <w:pPr>
        <w:pStyle w:val="NormalText"/>
        <w:numPr>
          <w:ilvl w:val="0"/>
          <w:numId w:val="42"/>
        </w:numPr>
        <w:spacing w:before="120" w:after="120"/>
      </w:pPr>
      <w:proofErr w:type="spellStart"/>
      <w:r>
        <w:t>Metarylpicodamid</w:t>
      </w:r>
      <w:proofErr w:type="spellEnd"/>
    </w:p>
    <w:p w14:paraId="0C4444E5" w14:textId="40994B6C" w:rsidR="008E0FE5" w:rsidRDefault="008E0FE5" w:rsidP="007868AB">
      <w:pPr>
        <w:pStyle w:val="NormalText"/>
        <w:numPr>
          <w:ilvl w:val="0"/>
          <w:numId w:val="42"/>
        </w:numPr>
        <w:spacing w:before="120" w:after="120"/>
      </w:pPr>
      <w:r>
        <w:t>Oxytetracycline (deleted)</w:t>
      </w:r>
    </w:p>
    <w:p w14:paraId="1BCC0CAF" w14:textId="71540A10" w:rsidR="008E0FE5" w:rsidRDefault="008E0FE5" w:rsidP="00835D13">
      <w:pPr>
        <w:pStyle w:val="NormalText"/>
        <w:numPr>
          <w:ilvl w:val="0"/>
          <w:numId w:val="42"/>
        </w:numPr>
        <w:spacing w:before="120" w:after="120"/>
      </w:pPr>
      <w:r>
        <w:t>Tetracyclines</w:t>
      </w:r>
    </w:p>
    <w:p w14:paraId="521936B6" w14:textId="77777777" w:rsidR="00124A53" w:rsidRDefault="00124A53" w:rsidP="00EA4655">
      <w:pPr>
        <w:pStyle w:val="NormalText"/>
        <w:rPr>
          <w:rFonts w:eastAsia="Calibri"/>
        </w:rPr>
      </w:pPr>
    </w:p>
    <w:p w14:paraId="27F05507" w14:textId="650496EC" w:rsidR="008F3045" w:rsidRPr="00124A53" w:rsidRDefault="008F3045" w:rsidP="00EA4655">
      <w:pPr>
        <w:pStyle w:val="NormalText"/>
        <w:rPr>
          <w:rFonts w:eastAsia="Calibri"/>
        </w:rPr>
        <w:sectPr w:rsidR="008F3045" w:rsidRPr="00124A53" w:rsidSect="00BE7B4E">
          <w:headerReference w:type="even" r:id="rId16"/>
          <w:headerReference w:type="default" r:id="rId17"/>
          <w:pgSz w:w="11906" w:h="16838" w:code="9"/>
          <w:pgMar w:top="2835" w:right="1134" w:bottom="1134" w:left="1134" w:header="1701" w:footer="680" w:gutter="0"/>
          <w:pgNumType w:start="1"/>
          <w:cols w:space="708"/>
          <w:docGrid w:linePitch="360"/>
        </w:sectPr>
      </w:pPr>
    </w:p>
    <w:p w14:paraId="4DC1F299" w14:textId="5D473FC5" w:rsidR="00FD1F35" w:rsidRPr="00FD1F35" w:rsidRDefault="00FD1F35" w:rsidP="00FD1F35">
      <w:pPr>
        <w:pStyle w:val="Heading1"/>
        <w:rPr>
          <w:rFonts w:eastAsia="Calibri"/>
        </w:rPr>
      </w:pPr>
      <w:bookmarkStart w:id="4" w:name="_Toc184300728"/>
      <w:r>
        <w:rPr>
          <w:rFonts w:eastAsia="Calibri"/>
        </w:rPr>
        <w:lastRenderedPageBreak/>
        <w:t>ARfD list</w:t>
      </w:r>
      <w:bookmarkEnd w:id="4"/>
    </w:p>
    <w:p w14:paraId="7AC51511" w14:textId="2B471DC2" w:rsidR="00FD1F35" w:rsidRDefault="00FD1F35" w:rsidP="00FD1F35">
      <w:pPr>
        <w:pStyle w:val="Caption"/>
      </w:pPr>
      <w:bookmarkStart w:id="5" w:name="_Toc4681131"/>
      <w:bookmarkStart w:id="6" w:name="_Toc59027979"/>
      <w:r>
        <w:t xml:space="preserve">Table </w:t>
      </w:r>
      <w:r>
        <w:rPr>
          <w:noProof/>
        </w:rPr>
        <w:fldChar w:fldCharType="begin"/>
      </w:r>
      <w:r>
        <w:rPr>
          <w:noProof/>
        </w:rPr>
        <w:instrText xml:space="preserve"> SEQ Table \* ARABIC </w:instrText>
      </w:r>
      <w:r>
        <w:rPr>
          <w:noProof/>
        </w:rPr>
        <w:fldChar w:fldCharType="separate"/>
      </w:r>
      <w:r w:rsidR="00792A1C">
        <w:rPr>
          <w:noProof/>
        </w:rPr>
        <w:t>1</w:t>
      </w:r>
      <w:r>
        <w:rPr>
          <w:noProof/>
        </w:rPr>
        <w:fldChar w:fldCharType="end"/>
      </w:r>
      <w:r>
        <w:t>:</w:t>
      </w:r>
      <w:r>
        <w:tab/>
        <w:t>ARfD list</w:t>
      </w:r>
      <w:bookmarkEnd w:id="5"/>
      <w:bookmarkEnd w:id="6"/>
    </w:p>
    <w:tbl>
      <w:tblPr>
        <w:tblW w:w="5000" w:type="pct"/>
        <w:tblBorders>
          <w:bottom w:val="dotted" w:sz="2" w:space="0" w:color="auto"/>
          <w:insideH w:val="dotted" w:sz="2" w:space="0" w:color="auto"/>
        </w:tblBorders>
        <w:tblLook w:val="0000" w:firstRow="0" w:lastRow="0" w:firstColumn="0" w:lastColumn="0" w:noHBand="0" w:noVBand="0"/>
        <w:tblCaption w:val="ARfD list"/>
        <w:tblDescription w:val="ARfD in units of mg/kg bodyweight for each agvet chemical in alphabetical order"/>
      </w:tblPr>
      <w:tblGrid>
        <w:gridCol w:w="2558"/>
        <w:gridCol w:w="1492"/>
        <w:gridCol w:w="1559"/>
        <w:gridCol w:w="1763"/>
        <w:gridCol w:w="3401"/>
        <w:gridCol w:w="3797"/>
      </w:tblGrid>
      <w:tr w:rsidR="00FD1F35" w14:paraId="24DF72EA" w14:textId="77777777" w:rsidTr="00835D13">
        <w:trPr>
          <w:tblHeader/>
        </w:trPr>
        <w:tc>
          <w:tcPr>
            <w:tcW w:w="878" w:type="pct"/>
            <w:tcBorders>
              <w:top w:val="nil"/>
              <w:bottom w:val="single" w:sz="4" w:space="0" w:color="auto"/>
            </w:tcBorders>
            <w:shd w:val="clear" w:color="auto" w:fill="53284F"/>
            <w:vAlign w:val="bottom"/>
          </w:tcPr>
          <w:p w14:paraId="75C63611" w14:textId="77777777" w:rsidR="00FD1F35" w:rsidRDefault="00FD1F35" w:rsidP="00BD6546">
            <w:pPr>
              <w:pStyle w:val="APVMATableHead"/>
            </w:pPr>
            <w:r>
              <w:t xml:space="preserve">Chemical </w:t>
            </w:r>
          </w:p>
        </w:tc>
        <w:tc>
          <w:tcPr>
            <w:tcW w:w="512" w:type="pct"/>
            <w:tcBorders>
              <w:top w:val="nil"/>
              <w:bottom w:val="single" w:sz="4" w:space="0" w:color="auto"/>
            </w:tcBorders>
            <w:shd w:val="clear" w:color="auto" w:fill="53284F"/>
            <w:vAlign w:val="bottom"/>
          </w:tcPr>
          <w:p w14:paraId="501524FC" w14:textId="77777777" w:rsidR="00FD1F35" w:rsidRDefault="00FD1F35" w:rsidP="00BD6546">
            <w:pPr>
              <w:pStyle w:val="APVMATableHead"/>
            </w:pPr>
            <w:r>
              <w:t>ARfD (mg/kg bw)</w:t>
            </w:r>
          </w:p>
        </w:tc>
        <w:tc>
          <w:tcPr>
            <w:tcW w:w="535" w:type="pct"/>
            <w:tcBorders>
              <w:top w:val="nil"/>
              <w:bottom w:val="single" w:sz="4" w:space="0" w:color="auto"/>
            </w:tcBorders>
            <w:shd w:val="clear" w:color="auto" w:fill="53284F"/>
            <w:vAlign w:val="bottom"/>
          </w:tcPr>
          <w:p w14:paraId="5638A64C" w14:textId="22919AE4" w:rsidR="00FD1F35" w:rsidRDefault="00FD1F35" w:rsidP="00BD6546">
            <w:pPr>
              <w:pStyle w:val="APVMATableHead"/>
            </w:pPr>
            <w:r>
              <w:t>NOAEL (mg/kg bw</w:t>
            </w:r>
            <w:r w:rsidR="009F5895">
              <w:t>/d</w:t>
            </w:r>
            <w:r>
              <w:t>)</w:t>
            </w:r>
          </w:p>
        </w:tc>
        <w:tc>
          <w:tcPr>
            <w:tcW w:w="605" w:type="pct"/>
            <w:tcBorders>
              <w:top w:val="nil"/>
              <w:bottom w:val="single" w:sz="4" w:space="0" w:color="auto"/>
            </w:tcBorders>
            <w:shd w:val="clear" w:color="auto" w:fill="53284F"/>
            <w:vAlign w:val="bottom"/>
          </w:tcPr>
          <w:p w14:paraId="565087C7" w14:textId="77777777" w:rsidR="00FD1F35" w:rsidRPr="00446202" w:rsidRDefault="00FD1F35" w:rsidP="00BD6546">
            <w:pPr>
              <w:pStyle w:val="APVMATableHead"/>
            </w:pPr>
            <w:r>
              <w:t>Date</w:t>
            </w:r>
          </w:p>
        </w:tc>
        <w:tc>
          <w:tcPr>
            <w:tcW w:w="1167" w:type="pct"/>
            <w:tcBorders>
              <w:top w:val="nil"/>
              <w:bottom w:val="single" w:sz="4" w:space="0" w:color="auto"/>
            </w:tcBorders>
            <w:shd w:val="clear" w:color="auto" w:fill="53284F"/>
            <w:vAlign w:val="bottom"/>
          </w:tcPr>
          <w:p w14:paraId="6A75B2C9" w14:textId="77777777" w:rsidR="00FD1F35" w:rsidRDefault="00FD1F35" w:rsidP="00BD6546">
            <w:pPr>
              <w:pStyle w:val="APVMATableHead"/>
            </w:pPr>
            <w:r w:rsidRPr="00446202">
              <w:t>Study</w:t>
            </w:r>
          </w:p>
        </w:tc>
        <w:tc>
          <w:tcPr>
            <w:tcW w:w="1303" w:type="pct"/>
            <w:tcBorders>
              <w:top w:val="nil"/>
              <w:bottom w:val="single" w:sz="4" w:space="0" w:color="auto"/>
            </w:tcBorders>
            <w:shd w:val="clear" w:color="auto" w:fill="53284F"/>
            <w:vAlign w:val="bottom"/>
          </w:tcPr>
          <w:p w14:paraId="4058AC86" w14:textId="77777777" w:rsidR="00FD1F35" w:rsidRDefault="00FD1F35" w:rsidP="00BD6546">
            <w:pPr>
              <w:pStyle w:val="APVMATableHead"/>
            </w:pPr>
            <w:r>
              <w:t>Comments</w:t>
            </w:r>
          </w:p>
        </w:tc>
      </w:tr>
      <w:tr w:rsidR="00FD1F35" w14:paraId="387E9CB4" w14:textId="77777777" w:rsidTr="00835D13">
        <w:tc>
          <w:tcPr>
            <w:tcW w:w="878" w:type="pct"/>
            <w:tcBorders>
              <w:top w:val="single" w:sz="4" w:space="0" w:color="auto"/>
              <w:bottom w:val="single" w:sz="4" w:space="0" w:color="auto"/>
            </w:tcBorders>
          </w:tcPr>
          <w:p w14:paraId="2B483381" w14:textId="77777777" w:rsidR="00FD1F35" w:rsidRDefault="00FD1F35" w:rsidP="00BD6546">
            <w:pPr>
              <w:pStyle w:val="APVMATableSubHead"/>
            </w:pPr>
            <w:r>
              <w:t>A</w:t>
            </w:r>
          </w:p>
        </w:tc>
        <w:tc>
          <w:tcPr>
            <w:tcW w:w="512" w:type="pct"/>
            <w:tcBorders>
              <w:top w:val="single" w:sz="4" w:space="0" w:color="auto"/>
              <w:bottom w:val="single" w:sz="4" w:space="0" w:color="auto"/>
            </w:tcBorders>
          </w:tcPr>
          <w:p w14:paraId="0BECB40F" w14:textId="77777777" w:rsidR="00FD1F35" w:rsidRDefault="00FD1F35" w:rsidP="00BD6546">
            <w:pPr>
              <w:pStyle w:val="APVMATableTextRight"/>
            </w:pPr>
          </w:p>
        </w:tc>
        <w:tc>
          <w:tcPr>
            <w:tcW w:w="535" w:type="pct"/>
            <w:tcBorders>
              <w:top w:val="single" w:sz="4" w:space="0" w:color="auto"/>
              <w:bottom w:val="single" w:sz="4" w:space="0" w:color="auto"/>
            </w:tcBorders>
          </w:tcPr>
          <w:p w14:paraId="12C44EE9" w14:textId="77777777" w:rsidR="00FD1F35" w:rsidRDefault="00FD1F35" w:rsidP="00BD6546">
            <w:pPr>
              <w:pStyle w:val="APVMATableTextRight"/>
            </w:pPr>
          </w:p>
        </w:tc>
        <w:tc>
          <w:tcPr>
            <w:tcW w:w="605" w:type="pct"/>
            <w:tcBorders>
              <w:top w:val="single" w:sz="4" w:space="0" w:color="auto"/>
              <w:bottom w:val="single" w:sz="4" w:space="0" w:color="auto"/>
            </w:tcBorders>
          </w:tcPr>
          <w:p w14:paraId="1014019C" w14:textId="77777777" w:rsidR="00FD1F35" w:rsidRDefault="00FD1F35" w:rsidP="00BD6546">
            <w:pPr>
              <w:pStyle w:val="APVMATableTextRight"/>
            </w:pPr>
          </w:p>
        </w:tc>
        <w:tc>
          <w:tcPr>
            <w:tcW w:w="1167" w:type="pct"/>
            <w:tcBorders>
              <w:top w:val="single" w:sz="4" w:space="0" w:color="auto"/>
              <w:bottom w:val="single" w:sz="4" w:space="0" w:color="auto"/>
            </w:tcBorders>
          </w:tcPr>
          <w:p w14:paraId="6A8E83A7" w14:textId="77777777" w:rsidR="00FD1F35" w:rsidRDefault="00FD1F35" w:rsidP="00BD6546">
            <w:pPr>
              <w:pStyle w:val="APVMATableTextRight"/>
            </w:pPr>
          </w:p>
        </w:tc>
        <w:tc>
          <w:tcPr>
            <w:tcW w:w="1303" w:type="pct"/>
            <w:tcBorders>
              <w:top w:val="single" w:sz="4" w:space="0" w:color="auto"/>
              <w:bottom w:val="single" w:sz="4" w:space="0" w:color="auto"/>
            </w:tcBorders>
          </w:tcPr>
          <w:p w14:paraId="785D9088" w14:textId="77777777" w:rsidR="00FD1F35" w:rsidRDefault="00FD1F35" w:rsidP="00BD6546">
            <w:pPr>
              <w:pStyle w:val="APVMATableTextRight"/>
            </w:pPr>
          </w:p>
        </w:tc>
      </w:tr>
      <w:tr w:rsidR="00FD1F35" w14:paraId="025E2BC2" w14:textId="77777777" w:rsidTr="00835D13">
        <w:tc>
          <w:tcPr>
            <w:tcW w:w="878" w:type="pct"/>
            <w:tcBorders>
              <w:top w:val="single" w:sz="4" w:space="0" w:color="auto"/>
              <w:bottom w:val="single" w:sz="4" w:space="0" w:color="auto"/>
            </w:tcBorders>
          </w:tcPr>
          <w:p w14:paraId="6C4E836C" w14:textId="77777777" w:rsidR="00FD1F35" w:rsidRDefault="00FD1F35" w:rsidP="00BD6546">
            <w:pPr>
              <w:pStyle w:val="APVMATableText"/>
            </w:pPr>
            <w:r w:rsidRPr="00017155">
              <w:rPr>
                <w:rFonts w:eastAsia="Calibri Light"/>
              </w:rPr>
              <w:t>Abamectin</w:t>
            </w:r>
            <w:r w:rsidRPr="00306470">
              <w:rPr>
                <w:rFonts w:eastAsia="Calibri Light"/>
              </w:rPr>
              <w:t xml:space="preserve"> (sum of abamectin + 8,9</w:t>
            </w:r>
            <w:r>
              <w:rPr>
                <w:rFonts w:eastAsia="Calibri Light"/>
              </w:rPr>
              <w:t>–</w:t>
            </w:r>
            <w:r w:rsidRPr="00306470">
              <w:rPr>
                <w:rFonts w:eastAsia="Calibri Light"/>
              </w:rPr>
              <w:t>Z Isomer)</w:t>
            </w:r>
          </w:p>
        </w:tc>
        <w:tc>
          <w:tcPr>
            <w:tcW w:w="512" w:type="pct"/>
            <w:tcBorders>
              <w:top w:val="single" w:sz="4" w:space="0" w:color="auto"/>
              <w:bottom w:val="single" w:sz="4" w:space="0" w:color="auto"/>
            </w:tcBorders>
          </w:tcPr>
          <w:p w14:paraId="1B14C4DE" w14:textId="77777777" w:rsidR="00FD1F35" w:rsidRPr="00017155" w:rsidRDefault="00FD1F35" w:rsidP="00BD6546">
            <w:pPr>
              <w:pStyle w:val="APVMATableText"/>
              <w:rPr>
                <w:rFonts w:eastAsia="Calibri Light"/>
              </w:rPr>
            </w:pPr>
            <w:r>
              <w:rPr>
                <w:rFonts w:eastAsia="Calibri Light"/>
              </w:rPr>
              <w:t>0.002</w:t>
            </w:r>
          </w:p>
        </w:tc>
        <w:tc>
          <w:tcPr>
            <w:tcW w:w="535" w:type="pct"/>
            <w:tcBorders>
              <w:top w:val="single" w:sz="4" w:space="0" w:color="auto"/>
              <w:bottom w:val="single" w:sz="4" w:space="0" w:color="auto"/>
            </w:tcBorders>
          </w:tcPr>
          <w:p w14:paraId="06D12B3B" w14:textId="77777777" w:rsidR="00FD1F35" w:rsidRPr="00017155" w:rsidRDefault="00FD1F35" w:rsidP="00BD6546">
            <w:pPr>
              <w:pStyle w:val="APVMATableText"/>
              <w:rPr>
                <w:rFonts w:eastAsia="Calibri Light"/>
              </w:rPr>
            </w:pPr>
            <w:r>
              <w:rPr>
                <w:rFonts w:eastAsia="Calibri Light"/>
              </w:rPr>
              <w:t>0.25</w:t>
            </w:r>
          </w:p>
        </w:tc>
        <w:tc>
          <w:tcPr>
            <w:tcW w:w="605" w:type="pct"/>
            <w:tcBorders>
              <w:top w:val="single" w:sz="4" w:space="0" w:color="auto"/>
              <w:bottom w:val="single" w:sz="4" w:space="0" w:color="auto"/>
            </w:tcBorders>
          </w:tcPr>
          <w:p w14:paraId="21741ADA" w14:textId="77777777" w:rsidR="00FD1F35" w:rsidRPr="00017155" w:rsidRDefault="00FD1F35" w:rsidP="00BD6546">
            <w:pPr>
              <w:pStyle w:val="APVMATableText"/>
              <w:rPr>
                <w:rFonts w:eastAsia="Calibri Light"/>
              </w:rPr>
            </w:pPr>
            <w:r>
              <w:rPr>
                <w:rFonts w:eastAsia="Calibri Light"/>
              </w:rPr>
              <w:t>6 August 2018</w:t>
            </w:r>
          </w:p>
        </w:tc>
        <w:tc>
          <w:tcPr>
            <w:tcW w:w="1167" w:type="pct"/>
            <w:tcBorders>
              <w:top w:val="single" w:sz="4" w:space="0" w:color="auto"/>
              <w:bottom w:val="single" w:sz="4" w:space="0" w:color="auto"/>
            </w:tcBorders>
          </w:tcPr>
          <w:p w14:paraId="7E36DB4F" w14:textId="4653890B" w:rsidR="00FD1F35" w:rsidRPr="00D745B5" w:rsidRDefault="00FD1F35" w:rsidP="00FD1F35">
            <w:pPr>
              <w:pStyle w:val="APVMATableText"/>
            </w:pPr>
            <w:r w:rsidRPr="00D745B5">
              <w:rPr>
                <w:rFonts w:eastAsia="Calibri Light"/>
              </w:rPr>
              <w:t>Based on the overall NOAEL of 0.25 mg/kg bw</w:t>
            </w:r>
            <w:r w:rsidR="009F5895">
              <w:rPr>
                <w:rFonts w:eastAsia="Calibri Light"/>
              </w:rPr>
              <w:t>/d</w:t>
            </w:r>
            <w:r w:rsidRPr="00D745B5">
              <w:rPr>
                <w:rFonts w:eastAsia="Calibri Light"/>
              </w:rPr>
              <w:t xml:space="preserve"> for clinical signs in dogs (mydriasis) observed in the first week of treatment at 0.5</w:t>
            </w:r>
            <w:r>
              <w:rPr>
                <w:rFonts w:eastAsia="Calibri Light"/>
              </w:rPr>
              <w:t> </w:t>
            </w:r>
            <w:r w:rsidRPr="00D745B5">
              <w:rPr>
                <w:rFonts w:eastAsia="Calibri Light"/>
              </w:rPr>
              <w:t>mg/kg bw</w:t>
            </w:r>
            <w:r w:rsidR="009F5895">
              <w:rPr>
                <w:rFonts w:eastAsia="Calibri Light"/>
              </w:rPr>
              <w:t>/d</w:t>
            </w:r>
            <w:r>
              <w:rPr>
                <w:rFonts w:eastAsia="Calibri Light"/>
              </w:rPr>
              <w:t>.</w:t>
            </w:r>
          </w:p>
        </w:tc>
        <w:tc>
          <w:tcPr>
            <w:tcW w:w="1303" w:type="pct"/>
            <w:tcBorders>
              <w:top w:val="single" w:sz="4" w:space="0" w:color="auto"/>
              <w:bottom w:val="single" w:sz="4" w:space="0" w:color="auto"/>
            </w:tcBorders>
          </w:tcPr>
          <w:p w14:paraId="198855CB" w14:textId="77777777" w:rsidR="00FD1F35" w:rsidRDefault="00FD1F35" w:rsidP="00BD6546">
            <w:pPr>
              <w:pStyle w:val="APVMATableText"/>
              <w:rPr>
                <w:rFonts w:eastAsia="Calibri Light"/>
              </w:rPr>
            </w:pPr>
            <w:r w:rsidRPr="008A5C8D">
              <w:rPr>
                <w:rFonts w:eastAsia="Calibri Light"/>
              </w:rPr>
              <w:t>A total uncertainty factor of 100 has been applied. The ARfD also applies to the 8,9</w:t>
            </w:r>
            <w:r>
              <w:rPr>
                <w:rFonts w:eastAsia="Calibri Light"/>
              </w:rPr>
              <w:t>–</w:t>
            </w:r>
            <w:r w:rsidRPr="008A5C8D">
              <w:rPr>
                <w:rFonts w:eastAsia="Calibri Light"/>
              </w:rPr>
              <w:t xml:space="preserve">Z isomer of </w:t>
            </w:r>
            <w:proofErr w:type="spellStart"/>
            <w:r w:rsidRPr="008A5C8D">
              <w:rPr>
                <w:rFonts w:eastAsia="Calibri Light"/>
              </w:rPr>
              <w:t>avermectin</w:t>
            </w:r>
            <w:proofErr w:type="spellEnd"/>
            <w:r w:rsidRPr="008A5C8D">
              <w:rPr>
                <w:rFonts w:eastAsia="Calibri Light"/>
              </w:rPr>
              <w:t xml:space="preserve"> B</w:t>
            </w:r>
            <w:r w:rsidRPr="008A5C8D">
              <w:rPr>
                <w:rFonts w:eastAsia="Calibri Light"/>
                <w:vertAlign w:val="subscript"/>
              </w:rPr>
              <w:t>1a</w:t>
            </w:r>
            <w:r w:rsidRPr="008A5C8D">
              <w:rPr>
                <w:rFonts w:eastAsia="Calibri Light"/>
              </w:rPr>
              <w:t xml:space="preserve"> and 24-hydroxymethyl abamectin.</w:t>
            </w:r>
          </w:p>
          <w:p w14:paraId="1E501C66" w14:textId="77777777" w:rsidR="00FD1F35" w:rsidRDefault="00FD1F35" w:rsidP="00BD6546">
            <w:pPr>
              <w:pStyle w:val="APVMATableText"/>
            </w:pPr>
            <w:r w:rsidRPr="008A5C8D">
              <w:rPr>
                <w:rFonts w:eastAsia="Calibri Light"/>
              </w:rPr>
              <w:t>The 24-hydroxymethyl metabolite of abamectin is regarded as having no greater toxicity than the parent molecule.</w:t>
            </w:r>
          </w:p>
        </w:tc>
      </w:tr>
      <w:tr w:rsidR="00FD1F35" w14:paraId="081FBD75" w14:textId="77777777" w:rsidTr="00835D13">
        <w:tc>
          <w:tcPr>
            <w:tcW w:w="878" w:type="pct"/>
            <w:tcBorders>
              <w:top w:val="single" w:sz="4" w:space="0" w:color="auto"/>
              <w:bottom w:val="single" w:sz="4" w:space="0" w:color="auto"/>
            </w:tcBorders>
          </w:tcPr>
          <w:p w14:paraId="71C15584" w14:textId="77777777" w:rsidR="00FD1F35" w:rsidRPr="00017155" w:rsidRDefault="00FD1F35" w:rsidP="00BD6546">
            <w:pPr>
              <w:pStyle w:val="APVMATableText"/>
              <w:rPr>
                <w:rFonts w:eastAsia="Calibri Light"/>
              </w:rPr>
            </w:pPr>
            <w:proofErr w:type="spellStart"/>
            <w:r w:rsidRPr="00422FF2">
              <w:rPr>
                <w:rFonts w:eastAsia="Calibri Light"/>
              </w:rPr>
              <w:t>Acephate</w:t>
            </w:r>
            <w:proofErr w:type="spellEnd"/>
          </w:p>
        </w:tc>
        <w:tc>
          <w:tcPr>
            <w:tcW w:w="512" w:type="pct"/>
            <w:tcBorders>
              <w:top w:val="single" w:sz="4" w:space="0" w:color="auto"/>
              <w:bottom w:val="single" w:sz="4" w:space="0" w:color="auto"/>
            </w:tcBorders>
          </w:tcPr>
          <w:p w14:paraId="20FA90F5" w14:textId="77777777" w:rsidR="00FD1F35" w:rsidRPr="00017155" w:rsidRDefault="00FD1F35" w:rsidP="00BD6546">
            <w:pPr>
              <w:pStyle w:val="APVMATableText"/>
              <w:rPr>
                <w:rFonts w:eastAsia="Calibri Light"/>
              </w:rPr>
            </w:pPr>
            <w:r w:rsidRPr="00422FF2">
              <w:rPr>
                <w:rFonts w:eastAsia="Calibri Light"/>
              </w:rPr>
              <w:t>0.1</w:t>
            </w:r>
          </w:p>
        </w:tc>
        <w:tc>
          <w:tcPr>
            <w:tcW w:w="535" w:type="pct"/>
            <w:tcBorders>
              <w:top w:val="single" w:sz="4" w:space="0" w:color="auto"/>
              <w:bottom w:val="single" w:sz="4" w:space="0" w:color="auto"/>
            </w:tcBorders>
          </w:tcPr>
          <w:p w14:paraId="4797D60E" w14:textId="77777777" w:rsidR="00FD1F35" w:rsidRPr="00017155" w:rsidRDefault="00FD1F35" w:rsidP="00BD6546">
            <w:pPr>
              <w:pStyle w:val="APVMATableText"/>
              <w:rPr>
                <w:rFonts w:eastAsia="Calibri Light"/>
              </w:rPr>
            </w:pPr>
            <w:r w:rsidRPr="00422FF2">
              <w:rPr>
                <w:rFonts w:eastAsia="Calibri Light"/>
              </w:rPr>
              <w:t>≥ 1.2</w:t>
            </w:r>
          </w:p>
        </w:tc>
        <w:tc>
          <w:tcPr>
            <w:tcW w:w="605" w:type="pct"/>
            <w:tcBorders>
              <w:top w:val="single" w:sz="4" w:space="0" w:color="auto"/>
              <w:bottom w:val="single" w:sz="4" w:space="0" w:color="auto"/>
            </w:tcBorders>
          </w:tcPr>
          <w:p w14:paraId="26FBA2C4" w14:textId="1B8CC862" w:rsidR="00FD1F35" w:rsidRDefault="00DB31D0" w:rsidP="00BD6546">
            <w:pPr>
              <w:pStyle w:val="APVMATableText"/>
            </w:pPr>
            <w:r>
              <w:t>2018</w:t>
            </w:r>
          </w:p>
        </w:tc>
        <w:tc>
          <w:tcPr>
            <w:tcW w:w="1167" w:type="pct"/>
            <w:tcBorders>
              <w:top w:val="single" w:sz="4" w:space="0" w:color="auto"/>
              <w:bottom w:val="single" w:sz="4" w:space="0" w:color="auto"/>
            </w:tcBorders>
          </w:tcPr>
          <w:p w14:paraId="7AE8429E" w14:textId="5B0B6770" w:rsidR="00FD1F35" w:rsidRPr="00017155" w:rsidRDefault="00FD1F35" w:rsidP="00FD1F35">
            <w:pPr>
              <w:pStyle w:val="APVMATableText"/>
              <w:rPr>
                <w:rFonts w:eastAsia="Calibri Light"/>
              </w:rPr>
            </w:pPr>
            <w:r w:rsidRPr="00422FF2">
              <w:rPr>
                <w:rFonts w:eastAsia="Calibri Light"/>
              </w:rPr>
              <w:t>Single dose study in humans. No inhibition of erythrocyte acetylcholinesterase activity was reported in either sex at any dose. No clinically significant changes were seen in vital signs or on electrocardiography, haematology, clinical chemistry, urine analysis or physical examination. The</w:t>
            </w:r>
            <w:r>
              <w:rPr>
                <w:rFonts w:eastAsia="Calibri Light"/>
              </w:rPr>
              <w:t xml:space="preserve"> </w:t>
            </w:r>
            <w:r w:rsidRPr="00422FF2">
              <w:rPr>
                <w:rFonts w:eastAsia="Calibri Light"/>
              </w:rPr>
              <w:t>NOAEL was 1.2 mg/kg bw, the highest dose tested.</w:t>
            </w:r>
          </w:p>
        </w:tc>
        <w:tc>
          <w:tcPr>
            <w:tcW w:w="1303" w:type="pct"/>
            <w:tcBorders>
              <w:top w:val="single" w:sz="4" w:space="0" w:color="auto"/>
              <w:bottom w:val="single" w:sz="4" w:space="0" w:color="auto"/>
            </w:tcBorders>
          </w:tcPr>
          <w:p w14:paraId="3B50A1E8" w14:textId="77777777" w:rsidR="00FD1F35" w:rsidRPr="00422FF2" w:rsidRDefault="00FD1F35" w:rsidP="00BD6546">
            <w:pPr>
              <w:pStyle w:val="APVMATableText"/>
              <w:rPr>
                <w:rFonts w:eastAsia="Calibri Light"/>
              </w:rPr>
            </w:pPr>
            <w:r w:rsidRPr="00422FF2">
              <w:rPr>
                <w:rFonts w:eastAsia="Calibri Light"/>
              </w:rPr>
              <w:t xml:space="preserve">The critical toxicological effect of </w:t>
            </w:r>
            <w:proofErr w:type="spellStart"/>
            <w:r w:rsidRPr="00422FF2">
              <w:rPr>
                <w:rFonts w:eastAsia="Calibri Light"/>
              </w:rPr>
              <w:t>acephate</w:t>
            </w:r>
            <w:proofErr w:type="spellEnd"/>
            <w:r w:rsidRPr="00422FF2">
              <w:rPr>
                <w:rFonts w:eastAsia="Calibri Light"/>
              </w:rPr>
              <w:t xml:space="preserve"> is the inhibition of acetylcholinesterase activity in the nervous system, an effect that is dependent on Cmax rather than on the area under the curve (AUC).</w:t>
            </w:r>
          </w:p>
          <w:p w14:paraId="1F601A86" w14:textId="25E35956" w:rsidR="00FD1F35" w:rsidRPr="00422FF2" w:rsidRDefault="00FD1F35" w:rsidP="00BD6546">
            <w:pPr>
              <w:pStyle w:val="APVMATableText"/>
              <w:rPr>
                <w:rFonts w:eastAsia="Calibri Light"/>
              </w:rPr>
            </w:pPr>
            <w:r w:rsidRPr="00422FF2">
              <w:rPr>
                <w:rFonts w:eastAsia="Calibri Light"/>
              </w:rPr>
              <w:t xml:space="preserve">Data on inhibition in vitro indicate that human brain acetylcholinesterase is slightly less sensitive to inhibition by </w:t>
            </w:r>
            <w:proofErr w:type="spellStart"/>
            <w:r w:rsidRPr="00422FF2">
              <w:rPr>
                <w:rFonts w:eastAsia="Calibri Light"/>
              </w:rPr>
              <w:t>acephate</w:t>
            </w:r>
            <w:proofErr w:type="spellEnd"/>
            <w:r w:rsidRPr="00422FF2">
              <w:rPr>
                <w:rFonts w:eastAsia="Calibri Light"/>
              </w:rPr>
              <w:t xml:space="preserve"> than is rat brain acetylcholinesterase. </w:t>
            </w:r>
            <w:proofErr w:type="gramStart"/>
            <w:r w:rsidRPr="00422FF2">
              <w:rPr>
                <w:rFonts w:eastAsia="Calibri Light"/>
              </w:rPr>
              <w:t>Well</w:t>
            </w:r>
            <w:proofErr w:type="gramEnd"/>
            <w:r w:rsidRPr="00422FF2">
              <w:rPr>
                <w:rFonts w:eastAsia="Calibri Light"/>
              </w:rPr>
              <w:t xml:space="preserve"> conducted toxicokinetics studies, available for both rats and humans, show that there is no significant difference between the </w:t>
            </w:r>
            <w:r w:rsidR="001A17FC">
              <w:rPr>
                <w:rFonts w:eastAsia="Calibri Light"/>
              </w:rPr>
              <w:t>2</w:t>
            </w:r>
            <w:r w:rsidR="001A17FC" w:rsidRPr="00422FF2">
              <w:rPr>
                <w:rFonts w:eastAsia="Calibri Light"/>
              </w:rPr>
              <w:t xml:space="preserve"> </w:t>
            </w:r>
            <w:r w:rsidRPr="00422FF2">
              <w:rPr>
                <w:rFonts w:eastAsia="Calibri Light"/>
              </w:rPr>
              <w:t xml:space="preserve">species; in particular, Cmax values have the same relationship to administered dose in the </w:t>
            </w:r>
            <w:r w:rsidR="001A17FC">
              <w:t>2</w:t>
            </w:r>
            <w:r w:rsidRPr="00422FF2">
              <w:rPr>
                <w:rFonts w:eastAsia="Calibri Light"/>
              </w:rPr>
              <w:t xml:space="preserve"> species, and </w:t>
            </w:r>
            <w:proofErr w:type="spellStart"/>
            <w:r w:rsidRPr="00422FF2">
              <w:rPr>
                <w:rFonts w:eastAsia="Calibri Light"/>
              </w:rPr>
              <w:t>acephate</w:t>
            </w:r>
            <w:proofErr w:type="spellEnd"/>
            <w:r w:rsidRPr="00422FF2">
              <w:rPr>
                <w:rFonts w:eastAsia="Calibri Light"/>
              </w:rPr>
              <w:t xml:space="preserve"> is rapidly absorbed and eliminated in both species.</w:t>
            </w:r>
          </w:p>
          <w:p w14:paraId="44E646F8" w14:textId="77777777" w:rsidR="00FD1F35" w:rsidRPr="00422FF2" w:rsidRDefault="00FD1F35" w:rsidP="00BD6546">
            <w:pPr>
              <w:pStyle w:val="APVMATableText"/>
              <w:rPr>
                <w:rFonts w:eastAsia="Calibri Light"/>
              </w:rPr>
            </w:pPr>
            <w:r w:rsidRPr="00422FF2">
              <w:rPr>
                <w:rFonts w:eastAsia="Calibri Light"/>
              </w:rPr>
              <w:lastRenderedPageBreak/>
              <w:t>Data for rats in vivo indicate that inhibition of brain acetylcholinesterase activity occurs at lower doses than those required for a similar level of inhibition of erythrocyte acetylcholinesterase activity.</w:t>
            </w:r>
          </w:p>
          <w:p w14:paraId="513D6C16" w14:textId="77777777" w:rsidR="00FD1F35" w:rsidRPr="00422FF2" w:rsidRDefault="00FD1F35" w:rsidP="00BD6546">
            <w:pPr>
              <w:pStyle w:val="APVMATableText"/>
              <w:rPr>
                <w:rFonts w:eastAsia="Calibri Light"/>
              </w:rPr>
            </w:pPr>
            <w:r w:rsidRPr="00422FF2">
              <w:rPr>
                <w:rFonts w:eastAsia="Calibri Light"/>
              </w:rPr>
              <w:t xml:space="preserve">Data for dogs and monkeys in vivo indicate that brain and erythrocyte acetylcholinesterase activities are nearly equally inhibited at any given dose, and do not show the difference seen in rats, which might thus be </w:t>
            </w:r>
            <w:proofErr w:type="gramStart"/>
            <w:r w:rsidRPr="00422FF2">
              <w:rPr>
                <w:rFonts w:eastAsia="Calibri Light"/>
              </w:rPr>
              <w:t>rat-specific</w:t>
            </w:r>
            <w:proofErr w:type="gramEnd"/>
            <w:r w:rsidRPr="00422FF2">
              <w:rPr>
                <w:rFonts w:eastAsia="Calibri Light"/>
              </w:rPr>
              <w:t>.</w:t>
            </w:r>
          </w:p>
          <w:p w14:paraId="3C687996" w14:textId="5173E25B" w:rsidR="00FD1F35" w:rsidRPr="00422FF2" w:rsidRDefault="00FD1F35" w:rsidP="00BD6546">
            <w:pPr>
              <w:pStyle w:val="APVMATableText"/>
              <w:rPr>
                <w:rFonts w:eastAsia="Calibri Light"/>
              </w:rPr>
            </w:pPr>
            <w:r w:rsidRPr="00422FF2">
              <w:rPr>
                <w:rFonts w:eastAsia="Calibri Light"/>
              </w:rPr>
              <w:t>Well-conducted single</w:t>
            </w:r>
            <w:r>
              <w:rPr>
                <w:rFonts w:eastAsia="Calibri Light"/>
              </w:rPr>
              <w:t xml:space="preserve"> – </w:t>
            </w:r>
            <w:r w:rsidRPr="00422FF2">
              <w:rPr>
                <w:rFonts w:eastAsia="Calibri Light"/>
              </w:rPr>
              <w:t>and repeated-dose studies in humans clearly demonstrated a dose where no inhibition of blood cholinesterase activities occurred. Data from animals in vivo do not show sex differences in inhibition of acetylcholinesterase activity or clinical signs.</w:t>
            </w:r>
          </w:p>
          <w:p w14:paraId="0F0D310F" w14:textId="77777777" w:rsidR="00FD1F35" w:rsidRPr="00017155" w:rsidRDefault="00FD1F35" w:rsidP="00BD6546">
            <w:pPr>
              <w:pStyle w:val="APVMATableText"/>
              <w:rPr>
                <w:rFonts w:eastAsia="Calibri Light"/>
              </w:rPr>
            </w:pPr>
            <w:r w:rsidRPr="00422FF2">
              <w:rPr>
                <w:rFonts w:eastAsia="Calibri Light"/>
              </w:rPr>
              <w:t>Since there is no interspecies extrapolation, an overall safety factor of 10 was used.</w:t>
            </w:r>
          </w:p>
        </w:tc>
      </w:tr>
      <w:tr w:rsidR="009C6AF8" w14:paraId="34FEDC53" w14:textId="77777777" w:rsidTr="00835D13">
        <w:tc>
          <w:tcPr>
            <w:tcW w:w="878" w:type="pct"/>
            <w:tcBorders>
              <w:top w:val="single" w:sz="4" w:space="0" w:color="auto"/>
              <w:bottom w:val="single" w:sz="4" w:space="0" w:color="auto"/>
            </w:tcBorders>
          </w:tcPr>
          <w:p w14:paraId="6A6F7ABB" w14:textId="1BF85579" w:rsidR="009C6AF8" w:rsidRPr="00017155" w:rsidRDefault="009C6AF8" w:rsidP="00BD6546">
            <w:pPr>
              <w:pStyle w:val="APVMATableText"/>
              <w:rPr>
                <w:rFonts w:eastAsia="Calibri Light"/>
              </w:rPr>
            </w:pPr>
            <w:r>
              <w:rPr>
                <w:rFonts w:eastAsia="Calibri Light"/>
              </w:rPr>
              <w:lastRenderedPageBreak/>
              <w:t>A</w:t>
            </w:r>
            <w:r w:rsidRPr="009C6AF8">
              <w:rPr>
                <w:rFonts w:eastAsia="Calibri Light"/>
              </w:rPr>
              <w:t>cequinocyl</w:t>
            </w:r>
          </w:p>
        </w:tc>
        <w:tc>
          <w:tcPr>
            <w:tcW w:w="512" w:type="pct"/>
            <w:tcBorders>
              <w:top w:val="single" w:sz="4" w:space="0" w:color="auto"/>
              <w:bottom w:val="single" w:sz="4" w:space="0" w:color="auto"/>
            </w:tcBorders>
          </w:tcPr>
          <w:p w14:paraId="51C44361" w14:textId="4D3EA73F" w:rsidR="009C6AF8" w:rsidRPr="00017155" w:rsidRDefault="009C6AF8" w:rsidP="00BD6546">
            <w:pPr>
              <w:pStyle w:val="APVMATableText"/>
              <w:rPr>
                <w:rFonts w:eastAsia="Calibri Light"/>
              </w:rPr>
            </w:pPr>
            <w:r>
              <w:rPr>
                <w:rFonts w:eastAsia="Calibri Light"/>
              </w:rPr>
              <w:t>0.08</w:t>
            </w:r>
          </w:p>
        </w:tc>
        <w:tc>
          <w:tcPr>
            <w:tcW w:w="535" w:type="pct"/>
            <w:tcBorders>
              <w:top w:val="single" w:sz="4" w:space="0" w:color="auto"/>
              <w:bottom w:val="single" w:sz="4" w:space="0" w:color="auto"/>
            </w:tcBorders>
          </w:tcPr>
          <w:p w14:paraId="7159CC35" w14:textId="3B4293C3" w:rsidR="009C6AF8" w:rsidRPr="00017155" w:rsidRDefault="009C6AF8" w:rsidP="00BD6546">
            <w:pPr>
              <w:pStyle w:val="APVMATableText"/>
              <w:rPr>
                <w:rFonts w:eastAsia="Calibri Light"/>
              </w:rPr>
            </w:pPr>
            <w:r>
              <w:rPr>
                <w:rFonts w:eastAsia="Calibri Light"/>
              </w:rPr>
              <w:t>8</w:t>
            </w:r>
          </w:p>
        </w:tc>
        <w:tc>
          <w:tcPr>
            <w:tcW w:w="605" w:type="pct"/>
            <w:tcBorders>
              <w:top w:val="single" w:sz="4" w:space="0" w:color="auto"/>
              <w:bottom w:val="single" w:sz="4" w:space="0" w:color="auto"/>
            </w:tcBorders>
          </w:tcPr>
          <w:p w14:paraId="1CFC03A5" w14:textId="3C333E52" w:rsidR="009C6AF8" w:rsidRDefault="009C6AF8" w:rsidP="00BD6546">
            <w:pPr>
              <w:pStyle w:val="APVMATableText"/>
              <w:rPr>
                <w:rFonts w:eastAsia="Calibri Light"/>
              </w:rPr>
            </w:pPr>
            <w:r>
              <w:rPr>
                <w:rFonts w:eastAsia="Calibri Light"/>
              </w:rPr>
              <w:t>13 January 2021</w:t>
            </w:r>
          </w:p>
        </w:tc>
        <w:tc>
          <w:tcPr>
            <w:tcW w:w="1167" w:type="pct"/>
            <w:tcBorders>
              <w:top w:val="single" w:sz="4" w:space="0" w:color="auto"/>
              <w:bottom w:val="single" w:sz="4" w:space="0" w:color="auto"/>
            </w:tcBorders>
          </w:tcPr>
          <w:p w14:paraId="0B24841F" w14:textId="31926E62" w:rsidR="009C6AF8" w:rsidRPr="00F74E7D" w:rsidRDefault="009C6AF8" w:rsidP="009C6AF8">
            <w:pPr>
              <w:pStyle w:val="APVMATableText"/>
              <w:rPr>
                <w:rFonts w:eastAsia="Calibri Light"/>
              </w:rPr>
            </w:pPr>
            <w:r>
              <w:rPr>
                <w:rFonts w:eastAsia="Calibri Light"/>
              </w:rPr>
              <w:t xml:space="preserve">Rat mechanistic </w:t>
            </w:r>
            <w:proofErr w:type="gramStart"/>
            <w:r>
              <w:rPr>
                <w:rFonts w:eastAsia="Calibri Light"/>
              </w:rPr>
              <w:t>studies;</w:t>
            </w:r>
            <w:proofErr w:type="gramEnd"/>
            <w:r>
              <w:rPr>
                <w:rFonts w:eastAsia="Calibri Light"/>
              </w:rPr>
              <w:t xml:space="preserve"> single oral dose produced effects on blood coagulation (increases in </w:t>
            </w:r>
            <w:r w:rsidRPr="009C6AF8">
              <w:rPr>
                <w:rFonts w:eastAsia="Calibri Light"/>
              </w:rPr>
              <w:t xml:space="preserve">prothrombin </w:t>
            </w:r>
            <w:r>
              <w:rPr>
                <w:rFonts w:eastAsia="Calibri Light"/>
              </w:rPr>
              <w:t xml:space="preserve">and activated partial </w:t>
            </w:r>
            <w:r w:rsidRPr="009C6AF8">
              <w:rPr>
                <w:rFonts w:eastAsia="Calibri Light"/>
              </w:rPr>
              <w:t>thromboplastin time)</w:t>
            </w:r>
            <w:r>
              <w:rPr>
                <w:rFonts w:eastAsia="Calibri Light"/>
              </w:rPr>
              <w:t xml:space="preserve"> at higher doses.</w:t>
            </w:r>
          </w:p>
        </w:tc>
        <w:tc>
          <w:tcPr>
            <w:tcW w:w="1303" w:type="pct"/>
            <w:tcBorders>
              <w:top w:val="single" w:sz="4" w:space="0" w:color="auto"/>
              <w:bottom w:val="single" w:sz="4" w:space="0" w:color="auto"/>
            </w:tcBorders>
          </w:tcPr>
          <w:p w14:paraId="12ED4F10" w14:textId="77777777" w:rsidR="009C6AF8" w:rsidRPr="00422FF2" w:rsidRDefault="009C6AF8" w:rsidP="00BD6546">
            <w:pPr>
              <w:pStyle w:val="APVMATableText"/>
              <w:rPr>
                <w:rFonts w:eastAsia="Calibri Light"/>
              </w:rPr>
            </w:pPr>
          </w:p>
        </w:tc>
      </w:tr>
      <w:tr w:rsidR="00FD1F35" w14:paraId="0F3FC463" w14:textId="77777777" w:rsidTr="00835D13">
        <w:tc>
          <w:tcPr>
            <w:tcW w:w="878" w:type="pct"/>
            <w:tcBorders>
              <w:top w:val="single" w:sz="4" w:space="0" w:color="auto"/>
              <w:bottom w:val="single" w:sz="4" w:space="0" w:color="auto"/>
            </w:tcBorders>
          </w:tcPr>
          <w:p w14:paraId="44B3DD0A" w14:textId="77777777" w:rsidR="00FD1F35" w:rsidRPr="00017155" w:rsidRDefault="00FD1F35" w:rsidP="00BD6546">
            <w:pPr>
              <w:pStyle w:val="APVMATableText"/>
              <w:rPr>
                <w:rFonts w:eastAsia="Calibri Light"/>
              </w:rPr>
            </w:pPr>
            <w:r w:rsidRPr="00017155">
              <w:rPr>
                <w:rFonts w:eastAsia="Calibri Light"/>
              </w:rPr>
              <w:t>Acetamiprid</w:t>
            </w:r>
          </w:p>
        </w:tc>
        <w:tc>
          <w:tcPr>
            <w:tcW w:w="512" w:type="pct"/>
            <w:tcBorders>
              <w:top w:val="single" w:sz="4" w:space="0" w:color="auto"/>
              <w:bottom w:val="single" w:sz="4" w:space="0" w:color="auto"/>
            </w:tcBorders>
          </w:tcPr>
          <w:p w14:paraId="43339090" w14:textId="77777777" w:rsidR="00FD1F35" w:rsidRPr="00017155" w:rsidRDefault="00FD1F35" w:rsidP="00BD6546">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2C3DCC8A" w14:textId="77777777" w:rsidR="00FD1F35" w:rsidRPr="00017155" w:rsidRDefault="00FD1F35" w:rsidP="00BD6546">
            <w:pPr>
              <w:pStyle w:val="APVMATableText"/>
              <w:rPr>
                <w:rFonts w:eastAsia="Calibri Light"/>
              </w:rPr>
            </w:pPr>
            <w:r w:rsidRPr="00017155">
              <w:rPr>
                <w:rFonts w:eastAsia="Calibri Light"/>
              </w:rPr>
              <w:t>10</w:t>
            </w:r>
          </w:p>
        </w:tc>
        <w:tc>
          <w:tcPr>
            <w:tcW w:w="605" w:type="pct"/>
            <w:tcBorders>
              <w:top w:val="single" w:sz="4" w:space="0" w:color="auto"/>
              <w:bottom w:val="single" w:sz="4" w:space="0" w:color="auto"/>
            </w:tcBorders>
          </w:tcPr>
          <w:p w14:paraId="59DC9702" w14:textId="77777777" w:rsidR="00FD1F35" w:rsidRPr="00017155" w:rsidRDefault="00FD1F35" w:rsidP="00BD6546">
            <w:pPr>
              <w:pStyle w:val="APVMATableText"/>
              <w:rPr>
                <w:rFonts w:eastAsia="Calibri Light"/>
              </w:rPr>
            </w:pPr>
            <w:r>
              <w:rPr>
                <w:rFonts w:eastAsia="Calibri Light"/>
              </w:rPr>
              <w:t xml:space="preserve">27 </w:t>
            </w:r>
            <w:r w:rsidRPr="00017155">
              <w:rPr>
                <w:rFonts w:eastAsia="Calibri Light"/>
              </w:rPr>
              <w:t>Ju</w:t>
            </w:r>
            <w:r>
              <w:rPr>
                <w:rFonts w:eastAsia="Calibri Light"/>
              </w:rPr>
              <w:t>l</w:t>
            </w:r>
            <w:r w:rsidRPr="00017155">
              <w:rPr>
                <w:rFonts w:eastAsia="Calibri Light"/>
              </w:rPr>
              <w:t>y</w:t>
            </w:r>
            <w:r>
              <w:rPr>
                <w:rFonts w:eastAsia="Calibri Light"/>
              </w:rPr>
              <w:t xml:space="preserve"> 20</w:t>
            </w:r>
            <w:r w:rsidRPr="00017155">
              <w:rPr>
                <w:rFonts w:eastAsia="Calibri Light"/>
              </w:rPr>
              <w:t>01</w:t>
            </w:r>
          </w:p>
        </w:tc>
        <w:tc>
          <w:tcPr>
            <w:tcW w:w="1167" w:type="pct"/>
            <w:tcBorders>
              <w:top w:val="single" w:sz="4" w:space="0" w:color="auto"/>
              <w:bottom w:val="single" w:sz="4" w:space="0" w:color="auto"/>
            </w:tcBorders>
          </w:tcPr>
          <w:p w14:paraId="7E9A0F80" w14:textId="0C187446" w:rsidR="00FD1F35" w:rsidRPr="00F74E7D" w:rsidRDefault="00FD1F35" w:rsidP="00BD6546">
            <w:pPr>
              <w:pStyle w:val="APVMATableText"/>
              <w:rPr>
                <w:rFonts w:eastAsia="Calibri Light"/>
              </w:rPr>
            </w:pPr>
            <w:r w:rsidRPr="00F74E7D">
              <w:rPr>
                <w:rFonts w:eastAsia="Calibri Light"/>
              </w:rPr>
              <w:t>Single</w:t>
            </w:r>
            <w:r w:rsidR="007F5854">
              <w:rPr>
                <w:rFonts w:eastAsia="Calibri Light"/>
              </w:rPr>
              <w:t xml:space="preserve"> </w:t>
            </w:r>
            <w:r w:rsidRPr="00F74E7D">
              <w:rPr>
                <w:rFonts w:eastAsia="Calibri Light"/>
              </w:rPr>
              <w:t xml:space="preserve">dose gavage neurotoxicity rat </w:t>
            </w:r>
            <w:proofErr w:type="gramStart"/>
            <w:r w:rsidRPr="00F74E7D">
              <w:rPr>
                <w:rFonts w:eastAsia="Calibri Light"/>
              </w:rPr>
              <w:t>study;</w:t>
            </w:r>
            <w:proofErr w:type="gramEnd"/>
            <w:r w:rsidRPr="00F74E7D">
              <w:rPr>
                <w:rFonts w:eastAsia="Calibri Light"/>
              </w:rPr>
              <w:t xml:space="preserve"> a NOAEL of 10 mg/kg bw was based on reductions in locomotor activity at the next higher dose.</w:t>
            </w:r>
          </w:p>
        </w:tc>
        <w:tc>
          <w:tcPr>
            <w:tcW w:w="1303" w:type="pct"/>
            <w:tcBorders>
              <w:top w:val="single" w:sz="4" w:space="0" w:color="auto"/>
              <w:bottom w:val="single" w:sz="4" w:space="0" w:color="auto"/>
            </w:tcBorders>
          </w:tcPr>
          <w:p w14:paraId="7751914A" w14:textId="77777777" w:rsidR="00FD1F35" w:rsidRPr="00422FF2" w:rsidRDefault="00FD1F35" w:rsidP="00BD6546">
            <w:pPr>
              <w:pStyle w:val="APVMATableText"/>
              <w:rPr>
                <w:rFonts w:eastAsia="Calibri Light"/>
              </w:rPr>
            </w:pPr>
          </w:p>
        </w:tc>
      </w:tr>
      <w:tr w:rsidR="00FD1F35" w14:paraId="000460EF" w14:textId="77777777" w:rsidTr="00835D13">
        <w:tc>
          <w:tcPr>
            <w:tcW w:w="878" w:type="pct"/>
            <w:tcBorders>
              <w:top w:val="single" w:sz="4" w:space="0" w:color="auto"/>
              <w:bottom w:val="single" w:sz="4" w:space="0" w:color="auto"/>
            </w:tcBorders>
          </w:tcPr>
          <w:p w14:paraId="1C5DD139" w14:textId="77777777" w:rsidR="00FD1F35" w:rsidRPr="00017155" w:rsidRDefault="00FD1F35" w:rsidP="00BD6546">
            <w:pPr>
              <w:pStyle w:val="APVMATableText"/>
              <w:rPr>
                <w:rFonts w:eastAsia="Calibri Light"/>
              </w:rPr>
            </w:pPr>
            <w:r w:rsidRPr="00017155">
              <w:rPr>
                <w:rFonts w:eastAsia="Calibri Light"/>
              </w:rPr>
              <w:lastRenderedPageBreak/>
              <w:t>Acibenzolar-S-methyl</w:t>
            </w:r>
          </w:p>
        </w:tc>
        <w:tc>
          <w:tcPr>
            <w:tcW w:w="512" w:type="pct"/>
            <w:tcBorders>
              <w:top w:val="single" w:sz="4" w:space="0" w:color="auto"/>
              <w:bottom w:val="single" w:sz="4" w:space="0" w:color="auto"/>
            </w:tcBorders>
          </w:tcPr>
          <w:p w14:paraId="56304794"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1536EABC" w14:textId="77777777" w:rsidR="00FD1F35" w:rsidRPr="00017155" w:rsidRDefault="00FD1F35" w:rsidP="00BD6546">
            <w:pPr>
              <w:pStyle w:val="APVMATableText"/>
              <w:rPr>
                <w:rFonts w:eastAsia="Calibri Light"/>
              </w:rPr>
            </w:pPr>
            <w:r w:rsidRPr="00017155">
              <w:rPr>
                <w:rFonts w:eastAsia="Calibri Light"/>
              </w:rPr>
              <w:t>10 [LOAEL]</w:t>
            </w:r>
          </w:p>
        </w:tc>
        <w:tc>
          <w:tcPr>
            <w:tcW w:w="605" w:type="pct"/>
            <w:tcBorders>
              <w:top w:val="single" w:sz="4" w:space="0" w:color="auto"/>
              <w:bottom w:val="single" w:sz="4" w:space="0" w:color="auto"/>
            </w:tcBorders>
          </w:tcPr>
          <w:p w14:paraId="76D7EC56" w14:textId="77777777" w:rsidR="00FD1F35" w:rsidRPr="00017155" w:rsidRDefault="00FD1F35" w:rsidP="00BD6546">
            <w:pPr>
              <w:pStyle w:val="APVMATableText"/>
              <w:rPr>
                <w:rFonts w:eastAsia="Calibri Light"/>
              </w:rPr>
            </w:pPr>
            <w:r>
              <w:rPr>
                <w:rFonts w:eastAsia="Calibri Light"/>
              </w:rPr>
              <w:t xml:space="preserve">23 </w:t>
            </w:r>
            <w:r w:rsidRPr="00017155">
              <w:rPr>
                <w:rFonts w:eastAsia="Calibri Light"/>
              </w:rPr>
              <w:t>Apr</w:t>
            </w:r>
            <w:r>
              <w:rPr>
                <w:rFonts w:eastAsia="Calibri Light"/>
              </w:rPr>
              <w:t>il 20</w:t>
            </w:r>
            <w:r w:rsidRPr="00017155">
              <w:rPr>
                <w:rFonts w:eastAsia="Calibri Light"/>
              </w:rPr>
              <w:t>02</w:t>
            </w:r>
          </w:p>
        </w:tc>
        <w:tc>
          <w:tcPr>
            <w:tcW w:w="1167" w:type="pct"/>
            <w:tcBorders>
              <w:top w:val="single" w:sz="4" w:space="0" w:color="auto"/>
              <w:bottom w:val="single" w:sz="4" w:space="0" w:color="auto"/>
            </w:tcBorders>
          </w:tcPr>
          <w:p w14:paraId="5492885E" w14:textId="77777777" w:rsidR="00FD1F35" w:rsidRPr="00F74E7D" w:rsidRDefault="00FD1F35" w:rsidP="00BD6546">
            <w:pPr>
              <w:pStyle w:val="APVMATableText"/>
              <w:rPr>
                <w:rFonts w:eastAsia="Calibri Light"/>
              </w:rPr>
            </w:pPr>
            <w:r w:rsidRPr="00F74E7D">
              <w:rPr>
                <w:rFonts w:eastAsia="Calibri Light"/>
              </w:rPr>
              <w:t>Developmental rat study; based on haemorrhagic discharge in dams at LOAEL of 10 mg/kg bw/d</w:t>
            </w:r>
            <w:r>
              <w:rPr>
                <w:rFonts w:eastAsia="Calibri Light"/>
              </w:rPr>
              <w:t>.</w:t>
            </w:r>
          </w:p>
        </w:tc>
        <w:tc>
          <w:tcPr>
            <w:tcW w:w="1303" w:type="pct"/>
            <w:tcBorders>
              <w:top w:val="single" w:sz="4" w:space="0" w:color="auto"/>
              <w:bottom w:val="single" w:sz="4" w:space="0" w:color="auto"/>
            </w:tcBorders>
          </w:tcPr>
          <w:p w14:paraId="148651FF" w14:textId="77777777" w:rsidR="00FD1F35" w:rsidRPr="00422FF2" w:rsidRDefault="00FD1F35" w:rsidP="00BD6546">
            <w:pPr>
              <w:pStyle w:val="APVMATableText"/>
              <w:rPr>
                <w:rFonts w:eastAsia="Calibri Light"/>
              </w:rPr>
            </w:pPr>
          </w:p>
        </w:tc>
      </w:tr>
      <w:tr w:rsidR="00A77696" w14:paraId="027822BB" w14:textId="77777777" w:rsidTr="00835D13">
        <w:tc>
          <w:tcPr>
            <w:tcW w:w="878" w:type="pct"/>
            <w:tcBorders>
              <w:top w:val="single" w:sz="4" w:space="0" w:color="auto"/>
              <w:bottom w:val="single" w:sz="4" w:space="0" w:color="auto"/>
            </w:tcBorders>
          </w:tcPr>
          <w:p w14:paraId="1BBD3753" w14:textId="67012214" w:rsidR="00A77696" w:rsidRPr="009411D8" w:rsidRDefault="00A77696" w:rsidP="00A77696">
            <w:pPr>
              <w:pStyle w:val="APVMATableText"/>
              <w:rPr>
                <w:rFonts w:eastAsia="Calibri Light"/>
              </w:rPr>
            </w:pPr>
            <w:proofErr w:type="spellStart"/>
            <w:r>
              <w:rPr>
                <w:rFonts w:eastAsia="Calibri Light"/>
              </w:rPr>
              <w:t>Aclonifen</w:t>
            </w:r>
            <w:proofErr w:type="spellEnd"/>
          </w:p>
        </w:tc>
        <w:tc>
          <w:tcPr>
            <w:tcW w:w="512" w:type="pct"/>
            <w:tcBorders>
              <w:top w:val="single" w:sz="4" w:space="0" w:color="auto"/>
              <w:bottom w:val="single" w:sz="4" w:space="0" w:color="auto"/>
            </w:tcBorders>
          </w:tcPr>
          <w:p w14:paraId="45002FB6" w14:textId="77777777" w:rsidR="00A77696" w:rsidRDefault="00A77696" w:rsidP="00BD6546">
            <w:pPr>
              <w:pStyle w:val="APVMATableText"/>
              <w:rPr>
                <w:rFonts w:eastAsia="Calibri Light"/>
              </w:rPr>
            </w:pPr>
          </w:p>
        </w:tc>
        <w:tc>
          <w:tcPr>
            <w:tcW w:w="535" w:type="pct"/>
            <w:tcBorders>
              <w:top w:val="single" w:sz="4" w:space="0" w:color="auto"/>
              <w:bottom w:val="single" w:sz="4" w:space="0" w:color="auto"/>
            </w:tcBorders>
          </w:tcPr>
          <w:p w14:paraId="33333AAD" w14:textId="77777777" w:rsidR="00A77696" w:rsidRDefault="00A77696" w:rsidP="00BD6546">
            <w:pPr>
              <w:pStyle w:val="APVMATableText"/>
              <w:rPr>
                <w:rFonts w:eastAsia="Calibri Light"/>
              </w:rPr>
            </w:pPr>
          </w:p>
        </w:tc>
        <w:tc>
          <w:tcPr>
            <w:tcW w:w="605" w:type="pct"/>
            <w:tcBorders>
              <w:top w:val="single" w:sz="4" w:space="0" w:color="auto"/>
              <w:bottom w:val="single" w:sz="4" w:space="0" w:color="auto"/>
            </w:tcBorders>
          </w:tcPr>
          <w:p w14:paraId="4F5EC55B" w14:textId="0FD715F5" w:rsidR="00A77696" w:rsidRDefault="00A77696" w:rsidP="00BD6546">
            <w:pPr>
              <w:pStyle w:val="APVMATableText"/>
              <w:rPr>
                <w:rFonts w:eastAsia="Calibri Light"/>
              </w:rPr>
            </w:pPr>
            <w:r>
              <w:rPr>
                <w:rFonts w:eastAsia="Calibri Light"/>
              </w:rPr>
              <w:t>24 November 2020</w:t>
            </w:r>
          </w:p>
        </w:tc>
        <w:tc>
          <w:tcPr>
            <w:tcW w:w="1167" w:type="pct"/>
            <w:tcBorders>
              <w:top w:val="single" w:sz="4" w:space="0" w:color="auto"/>
              <w:bottom w:val="single" w:sz="4" w:space="0" w:color="auto"/>
            </w:tcBorders>
          </w:tcPr>
          <w:p w14:paraId="01C60AFB" w14:textId="77777777" w:rsidR="00A77696" w:rsidRPr="009411D8" w:rsidRDefault="00A77696" w:rsidP="00BD6546">
            <w:pPr>
              <w:pStyle w:val="APVMATableText"/>
              <w:rPr>
                <w:rFonts w:eastAsia="Calibri Light"/>
              </w:rPr>
            </w:pPr>
          </w:p>
        </w:tc>
        <w:tc>
          <w:tcPr>
            <w:tcW w:w="1303" w:type="pct"/>
            <w:tcBorders>
              <w:top w:val="single" w:sz="4" w:space="0" w:color="auto"/>
              <w:bottom w:val="single" w:sz="4" w:space="0" w:color="auto"/>
            </w:tcBorders>
          </w:tcPr>
          <w:p w14:paraId="259FE746" w14:textId="46F22758" w:rsidR="00A77696" w:rsidRPr="009411D8" w:rsidRDefault="00A77696" w:rsidP="00BD6546">
            <w:pPr>
              <w:pStyle w:val="APVMATableText"/>
              <w:rPr>
                <w:rFonts w:eastAsia="Calibri Light"/>
              </w:rPr>
            </w:pPr>
            <w:r w:rsidRPr="00A77696">
              <w:rPr>
                <w:rFonts w:eastAsia="Calibri Light"/>
              </w:rPr>
              <w:t>ARfD considered to be unnecessary due to its low acute toxicity, the lack of evidence for any acute neurotoxicity and the absence of any other toxicologically relevant effect that might be attributable to a single dose.</w:t>
            </w:r>
          </w:p>
        </w:tc>
      </w:tr>
      <w:tr w:rsidR="00FD1F35" w14:paraId="17F425B8" w14:textId="77777777" w:rsidTr="00835D13">
        <w:tc>
          <w:tcPr>
            <w:tcW w:w="878" w:type="pct"/>
            <w:tcBorders>
              <w:top w:val="single" w:sz="4" w:space="0" w:color="auto"/>
              <w:bottom w:val="single" w:sz="4" w:space="0" w:color="auto"/>
            </w:tcBorders>
          </w:tcPr>
          <w:p w14:paraId="43075444" w14:textId="77777777" w:rsidR="00FD1F35" w:rsidRPr="00017155" w:rsidRDefault="00FD1F35" w:rsidP="00BD6546">
            <w:pPr>
              <w:pStyle w:val="APVMATableText"/>
              <w:rPr>
                <w:rFonts w:eastAsia="Calibri Light"/>
              </w:rPr>
            </w:pPr>
            <w:proofErr w:type="spellStart"/>
            <w:r w:rsidRPr="009411D8">
              <w:rPr>
                <w:rFonts w:eastAsia="Calibri Light"/>
              </w:rPr>
              <w:t>Afidopyropen</w:t>
            </w:r>
            <w:proofErr w:type="spellEnd"/>
          </w:p>
        </w:tc>
        <w:tc>
          <w:tcPr>
            <w:tcW w:w="512" w:type="pct"/>
            <w:tcBorders>
              <w:top w:val="single" w:sz="4" w:space="0" w:color="auto"/>
              <w:bottom w:val="single" w:sz="4" w:space="0" w:color="auto"/>
            </w:tcBorders>
          </w:tcPr>
          <w:p w14:paraId="0B388B53" w14:textId="77777777" w:rsidR="00FD1F35" w:rsidRPr="00017155" w:rsidRDefault="00FD1F35" w:rsidP="00BD6546">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1345AF98" w14:textId="77777777" w:rsidR="00FD1F35" w:rsidRPr="00017155" w:rsidRDefault="00FD1F35" w:rsidP="00BD6546">
            <w:pPr>
              <w:pStyle w:val="APVMATableText"/>
              <w:rPr>
                <w:rFonts w:eastAsia="Calibri Light"/>
              </w:rPr>
            </w:pPr>
            <w:r>
              <w:rPr>
                <w:rFonts w:eastAsia="Calibri Light"/>
              </w:rPr>
              <w:t>30</w:t>
            </w:r>
          </w:p>
        </w:tc>
        <w:tc>
          <w:tcPr>
            <w:tcW w:w="605" w:type="pct"/>
            <w:tcBorders>
              <w:top w:val="single" w:sz="4" w:space="0" w:color="auto"/>
              <w:bottom w:val="single" w:sz="4" w:space="0" w:color="auto"/>
            </w:tcBorders>
          </w:tcPr>
          <w:p w14:paraId="736E15C9" w14:textId="77777777" w:rsidR="00FD1F35" w:rsidRPr="00017155" w:rsidRDefault="00FD1F35" w:rsidP="00BD6546">
            <w:pPr>
              <w:pStyle w:val="APVMATableText"/>
              <w:rPr>
                <w:rFonts w:eastAsia="Calibri Light"/>
              </w:rPr>
            </w:pPr>
            <w:r>
              <w:rPr>
                <w:rFonts w:eastAsia="Calibri Light"/>
              </w:rPr>
              <w:t>27 November 2017</w:t>
            </w:r>
          </w:p>
        </w:tc>
        <w:tc>
          <w:tcPr>
            <w:tcW w:w="1167" w:type="pct"/>
            <w:tcBorders>
              <w:top w:val="single" w:sz="4" w:space="0" w:color="auto"/>
              <w:bottom w:val="single" w:sz="4" w:space="0" w:color="auto"/>
            </w:tcBorders>
          </w:tcPr>
          <w:p w14:paraId="6146A95E" w14:textId="2E217BA6" w:rsidR="00FD1F35" w:rsidRPr="00017155" w:rsidRDefault="00FD1F35" w:rsidP="00BD6546">
            <w:pPr>
              <w:pStyle w:val="APVMATableText"/>
              <w:rPr>
                <w:rFonts w:eastAsia="Calibri Light"/>
              </w:rPr>
            </w:pPr>
            <w:r w:rsidRPr="009411D8">
              <w:rPr>
                <w:rFonts w:eastAsia="Calibri Light"/>
              </w:rPr>
              <w:t xml:space="preserve">Developmental rabbit </w:t>
            </w:r>
            <w:proofErr w:type="gramStart"/>
            <w:r w:rsidRPr="009411D8">
              <w:rPr>
                <w:rFonts w:eastAsia="Calibri Light"/>
              </w:rPr>
              <w:t>studies;</w:t>
            </w:r>
            <w:proofErr w:type="gramEnd"/>
            <w:r w:rsidRPr="009411D8">
              <w:rPr>
                <w:rFonts w:eastAsia="Calibri Light"/>
              </w:rPr>
              <w:t xml:space="preserve"> an overall NOAEL of 30</w:t>
            </w:r>
            <w:r>
              <w:rPr>
                <w:rFonts w:eastAsia="Calibri Light"/>
              </w:rPr>
              <w:t xml:space="preserve"> to </w:t>
            </w:r>
            <w:r w:rsidRPr="009411D8">
              <w:rPr>
                <w:rFonts w:eastAsia="Calibri Light"/>
              </w:rPr>
              <w:t>32 mg/kg bw/d was based on inappetence observed at the next higher dose.</w:t>
            </w:r>
          </w:p>
        </w:tc>
        <w:tc>
          <w:tcPr>
            <w:tcW w:w="1303" w:type="pct"/>
            <w:tcBorders>
              <w:top w:val="single" w:sz="4" w:space="0" w:color="auto"/>
              <w:bottom w:val="single" w:sz="4" w:space="0" w:color="auto"/>
            </w:tcBorders>
          </w:tcPr>
          <w:p w14:paraId="6EDC63F8" w14:textId="77777777" w:rsidR="00FD1F35" w:rsidRPr="00017155" w:rsidRDefault="00FD1F35" w:rsidP="00BD6546">
            <w:pPr>
              <w:pStyle w:val="APVMATableText"/>
              <w:rPr>
                <w:rFonts w:eastAsia="Calibri Light"/>
              </w:rPr>
            </w:pPr>
            <w:proofErr w:type="spellStart"/>
            <w:r w:rsidRPr="009411D8">
              <w:rPr>
                <w:rFonts w:eastAsia="Calibri Light"/>
              </w:rPr>
              <w:t>ARfD</w:t>
            </w:r>
            <w:proofErr w:type="spellEnd"/>
            <w:r w:rsidRPr="009411D8">
              <w:rPr>
                <w:rFonts w:eastAsia="Calibri Light"/>
              </w:rPr>
              <w:t xml:space="preserve"> for </w:t>
            </w:r>
            <w:proofErr w:type="spellStart"/>
            <w:r w:rsidRPr="009411D8">
              <w:rPr>
                <w:rFonts w:eastAsia="Calibri Light"/>
              </w:rPr>
              <w:t>afidopyropen</w:t>
            </w:r>
            <w:proofErr w:type="spellEnd"/>
            <w:r w:rsidRPr="009411D8">
              <w:rPr>
                <w:rFonts w:eastAsia="Calibri Light"/>
              </w:rPr>
              <w:t xml:space="preserve"> applies to the general population.</w:t>
            </w:r>
          </w:p>
        </w:tc>
      </w:tr>
      <w:tr w:rsidR="00FD1F35" w14:paraId="3C03B790" w14:textId="77777777" w:rsidTr="00835D13">
        <w:tc>
          <w:tcPr>
            <w:tcW w:w="878" w:type="pct"/>
            <w:tcBorders>
              <w:top w:val="single" w:sz="4" w:space="0" w:color="auto"/>
              <w:bottom w:val="single" w:sz="4" w:space="0" w:color="auto"/>
            </w:tcBorders>
          </w:tcPr>
          <w:p w14:paraId="0C57CACE" w14:textId="77777777" w:rsidR="00FD1F35" w:rsidRPr="00017155" w:rsidRDefault="00FD1F35" w:rsidP="00BD6546">
            <w:pPr>
              <w:pStyle w:val="APVMATableText"/>
              <w:rPr>
                <w:rFonts w:eastAsia="Calibri Light"/>
              </w:rPr>
            </w:pPr>
            <w:r w:rsidRPr="00017155">
              <w:rPr>
                <w:rFonts w:eastAsia="Calibri Light"/>
              </w:rPr>
              <w:t>Aldicarb</w:t>
            </w:r>
          </w:p>
        </w:tc>
        <w:tc>
          <w:tcPr>
            <w:tcW w:w="512" w:type="pct"/>
            <w:tcBorders>
              <w:top w:val="single" w:sz="4" w:space="0" w:color="auto"/>
              <w:bottom w:val="single" w:sz="4" w:space="0" w:color="auto"/>
            </w:tcBorders>
          </w:tcPr>
          <w:p w14:paraId="1F0BF4D7" w14:textId="77777777" w:rsidR="00FD1F35" w:rsidRPr="00017155" w:rsidRDefault="00FD1F35" w:rsidP="00BD6546">
            <w:pPr>
              <w:pStyle w:val="APVMATableText"/>
              <w:rPr>
                <w:rFonts w:eastAsia="Calibri Light"/>
              </w:rPr>
            </w:pPr>
            <w:r w:rsidRPr="00017155">
              <w:rPr>
                <w:rFonts w:eastAsia="Calibri Light"/>
              </w:rPr>
              <w:t>0.001</w:t>
            </w:r>
          </w:p>
        </w:tc>
        <w:tc>
          <w:tcPr>
            <w:tcW w:w="535" w:type="pct"/>
            <w:tcBorders>
              <w:top w:val="single" w:sz="4" w:space="0" w:color="auto"/>
              <w:bottom w:val="single" w:sz="4" w:space="0" w:color="auto"/>
            </w:tcBorders>
          </w:tcPr>
          <w:p w14:paraId="28BC91D5" w14:textId="77777777" w:rsidR="00FD1F35" w:rsidRPr="00017155" w:rsidRDefault="00FD1F35" w:rsidP="00BD6546">
            <w:pPr>
              <w:pStyle w:val="APVMATableText"/>
              <w:rPr>
                <w:rFonts w:eastAsia="Calibri Light"/>
              </w:rPr>
            </w:pPr>
            <w:r w:rsidRPr="00017155">
              <w:rPr>
                <w:rFonts w:eastAsia="Calibri Light"/>
              </w:rPr>
              <w:t>0.01</w:t>
            </w:r>
          </w:p>
        </w:tc>
        <w:tc>
          <w:tcPr>
            <w:tcW w:w="605" w:type="pct"/>
            <w:tcBorders>
              <w:top w:val="single" w:sz="4" w:space="0" w:color="auto"/>
              <w:bottom w:val="single" w:sz="4" w:space="0" w:color="auto"/>
            </w:tcBorders>
          </w:tcPr>
          <w:p w14:paraId="653354EB" w14:textId="77777777" w:rsidR="00FD1F35" w:rsidRPr="00017155" w:rsidRDefault="00FD1F35" w:rsidP="00BD6546">
            <w:pPr>
              <w:pStyle w:val="APVMATableText"/>
              <w:rPr>
                <w:rFonts w:eastAsia="Calibri Light"/>
              </w:rPr>
            </w:pPr>
            <w:r>
              <w:rPr>
                <w:rFonts w:eastAsia="Calibri Light"/>
              </w:rPr>
              <w:t xml:space="preserve">15 </w:t>
            </w:r>
            <w:r w:rsidRPr="00017155">
              <w:rPr>
                <w:rFonts w:eastAsia="Calibri Light"/>
              </w:rPr>
              <w:t>Dec</w:t>
            </w:r>
            <w:r>
              <w:rPr>
                <w:rFonts w:eastAsia="Calibri Light"/>
              </w:rPr>
              <w:t>ember 19</w:t>
            </w:r>
            <w:r w:rsidRPr="00017155">
              <w:rPr>
                <w:rFonts w:eastAsia="Calibri Light"/>
              </w:rPr>
              <w:t>99</w:t>
            </w:r>
          </w:p>
        </w:tc>
        <w:tc>
          <w:tcPr>
            <w:tcW w:w="1167" w:type="pct"/>
            <w:tcBorders>
              <w:top w:val="single" w:sz="4" w:space="0" w:color="auto"/>
              <w:bottom w:val="single" w:sz="4" w:space="0" w:color="auto"/>
            </w:tcBorders>
          </w:tcPr>
          <w:p w14:paraId="7D4DB294" w14:textId="08E452A7" w:rsidR="00FD1F35" w:rsidRPr="00017155" w:rsidRDefault="00FD1F35" w:rsidP="00BD6546">
            <w:pPr>
              <w:pStyle w:val="APVMATableText"/>
              <w:rPr>
                <w:rFonts w:eastAsia="Calibri Light"/>
              </w:rPr>
            </w:pPr>
            <w:r w:rsidRPr="00017155">
              <w:rPr>
                <w:rFonts w:eastAsia="Calibri Light"/>
              </w:rPr>
              <w:t xml:space="preserve">Human acute </w:t>
            </w:r>
            <w:proofErr w:type="gramStart"/>
            <w:r w:rsidRPr="00017155">
              <w:rPr>
                <w:rFonts w:eastAsia="Calibri Light"/>
              </w:rPr>
              <w:t>study;</w:t>
            </w:r>
            <w:proofErr w:type="gramEnd"/>
            <w:r w:rsidRPr="00017155">
              <w:rPr>
                <w:rFonts w:eastAsia="Calibri Light"/>
              </w:rPr>
              <w:t xml:space="preserve"> a NOAEL of 0.01 mg/kg bw was based on significant and dose-related RBC </w:t>
            </w:r>
            <w:proofErr w:type="spellStart"/>
            <w:r w:rsidRPr="00017155">
              <w:rPr>
                <w:rFonts w:eastAsia="Calibri Light"/>
              </w:rPr>
              <w:t>AChE</w:t>
            </w:r>
            <w:proofErr w:type="spellEnd"/>
            <w:r w:rsidRPr="00017155">
              <w:rPr>
                <w:rFonts w:eastAsia="Calibri Light"/>
              </w:rPr>
              <w:t xml:space="preserve"> inhibition at the next higher dose.</w:t>
            </w:r>
          </w:p>
        </w:tc>
        <w:tc>
          <w:tcPr>
            <w:tcW w:w="1303" w:type="pct"/>
            <w:tcBorders>
              <w:top w:val="single" w:sz="4" w:space="0" w:color="auto"/>
              <w:bottom w:val="single" w:sz="4" w:space="0" w:color="auto"/>
            </w:tcBorders>
          </w:tcPr>
          <w:p w14:paraId="28C8D798" w14:textId="77777777" w:rsidR="00FD1F35" w:rsidRPr="009411D8" w:rsidRDefault="00FD1F35" w:rsidP="00BD6546">
            <w:pPr>
              <w:pStyle w:val="APVMATableText"/>
              <w:rPr>
                <w:rFonts w:eastAsia="Calibri Light"/>
              </w:rPr>
            </w:pPr>
          </w:p>
        </w:tc>
      </w:tr>
      <w:tr w:rsidR="00FD1F35" w14:paraId="4E07DBD2" w14:textId="77777777" w:rsidTr="00835D13">
        <w:tc>
          <w:tcPr>
            <w:tcW w:w="878" w:type="pct"/>
            <w:tcBorders>
              <w:top w:val="single" w:sz="4" w:space="0" w:color="auto"/>
              <w:bottom w:val="single" w:sz="4" w:space="0" w:color="auto"/>
            </w:tcBorders>
          </w:tcPr>
          <w:p w14:paraId="75A5E4E1" w14:textId="77777777" w:rsidR="00FD1F35" w:rsidRPr="00017155" w:rsidRDefault="00FD1F35" w:rsidP="00BD6546">
            <w:pPr>
              <w:pStyle w:val="APVMATableText"/>
              <w:rPr>
                <w:rFonts w:eastAsia="Calibri Light"/>
              </w:rPr>
            </w:pPr>
            <w:proofErr w:type="spellStart"/>
            <w:r w:rsidRPr="00017155">
              <w:rPr>
                <w:rFonts w:eastAsia="Calibri Light"/>
              </w:rPr>
              <w:t>Ametoctradin</w:t>
            </w:r>
            <w:proofErr w:type="spellEnd"/>
          </w:p>
        </w:tc>
        <w:tc>
          <w:tcPr>
            <w:tcW w:w="512" w:type="pct"/>
            <w:tcBorders>
              <w:top w:val="single" w:sz="4" w:space="0" w:color="auto"/>
              <w:bottom w:val="single" w:sz="4" w:space="0" w:color="auto"/>
            </w:tcBorders>
          </w:tcPr>
          <w:p w14:paraId="784A763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BA5D3CD"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03BB45C1" w14:textId="77777777" w:rsidR="00FD1F35" w:rsidRPr="00017155" w:rsidRDefault="00FD1F35" w:rsidP="00BD6546">
            <w:pPr>
              <w:pStyle w:val="APVMATableText"/>
              <w:rPr>
                <w:rFonts w:eastAsia="Calibri Light"/>
              </w:rPr>
            </w:pPr>
            <w:r>
              <w:rPr>
                <w:rFonts w:eastAsia="Calibri Light"/>
              </w:rPr>
              <w:t xml:space="preserve">1 </w:t>
            </w:r>
            <w:r w:rsidRPr="00017155">
              <w:rPr>
                <w:rFonts w:eastAsia="Calibri Light"/>
              </w:rPr>
              <w:t>Feb</w:t>
            </w:r>
            <w:r>
              <w:rPr>
                <w:rFonts w:eastAsia="Calibri Light"/>
              </w:rPr>
              <w:t>ruary 20</w:t>
            </w:r>
            <w:r w:rsidRPr="00017155">
              <w:rPr>
                <w:rFonts w:eastAsia="Calibri Light"/>
              </w:rPr>
              <w:t>12</w:t>
            </w:r>
          </w:p>
        </w:tc>
        <w:tc>
          <w:tcPr>
            <w:tcW w:w="1167" w:type="pct"/>
            <w:tcBorders>
              <w:top w:val="single" w:sz="4" w:space="0" w:color="auto"/>
              <w:bottom w:val="single" w:sz="4" w:space="0" w:color="auto"/>
            </w:tcBorders>
          </w:tcPr>
          <w:p w14:paraId="426FAE4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17D4689"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B2D4774" w14:textId="77777777" w:rsidTr="00835D13">
        <w:tc>
          <w:tcPr>
            <w:tcW w:w="878" w:type="pct"/>
            <w:tcBorders>
              <w:top w:val="single" w:sz="4" w:space="0" w:color="auto"/>
              <w:bottom w:val="single" w:sz="4" w:space="0" w:color="auto"/>
            </w:tcBorders>
          </w:tcPr>
          <w:p w14:paraId="1E88F044" w14:textId="77777777" w:rsidR="00FD1F35" w:rsidRPr="00017155" w:rsidRDefault="00FD1F35" w:rsidP="00BD6546">
            <w:pPr>
              <w:pStyle w:val="APVMATableText"/>
              <w:rPr>
                <w:rFonts w:eastAsia="Calibri Light"/>
              </w:rPr>
            </w:pPr>
            <w:proofErr w:type="spellStart"/>
            <w:r w:rsidRPr="008413EB">
              <w:rPr>
                <w:rFonts w:eastAsia="Calibri Light"/>
              </w:rPr>
              <w:t>Amicarbazone</w:t>
            </w:r>
            <w:proofErr w:type="spellEnd"/>
          </w:p>
        </w:tc>
        <w:tc>
          <w:tcPr>
            <w:tcW w:w="512" w:type="pct"/>
            <w:tcBorders>
              <w:top w:val="single" w:sz="4" w:space="0" w:color="auto"/>
              <w:bottom w:val="single" w:sz="4" w:space="0" w:color="auto"/>
            </w:tcBorders>
          </w:tcPr>
          <w:p w14:paraId="0676268A" w14:textId="77777777" w:rsidR="00FD1F35" w:rsidRPr="00017155" w:rsidRDefault="00FD1F35" w:rsidP="00BD6546">
            <w:pPr>
              <w:pStyle w:val="APVMATableText"/>
              <w:rPr>
                <w:rFonts w:eastAsia="Calibri Light"/>
              </w:rPr>
            </w:pPr>
            <w:r w:rsidRPr="008413EB">
              <w:rPr>
                <w:rFonts w:eastAsia="Calibri Light"/>
              </w:rPr>
              <w:t>0.1</w:t>
            </w:r>
          </w:p>
        </w:tc>
        <w:tc>
          <w:tcPr>
            <w:tcW w:w="535" w:type="pct"/>
            <w:tcBorders>
              <w:top w:val="single" w:sz="4" w:space="0" w:color="auto"/>
              <w:bottom w:val="single" w:sz="4" w:space="0" w:color="auto"/>
            </w:tcBorders>
          </w:tcPr>
          <w:p w14:paraId="7DB13AB2" w14:textId="77777777" w:rsidR="00FD1F35" w:rsidRPr="00017155" w:rsidRDefault="00FD1F35" w:rsidP="00BD6546">
            <w:pPr>
              <w:pStyle w:val="APVMATableText"/>
              <w:rPr>
                <w:rFonts w:eastAsia="Calibri Light"/>
              </w:rPr>
            </w:pPr>
            <w:r w:rsidRPr="008413EB">
              <w:rPr>
                <w:rFonts w:eastAsia="Calibri Light"/>
              </w:rPr>
              <w:t>10</w:t>
            </w:r>
          </w:p>
        </w:tc>
        <w:tc>
          <w:tcPr>
            <w:tcW w:w="605" w:type="pct"/>
            <w:tcBorders>
              <w:top w:val="single" w:sz="4" w:space="0" w:color="auto"/>
              <w:bottom w:val="single" w:sz="4" w:space="0" w:color="auto"/>
            </w:tcBorders>
          </w:tcPr>
          <w:p w14:paraId="1325B235" w14:textId="77777777" w:rsidR="00FD1F35" w:rsidRPr="00017155" w:rsidRDefault="00FD1F35" w:rsidP="00BD6546">
            <w:pPr>
              <w:pStyle w:val="APVMATableText"/>
              <w:rPr>
                <w:rFonts w:eastAsia="Calibri Light"/>
              </w:rPr>
            </w:pPr>
            <w:r>
              <w:rPr>
                <w:rFonts w:eastAsia="Calibri Light"/>
              </w:rPr>
              <w:t>9 June 2006</w:t>
            </w:r>
          </w:p>
        </w:tc>
        <w:tc>
          <w:tcPr>
            <w:tcW w:w="1167" w:type="pct"/>
            <w:tcBorders>
              <w:top w:val="single" w:sz="4" w:space="0" w:color="auto"/>
              <w:bottom w:val="single" w:sz="4" w:space="0" w:color="auto"/>
            </w:tcBorders>
          </w:tcPr>
          <w:p w14:paraId="28325254" w14:textId="3A437E86" w:rsidR="00FD1F35" w:rsidRPr="00017155" w:rsidRDefault="00FD1F35" w:rsidP="00BD6546">
            <w:pPr>
              <w:pStyle w:val="APVMATableText"/>
              <w:rPr>
                <w:rFonts w:eastAsia="Calibri Light"/>
              </w:rPr>
            </w:pPr>
            <w:r w:rsidRPr="008413EB">
              <w:rPr>
                <w:rFonts w:eastAsia="Calibri Light"/>
              </w:rPr>
              <w:t xml:space="preserve">Acute neurotoxicity </w:t>
            </w:r>
            <w:proofErr w:type="gramStart"/>
            <w:r w:rsidRPr="008413EB">
              <w:rPr>
                <w:rFonts w:eastAsia="Calibri Light"/>
              </w:rPr>
              <w:t>study;</w:t>
            </w:r>
            <w:proofErr w:type="gramEnd"/>
            <w:r w:rsidRPr="008413EB">
              <w:rPr>
                <w:rFonts w:eastAsia="Calibri Light"/>
              </w:rPr>
              <w:t xml:space="preserve"> a NOAEL of 10 mg/kg bw was based on clinical signs of neurotoxicity at the next higher dose.</w:t>
            </w:r>
          </w:p>
        </w:tc>
        <w:tc>
          <w:tcPr>
            <w:tcW w:w="1303" w:type="pct"/>
            <w:tcBorders>
              <w:top w:val="single" w:sz="4" w:space="0" w:color="auto"/>
              <w:bottom w:val="single" w:sz="4" w:space="0" w:color="auto"/>
            </w:tcBorders>
          </w:tcPr>
          <w:p w14:paraId="2D8D2766" w14:textId="77777777" w:rsidR="00FD1F35" w:rsidRPr="00017155" w:rsidRDefault="00FD1F35" w:rsidP="00BD6546">
            <w:pPr>
              <w:pStyle w:val="APVMATableText"/>
              <w:rPr>
                <w:rFonts w:eastAsia="Calibri Light"/>
              </w:rPr>
            </w:pPr>
          </w:p>
        </w:tc>
      </w:tr>
      <w:tr w:rsidR="00713297" w14:paraId="6D83406F" w14:textId="77777777" w:rsidTr="00835D13">
        <w:tc>
          <w:tcPr>
            <w:tcW w:w="878" w:type="pct"/>
            <w:tcBorders>
              <w:top w:val="single" w:sz="4" w:space="0" w:color="auto"/>
              <w:bottom w:val="single" w:sz="4" w:space="0" w:color="auto"/>
            </w:tcBorders>
          </w:tcPr>
          <w:p w14:paraId="3D87871B" w14:textId="3FA87CEF" w:rsidR="00713297" w:rsidRPr="00017155" w:rsidRDefault="00713297" w:rsidP="00BD6546">
            <w:pPr>
              <w:pStyle w:val="APVMATableText"/>
              <w:rPr>
                <w:rFonts w:eastAsia="Calibri Light"/>
              </w:rPr>
            </w:pPr>
            <w:proofErr w:type="spellStart"/>
            <w:r>
              <w:rPr>
                <w:rFonts w:eastAsia="Calibri Light"/>
              </w:rPr>
              <w:t>Aminocyclopyrachlor</w:t>
            </w:r>
            <w:proofErr w:type="spellEnd"/>
          </w:p>
        </w:tc>
        <w:tc>
          <w:tcPr>
            <w:tcW w:w="512" w:type="pct"/>
            <w:tcBorders>
              <w:top w:val="single" w:sz="4" w:space="0" w:color="auto"/>
              <w:bottom w:val="single" w:sz="4" w:space="0" w:color="auto"/>
            </w:tcBorders>
          </w:tcPr>
          <w:p w14:paraId="1356FCDD" w14:textId="77777777" w:rsidR="00713297" w:rsidRPr="00017155" w:rsidRDefault="00713297" w:rsidP="00BD6546">
            <w:pPr>
              <w:pStyle w:val="APVMATableText"/>
              <w:rPr>
                <w:rFonts w:eastAsia="Calibri Light"/>
              </w:rPr>
            </w:pPr>
          </w:p>
        </w:tc>
        <w:tc>
          <w:tcPr>
            <w:tcW w:w="535" w:type="pct"/>
            <w:tcBorders>
              <w:top w:val="single" w:sz="4" w:space="0" w:color="auto"/>
              <w:bottom w:val="single" w:sz="4" w:space="0" w:color="auto"/>
            </w:tcBorders>
          </w:tcPr>
          <w:p w14:paraId="0B2F6CE6" w14:textId="77777777" w:rsidR="00713297" w:rsidRPr="00017155" w:rsidRDefault="00713297" w:rsidP="00BD6546">
            <w:pPr>
              <w:pStyle w:val="APVMATableText"/>
              <w:rPr>
                <w:rFonts w:eastAsia="Calibri Light"/>
              </w:rPr>
            </w:pPr>
          </w:p>
        </w:tc>
        <w:tc>
          <w:tcPr>
            <w:tcW w:w="605" w:type="pct"/>
            <w:tcBorders>
              <w:top w:val="single" w:sz="4" w:space="0" w:color="auto"/>
              <w:bottom w:val="single" w:sz="4" w:space="0" w:color="auto"/>
            </w:tcBorders>
          </w:tcPr>
          <w:p w14:paraId="35717964" w14:textId="1CC57CB5" w:rsidR="00713297" w:rsidRPr="00017155" w:rsidRDefault="00713297" w:rsidP="00BD6546">
            <w:pPr>
              <w:pStyle w:val="APVMATableText"/>
              <w:rPr>
                <w:rFonts w:eastAsia="Calibri Light"/>
              </w:rPr>
            </w:pPr>
            <w:r>
              <w:rPr>
                <w:rFonts w:eastAsia="Calibri Light"/>
              </w:rPr>
              <w:t>09 September 2022</w:t>
            </w:r>
          </w:p>
        </w:tc>
        <w:tc>
          <w:tcPr>
            <w:tcW w:w="1167" w:type="pct"/>
            <w:tcBorders>
              <w:top w:val="single" w:sz="4" w:space="0" w:color="auto"/>
              <w:bottom w:val="single" w:sz="4" w:space="0" w:color="auto"/>
            </w:tcBorders>
          </w:tcPr>
          <w:p w14:paraId="5D4AAFE4" w14:textId="22CA5392" w:rsidR="00713297" w:rsidRPr="00017155" w:rsidRDefault="00713297" w:rsidP="00BD6546">
            <w:pPr>
              <w:pStyle w:val="APVMATableText"/>
              <w:rPr>
                <w:rFonts w:eastAsia="Calibri Light"/>
              </w:rPr>
            </w:pPr>
          </w:p>
        </w:tc>
        <w:tc>
          <w:tcPr>
            <w:tcW w:w="1303" w:type="pct"/>
            <w:tcBorders>
              <w:top w:val="single" w:sz="4" w:space="0" w:color="auto"/>
              <w:bottom w:val="single" w:sz="4" w:space="0" w:color="auto"/>
            </w:tcBorders>
          </w:tcPr>
          <w:p w14:paraId="154AB15F" w14:textId="3D9BB5D7" w:rsidR="00713297" w:rsidRPr="00017155" w:rsidRDefault="00713297" w:rsidP="00BD6546">
            <w:pPr>
              <w:pStyle w:val="APVMATableText"/>
              <w:rPr>
                <w:rFonts w:eastAsia="Calibri Light"/>
              </w:rPr>
            </w:pPr>
            <w:r>
              <w:rPr>
                <w:rFonts w:eastAsia="Calibri Light"/>
              </w:rPr>
              <w:t xml:space="preserve">ARfD considered to be unnecessary due to its low acute toxicity, the lack of evidence for any acute neurotoxicity and the absence </w:t>
            </w:r>
            <w:r>
              <w:rPr>
                <w:rFonts w:eastAsia="Calibri Light"/>
              </w:rPr>
              <w:lastRenderedPageBreak/>
              <w:t>of any other toxicologically relevant effect that might be attributable to a single dose.</w:t>
            </w:r>
          </w:p>
        </w:tc>
      </w:tr>
      <w:tr w:rsidR="00FD1F35" w14:paraId="77ED24CD" w14:textId="77777777" w:rsidTr="00835D13">
        <w:tc>
          <w:tcPr>
            <w:tcW w:w="878" w:type="pct"/>
            <w:tcBorders>
              <w:top w:val="single" w:sz="4" w:space="0" w:color="auto"/>
              <w:bottom w:val="single" w:sz="4" w:space="0" w:color="auto"/>
            </w:tcBorders>
          </w:tcPr>
          <w:p w14:paraId="331AE6FD" w14:textId="77777777" w:rsidR="00FD1F35" w:rsidRPr="00017155" w:rsidRDefault="00FD1F35" w:rsidP="00BD6546">
            <w:pPr>
              <w:pStyle w:val="APVMATableText"/>
              <w:rPr>
                <w:rFonts w:eastAsia="Calibri Light"/>
              </w:rPr>
            </w:pPr>
            <w:r w:rsidRPr="00017155">
              <w:rPr>
                <w:rFonts w:eastAsia="Calibri Light"/>
              </w:rPr>
              <w:lastRenderedPageBreak/>
              <w:t>Aminopyralid</w:t>
            </w:r>
          </w:p>
        </w:tc>
        <w:tc>
          <w:tcPr>
            <w:tcW w:w="512" w:type="pct"/>
            <w:tcBorders>
              <w:top w:val="single" w:sz="4" w:space="0" w:color="auto"/>
              <w:bottom w:val="single" w:sz="4" w:space="0" w:color="auto"/>
            </w:tcBorders>
          </w:tcPr>
          <w:p w14:paraId="2A1C3414"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706B7A3"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7BFAFEB"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Jan</w:t>
            </w:r>
            <w:r>
              <w:rPr>
                <w:rFonts w:eastAsia="Calibri Light"/>
              </w:rPr>
              <w:t>uary 20</w:t>
            </w:r>
            <w:r w:rsidRPr="00017155">
              <w:rPr>
                <w:rFonts w:eastAsia="Calibri Light"/>
              </w:rPr>
              <w:t>17</w:t>
            </w:r>
          </w:p>
        </w:tc>
        <w:tc>
          <w:tcPr>
            <w:tcW w:w="1167" w:type="pct"/>
            <w:tcBorders>
              <w:top w:val="single" w:sz="4" w:space="0" w:color="auto"/>
              <w:bottom w:val="single" w:sz="4" w:space="0" w:color="auto"/>
            </w:tcBorders>
          </w:tcPr>
          <w:p w14:paraId="0FCCC40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D8A2653"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73A94BFF" w14:textId="77777777" w:rsidTr="00835D13">
        <w:tc>
          <w:tcPr>
            <w:tcW w:w="878" w:type="pct"/>
            <w:tcBorders>
              <w:top w:val="single" w:sz="4" w:space="0" w:color="auto"/>
              <w:bottom w:val="single" w:sz="4" w:space="0" w:color="auto"/>
            </w:tcBorders>
          </w:tcPr>
          <w:p w14:paraId="5FA9C6D4" w14:textId="77777777" w:rsidR="00FD1F35" w:rsidRPr="00017155" w:rsidRDefault="00FD1F35" w:rsidP="00BD6546">
            <w:pPr>
              <w:pStyle w:val="APVMATableText"/>
              <w:rPr>
                <w:rFonts w:eastAsia="Calibri Light"/>
              </w:rPr>
            </w:pPr>
            <w:proofErr w:type="spellStart"/>
            <w:r w:rsidRPr="00017155">
              <w:rPr>
                <w:rFonts w:eastAsia="Calibri Light"/>
              </w:rPr>
              <w:t>Amisulbrom</w:t>
            </w:r>
            <w:proofErr w:type="spellEnd"/>
            <w:r w:rsidRPr="00017155">
              <w:rPr>
                <w:rFonts w:eastAsia="Calibri Light"/>
              </w:rPr>
              <w:t xml:space="preserve"> </w:t>
            </w:r>
          </w:p>
        </w:tc>
        <w:tc>
          <w:tcPr>
            <w:tcW w:w="512" w:type="pct"/>
            <w:tcBorders>
              <w:top w:val="single" w:sz="4" w:space="0" w:color="auto"/>
              <w:bottom w:val="single" w:sz="4" w:space="0" w:color="auto"/>
            </w:tcBorders>
          </w:tcPr>
          <w:p w14:paraId="0F3DA4AF"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AE3961B"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8025D0F" w14:textId="77777777" w:rsidR="00FD1F35" w:rsidRPr="00017155" w:rsidRDefault="00FD1F35" w:rsidP="00BD6546">
            <w:pPr>
              <w:pStyle w:val="APVMATableText"/>
              <w:rPr>
                <w:rFonts w:eastAsia="Calibri Light"/>
              </w:rPr>
            </w:pPr>
            <w:r>
              <w:rPr>
                <w:rFonts w:eastAsia="Calibri Light"/>
              </w:rPr>
              <w:t xml:space="preserve">14 </w:t>
            </w:r>
            <w:r w:rsidRPr="00017155">
              <w:rPr>
                <w:rFonts w:eastAsia="Calibri Light"/>
              </w:rPr>
              <w:t>Jun</w:t>
            </w:r>
            <w:r>
              <w:rPr>
                <w:rFonts w:eastAsia="Calibri Light"/>
              </w:rPr>
              <w:t>e 20</w:t>
            </w:r>
            <w:r w:rsidRPr="00017155">
              <w:rPr>
                <w:rFonts w:eastAsia="Calibri Light"/>
              </w:rPr>
              <w:t>16</w:t>
            </w:r>
          </w:p>
        </w:tc>
        <w:tc>
          <w:tcPr>
            <w:tcW w:w="1167" w:type="pct"/>
            <w:tcBorders>
              <w:top w:val="single" w:sz="4" w:space="0" w:color="auto"/>
              <w:bottom w:val="single" w:sz="4" w:space="0" w:color="auto"/>
            </w:tcBorders>
          </w:tcPr>
          <w:p w14:paraId="2DB8B45C"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1EBF1D5"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D84665E" w14:textId="77777777" w:rsidTr="00835D13">
        <w:tc>
          <w:tcPr>
            <w:tcW w:w="878" w:type="pct"/>
            <w:tcBorders>
              <w:top w:val="single" w:sz="4" w:space="0" w:color="auto"/>
              <w:bottom w:val="single" w:sz="4" w:space="0" w:color="auto"/>
            </w:tcBorders>
          </w:tcPr>
          <w:p w14:paraId="40D56AC0" w14:textId="77777777" w:rsidR="00FD1F35" w:rsidRPr="00017155" w:rsidRDefault="00FD1F35" w:rsidP="00BD6546">
            <w:pPr>
              <w:pStyle w:val="APVMATableText"/>
              <w:rPr>
                <w:rFonts w:eastAsia="Calibri Light"/>
              </w:rPr>
            </w:pPr>
            <w:r w:rsidRPr="00017155">
              <w:rPr>
                <w:rFonts w:eastAsia="Calibri Light"/>
              </w:rPr>
              <w:t>Atrazine</w:t>
            </w:r>
          </w:p>
        </w:tc>
        <w:tc>
          <w:tcPr>
            <w:tcW w:w="512" w:type="pct"/>
            <w:tcBorders>
              <w:top w:val="single" w:sz="4" w:space="0" w:color="auto"/>
              <w:bottom w:val="single" w:sz="4" w:space="0" w:color="auto"/>
            </w:tcBorders>
          </w:tcPr>
          <w:p w14:paraId="566D1DFE"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32475BC"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8C58CAF" w14:textId="77777777" w:rsidR="00FD1F35" w:rsidRPr="00017155" w:rsidRDefault="00FD1F35" w:rsidP="00BD6546">
            <w:pPr>
              <w:pStyle w:val="APVMATableText"/>
              <w:rPr>
                <w:rFonts w:eastAsia="Calibri Light"/>
              </w:rPr>
            </w:pPr>
            <w:r w:rsidRPr="00017155">
              <w:rPr>
                <w:rFonts w:eastAsia="Calibri Light"/>
              </w:rPr>
              <w:t>5</w:t>
            </w:r>
            <w:r>
              <w:rPr>
                <w:rFonts w:eastAsia="Calibri Light"/>
              </w:rPr>
              <w:t xml:space="preserve"> </w:t>
            </w:r>
            <w:r w:rsidRPr="00017155">
              <w:rPr>
                <w:rFonts w:eastAsia="Calibri Light"/>
              </w:rPr>
              <w:t>Dec</w:t>
            </w:r>
            <w:r>
              <w:rPr>
                <w:rFonts w:eastAsia="Calibri Light"/>
              </w:rPr>
              <w:t>ember 20</w:t>
            </w:r>
            <w:r w:rsidRPr="00017155">
              <w:rPr>
                <w:rFonts w:eastAsia="Calibri Light"/>
              </w:rPr>
              <w:t>00</w:t>
            </w:r>
          </w:p>
        </w:tc>
        <w:tc>
          <w:tcPr>
            <w:tcW w:w="1167" w:type="pct"/>
            <w:tcBorders>
              <w:top w:val="single" w:sz="4" w:space="0" w:color="auto"/>
              <w:bottom w:val="single" w:sz="4" w:space="0" w:color="auto"/>
            </w:tcBorders>
          </w:tcPr>
          <w:p w14:paraId="6DB2D1D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0281A45" w14:textId="3BAE508E" w:rsidR="00FD1F35" w:rsidRPr="00017155" w:rsidRDefault="00FD1F35" w:rsidP="00BD6546">
            <w:pPr>
              <w:pStyle w:val="APVMATableText"/>
              <w:rPr>
                <w:rFonts w:eastAsia="Calibri Light"/>
              </w:rPr>
            </w:pPr>
            <w:r w:rsidRPr="00017155">
              <w:rPr>
                <w:rFonts w:eastAsia="Calibri Light"/>
              </w:rPr>
              <w:t xml:space="preserve">ARfD considered to be unnecessary due to its low </w:t>
            </w:r>
            <w:r w:rsidR="008226BD">
              <w:rPr>
                <w:rFonts w:eastAsia="Calibri Light"/>
              </w:rPr>
              <w:t xml:space="preserve">acute </w:t>
            </w:r>
            <w:r w:rsidRPr="00017155">
              <w:rPr>
                <w:rFonts w:eastAsia="Calibri Light"/>
              </w:rPr>
              <w:t xml:space="preserve">oral </w:t>
            </w:r>
            <w:r>
              <w:rPr>
                <w:rFonts w:eastAsia="Calibri Light"/>
              </w:rPr>
              <w:t>toxicity and the</w:t>
            </w:r>
            <w:r w:rsidRPr="00017155">
              <w:rPr>
                <w:rFonts w:eastAsia="Calibri Light"/>
              </w:rPr>
              <w:t xml:space="preserve"> absence of any developmental toxicity after a single dose.</w:t>
            </w:r>
          </w:p>
        </w:tc>
      </w:tr>
      <w:tr w:rsidR="00FD1F35" w14:paraId="3D3CAE2E" w14:textId="77777777" w:rsidTr="00835D13">
        <w:tc>
          <w:tcPr>
            <w:tcW w:w="878" w:type="pct"/>
            <w:tcBorders>
              <w:top w:val="single" w:sz="4" w:space="0" w:color="auto"/>
              <w:bottom w:val="single" w:sz="4" w:space="0" w:color="auto"/>
            </w:tcBorders>
          </w:tcPr>
          <w:p w14:paraId="7B57D872" w14:textId="77777777" w:rsidR="00FD1F35" w:rsidRPr="00017155" w:rsidRDefault="00FD1F35" w:rsidP="00BD6546">
            <w:pPr>
              <w:pStyle w:val="APVMATableText"/>
              <w:rPr>
                <w:rFonts w:eastAsia="Calibri Light"/>
              </w:rPr>
            </w:pPr>
            <w:proofErr w:type="spellStart"/>
            <w:r w:rsidRPr="00017155">
              <w:rPr>
                <w:rFonts w:eastAsia="Calibri Light"/>
              </w:rPr>
              <w:t>Aureobasidium</w:t>
            </w:r>
            <w:proofErr w:type="spellEnd"/>
            <w:r w:rsidRPr="00017155">
              <w:rPr>
                <w:rFonts w:eastAsia="Calibri Light"/>
              </w:rPr>
              <w:t xml:space="preserve"> pullulans</w:t>
            </w:r>
          </w:p>
        </w:tc>
        <w:tc>
          <w:tcPr>
            <w:tcW w:w="512" w:type="pct"/>
            <w:tcBorders>
              <w:top w:val="single" w:sz="4" w:space="0" w:color="auto"/>
              <w:bottom w:val="single" w:sz="4" w:space="0" w:color="auto"/>
            </w:tcBorders>
          </w:tcPr>
          <w:p w14:paraId="741793C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78C6D8A"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1532EE8" w14:textId="77777777" w:rsidR="00FD1F35" w:rsidRPr="00017155" w:rsidRDefault="00FD1F35" w:rsidP="00BD6546">
            <w:pPr>
              <w:pStyle w:val="APVMATableText"/>
              <w:rPr>
                <w:rFonts w:eastAsia="Calibri Light"/>
              </w:rPr>
            </w:pPr>
            <w:r w:rsidRPr="00017155">
              <w:rPr>
                <w:rFonts w:eastAsia="Calibri Light"/>
              </w:rPr>
              <w:t>21</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1F3B6A1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561350B" w14:textId="09754CF1" w:rsidR="00FD1F35" w:rsidRPr="00017155" w:rsidRDefault="00FD1F35" w:rsidP="00BD6546">
            <w:pPr>
              <w:pStyle w:val="APVMATableText"/>
              <w:rPr>
                <w:rFonts w:eastAsia="Calibri Light"/>
              </w:rPr>
            </w:pPr>
            <w:r w:rsidRPr="00017155">
              <w:rPr>
                <w:rFonts w:eastAsia="Calibri Light"/>
              </w:rPr>
              <w:t>ARfD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4E2ED71B" w14:textId="77777777" w:rsidTr="00835D13">
        <w:tc>
          <w:tcPr>
            <w:tcW w:w="878" w:type="pct"/>
            <w:tcBorders>
              <w:top w:val="single" w:sz="4" w:space="0" w:color="auto"/>
              <w:bottom w:val="single" w:sz="4" w:space="0" w:color="auto"/>
            </w:tcBorders>
          </w:tcPr>
          <w:p w14:paraId="5BF2E39D" w14:textId="77777777" w:rsidR="00FD1F35" w:rsidRPr="00017155" w:rsidRDefault="00FD1F35" w:rsidP="00BD6546">
            <w:pPr>
              <w:pStyle w:val="APVMATableText"/>
              <w:rPr>
                <w:rFonts w:eastAsia="Calibri Light"/>
              </w:rPr>
            </w:pPr>
            <w:r w:rsidRPr="00017155">
              <w:rPr>
                <w:rFonts w:eastAsia="Calibri Light"/>
              </w:rPr>
              <w:t>Azafenidin</w:t>
            </w:r>
          </w:p>
        </w:tc>
        <w:tc>
          <w:tcPr>
            <w:tcW w:w="512" w:type="pct"/>
            <w:tcBorders>
              <w:top w:val="single" w:sz="4" w:space="0" w:color="auto"/>
              <w:bottom w:val="single" w:sz="4" w:space="0" w:color="auto"/>
            </w:tcBorders>
          </w:tcPr>
          <w:p w14:paraId="1012F420" w14:textId="77777777" w:rsidR="00FD1F35" w:rsidRPr="00017155" w:rsidRDefault="00FD1F35" w:rsidP="00BD6546">
            <w:pPr>
              <w:pStyle w:val="APVMATableText"/>
              <w:rPr>
                <w:rFonts w:eastAsia="Calibri Light"/>
              </w:rPr>
            </w:pPr>
            <w:r w:rsidRPr="00017155">
              <w:rPr>
                <w:rFonts w:eastAsia="Calibri Light"/>
              </w:rPr>
              <w:t>0.016</w:t>
            </w:r>
          </w:p>
        </w:tc>
        <w:tc>
          <w:tcPr>
            <w:tcW w:w="535" w:type="pct"/>
            <w:tcBorders>
              <w:top w:val="single" w:sz="4" w:space="0" w:color="auto"/>
              <w:bottom w:val="single" w:sz="4" w:space="0" w:color="auto"/>
            </w:tcBorders>
          </w:tcPr>
          <w:p w14:paraId="422C2D4B" w14:textId="77777777" w:rsidR="00FD1F35" w:rsidRPr="00017155" w:rsidRDefault="00FD1F35" w:rsidP="00BD6546">
            <w:pPr>
              <w:pStyle w:val="APVMATableText"/>
              <w:rPr>
                <w:rFonts w:eastAsia="Calibri Light"/>
              </w:rPr>
            </w:pPr>
            <w:r w:rsidRPr="00017155">
              <w:rPr>
                <w:rFonts w:eastAsia="Calibri Light"/>
              </w:rPr>
              <w:t>16</w:t>
            </w:r>
          </w:p>
        </w:tc>
        <w:tc>
          <w:tcPr>
            <w:tcW w:w="605" w:type="pct"/>
            <w:tcBorders>
              <w:top w:val="single" w:sz="4" w:space="0" w:color="auto"/>
              <w:bottom w:val="single" w:sz="4" w:space="0" w:color="auto"/>
            </w:tcBorders>
          </w:tcPr>
          <w:p w14:paraId="33D25C88" w14:textId="77777777" w:rsidR="00FD1F35" w:rsidRPr="00017155" w:rsidRDefault="00FD1F35" w:rsidP="00BD6546">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Jul</w:t>
            </w:r>
            <w:r>
              <w:rPr>
                <w:rFonts w:eastAsia="Calibri Light"/>
              </w:rPr>
              <w:t>y 20</w:t>
            </w:r>
            <w:r w:rsidRPr="00017155">
              <w:rPr>
                <w:rFonts w:eastAsia="Calibri Light"/>
              </w:rPr>
              <w:t>01</w:t>
            </w:r>
          </w:p>
        </w:tc>
        <w:tc>
          <w:tcPr>
            <w:tcW w:w="1167" w:type="pct"/>
            <w:tcBorders>
              <w:top w:val="single" w:sz="4" w:space="0" w:color="auto"/>
              <w:bottom w:val="single" w:sz="4" w:space="0" w:color="auto"/>
            </w:tcBorders>
          </w:tcPr>
          <w:p w14:paraId="28348F6B" w14:textId="77777777" w:rsidR="00FD1F35" w:rsidRPr="00017155" w:rsidRDefault="00FD1F35" w:rsidP="00BD6546">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16 mg/kg bw/d was based on increased incidence of resorptions (predominantly early) at the next higher dose.</w:t>
            </w:r>
          </w:p>
        </w:tc>
        <w:tc>
          <w:tcPr>
            <w:tcW w:w="1303" w:type="pct"/>
            <w:tcBorders>
              <w:top w:val="single" w:sz="4" w:space="0" w:color="auto"/>
              <w:bottom w:val="single" w:sz="4" w:space="0" w:color="auto"/>
            </w:tcBorders>
          </w:tcPr>
          <w:p w14:paraId="036ED6B0" w14:textId="5695F75C" w:rsidR="00FD1F35" w:rsidRPr="00017155" w:rsidRDefault="00FD1F35" w:rsidP="00BD6546">
            <w:pPr>
              <w:pStyle w:val="APVMATableText"/>
              <w:rPr>
                <w:rFonts w:eastAsia="Calibri Light"/>
              </w:rPr>
            </w:pPr>
            <w:r w:rsidRPr="00017155">
              <w:rPr>
                <w:rFonts w:eastAsia="Calibri Light"/>
              </w:rPr>
              <w:t xml:space="preserve">ARfD for azafenidin only applies to </w:t>
            </w:r>
            <w:r w:rsidR="004C33C3">
              <w:rPr>
                <w:rFonts w:eastAsia="Calibri Light"/>
              </w:rPr>
              <w:t>people pregnant or capable of becoming pregnant</w:t>
            </w:r>
            <w:r w:rsidRPr="00017155">
              <w:rPr>
                <w:rFonts w:eastAsia="Calibri Light"/>
              </w:rPr>
              <w:t xml:space="preserve">. An ARfD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34AF3EA1" w14:textId="77777777" w:rsidTr="00835D13">
        <w:tc>
          <w:tcPr>
            <w:tcW w:w="878" w:type="pct"/>
            <w:tcBorders>
              <w:top w:val="single" w:sz="4" w:space="0" w:color="auto"/>
              <w:bottom w:val="single" w:sz="4" w:space="0" w:color="auto"/>
            </w:tcBorders>
          </w:tcPr>
          <w:p w14:paraId="75FF1759" w14:textId="77777777" w:rsidR="00FD1F35" w:rsidRPr="00017155" w:rsidRDefault="00FD1F35" w:rsidP="00BD6546">
            <w:pPr>
              <w:pStyle w:val="APVMATableText"/>
              <w:rPr>
                <w:rFonts w:eastAsia="Calibri Light"/>
              </w:rPr>
            </w:pPr>
            <w:proofErr w:type="spellStart"/>
            <w:r w:rsidRPr="00017155">
              <w:rPr>
                <w:rFonts w:eastAsia="Calibri Light"/>
              </w:rPr>
              <w:t>Azimsulfuron</w:t>
            </w:r>
            <w:proofErr w:type="spellEnd"/>
          </w:p>
        </w:tc>
        <w:tc>
          <w:tcPr>
            <w:tcW w:w="512" w:type="pct"/>
            <w:tcBorders>
              <w:top w:val="single" w:sz="4" w:space="0" w:color="auto"/>
              <w:bottom w:val="single" w:sz="4" w:space="0" w:color="auto"/>
            </w:tcBorders>
          </w:tcPr>
          <w:p w14:paraId="562FAACA"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DB7F227"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4D1BC27"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Jan</w:t>
            </w:r>
            <w:r>
              <w:rPr>
                <w:rFonts w:eastAsia="Calibri Light"/>
              </w:rPr>
              <w:t>uary 20</w:t>
            </w:r>
            <w:r w:rsidRPr="00017155">
              <w:rPr>
                <w:rFonts w:eastAsia="Calibri Light"/>
              </w:rPr>
              <w:t>17</w:t>
            </w:r>
          </w:p>
        </w:tc>
        <w:tc>
          <w:tcPr>
            <w:tcW w:w="1167" w:type="pct"/>
            <w:tcBorders>
              <w:top w:val="single" w:sz="4" w:space="0" w:color="auto"/>
              <w:bottom w:val="single" w:sz="4" w:space="0" w:color="auto"/>
            </w:tcBorders>
          </w:tcPr>
          <w:p w14:paraId="4D2BF2EB"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A12F78A"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486F5B3" w14:textId="77777777" w:rsidTr="00835D13">
        <w:tc>
          <w:tcPr>
            <w:tcW w:w="878" w:type="pct"/>
            <w:tcBorders>
              <w:top w:val="single" w:sz="4" w:space="0" w:color="auto"/>
              <w:bottom w:val="single" w:sz="4" w:space="0" w:color="auto"/>
            </w:tcBorders>
          </w:tcPr>
          <w:p w14:paraId="420263A1" w14:textId="77777777" w:rsidR="00FD1F35" w:rsidRPr="00017155" w:rsidRDefault="00FD1F35" w:rsidP="00BD6546">
            <w:pPr>
              <w:pStyle w:val="APVMATableText"/>
              <w:rPr>
                <w:rFonts w:eastAsia="Calibri Light"/>
              </w:rPr>
            </w:pPr>
            <w:proofErr w:type="spellStart"/>
            <w:r w:rsidRPr="00017155">
              <w:rPr>
                <w:rFonts w:eastAsia="Calibri Light"/>
              </w:rPr>
              <w:lastRenderedPageBreak/>
              <w:t>Azinphos</w:t>
            </w:r>
            <w:proofErr w:type="spellEnd"/>
            <w:r w:rsidRPr="00017155">
              <w:rPr>
                <w:rFonts w:eastAsia="Calibri Light"/>
              </w:rPr>
              <w:t>-methyl</w:t>
            </w:r>
          </w:p>
        </w:tc>
        <w:tc>
          <w:tcPr>
            <w:tcW w:w="512" w:type="pct"/>
            <w:tcBorders>
              <w:top w:val="single" w:sz="4" w:space="0" w:color="auto"/>
              <w:bottom w:val="single" w:sz="4" w:space="0" w:color="auto"/>
            </w:tcBorders>
          </w:tcPr>
          <w:p w14:paraId="70B4F9B7" w14:textId="77777777" w:rsidR="00FD1F35" w:rsidRPr="00017155" w:rsidRDefault="00FD1F35" w:rsidP="00BD6546">
            <w:pPr>
              <w:pStyle w:val="APVMATableText"/>
              <w:rPr>
                <w:rFonts w:eastAsia="Calibri Light"/>
              </w:rPr>
            </w:pPr>
            <w:r w:rsidRPr="00017155">
              <w:rPr>
                <w:rFonts w:eastAsia="Calibri Light"/>
              </w:rPr>
              <w:t>0.075</w:t>
            </w:r>
          </w:p>
        </w:tc>
        <w:tc>
          <w:tcPr>
            <w:tcW w:w="535" w:type="pct"/>
            <w:tcBorders>
              <w:top w:val="single" w:sz="4" w:space="0" w:color="auto"/>
              <w:bottom w:val="single" w:sz="4" w:space="0" w:color="auto"/>
            </w:tcBorders>
          </w:tcPr>
          <w:p w14:paraId="69DCE6B3" w14:textId="77777777" w:rsidR="00FD1F35" w:rsidRPr="00017155" w:rsidRDefault="00FD1F35" w:rsidP="00BD6546">
            <w:pPr>
              <w:pStyle w:val="APVMATableText"/>
              <w:rPr>
                <w:rFonts w:eastAsia="Calibri Light"/>
              </w:rPr>
            </w:pPr>
            <w:r w:rsidRPr="00017155">
              <w:rPr>
                <w:rFonts w:eastAsia="Calibri Light"/>
              </w:rPr>
              <w:t>0.75</w:t>
            </w:r>
          </w:p>
        </w:tc>
        <w:tc>
          <w:tcPr>
            <w:tcW w:w="605" w:type="pct"/>
            <w:tcBorders>
              <w:top w:val="single" w:sz="4" w:space="0" w:color="auto"/>
              <w:bottom w:val="single" w:sz="4" w:space="0" w:color="auto"/>
            </w:tcBorders>
          </w:tcPr>
          <w:p w14:paraId="5A8B5FBB" w14:textId="77777777" w:rsidR="00FD1F35" w:rsidRPr="00017155" w:rsidRDefault="00FD1F35" w:rsidP="00BD6546">
            <w:pPr>
              <w:pStyle w:val="APVMATableText"/>
              <w:rPr>
                <w:rFonts w:eastAsia="Calibri Light"/>
              </w:rPr>
            </w:pPr>
            <w:r>
              <w:rPr>
                <w:rFonts w:eastAsia="Calibri Light"/>
              </w:rPr>
              <w:t xml:space="preserve">5 </w:t>
            </w:r>
            <w:r w:rsidRPr="00017155">
              <w:rPr>
                <w:rFonts w:eastAsia="Calibri Light"/>
              </w:rPr>
              <w:t>Dec</w:t>
            </w:r>
            <w:r>
              <w:rPr>
                <w:rFonts w:eastAsia="Calibri Light"/>
              </w:rPr>
              <w:t>ember 20</w:t>
            </w:r>
            <w:r w:rsidRPr="00017155">
              <w:rPr>
                <w:rFonts w:eastAsia="Calibri Light"/>
              </w:rPr>
              <w:t>00</w:t>
            </w:r>
          </w:p>
        </w:tc>
        <w:tc>
          <w:tcPr>
            <w:tcW w:w="1167" w:type="pct"/>
            <w:tcBorders>
              <w:top w:val="single" w:sz="4" w:space="0" w:color="auto"/>
              <w:bottom w:val="single" w:sz="4" w:space="0" w:color="auto"/>
            </w:tcBorders>
          </w:tcPr>
          <w:p w14:paraId="2FE468B1" w14:textId="4A59BAD0" w:rsidR="00FD1F35" w:rsidRPr="00017155" w:rsidRDefault="00FD1F35" w:rsidP="00FD1F35">
            <w:pPr>
              <w:pStyle w:val="APVMATableText"/>
              <w:rPr>
                <w:rFonts w:eastAsia="Calibri Light"/>
              </w:rPr>
            </w:pPr>
            <w:r w:rsidRPr="00017155">
              <w:rPr>
                <w:rFonts w:eastAsia="Calibri Light"/>
              </w:rPr>
              <w:t xml:space="preserve">Acute human </w:t>
            </w:r>
            <w:proofErr w:type="gramStart"/>
            <w:r w:rsidRPr="00017155">
              <w:rPr>
                <w:rFonts w:eastAsia="Calibri Light"/>
              </w:rPr>
              <w:t>study;</w:t>
            </w:r>
            <w:proofErr w:type="gramEnd"/>
            <w:r w:rsidRPr="00017155">
              <w:rPr>
                <w:rFonts w:eastAsia="Calibri Light"/>
              </w:rPr>
              <w:t xml:space="preserve"> a NOAEL of 0.75</w:t>
            </w:r>
            <w:r>
              <w:rPr>
                <w:rFonts w:eastAsia="Calibri Light"/>
              </w:rPr>
              <w:t> </w:t>
            </w:r>
            <w:r w:rsidRPr="00017155">
              <w:rPr>
                <w:rFonts w:eastAsia="Calibri Light"/>
              </w:rPr>
              <w:t>mg/kg bw was based on the absence of RBC ChE inhibition or clinical signs.</w:t>
            </w:r>
          </w:p>
        </w:tc>
        <w:tc>
          <w:tcPr>
            <w:tcW w:w="1303" w:type="pct"/>
            <w:tcBorders>
              <w:top w:val="single" w:sz="4" w:space="0" w:color="auto"/>
              <w:bottom w:val="single" w:sz="4" w:space="0" w:color="auto"/>
            </w:tcBorders>
          </w:tcPr>
          <w:p w14:paraId="68912D62" w14:textId="77777777" w:rsidR="00FD1F35" w:rsidRPr="00017155" w:rsidRDefault="00FD1F35" w:rsidP="00BD6546">
            <w:pPr>
              <w:pStyle w:val="APVMATableText"/>
              <w:rPr>
                <w:rFonts w:eastAsia="Calibri Light"/>
              </w:rPr>
            </w:pPr>
          </w:p>
        </w:tc>
      </w:tr>
      <w:tr w:rsidR="00FD1F35" w14:paraId="286A891E" w14:textId="77777777" w:rsidTr="00835D13">
        <w:tc>
          <w:tcPr>
            <w:tcW w:w="878" w:type="pct"/>
            <w:tcBorders>
              <w:top w:val="single" w:sz="4" w:space="0" w:color="auto"/>
              <w:bottom w:val="single" w:sz="4" w:space="0" w:color="auto"/>
            </w:tcBorders>
          </w:tcPr>
          <w:p w14:paraId="688C997C" w14:textId="77777777" w:rsidR="00FD1F35" w:rsidRPr="00017155" w:rsidRDefault="00FD1F35" w:rsidP="00BD6546">
            <w:pPr>
              <w:pStyle w:val="APVMATableText"/>
              <w:rPr>
                <w:rFonts w:eastAsia="Calibri Light"/>
              </w:rPr>
            </w:pPr>
            <w:r w:rsidRPr="00017155">
              <w:rPr>
                <w:rFonts w:eastAsia="Calibri Light"/>
              </w:rPr>
              <w:t>Azoxystrobin</w:t>
            </w:r>
          </w:p>
        </w:tc>
        <w:tc>
          <w:tcPr>
            <w:tcW w:w="512" w:type="pct"/>
            <w:tcBorders>
              <w:top w:val="single" w:sz="4" w:space="0" w:color="auto"/>
              <w:bottom w:val="single" w:sz="4" w:space="0" w:color="auto"/>
            </w:tcBorders>
          </w:tcPr>
          <w:p w14:paraId="74E9127E"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C7773EB"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DA6D9DB" w14:textId="77777777" w:rsidR="00FD1F35" w:rsidRPr="00017155" w:rsidRDefault="00FD1F35" w:rsidP="00BD6546">
            <w:pPr>
              <w:pStyle w:val="APVMATableText"/>
              <w:rPr>
                <w:rFonts w:eastAsia="Calibri Light"/>
              </w:rPr>
            </w:pPr>
            <w:r w:rsidRPr="00017155">
              <w:rPr>
                <w:rFonts w:eastAsia="Calibri Light"/>
              </w:rPr>
              <w:t>21</w:t>
            </w:r>
            <w:r>
              <w:rPr>
                <w:rFonts w:eastAsia="Calibri Light"/>
              </w:rPr>
              <w:t xml:space="preserve"> </w:t>
            </w:r>
            <w:r w:rsidRPr="00017155">
              <w:rPr>
                <w:rFonts w:eastAsia="Calibri Light"/>
              </w:rPr>
              <w:t>Apr</w:t>
            </w:r>
            <w:r>
              <w:rPr>
                <w:rFonts w:eastAsia="Calibri Light"/>
              </w:rPr>
              <w:t>il 20</w:t>
            </w:r>
            <w:r w:rsidRPr="00017155">
              <w:rPr>
                <w:rFonts w:eastAsia="Calibri Light"/>
              </w:rPr>
              <w:t>17</w:t>
            </w:r>
          </w:p>
        </w:tc>
        <w:tc>
          <w:tcPr>
            <w:tcW w:w="1167" w:type="pct"/>
            <w:tcBorders>
              <w:top w:val="single" w:sz="4" w:space="0" w:color="auto"/>
              <w:bottom w:val="single" w:sz="4" w:space="0" w:color="auto"/>
            </w:tcBorders>
          </w:tcPr>
          <w:p w14:paraId="05009E7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3CB46DF" w14:textId="77777777" w:rsidR="00FD1F35" w:rsidRPr="00017155" w:rsidRDefault="00FD1F35" w:rsidP="00BD6546">
            <w:pPr>
              <w:pStyle w:val="APVMATableText"/>
              <w:rPr>
                <w:rFonts w:eastAsia="Calibri Light"/>
              </w:rPr>
            </w:pPr>
            <w:r w:rsidRPr="00017155">
              <w:rPr>
                <w:rFonts w:eastAsia="Calibri Light"/>
              </w:rPr>
              <w:t>ARfD considered to be unnecessary due to its low oral toxicity and the absence of any developmental toxicity after a single dose.</w:t>
            </w:r>
          </w:p>
        </w:tc>
      </w:tr>
      <w:tr w:rsidR="00FD1F35" w14:paraId="7A53B4E6" w14:textId="77777777" w:rsidTr="00835D13">
        <w:tc>
          <w:tcPr>
            <w:tcW w:w="878" w:type="pct"/>
            <w:tcBorders>
              <w:top w:val="single" w:sz="4" w:space="0" w:color="auto"/>
              <w:bottom w:val="single" w:sz="4" w:space="0" w:color="auto"/>
            </w:tcBorders>
          </w:tcPr>
          <w:p w14:paraId="1A1B0EE8" w14:textId="77777777" w:rsidR="00FD1F35" w:rsidRPr="00017155" w:rsidRDefault="00FD1F35" w:rsidP="00BD6546">
            <w:pPr>
              <w:pStyle w:val="APVMATableSubHead"/>
              <w:rPr>
                <w:rFonts w:eastAsia="Calibri Light"/>
              </w:rPr>
            </w:pPr>
            <w:r>
              <w:rPr>
                <w:rFonts w:eastAsia="Calibri Light"/>
              </w:rPr>
              <w:t>B</w:t>
            </w:r>
          </w:p>
        </w:tc>
        <w:tc>
          <w:tcPr>
            <w:tcW w:w="512" w:type="pct"/>
            <w:tcBorders>
              <w:top w:val="single" w:sz="4" w:space="0" w:color="auto"/>
              <w:bottom w:val="single" w:sz="4" w:space="0" w:color="auto"/>
            </w:tcBorders>
          </w:tcPr>
          <w:p w14:paraId="1B1786F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0A088EA"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59B17024" w14:textId="77777777" w:rsidR="00FD1F35" w:rsidRPr="00017155" w:rsidRDefault="00FD1F35" w:rsidP="00BD6546">
            <w:pPr>
              <w:pStyle w:val="APVMATableText"/>
              <w:rPr>
                <w:rFonts w:eastAsia="Calibri Light"/>
              </w:rPr>
            </w:pPr>
          </w:p>
        </w:tc>
        <w:tc>
          <w:tcPr>
            <w:tcW w:w="1167" w:type="pct"/>
            <w:tcBorders>
              <w:top w:val="single" w:sz="4" w:space="0" w:color="auto"/>
              <w:bottom w:val="single" w:sz="4" w:space="0" w:color="auto"/>
            </w:tcBorders>
          </w:tcPr>
          <w:p w14:paraId="07280E17"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6B1493F" w14:textId="77777777" w:rsidR="00FD1F35" w:rsidRPr="00017155" w:rsidRDefault="00FD1F35" w:rsidP="00BD6546">
            <w:pPr>
              <w:pStyle w:val="APVMATableText"/>
              <w:rPr>
                <w:rFonts w:eastAsia="Calibri Light"/>
              </w:rPr>
            </w:pPr>
          </w:p>
        </w:tc>
      </w:tr>
      <w:tr w:rsidR="00FD1F35" w14:paraId="759FA28F" w14:textId="77777777" w:rsidTr="00835D13">
        <w:tc>
          <w:tcPr>
            <w:tcW w:w="878" w:type="pct"/>
            <w:tcBorders>
              <w:top w:val="single" w:sz="4" w:space="0" w:color="auto"/>
              <w:bottom w:val="single" w:sz="4" w:space="0" w:color="auto"/>
            </w:tcBorders>
          </w:tcPr>
          <w:p w14:paraId="784FD28A" w14:textId="77777777" w:rsidR="00FD1F35" w:rsidRPr="00017155" w:rsidRDefault="00FD1F35" w:rsidP="00BD6546">
            <w:pPr>
              <w:pStyle w:val="APVMATableText"/>
              <w:rPr>
                <w:rFonts w:eastAsia="Calibri Light"/>
              </w:rPr>
            </w:pPr>
            <w:r w:rsidRPr="00017155">
              <w:rPr>
                <w:rFonts w:eastAsia="Calibri Light"/>
              </w:rPr>
              <w:t>Bacillus amyloliquefaciens</w:t>
            </w:r>
          </w:p>
        </w:tc>
        <w:tc>
          <w:tcPr>
            <w:tcW w:w="512" w:type="pct"/>
            <w:tcBorders>
              <w:top w:val="single" w:sz="4" w:space="0" w:color="auto"/>
              <w:bottom w:val="single" w:sz="4" w:space="0" w:color="auto"/>
            </w:tcBorders>
          </w:tcPr>
          <w:p w14:paraId="294CE30F" w14:textId="77777777" w:rsidR="00FD1F35" w:rsidRPr="00017155" w:rsidRDefault="00FD1F35" w:rsidP="00BD6546">
            <w:pPr>
              <w:spacing w:before="9"/>
              <w:rPr>
                <w:rFonts w:eastAsia="Calibri Light" w:cs="Calibri Light"/>
                <w:sz w:val="24"/>
              </w:rPr>
            </w:pPr>
          </w:p>
        </w:tc>
        <w:tc>
          <w:tcPr>
            <w:tcW w:w="535" w:type="pct"/>
            <w:tcBorders>
              <w:top w:val="single" w:sz="4" w:space="0" w:color="auto"/>
              <w:bottom w:val="single" w:sz="4" w:space="0" w:color="auto"/>
            </w:tcBorders>
          </w:tcPr>
          <w:p w14:paraId="05AF71B9" w14:textId="77777777" w:rsidR="00FD1F35" w:rsidRPr="00017155" w:rsidRDefault="00FD1F35" w:rsidP="00BD6546">
            <w:pPr>
              <w:spacing w:before="9"/>
              <w:rPr>
                <w:rFonts w:eastAsia="Calibri Light" w:cs="Calibri Light"/>
                <w:sz w:val="24"/>
              </w:rPr>
            </w:pPr>
          </w:p>
        </w:tc>
        <w:tc>
          <w:tcPr>
            <w:tcW w:w="605" w:type="pct"/>
            <w:tcBorders>
              <w:top w:val="single" w:sz="4" w:space="0" w:color="auto"/>
              <w:bottom w:val="single" w:sz="4" w:space="0" w:color="auto"/>
            </w:tcBorders>
          </w:tcPr>
          <w:p w14:paraId="36AA6D52" w14:textId="77777777" w:rsidR="00FD1F35" w:rsidRPr="00017155" w:rsidRDefault="00FD1F35" w:rsidP="00BD6546">
            <w:pPr>
              <w:pStyle w:val="APVMATableText"/>
              <w:rPr>
                <w:rFonts w:eastAsia="Calibri Light"/>
              </w:rPr>
            </w:pPr>
            <w:r w:rsidRPr="00017155">
              <w:rPr>
                <w:rFonts w:eastAsia="Calibri Light"/>
              </w:rPr>
              <w:t>9</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02</w:t>
            </w:r>
          </w:p>
        </w:tc>
        <w:tc>
          <w:tcPr>
            <w:tcW w:w="1167" w:type="pct"/>
            <w:tcBorders>
              <w:top w:val="single" w:sz="4" w:space="0" w:color="auto"/>
              <w:bottom w:val="single" w:sz="4" w:space="0" w:color="auto"/>
            </w:tcBorders>
          </w:tcPr>
          <w:p w14:paraId="4330B59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EB30A51" w14:textId="604834D0" w:rsidR="00FD1F35" w:rsidRPr="00017155" w:rsidRDefault="00FD1F35" w:rsidP="00BD6546">
            <w:pPr>
              <w:pStyle w:val="APVMATableText"/>
              <w:rPr>
                <w:rFonts w:eastAsia="Calibri Light"/>
              </w:rPr>
            </w:pPr>
            <w:r w:rsidRPr="00017155">
              <w:rPr>
                <w:rFonts w:eastAsia="Calibri Light"/>
              </w:rPr>
              <w:t>ARfD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3FAC787D" w14:textId="77777777" w:rsidTr="00835D13">
        <w:tc>
          <w:tcPr>
            <w:tcW w:w="878" w:type="pct"/>
            <w:tcBorders>
              <w:top w:val="single" w:sz="4" w:space="0" w:color="auto"/>
              <w:bottom w:val="single" w:sz="4" w:space="0" w:color="auto"/>
            </w:tcBorders>
          </w:tcPr>
          <w:p w14:paraId="082C3FB0" w14:textId="77777777" w:rsidR="00FD1F35" w:rsidRPr="00017155" w:rsidRDefault="00FD1F35" w:rsidP="00BD6546">
            <w:pPr>
              <w:pStyle w:val="APVMATableText"/>
              <w:rPr>
                <w:rFonts w:eastAsia="Calibri Light"/>
              </w:rPr>
            </w:pPr>
            <w:r w:rsidRPr="00017155">
              <w:rPr>
                <w:rFonts w:eastAsia="Calibri Light"/>
              </w:rPr>
              <w:t>Bacillus licheniformis</w:t>
            </w:r>
          </w:p>
        </w:tc>
        <w:tc>
          <w:tcPr>
            <w:tcW w:w="512" w:type="pct"/>
            <w:tcBorders>
              <w:top w:val="single" w:sz="4" w:space="0" w:color="auto"/>
              <w:bottom w:val="single" w:sz="4" w:space="0" w:color="auto"/>
            </w:tcBorders>
          </w:tcPr>
          <w:p w14:paraId="2494009B"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CE80097"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4B6B893B" w14:textId="77777777" w:rsidR="00FD1F35" w:rsidRPr="00017155" w:rsidRDefault="00FD1F35" w:rsidP="00BD6546">
            <w:pPr>
              <w:pStyle w:val="APVMATableText"/>
              <w:rPr>
                <w:rFonts w:eastAsia="Calibri Light"/>
              </w:rPr>
            </w:pPr>
            <w:r>
              <w:rPr>
                <w:rFonts w:eastAsia="Calibri Light"/>
              </w:rPr>
              <w:t xml:space="preserve">9 </w:t>
            </w:r>
            <w:r w:rsidRPr="00017155">
              <w:rPr>
                <w:rFonts w:eastAsia="Calibri Light"/>
              </w:rPr>
              <w:t>May</w:t>
            </w:r>
            <w:r>
              <w:rPr>
                <w:rFonts w:eastAsia="Calibri Light"/>
              </w:rPr>
              <w:t xml:space="preserve"> 20</w:t>
            </w:r>
            <w:r w:rsidRPr="00017155">
              <w:rPr>
                <w:rFonts w:eastAsia="Calibri Light"/>
              </w:rPr>
              <w:t>02</w:t>
            </w:r>
          </w:p>
        </w:tc>
        <w:tc>
          <w:tcPr>
            <w:tcW w:w="1167" w:type="pct"/>
            <w:tcBorders>
              <w:top w:val="single" w:sz="4" w:space="0" w:color="auto"/>
              <w:bottom w:val="single" w:sz="4" w:space="0" w:color="auto"/>
            </w:tcBorders>
          </w:tcPr>
          <w:p w14:paraId="777C773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CF78B6B" w14:textId="773E1308" w:rsidR="00FD1F35" w:rsidRPr="00017155" w:rsidRDefault="00FD1F35" w:rsidP="00BD6546">
            <w:pPr>
              <w:pStyle w:val="APVMATableText"/>
              <w:rPr>
                <w:rFonts w:eastAsia="Calibri Light"/>
              </w:rPr>
            </w:pPr>
            <w:r w:rsidRPr="00017155">
              <w:rPr>
                <w:rFonts w:eastAsia="Calibri Light"/>
              </w:rPr>
              <w:t>ARfD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032A4224" w14:textId="77777777" w:rsidTr="00835D13">
        <w:tc>
          <w:tcPr>
            <w:tcW w:w="878" w:type="pct"/>
            <w:tcBorders>
              <w:top w:val="single" w:sz="4" w:space="0" w:color="auto"/>
              <w:bottom w:val="single" w:sz="4" w:space="0" w:color="auto"/>
            </w:tcBorders>
          </w:tcPr>
          <w:p w14:paraId="56972D8C" w14:textId="77777777" w:rsidR="00FD1F35" w:rsidRPr="00017155" w:rsidRDefault="00FD1F35" w:rsidP="00BD6546">
            <w:pPr>
              <w:pStyle w:val="APVMATableText"/>
              <w:rPr>
                <w:rFonts w:eastAsia="Calibri Light"/>
              </w:rPr>
            </w:pPr>
            <w:r w:rsidRPr="00017155">
              <w:rPr>
                <w:rFonts w:eastAsia="Calibri Light"/>
              </w:rPr>
              <w:t xml:space="preserve">Bacillus </w:t>
            </w:r>
            <w:proofErr w:type="spellStart"/>
            <w:r w:rsidRPr="00017155">
              <w:rPr>
                <w:rFonts w:eastAsia="Calibri Light"/>
              </w:rPr>
              <w:t>sphaericus</w:t>
            </w:r>
            <w:proofErr w:type="spellEnd"/>
            <w:r w:rsidRPr="00017155">
              <w:rPr>
                <w:rFonts w:eastAsia="Calibri Light"/>
              </w:rPr>
              <w:t xml:space="preserve"> strain 2362</w:t>
            </w:r>
          </w:p>
        </w:tc>
        <w:tc>
          <w:tcPr>
            <w:tcW w:w="512" w:type="pct"/>
            <w:tcBorders>
              <w:top w:val="single" w:sz="4" w:space="0" w:color="auto"/>
              <w:bottom w:val="single" w:sz="4" w:space="0" w:color="auto"/>
            </w:tcBorders>
          </w:tcPr>
          <w:p w14:paraId="00BB4169"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AC8FBB0"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B6C5EA9" w14:textId="77777777" w:rsidR="00FD1F35" w:rsidRPr="00017155" w:rsidRDefault="00FD1F35" w:rsidP="00BD6546">
            <w:pPr>
              <w:pStyle w:val="APVMATableText"/>
              <w:rPr>
                <w:rFonts w:eastAsia="Calibri Light"/>
              </w:rPr>
            </w:pPr>
            <w:r w:rsidRPr="00017155">
              <w:rPr>
                <w:rFonts w:eastAsia="Calibri Light"/>
              </w:rPr>
              <w:t>9</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03</w:t>
            </w:r>
          </w:p>
        </w:tc>
        <w:tc>
          <w:tcPr>
            <w:tcW w:w="1167" w:type="pct"/>
            <w:tcBorders>
              <w:top w:val="single" w:sz="4" w:space="0" w:color="auto"/>
              <w:bottom w:val="single" w:sz="4" w:space="0" w:color="auto"/>
            </w:tcBorders>
          </w:tcPr>
          <w:p w14:paraId="077868E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15E2124" w14:textId="630F8862" w:rsidR="00FD1F35" w:rsidRPr="00017155" w:rsidRDefault="00FD1F35" w:rsidP="00FD1F35">
            <w:pPr>
              <w:pStyle w:val="APVMATableText"/>
              <w:rPr>
                <w:rFonts w:eastAsia="Calibri Light"/>
              </w:rPr>
            </w:pPr>
            <w:r w:rsidRPr="00017155">
              <w:rPr>
                <w:rFonts w:eastAsia="Calibri Light"/>
              </w:rPr>
              <w:t>ARfD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3350A5E6" w14:textId="77777777" w:rsidTr="00835D13">
        <w:tc>
          <w:tcPr>
            <w:tcW w:w="878" w:type="pct"/>
            <w:tcBorders>
              <w:top w:val="single" w:sz="4" w:space="0" w:color="auto"/>
              <w:bottom w:val="single" w:sz="4" w:space="0" w:color="auto"/>
            </w:tcBorders>
          </w:tcPr>
          <w:p w14:paraId="07380D50" w14:textId="77777777" w:rsidR="00FD1F35" w:rsidRPr="00017155" w:rsidRDefault="00FD1F35" w:rsidP="00BD6546">
            <w:pPr>
              <w:pStyle w:val="APVMATableText"/>
              <w:rPr>
                <w:rFonts w:eastAsia="Calibri Light"/>
              </w:rPr>
            </w:pPr>
            <w:r w:rsidRPr="00017155">
              <w:rPr>
                <w:rFonts w:eastAsia="Calibri Light"/>
              </w:rPr>
              <w:t>Bacillus subtilis (see Bacillus amyloliquefaciens)</w:t>
            </w:r>
          </w:p>
        </w:tc>
        <w:tc>
          <w:tcPr>
            <w:tcW w:w="512" w:type="pct"/>
            <w:tcBorders>
              <w:top w:val="single" w:sz="4" w:space="0" w:color="auto"/>
              <w:bottom w:val="single" w:sz="4" w:space="0" w:color="auto"/>
            </w:tcBorders>
          </w:tcPr>
          <w:p w14:paraId="0C636C5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D3F1703"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5862B67E" w14:textId="77777777" w:rsidR="00FD1F35" w:rsidRPr="00017155" w:rsidRDefault="00FD1F35" w:rsidP="00BD6546">
            <w:pPr>
              <w:pStyle w:val="APVMATableText"/>
              <w:rPr>
                <w:rFonts w:eastAsia="Calibri Light"/>
              </w:rPr>
            </w:pPr>
          </w:p>
        </w:tc>
        <w:tc>
          <w:tcPr>
            <w:tcW w:w="1167" w:type="pct"/>
            <w:tcBorders>
              <w:top w:val="single" w:sz="4" w:space="0" w:color="auto"/>
              <w:bottom w:val="single" w:sz="4" w:space="0" w:color="auto"/>
            </w:tcBorders>
          </w:tcPr>
          <w:p w14:paraId="5DFFE20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C8E1F39" w14:textId="77777777" w:rsidR="00FD1F35" w:rsidRPr="00017155" w:rsidRDefault="00FD1F35" w:rsidP="00BD6546">
            <w:pPr>
              <w:pStyle w:val="APVMATableText"/>
              <w:rPr>
                <w:rFonts w:eastAsia="Calibri Light"/>
              </w:rPr>
            </w:pPr>
          </w:p>
        </w:tc>
      </w:tr>
      <w:tr w:rsidR="00FD1F35" w14:paraId="3881E3FD" w14:textId="77777777" w:rsidTr="00835D13">
        <w:tc>
          <w:tcPr>
            <w:tcW w:w="878" w:type="pct"/>
            <w:tcBorders>
              <w:top w:val="single" w:sz="4" w:space="0" w:color="auto"/>
              <w:bottom w:val="single" w:sz="4" w:space="0" w:color="auto"/>
            </w:tcBorders>
          </w:tcPr>
          <w:p w14:paraId="37F93A61" w14:textId="77777777" w:rsidR="00FD1F35" w:rsidRPr="00017155" w:rsidRDefault="00FD1F35" w:rsidP="00FD1F35">
            <w:pPr>
              <w:pStyle w:val="APVMATableText"/>
              <w:rPr>
                <w:rFonts w:eastAsia="Calibri Light"/>
              </w:rPr>
            </w:pPr>
            <w:r w:rsidRPr="00017155">
              <w:rPr>
                <w:rFonts w:eastAsia="Calibri Light"/>
              </w:rPr>
              <w:lastRenderedPageBreak/>
              <w:t>Bacillus thuringiensis</w:t>
            </w:r>
          </w:p>
        </w:tc>
        <w:tc>
          <w:tcPr>
            <w:tcW w:w="512" w:type="pct"/>
            <w:tcBorders>
              <w:top w:val="single" w:sz="4" w:space="0" w:color="auto"/>
              <w:bottom w:val="single" w:sz="4" w:space="0" w:color="auto"/>
            </w:tcBorders>
          </w:tcPr>
          <w:p w14:paraId="6F415C33" w14:textId="77777777" w:rsidR="00FD1F35" w:rsidRPr="00017155" w:rsidRDefault="00FD1F35" w:rsidP="00FD1F35">
            <w:pPr>
              <w:pStyle w:val="APVMATableText"/>
              <w:rPr>
                <w:rFonts w:eastAsia="Calibri Light"/>
              </w:rPr>
            </w:pPr>
          </w:p>
        </w:tc>
        <w:tc>
          <w:tcPr>
            <w:tcW w:w="535" w:type="pct"/>
            <w:tcBorders>
              <w:top w:val="single" w:sz="4" w:space="0" w:color="auto"/>
              <w:bottom w:val="single" w:sz="4" w:space="0" w:color="auto"/>
            </w:tcBorders>
          </w:tcPr>
          <w:p w14:paraId="397AFCE0" w14:textId="77777777" w:rsidR="00FD1F35" w:rsidRPr="00017155" w:rsidRDefault="00FD1F35" w:rsidP="00FD1F35">
            <w:pPr>
              <w:pStyle w:val="APVMATableText"/>
              <w:rPr>
                <w:rFonts w:eastAsia="Calibri Light"/>
              </w:rPr>
            </w:pPr>
          </w:p>
        </w:tc>
        <w:tc>
          <w:tcPr>
            <w:tcW w:w="605" w:type="pct"/>
            <w:tcBorders>
              <w:top w:val="single" w:sz="4" w:space="0" w:color="auto"/>
              <w:bottom w:val="single" w:sz="4" w:space="0" w:color="auto"/>
            </w:tcBorders>
          </w:tcPr>
          <w:p w14:paraId="3E43EA07" w14:textId="77777777" w:rsidR="00FD1F35" w:rsidRPr="00017155" w:rsidRDefault="00FD1F35" w:rsidP="00FD1F35">
            <w:pPr>
              <w:pStyle w:val="APVMATableText"/>
              <w:rPr>
                <w:rFonts w:eastAsia="Calibri Light"/>
              </w:rPr>
            </w:pPr>
            <w:r w:rsidRPr="00017155">
              <w:rPr>
                <w:rFonts w:eastAsia="Calibri Light"/>
              </w:rPr>
              <w:t>6</w:t>
            </w:r>
            <w:r>
              <w:rPr>
                <w:rFonts w:eastAsia="Calibri Light"/>
              </w:rPr>
              <w:t xml:space="preserve"> September 20</w:t>
            </w:r>
            <w:r w:rsidRPr="00017155">
              <w:rPr>
                <w:rFonts w:eastAsia="Calibri Light"/>
              </w:rPr>
              <w:t>02</w:t>
            </w:r>
          </w:p>
        </w:tc>
        <w:tc>
          <w:tcPr>
            <w:tcW w:w="1167" w:type="pct"/>
            <w:tcBorders>
              <w:top w:val="single" w:sz="4" w:space="0" w:color="auto"/>
              <w:bottom w:val="single" w:sz="4" w:space="0" w:color="auto"/>
            </w:tcBorders>
          </w:tcPr>
          <w:p w14:paraId="4E75E16A" w14:textId="77777777" w:rsidR="00FD1F35" w:rsidRPr="00017155" w:rsidRDefault="00FD1F35" w:rsidP="00FD1F35">
            <w:pPr>
              <w:pStyle w:val="APVMATableText"/>
              <w:rPr>
                <w:rFonts w:eastAsia="Calibri Light"/>
              </w:rPr>
            </w:pPr>
          </w:p>
        </w:tc>
        <w:tc>
          <w:tcPr>
            <w:tcW w:w="1303" w:type="pct"/>
            <w:tcBorders>
              <w:top w:val="single" w:sz="4" w:space="0" w:color="auto"/>
              <w:bottom w:val="single" w:sz="4" w:space="0" w:color="auto"/>
            </w:tcBorders>
          </w:tcPr>
          <w:p w14:paraId="1B55754E" w14:textId="33DEB8AE" w:rsidR="00FD1F35" w:rsidRPr="00017155" w:rsidRDefault="00FD1F35" w:rsidP="00FD1F35">
            <w:pPr>
              <w:pStyle w:val="APVMATableText"/>
              <w:rPr>
                <w:rFonts w:eastAsia="Calibri Light"/>
              </w:rPr>
            </w:pPr>
            <w:r w:rsidRPr="007809BA">
              <w:rPr>
                <w:rFonts w:eastAsia="Calibri Light"/>
              </w:rPr>
              <w:t>ARfD unnecessary. Naturally occurring organism – residues from its use are unlikely to be distinguishable from naturally occurring background levels of the organism.</w:t>
            </w:r>
          </w:p>
        </w:tc>
      </w:tr>
      <w:tr w:rsidR="00FD1F35" w14:paraId="1087B451" w14:textId="77777777" w:rsidTr="00835D13">
        <w:tc>
          <w:tcPr>
            <w:tcW w:w="878" w:type="pct"/>
            <w:tcBorders>
              <w:top w:val="single" w:sz="4" w:space="0" w:color="auto"/>
              <w:bottom w:val="single" w:sz="4" w:space="0" w:color="auto"/>
            </w:tcBorders>
          </w:tcPr>
          <w:p w14:paraId="6A1432A8" w14:textId="77777777" w:rsidR="00FD1F35" w:rsidRPr="00017155" w:rsidRDefault="00FD1F35" w:rsidP="00FD1F35">
            <w:pPr>
              <w:pStyle w:val="APVMATableText"/>
              <w:rPr>
                <w:rFonts w:eastAsia="Calibri Light"/>
              </w:rPr>
            </w:pPr>
            <w:r w:rsidRPr="00017155">
              <w:rPr>
                <w:rFonts w:eastAsia="Calibri Light"/>
              </w:rPr>
              <w:t>Bacillus thuringiensis subsp. thuringiensis serotype 1 (strain MPPL 002)</w:t>
            </w:r>
          </w:p>
        </w:tc>
        <w:tc>
          <w:tcPr>
            <w:tcW w:w="512" w:type="pct"/>
            <w:tcBorders>
              <w:top w:val="single" w:sz="4" w:space="0" w:color="auto"/>
              <w:bottom w:val="single" w:sz="4" w:space="0" w:color="auto"/>
            </w:tcBorders>
          </w:tcPr>
          <w:p w14:paraId="23E83764" w14:textId="77777777" w:rsidR="00FD1F35" w:rsidRPr="00017155" w:rsidRDefault="00FD1F35" w:rsidP="00FD1F35">
            <w:pPr>
              <w:pStyle w:val="APVMATableText"/>
              <w:rPr>
                <w:rFonts w:eastAsia="Calibri Light"/>
              </w:rPr>
            </w:pPr>
          </w:p>
        </w:tc>
        <w:tc>
          <w:tcPr>
            <w:tcW w:w="535" w:type="pct"/>
            <w:tcBorders>
              <w:top w:val="single" w:sz="4" w:space="0" w:color="auto"/>
              <w:bottom w:val="single" w:sz="4" w:space="0" w:color="auto"/>
            </w:tcBorders>
          </w:tcPr>
          <w:p w14:paraId="1EA1C16F" w14:textId="77777777" w:rsidR="00FD1F35" w:rsidRPr="00017155" w:rsidRDefault="00FD1F35" w:rsidP="00FD1F35">
            <w:pPr>
              <w:pStyle w:val="APVMATableText"/>
              <w:rPr>
                <w:rFonts w:eastAsia="Calibri Light"/>
              </w:rPr>
            </w:pPr>
          </w:p>
        </w:tc>
        <w:tc>
          <w:tcPr>
            <w:tcW w:w="605" w:type="pct"/>
            <w:tcBorders>
              <w:top w:val="single" w:sz="4" w:space="0" w:color="auto"/>
              <w:bottom w:val="single" w:sz="4" w:space="0" w:color="auto"/>
            </w:tcBorders>
          </w:tcPr>
          <w:p w14:paraId="3E868B74" w14:textId="77777777" w:rsidR="00FD1F35" w:rsidRPr="00017155" w:rsidRDefault="00FD1F35" w:rsidP="00FD1F35">
            <w:pPr>
              <w:pStyle w:val="APVMATableText"/>
              <w:rPr>
                <w:rFonts w:eastAsia="Calibri Light"/>
              </w:rPr>
            </w:pPr>
            <w:r>
              <w:rPr>
                <w:rFonts w:eastAsia="Calibri Light"/>
              </w:rPr>
              <w:t xml:space="preserve">28 </w:t>
            </w:r>
            <w:r w:rsidRPr="00017155">
              <w:rPr>
                <w:rFonts w:eastAsia="Calibri Light"/>
              </w:rPr>
              <w:t>Aug</w:t>
            </w:r>
            <w:r>
              <w:rPr>
                <w:rFonts w:eastAsia="Calibri Light"/>
              </w:rPr>
              <w:t>ust 20</w:t>
            </w:r>
            <w:r w:rsidRPr="00017155">
              <w:rPr>
                <w:rFonts w:eastAsia="Calibri Light"/>
              </w:rPr>
              <w:t>03</w:t>
            </w:r>
          </w:p>
        </w:tc>
        <w:tc>
          <w:tcPr>
            <w:tcW w:w="1167" w:type="pct"/>
            <w:tcBorders>
              <w:top w:val="single" w:sz="4" w:space="0" w:color="auto"/>
              <w:bottom w:val="single" w:sz="4" w:space="0" w:color="auto"/>
            </w:tcBorders>
          </w:tcPr>
          <w:p w14:paraId="4AA0A999" w14:textId="77777777" w:rsidR="00FD1F35" w:rsidRPr="00017155" w:rsidRDefault="00FD1F35" w:rsidP="00FD1F35">
            <w:pPr>
              <w:pStyle w:val="APVMATableText"/>
              <w:rPr>
                <w:rFonts w:eastAsia="Calibri Light"/>
              </w:rPr>
            </w:pPr>
          </w:p>
        </w:tc>
        <w:tc>
          <w:tcPr>
            <w:tcW w:w="1303" w:type="pct"/>
            <w:tcBorders>
              <w:top w:val="single" w:sz="4" w:space="0" w:color="auto"/>
              <w:bottom w:val="single" w:sz="4" w:space="0" w:color="auto"/>
            </w:tcBorders>
          </w:tcPr>
          <w:p w14:paraId="10971EDD" w14:textId="2BCA3B6B" w:rsidR="00FD1F35" w:rsidRPr="00017155" w:rsidRDefault="00FD1F35" w:rsidP="00FD1F35">
            <w:pPr>
              <w:pStyle w:val="APVMATableText"/>
              <w:rPr>
                <w:rFonts w:eastAsia="Calibri Light"/>
              </w:rPr>
            </w:pPr>
            <w:r w:rsidRPr="007809BA">
              <w:rPr>
                <w:rFonts w:eastAsia="Calibri Light"/>
              </w:rPr>
              <w:t>ARfD unnecessary. Naturally occurring organism – residues from its use are unlikely to be distinguishable from naturally occurring background levels of the organism.</w:t>
            </w:r>
          </w:p>
        </w:tc>
      </w:tr>
      <w:tr w:rsidR="00FD1F35" w14:paraId="36765AF1" w14:textId="77777777" w:rsidTr="00835D13">
        <w:tc>
          <w:tcPr>
            <w:tcW w:w="878" w:type="pct"/>
            <w:tcBorders>
              <w:top w:val="single" w:sz="4" w:space="0" w:color="auto"/>
              <w:bottom w:val="single" w:sz="4" w:space="0" w:color="auto"/>
            </w:tcBorders>
          </w:tcPr>
          <w:p w14:paraId="411D4B76" w14:textId="77777777" w:rsidR="00FD1F35" w:rsidRPr="00017155" w:rsidRDefault="00FD1F35" w:rsidP="00FD1F35">
            <w:pPr>
              <w:pStyle w:val="APVMATableText"/>
              <w:rPr>
                <w:rFonts w:eastAsia="Calibri Light"/>
              </w:rPr>
            </w:pPr>
            <w:r w:rsidRPr="005A0D54">
              <w:rPr>
                <w:rFonts w:eastAsia="Calibri Light"/>
              </w:rPr>
              <w:t>Beauveria bassiana</w:t>
            </w:r>
          </w:p>
        </w:tc>
        <w:tc>
          <w:tcPr>
            <w:tcW w:w="512" w:type="pct"/>
            <w:tcBorders>
              <w:top w:val="single" w:sz="4" w:space="0" w:color="auto"/>
              <w:bottom w:val="single" w:sz="4" w:space="0" w:color="auto"/>
            </w:tcBorders>
          </w:tcPr>
          <w:p w14:paraId="1BE4C503" w14:textId="77777777" w:rsidR="00FD1F35" w:rsidRPr="00017155" w:rsidRDefault="00FD1F35" w:rsidP="00FD1F35">
            <w:pPr>
              <w:pStyle w:val="APVMATableText"/>
              <w:rPr>
                <w:rFonts w:eastAsia="Calibri Light"/>
              </w:rPr>
            </w:pPr>
          </w:p>
        </w:tc>
        <w:tc>
          <w:tcPr>
            <w:tcW w:w="535" w:type="pct"/>
            <w:tcBorders>
              <w:top w:val="single" w:sz="4" w:space="0" w:color="auto"/>
              <w:bottom w:val="single" w:sz="4" w:space="0" w:color="auto"/>
            </w:tcBorders>
          </w:tcPr>
          <w:p w14:paraId="3266C115" w14:textId="77777777" w:rsidR="00FD1F35" w:rsidRPr="00017155" w:rsidRDefault="00FD1F35" w:rsidP="00FD1F35">
            <w:pPr>
              <w:pStyle w:val="APVMATableText"/>
              <w:rPr>
                <w:rFonts w:eastAsia="Calibri Light"/>
              </w:rPr>
            </w:pPr>
          </w:p>
        </w:tc>
        <w:tc>
          <w:tcPr>
            <w:tcW w:w="605" w:type="pct"/>
            <w:tcBorders>
              <w:top w:val="single" w:sz="4" w:space="0" w:color="auto"/>
              <w:bottom w:val="single" w:sz="4" w:space="0" w:color="auto"/>
            </w:tcBorders>
          </w:tcPr>
          <w:p w14:paraId="2B0A16ED" w14:textId="77777777" w:rsidR="00FD1F35" w:rsidRPr="00017155" w:rsidRDefault="00FD1F35" w:rsidP="00FD1F35">
            <w:pPr>
              <w:pStyle w:val="APVMATableText"/>
              <w:rPr>
                <w:rFonts w:eastAsia="Calibri Light"/>
              </w:rPr>
            </w:pPr>
            <w:r>
              <w:rPr>
                <w:rFonts w:eastAsia="Calibri Light"/>
              </w:rPr>
              <w:t>8 August 2017</w:t>
            </w:r>
          </w:p>
        </w:tc>
        <w:tc>
          <w:tcPr>
            <w:tcW w:w="1167" w:type="pct"/>
            <w:tcBorders>
              <w:top w:val="single" w:sz="4" w:space="0" w:color="auto"/>
              <w:bottom w:val="single" w:sz="4" w:space="0" w:color="auto"/>
            </w:tcBorders>
          </w:tcPr>
          <w:p w14:paraId="3D1E42D6" w14:textId="77777777" w:rsidR="00FD1F35" w:rsidRPr="00017155" w:rsidRDefault="00FD1F35" w:rsidP="00FD1F35">
            <w:pPr>
              <w:pStyle w:val="APVMATableText"/>
              <w:rPr>
                <w:rFonts w:eastAsia="Calibri Light"/>
              </w:rPr>
            </w:pPr>
          </w:p>
        </w:tc>
        <w:tc>
          <w:tcPr>
            <w:tcW w:w="1303" w:type="pct"/>
            <w:tcBorders>
              <w:top w:val="single" w:sz="4" w:space="0" w:color="auto"/>
              <w:bottom w:val="single" w:sz="4" w:space="0" w:color="auto"/>
            </w:tcBorders>
          </w:tcPr>
          <w:p w14:paraId="4CF6E32F" w14:textId="7011383E" w:rsidR="00FD1F35" w:rsidRPr="00017155" w:rsidRDefault="00FD1F35" w:rsidP="00FD1F35">
            <w:pPr>
              <w:pStyle w:val="APVMATableText"/>
              <w:rPr>
                <w:rFonts w:eastAsia="Calibri Light"/>
              </w:rPr>
            </w:pPr>
            <w:r w:rsidRPr="007809BA">
              <w:rPr>
                <w:rFonts w:eastAsia="Calibri Light"/>
              </w:rPr>
              <w:t>ARfD unnecessary. Naturally occurring organism – residues from its use are unlikely to be distinguishable from naturally occurring background levels of the organism.</w:t>
            </w:r>
          </w:p>
        </w:tc>
      </w:tr>
      <w:tr w:rsidR="00FD1F35" w14:paraId="53C3F962" w14:textId="77777777" w:rsidTr="00835D13">
        <w:tc>
          <w:tcPr>
            <w:tcW w:w="878" w:type="pct"/>
            <w:tcBorders>
              <w:top w:val="single" w:sz="4" w:space="0" w:color="auto"/>
              <w:bottom w:val="single" w:sz="4" w:space="0" w:color="auto"/>
            </w:tcBorders>
          </w:tcPr>
          <w:p w14:paraId="758B935C" w14:textId="77777777" w:rsidR="00FD1F35" w:rsidRPr="00017155" w:rsidRDefault="00FD1F35" w:rsidP="00BD6546">
            <w:pPr>
              <w:pStyle w:val="APVMATableText"/>
              <w:rPr>
                <w:rFonts w:eastAsia="Calibri Light"/>
              </w:rPr>
            </w:pPr>
            <w:r w:rsidRPr="00017155">
              <w:rPr>
                <w:rFonts w:eastAsia="Calibri Light"/>
              </w:rPr>
              <w:t>Bentazone</w:t>
            </w:r>
          </w:p>
        </w:tc>
        <w:tc>
          <w:tcPr>
            <w:tcW w:w="512" w:type="pct"/>
            <w:tcBorders>
              <w:top w:val="single" w:sz="4" w:space="0" w:color="auto"/>
              <w:bottom w:val="single" w:sz="4" w:space="0" w:color="auto"/>
            </w:tcBorders>
          </w:tcPr>
          <w:p w14:paraId="06A1190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D49C488"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42058EF1" w14:textId="77777777" w:rsidR="00FD1F35" w:rsidRPr="00017155" w:rsidRDefault="00FD1F35" w:rsidP="00BD6546">
            <w:pPr>
              <w:pStyle w:val="APVMATableText"/>
              <w:rPr>
                <w:rFonts w:eastAsia="Calibri Light"/>
              </w:rPr>
            </w:pPr>
            <w:r>
              <w:rPr>
                <w:rFonts w:eastAsia="Calibri Light"/>
              </w:rPr>
              <w:t xml:space="preserve">21 </w:t>
            </w:r>
            <w:r w:rsidRPr="00017155">
              <w:rPr>
                <w:rFonts w:eastAsia="Calibri Light"/>
              </w:rPr>
              <w:t>Apr</w:t>
            </w:r>
            <w:r>
              <w:rPr>
                <w:rFonts w:eastAsia="Calibri Light"/>
              </w:rPr>
              <w:t>il 20</w:t>
            </w:r>
            <w:r w:rsidRPr="00017155">
              <w:rPr>
                <w:rFonts w:eastAsia="Calibri Light"/>
              </w:rPr>
              <w:t>17</w:t>
            </w:r>
          </w:p>
        </w:tc>
        <w:tc>
          <w:tcPr>
            <w:tcW w:w="1167" w:type="pct"/>
            <w:tcBorders>
              <w:top w:val="single" w:sz="4" w:space="0" w:color="auto"/>
              <w:bottom w:val="single" w:sz="4" w:space="0" w:color="auto"/>
            </w:tcBorders>
          </w:tcPr>
          <w:p w14:paraId="6A497F0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09A1FD5" w14:textId="77777777" w:rsidR="00FD1F35" w:rsidRPr="00017155" w:rsidRDefault="00FD1F35" w:rsidP="00BD6546">
            <w:pPr>
              <w:pStyle w:val="APVMATableText"/>
              <w:rPr>
                <w:rFonts w:eastAsia="Calibri Light"/>
              </w:rPr>
            </w:pPr>
            <w:r w:rsidRPr="00017155">
              <w:rPr>
                <w:rFonts w:eastAsia="Calibri Light"/>
              </w:rPr>
              <w:t>ARfD considered to be unnecessary due to its low oral toxicity and the absence of any developmental toxicity after a single dose.</w:t>
            </w:r>
          </w:p>
        </w:tc>
      </w:tr>
      <w:tr w:rsidR="00187593" w14:paraId="59B0EF95" w14:textId="77777777" w:rsidTr="00835D13">
        <w:tc>
          <w:tcPr>
            <w:tcW w:w="878" w:type="pct"/>
            <w:tcBorders>
              <w:top w:val="single" w:sz="4" w:space="0" w:color="auto"/>
              <w:bottom w:val="single" w:sz="4" w:space="0" w:color="auto"/>
            </w:tcBorders>
          </w:tcPr>
          <w:p w14:paraId="04402064" w14:textId="3C67FB03" w:rsidR="00187593" w:rsidRPr="002A5CFB" w:rsidRDefault="00187593" w:rsidP="00BD6546">
            <w:pPr>
              <w:pStyle w:val="APVMATableText"/>
              <w:rPr>
                <w:rFonts w:eastAsia="Calibri Light"/>
              </w:rPr>
            </w:pPr>
            <w:r>
              <w:rPr>
                <w:rFonts w:eastAsia="Calibri Light"/>
              </w:rPr>
              <w:t>Benzoic acid</w:t>
            </w:r>
          </w:p>
        </w:tc>
        <w:tc>
          <w:tcPr>
            <w:tcW w:w="512" w:type="pct"/>
            <w:tcBorders>
              <w:top w:val="single" w:sz="4" w:space="0" w:color="auto"/>
              <w:bottom w:val="single" w:sz="4" w:space="0" w:color="auto"/>
            </w:tcBorders>
          </w:tcPr>
          <w:p w14:paraId="2B275B7F" w14:textId="77777777" w:rsidR="00187593" w:rsidRPr="002A5CFB" w:rsidRDefault="00187593" w:rsidP="00BD6546">
            <w:pPr>
              <w:pStyle w:val="APVMATableText"/>
              <w:rPr>
                <w:rFonts w:eastAsia="Calibri Light"/>
              </w:rPr>
            </w:pPr>
          </w:p>
        </w:tc>
        <w:tc>
          <w:tcPr>
            <w:tcW w:w="535" w:type="pct"/>
            <w:tcBorders>
              <w:top w:val="single" w:sz="4" w:space="0" w:color="auto"/>
              <w:bottom w:val="single" w:sz="4" w:space="0" w:color="auto"/>
            </w:tcBorders>
          </w:tcPr>
          <w:p w14:paraId="1FEDCF56" w14:textId="77777777" w:rsidR="00187593" w:rsidRPr="002A5CFB" w:rsidRDefault="00187593" w:rsidP="00BD6546">
            <w:pPr>
              <w:pStyle w:val="APVMATableText"/>
              <w:rPr>
                <w:rFonts w:eastAsia="Calibri Light"/>
              </w:rPr>
            </w:pPr>
          </w:p>
        </w:tc>
        <w:tc>
          <w:tcPr>
            <w:tcW w:w="605" w:type="pct"/>
            <w:tcBorders>
              <w:top w:val="single" w:sz="4" w:space="0" w:color="auto"/>
              <w:bottom w:val="single" w:sz="4" w:space="0" w:color="auto"/>
            </w:tcBorders>
          </w:tcPr>
          <w:p w14:paraId="0137D290" w14:textId="6E39C974" w:rsidR="00187593" w:rsidRDefault="00187593" w:rsidP="00BD6546">
            <w:pPr>
              <w:pStyle w:val="APVMATableText"/>
              <w:rPr>
                <w:rFonts w:eastAsia="Calibri Light"/>
              </w:rPr>
            </w:pPr>
            <w:r>
              <w:rPr>
                <w:rFonts w:eastAsia="Calibri Light"/>
              </w:rPr>
              <w:t>14 January 2025</w:t>
            </w:r>
          </w:p>
        </w:tc>
        <w:tc>
          <w:tcPr>
            <w:tcW w:w="1167" w:type="pct"/>
            <w:tcBorders>
              <w:top w:val="single" w:sz="4" w:space="0" w:color="auto"/>
              <w:bottom w:val="single" w:sz="4" w:space="0" w:color="auto"/>
            </w:tcBorders>
          </w:tcPr>
          <w:p w14:paraId="55959A41" w14:textId="77777777" w:rsidR="00187593" w:rsidRPr="002A5CFB" w:rsidRDefault="00187593" w:rsidP="00BD6546">
            <w:pPr>
              <w:pStyle w:val="APVMATableText"/>
              <w:rPr>
                <w:rFonts w:eastAsia="Calibri Light"/>
              </w:rPr>
            </w:pPr>
          </w:p>
        </w:tc>
        <w:tc>
          <w:tcPr>
            <w:tcW w:w="1303" w:type="pct"/>
            <w:tcBorders>
              <w:top w:val="single" w:sz="4" w:space="0" w:color="auto"/>
              <w:bottom w:val="single" w:sz="4" w:space="0" w:color="auto"/>
            </w:tcBorders>
          </w:tcPr>
          <w:p w14:paraId="674B9571" w14:textId="46FD0D79" w:rsidR="00187593" w:rsidRPr="00017155" w:rsidRDefault="00187593" w:rsidP="00BD6546">
            <w:pPr>
              <w:pStyle w:val="APVMATableText"/>
              <w:rPr>
                <w:rFonts w:eastAsia="Calibri Light"/>
              </w:rPr>
            </w:pPr>
            <w:r>
              <w:rPr>
                <w:rFonts w:eastAsia="Calibri Light"/>
              </w:rPr>
              <w:t>ARfD considered to be unnecessary due to its low oral toxicity and the absence of any developmental toxicity after a single dose</w:t>
            </w:r>
          </w:p>
        </w:tc>
      </w:tr>
      <w:tr w:rsidR="00FD1F35" w14:paraId="2BB4CD1E" w14:textId="77777777" w:rsidTr="00835D13">
        <w:tc>
          <w:tcPr>
            <w:tcW w:w="878" w:type="pct"/>
            <w:tcBorders>
              <w:top w:val="single" w:sz="4" w:space="0" w:color="auto"/>
              <w:bottom w:val="single" w:sz="4" w:space="0" w:color="auto"/>
            </w:tcBorders>
          </w:tcPr>
          <w:p w14:paraId="2042F7A0" w14:textId="77777777" w:rsidR="00FD1F35" w:rsidRPr="00017155" w:rsidRDefault="00FD1F35" w:rsidP="00BD6546">
            <w:pPr>
              <w:pStyle w:val="APVMATableText"/>
              <w:rPr>
                <w:rFonts w:eastAsia="Calibri Light"/>
              </w:rPr>
            </w:pPr>
            <w:bookmarkStart w:id="7" w:name="_Hlk153275973"/>
            <w:r w:rsidRPr="002A5CFB">
              <w:rPr>
                <w:rFonts w:eastAsia="Calibri Light"/>
              </w:rPr>
              <w:t>Benzovindiflupyr</w:t>
            </w:r>
            <w:bookmarkEnd w:id="7"/>
          </w:p>
        </w:tc>
        <w:tc>
          <w:tcPr>
            <w:tcW w:w="512" w:type="pct"/>
            <w:tcBorders>
              <w:top w:val="single" w:sz="4" w:space="0" w:color="auto"/>
              <w:bottom w:val="single" w:sz="4" w:space="0" w:color="auto"/>
            </w:tcBorders>
          </w:tcPr>
          <w:p w14:paraId="4422727E" w14:textId="77777777" w:rsidR="00FD1F35" w:rsidRPr="00017155" w:rsidRDefault="00FD1F35" w:rsidP="00BD6546">
            <w:pPr>
              <w:pStyle w:val="APVMATableText"/>
              <w:rPr>
                <w:rFonts w:eastAsia="Calibri Light"/>
              </w:rPr>
            </w:pPr>
            <w:r w:rsidRPr="002A5CFB">
              <w:rPr>
                <w:rFonts w:eastAsia="Calibri Light"/>
              </w:rPr>
              <w:t>0.1</w:t>
            </w:r>
          </w:p>
        </w:tc>
        <w:tc>
          <w:tcPr>
            <w:tcW w:w="535" w:type="pct"/>
            <w:tcBorders>
              <w:top w:val="single" w:sz="4" w:space="0" w:color="auto"/>
              <w:bottom w:val="single" w:sz="4" w:space="0" w:color="auto"/>
            </w:tcBorders>
          </w:tcPr>
          <w:p w14:paraId="788F1C8B" w14:textId="77777777" w:rsidR="00FD1F35" w:rsidRPr="00017155" w:rsidRDefault="00FD1F35" w:rsidP="00BD6546">
            <w:pPr>
              <w:pStyle w:val="APVMATableText"/>
              <w:rPr>
                <w:rFonts w:eastAsia="Calibri Light"/>
              </w:rPr>
            </w:pPr>
            <w:r w:rsidRPr="002A5CFB">
              <w:rPr>
                <w:rFonts w:eastAsia="Calibri Light"/>
              </w:rPr>
              <w:t>10</w:t>
            </w:r>
          </w:p>
        </w:tc>
        <w:tc>
          <w:tcPr>
            <w:tcW w:w="605" w:type="pct"/>
            <w:tcBorders>
              <w:top w:val="single" w:sz="4" w:space="0" w:color="auto"/>
              <w:bottom w:val="single" w:sz="4" w:space="0" w:color="auto"/>
            </w:tcBorders>
          </w:tcPr>
          <w:p w14:paraId="2546F95B" w14:textId="77777777" w:rsidR="00FD1F35" w:rsidRPr="00017155" w:rsidRDefault="00FD1F35" w:rsidP="00BD6546">
            <w:pPr>
              <w:pStyle w:val="APVMATableText"/>
              <w:rPr>
                <w:rFonts w:eastAsia="Calibri Light"/>
              </w:rPr>
            </w:pPr>
            <w:r>
              <w:rPr>
                <w:rFonts w:eastAsia="Calibri Light"/>
              </w:rPr>
              <w:t>23 July 201</w:t>
            </w:r>
            <w:r w:rsidRPr="002A5CFB">
              <w:rPr>
                <w:rFonts w:eastAsia="Calibri Light"/>
              </w:rPr>
              <w:t>8</w:t>
            </w:r>
          </w:p>
        </w:tc>
        <w:tc>
          <w:tcPr>
            <w:tcW w:w="1167" w:type="pct"/>
            <w:tcBorders>
              <w:top w:val="single" w:sz="4" w:space="0" w:color="auto"/>
              <w:bottom w:val="single" w:sz="4" w:space="0" w:color="auto"/>
            </w:tcBorders>
          </w:tcPr>
          <w:p w14:paraId="2ED8F173" w14:textId="176EF1F5" w:rsidR="00FD1F35" w:rsidRPr="00017155" w:rsidRDefault="00FD1F35" w:rsidP="00BD6546">
            <w:pPr>
              <w:pStyle w:val="APVMATableText"/>
              <w:rPr>
                <w:rFonts w:eastAsia="Calibri Light"/>
              </w:rPr>
            </w:pPr>
            <w:r w:rsidRPr="002A5CFB">
              <w:rPr>
                <w:rFonts w:eastAsia="Calibri Light"/>
              </w:rPr>
              <w:t xml:space="preserve">Clinical observations, (decreased locomotor activity at </w:t>
            </w:r>
            <w:proofErr w:type="gramStart"/>
            <w:r w:rsidRPr="002A5CFB">
              <w:rPr>
                <w:rFonts w:eastAsia="Calibri Light"/>
              </w:rPr>
              <w:t>1 h</w:t>
            </w:r>
            <w:r>
              <w:rPr>
                <w:rFonts w:eastAsia="Calibri Light"/>
              </w:rPr>
              <w:t>our</w:t>
            </w:r>
            <w:proofErr w:type="gramEnd"/>
            <w:r w:rsidRPr="002A5CFB">
              <w:rPr>
                <w:rFonts w:eastAsia="Calibri Light"/>
              </w:rPr>
              <w:t xml:space="preserve"> post-dosing and reduced forelimb grip strength in females at </w:t>
            </w:r>
            <w:proofErr w:type="gramStart"/>
            <w:r w:rsidRPr="002A5CFB">
              <w:rPr>
                <w:rFonts w:eastAsia="Calibri Light"/>
              </w:rPr>
              <w:t>1 h</w:t>
            </w:r>
            <w:r>
              <w:rPr>
                <w:rFonts w:eastAsia="Calibri Light"/>
              </w:rPr>
              <w:t>our</w:t>
            </w:r>
            <w:proofErr w:type="gramEnd"/>
            <w:r w:rsidRPr="002A5CFB">
              <w:rPr>
                <w:rFonts w:eastAsia="Calibri Light"/>
              </w:rPr>
              <w:t xml:space="preserve"> post-dosing)</w:t>
            </w:r>
            <w:r>
              <w:rPr>
                <w:rFonts w:eastAsia="Calibri Light"/>
              </w:rPr>
              <w:t>.</w:t>
            </w:r>
          </w:p>
        </w:tc>
        <w:tc>
          <w:tcPr>
            <w:tcW w:w="1303" w:type="pct"/>
            <w:tcBorders>
              <w:top w:val="single" w:sz="4" w:space="0" w:color="auto"/>
              <w:bottom w:val="single" w:sz="4" w:space="0" w:color="auto"/>
            </w:tcBorders>
          </w:tcPr>
          <w:p w14:paraId="53B39700" w14:textId="77777777" w:rsidR="00FD1F35" w:rsidRPr="00017155" w:rsidRDefault="00FD1F35" w:rsidP="00BD6546">
            <w:pPr>
              <w:pStyle w:val="APVMATableText"/>
              <w:rPr>
                <w:rFonts w:eastAsia="Calibri Light"/>
              </w:rPr>
            </w:pPr>
          </w:p>
        </w:tc>
      </w:tr>
      <w:tr w:rsidR="00FD1F35" w14:paraId="0DE83722" w14:textId="77777777" w:rsidTr="00835D13">
        <w:tc>
          <w:tcPr>
            <w:tcW w:w="878" w:type="pct"/>
            <w:tcBorders>
              <w:top w:val="single" w:sz="4" w:space="0" w:color="auto"/>
              <w:bottom w:val="single" w:sz="4" w:space="0" w:color="auto"/>
            </w:tcBorders>
          </w:tcPr>
          <w:p w14:paraId="522DC3E0" w14:textId="77777777" w:rsidR="00FD1F35" w:rsidRPr="00017155" w:rsidRDefault="00FD1F35" w:rsidP="00BD6546">
            <w:pPr>
              <w:pStyle w:val="APVMATableText"/>
              <w:rPr>
                <w:rFonts w:eastAsia="Calibri Light"/>
              </w:rPr>
            </w:pPr>
            <w:r w:rsidRPr="00017155">
              <w:rPr>
                <w:rFonts w:eastAsia="Calibri Light"/>
              </w:rPr>
              <w:lastRenderedPageBreak/>
              <w:t>Benzylpenicillin procaine</w:t>
            </w:r>
          </w:p>
        </w:tc>
        <w:tc>
          <w:tcPr>
            <w:tcW w:w="512" w:type="pct"/>
            <w:tcBorders>
              <w:top w:val="single" w:sz="4" w:space="0" w:color="auto"/>
              <w:bottom w:val="single" w:sz="4" w:space="0" w:color="auto"/>
            </w:tcBorders>
          </w:tcPr>
          <w:p w14:paraId="40C0494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BC73D7F"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58F06C8"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Oct</w:t>
            </w:r>
            <w:r>
              <w:rPr>
                <w:rFonts w:eastAsia="Calibri Light"/>
              </w:rPr>
              <w:t>ober 20</w:t>
            </w:r>
            <w:r w:rsidRPr="00017155">
              <w:rPr>
                <w:rFonts w:eastAsia="Calibri Light"/>
              </w:rPr>
              <w:t>16</w:t>
            </w:r>
          </w:p>
        </w:tc>
        <w:tc>
          <w:tcPr>
            <w:tcW w:w="1167" w:type="pct"/>
            <w:tcBorders>
              <w:top w:val="single" w:sz="4" w:space="0" w:color="auto"/>
              <w:bottom w:val="single" w:sz="4" w:space="0" w:color="auto"/>
            </w:tcBorders>
          </w:tcPr>
          <w:p w14:paraId="2B03F1BC"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15D9349"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4815B21" w14:textId="77777777" w:rsidTr="00835D13">
        <w:tc>
          <w:tcPr>
            <w:tcW w:w="878" w:type="pct"/>
            <w:tcBorders>
              <w:top w:val="single" w:sz="4" w:space="0" w:color="auto"/>
              <w:bottom w:val="single" w:sz="4" w:space="0" w:color="auto"/>
            </w:tcBorders>
          </w:tcPr>
          <w:p w14:paraId="2097BE23" w14:textId="77777777" w:rsidR="00FD1F35" w:rsidRPr="00017155" w:rsidRDefault="00FD1F35" w:rsidP="00BD6546">
            <w:pPr>
              <w:pStyle w:val="APVMATableText"/>
              <w:rPr>
                <w:rFonts w:eastAsia="Calibri Light"/>
              </w:rPr>
            </w:pPr>
            <w:proofErr w:type="spellStart"/>
            <w:r w:rsidRPr="00017155">
              <w:rPr>
                <w:rFonts w:eastAsia="Calibri Light"/>
              </w:rPr>
              <w:t>Bicyclopyrone</w:t>
            </w:r>
            <w:proofErr w:type="spellEnd"/>
          </w:p>
        </w:tc>
        <w:tc>
          <w:tcPr>
            <w:tcW w:w="512" w:type="pct"/>
            <w:tcBorders>
              <w:top w:val="single" w:sz="4" w:space="0" w:color="auto"/>
              <w:bottom w:val="single" w:sz="4" w:space="0" w:color="auto"/>
            </w:tcBorders>
          </w:tcPr>
          <w:p w14:paraId="786613B0"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7F0E3202" w14:textId="77777777" w:rsidR="00FD1F35" w:rsidRPr="00017155" w:rsidRDefault="00FD1F35" w:rsidP="00BD6546">
            <w:pPr>
              <w:pStyle w:val="APVMATableText"/>
              <w:rPr>
                <w:rFonts w:eastAsia="Calibri Light"/>
              </w:rPr>
            </w:pPr>
            <w:r w:rsidRPr="00017155">
              <w:rPr>
                <w:rFonts w:eastAsia="Calibri Light"/>
              </w:rPr>
              <w:t>1</w:t>
            </w:r>
          </w:p>
        </w:tc>
        <w:tc>
          <w:tcPr>
            <w:tcW w:w="605" w:type="pct"/>
            <w:tcBorders>
              <w:top w:val="single" w:sz="4" w:space="0" w:color="auto"/>
              <w:bottom w:val="single" w:sz="4" w:space="0" w:color="auto"/>
            </w:tcBorders>
          </w:tcPr>
          <w:p w14:paraId="5EA1664B"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Jan</w:t>
            </w:r>
            <w:r>
              <w:rPr>
                <w:rFonts w:eastAsia="Calibri Light"/>
              </w:rPr>
              <w:t>uary 20</w:t>
            </w:r>
            <w:r w:rsidRPr="00017155">
              <w:rPr>
                <w:rFonts w:eastAsia="Calibri Light"/>
              </w:rPr>
              <w:t>17</w:t>
            </w:r>
          </w:p>
        </w:tc>
        <w:tc>
          <w:tcPr>
            <w:tcW w:w="1167" w:type="pct"/>
            <w:tcBorders>
              <w:top w:val="single" w:sz="4" w:space="0" w:color="auto"/>
              <w:bottom w:val="single" w:sz="4" w:space="0" w:color="auto"/>
            </w:tcBorders>
          </w:tcPr>
          <w:p w14:paraId="70DE36EA" w14:textId="77777777" w:rsidR="00FD1F35" w:rsidRPr="00017155" w:rsidRDefault="00FD1F35" w:rsidP="00BD6546">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1 mg/kg bw/d was based on increased incidence of urogenital malformations along with skeletal variations at the next higher dose.</w:t>
            </w:r>
          </w:p>
        </w:tc>
        <w:tc>
          <w:tcPr>
            <w:tcW w:w="1303" w:type="pct"/>
            <w:tcBorders>
              <w:top w:val="single" w:sz="4" w:space="0" w:color="auto"/>
              <w:bottom w:val="single" w:sz="4" w:space="0" w:color="auto"/>
            </w:tcBorders>
          </w:tcPr>
          <w:p w14:paraId="17EDAFE3" w14:textId="061125B0" w:rsidR="00FD1F35" w:rsidRPr="00017155" w:rsidRDefault="00FD1F35" w:rsidP="00BD6546">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bicyclopyrone</w:t>
            </w:r>
            <w:proofErr w:type="spellEnd"/>
            <w:r w:rsidRPr="00017155">
              <w:rPr>
                <w:rFonts w:eastAsia="Calibri Light"/>
              </w:rPr>
              <w:t xml:space="preserve"> only applies to </w:t>
            </w:r>
            <w:r w:rsidR="00013DA3">
              <w:rPr>
                <w:rFonts w:eastAsia="Calibri Light"/>
              </w:rPr>
              <w:t>people pregnant or capable of becoming pregnant</w:t>
            </w:r>
            <w:r w:rsidRPr="00017155">
              <w:rPr>
                <w:rFonts w:eastAsia="Calibri Light"/>
              </w:rPr>
              <w:t xml:space="preserve">. An ARfD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55659991" w14:textId="77777777" w:rsidTr="00835D13">
        <w:tc>
          <w:tcPr>
            <w:tcW w:w="878" w:type="pct"/>
            <w:tcBorders>
              <w:top w:val="single" w:sz="4" w:space="0" w:color="auto"/>
              <w:bottom w:val="single" w:sz="4" w:space="0" w:color="auto"/>
            </w:tcBorders>
          </w:tcPr>
          <w:p w14:paraId="4191B54A" w14:textId="77777777" w:rsidR="00FD1F35" w:rsidRPr="00017155" w:rsidRDefault="00FD1F35" w:rsidP="00BD6546">
            <w:pPr>
              <w:pStyle w:val="APVMATableText"/>
              <w:rPr>
                <w:rFonts w:eastAsia="Calibri Light"/>
              </w:rPr>
            </w:pPr>
            <w:proofErr w:type="spellStart"/>
            <w:r w:rsidRPr="00017155">
              <w:rPr>
                <w:rFonts w:eastAsia="Calibri Light"/>
              </w:rPr>
              <w:t>Bifenazate</w:t>
            </w:r>
            <w:proofErr w:type="spellEnd"/>
          </w:p>
        </w:tc>
        <w:tc>
          <w:tcPr>
            <w:tcW w:w="512" w:type="pct"/>
            <w:tcBorders>
              <w:top w:val="single" w:sz="4" w:space="0" w:color="auto"/>
              <w:bottom w:val="single" w:sz="4" w:space="0" w:color="auto"/>
            </w:tcBorders>
          </w:tcPr>
          <w:p w14:paraId="0DE4A97C"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846A61C"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695F2C27"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Jan</w:t>
            </w:r>
            <w:r>
              <w:rPr>
                <w:rFonts w:eastAsia="Calibri Light"/>
              </w:rPr>
              <w:t>uary 20</w:t>
            </w:r>
            <w:r w:rsidRPr="00017155">
              <w:rPr>
                <w:rFonts w:eastAsia="Calibri Light"/>
              </w:rPr>
              <w:t>17</w:t>
            </w:r>
          </w:p>
        </w:tc>
        <w:tc>
          <w:tcPr>
            <w:tcW w:w="1167" w:type="pct"/>
            <w:tcBorders>
              <w:top w:val="single" w:sz="4" w:space="0" w:color="auto"/>
              <w:bottom w:val="single" w:sz="4" w:space="0" w:color="auto"/>
            </w:tcBorders>
          </w:tcPr>
          <w:p w14:paraId="032DC5EA"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E0E4B26"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11F7679" w14:textId="77777777" w:rsidTr="00835D13">
        <w:tc>
          <w:tcPr>
            <w:tcW w:w="878" w:type="pct"/>
            <w:tcBorders>
              <w:top w:val="single" w:sz="4" w:space="0" w:color="auto"/>
              <w:bottom w:val="single" w:sz="4" w:space="0" w:color="auto"/>
            </w:tcBorders>
          </w:tcPr>
          <w:p w14:paraId="35C13953" w14:textId="77777777" w:rsidR="00FD1F35" w:rsidRPr="00017155" w:rsidRDefault="00FD1F35" w:rsidP="00BD6546">
            <w:pPr>
              <w:pStyle w:val="APVMATableText"/>
              <w:rPr>
                <w:rFonts w:eastAsia="Calibri Light"/>
              </w:rPr>
            </w:pPr>
            <w:r w:rsidRPr="00017155">
              <w:rPr>
                <w:rFonts w:eastAsia="Calibri Light"/>
              </w:rPr>
              <w:t>Bitertanol</w:t>
            </w:r>
          </w:p>
        </w:tc>
        <w:tc>
          <w:tcPr>
            <w:tcW w:w="512" w:type="pct"/>
            <w:tcBorders>
              <w:top w:val="single" w:sz="4" w:space="0" w:color="auto"/>
              <w:bottom w:val="single" w:sz="4" w:space="0" w:color="auto"/>
            </w:tcBorders>
          </w:tcPr>
          <w:p w14:paraId="50C10356"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7A9E072"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6B1445F6" w14:textId="77777777" w:rsidR="00FD1F35" w:rsidRPr="00017155" w:rsidRDefault="00FD1F35" w:rsidP="00BD6546">
            <w:pPr>
              <w:pStyle w:val="APVMATableText"/>
              <w:rPr>
                <w:rFonts w:eastAsia="Calibri Light"/>
              </w:rPr>
            </w:pPr>
            <w:r w:rsidRPr="00017155">
              <w:rPr>
                <w:rFonts w:eastAsia="Calibri Light"/>
              </w:rPr>
              <w:t>21</w:t>
            </w:r>
            <w:r>
              <w:rPr>
                <w:rFonts w:eastAsia="Calibri Light"/>
              </w:rPr>
              <w:t xml:space="preserve"> </w:t>
            </w:r>
            <w:r w:rsidRPr="00017155">
              <w:rPr>
                <w:rFonts w:eastAsia="Calibri Light"/>
              </w:rPr>
              <w:t>Apr</w:t>
            </w:r>
            <w:r>
              <w:rPr>
                <w:rFonts w:eastAsia="Calibri Light"/>
              </w:rPr>
              <w:t>il 20</w:t>
            </w:r>
            <w:r w:rsidRPr="00017155">
              <w:rPr>
                <w:rFonts w:eastAsia="Calibri Light"/>
              </w:rPr>
              <w:t>17</w:t>
            </w:r>
          </w:p>
        </w:tc>
        <w:tc>
          <w:tcPr>
            <w:tcW w:w="1167" w:type="pct"/>
            <w:tcBorders>
              <w:top w:val="single" w:sz="4" w:space="0" w:color="auto"/>
              <w:bottom w:val="single" w:sz="4" w:space="0" w:color="auto"/>
            </w:tcBorders>
          </w:tcPr>
          <w:p w14:paraId="03CCD25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3AD799D" w14:textId="77777777" w:rsidR="00FD1F35" w:rsidRPr="00017155" w:rsidRDefault="00FD1F35" w:rsidP="00BD6546">
            <w:pPr>
              <w:pStyle w:val="APVMATableText"/>
              <w:rPr>
                <w:rFonts w:eastAsia="Calibri Light"/>
              </w:rPr>
            </w:pPr>
            <w:r w:rsidRPr="00017155">
              <w:rPr>
                <w:rFonts w:eastAsia="Calibri Light"/>
              </w:rPr>
              <w:t>ARfD considered to be unnecessary due to its low oral toxicity and the absence of any developmental toxicity after a single dose.</w:t>
            </w:r>
          </w:p>
        </w:tc>
      </w:tr>
      <w:tr w:rsidR="00FD1F35" w14:paraId="48A52E55" w14:textId="77777777" w:rsidTr="00835D13">
        <w:tc>
          <w:tcPr>
            <w:tcW w:w="878" w:type="pct"/>
            <w:tcBorders>
              <w:top w:val="single" w:sz="4" w:space="0" w:color="auto"/>
              <w:bottom w:val="single" w:sz="4" w:space="0" w:color="auto"/>
            </w:tcBorders>
          </w:tcPr>
          <w:p w14:paraId="7F10ABC9" w14:textId="77777777" w:rsidR="00FD1F35" w:rsidRPr="00017155" w:rsidRDefault="00FD1F35" w:rsidP="00BD6546">
            <w:pPr>
              <w:pStyle w:val="APVMATableText"/>
              <w:rPr>
                <w:rFonts w:eastAsia="Calibri Light"/>
              </w:rPr>
            </w:pPr>
            <w:r w:rsidRPr="00017155">
              <w:rPr>
                <w:rFonts w:eastAsia="Calibri Light"/>
              </w:rPr>
              <w:t>Bixafen</w:t>
            </w:r>
          </w:p>
        </w:tc>
        <w:tc>
          <w:tcPr>
            <w:tcW w:w="512" w:type="pct"/>
            <w:tcBorders>
              <w:top w:val="single" w:sz="4" w:space="0" w:color="auto"/>
              <w:bottom w:val="single" w:sz="4" w:space="0" w:color="auto"/>
            </w:tcBorders>
          </w:tcPr>
          <w:p w14:paraId="3D9B4830" w14:textId="77777777" w:rsidR="00FD1F35" w:rsidRPr="00017155" w:rsidRDefault="00FD1F35" w:rsidP="00BD6546">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092D312F" w14:textId="77777777" w:rsidR="00FD1F35" w:rsidRPr="00017155" w:rsidRDefault="00FD1F35" w:rsidP="00BD6546">
            <w:pPr>
              <w:pStyle w:val="APVMATableText"/>
              <w:rPr>
                <w:rFonts w:eastAsia="Calibri Light"/>
              </w:rPr>
            </w:pPr>
            <w:r w:rsidRPr="00017155">
              <w:rPr>
                <w:rFonts w:eastAsia="Calibri Light"/>
              </w:rPr>
              <w:t>20</w:t>
            </w:r>
          </w:p>
        </w:tc>
        <w:tc>
          <w:tcPr>
            <w:tcW w:w="605" w:type="pct"/>
            <w:tcBorders>
              <w:top w:val="single" w:sz="4" w:space="0" w:color="auto"/>
              <w:bottom w:val="single" w:sz="4" w:space="0" w:color="auto"/>
            </w:tcBorders>
          </w:tcPr>
          <w:p w14:paraId="25C48016" w14:textId="77777777" w:rsidR="00FD1F35" w:rsidRPr="00017155" w:rsidRDefault="00FD1F35" w:rsidP="00BD6546">
            <w:pPr>
              <w:pStyle w:val="APVMATableText"/>
              <w:rPr>
                <w:rFonts w:eastAsia="Calibri Light"/>
              </w:rPr>
            </w:pPr>
            <w:r>
              <w:rPr>
                <w:rFonts w:eastAsia="Calibri Light"/>
              </w:rPr>
              <w:t xml:space="preserve">18 </w:t>
            </w:r>
            <w:r w:rsidRPr="00017155">
              <w:rPr>
                <w:rFonts w:eastAsia="Calibri Light"/>
              </w:rPr>
              <w:t>Jan</w:t>
            </w:r>
            <w:r>
              <w:rPr>
                <w:rFonts w:eastAsia="Calibri Light"/>
              </w:rPr>
              <w:t>uary 20</w:t>
            </w:r>
            <w:r w:rsidRPr="00017155">
              <w:rPr>
                <w:rFonts w:eastAsia="Calibri Light"/>
              </w:rPr>
              <w:t>16</w:t>
            </w:r>
          </w:p>
        </w:tc>
        <w:tc>
          <w:tcPr>
            <w:tcW w:w="1167" w:type="pct"/>
            <w:tcBorders>
              <w:top w:val="single" w:sz="4" w:space="0" w:color="auto"/>
              <w:bottom w:val="single" w:sz="4" w:space="0" w:color="auto"/>
            </w:tcBorders>
          </w:tcPr>
          <w:p w14:paraId="7E72A5AE" w14:textId="77777777" w:rsidR="00FD1F35" w:rsidRPr="00017155" w:rsidRDefault="00FD1F35" w:rsidP="00BD6546">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20 mg/kg bw/d was based on reduced body weight gain in dams and foetuses at the next higher dose.</w:t>
            </w:r>
          </w:p>
        </w:tc>
        <w:tc>
          <w:tcPr>
            <w:tcW w:w="1303" w:type="pct"/>
            <w:tcBorders>
              <w:top w:val="single" w:sz="4" w:space="0" w:color="auto"/>
              <w:bottom w:val="single" w:sz="4" w:space="0" w:color="auto"/>
            </w:tcBorders>
          </w:tcPr>
          <w:p w14:paraId="0F4AEE50" w14:textId="77777777" w:rsidR="00FD1F35" w:rsidRPr="00017155" w:rsidRDefault="00FD1F35" w:rsidP="00BD6546">
            <w:pPr>
              <w:pStyle w:val="APVMATableText"/>
              <w:rPr>
                <w:rFonts w:eastAsia="Calibri Light"/>
              </w:rPr>
            </w:pPr>
          </w:p>
        </w:tc>
      </w:tr>
      <w:tr w:rsidR="00A77696" w14:paraId="404BD5A8" w14:textId="77777777" w:rsidTr="00835D13">
        <w:tc>
          <w:tcPr>
            <w:tcW w:w="878" w:type="pct"/>
            <w:tcBorders>
              <w:top w:val="single" w:sz="4" w:space="0" w:color="auto"/>
              <w:bottom w:val="single" w:sz="4" w:space="0" w:color="auto"/>
            </w:tcBorders>
          </w:tcPr>
          <w:p w14:paraId="5A673A31" w14:textId="4948B8B1" w:rsidR="00A77696" w:rsidRPr="00F951A5" w:rsidRDefault="00A77696" w:rsidP="00BD6546">
            <w:pPr>
              <w:pStyle w:val="APVMATableText"/>
              <w:rPr>
                <w:rFonts w:eastAsia="Calibri Light"/>
              </w:rPr>
            </w:pPr>
            <w:proofErr w:type="spellStart"/>
            <w:r>
              <w:rPr>
                <w:rFonts w:eastAsia="Calibri Light"/>
              </w:rPr>
              <w:t>Bixlozone</w:t>
            </w:r>
            <w:proofErr w:type="spellEnd"/>
          </w:p>
        </w:tc>
        <w:tc>
          <w:tcPr>
            <w:tcW w:w="512" w:type="pct"/>
            <w:tcBorders>
              <w:top w:val="single" w:sz="4" w:space="0" w:color="auto"/>
              <w:bottom w:val="single" w:sz="4" w:space="0" w:color="auto"/>
            </w:tcBorders>
          </w:tcPr>
          <w:p w14:paraId="45305A1E" w14:textId="77777777" w:rsidR="00A77696" w:rsidRPr="00F951A5" w:rsidRDefault="00A77696" w:rsidP="00BD6546">
            <w:pPr>
              <w:pStyle w:val="APVMATableText"/>
              <w:rPr>
                <w:rFonts w:eastAsia="Calibri Light"/>
              </w:rPr>
            </w:pPr>
          </w:p>
        </w:tc>
        <w:tc>
          <w:tcPr>
            <w:tcW w:w="535" w:type="pct"/>
            <w:tcBorders>
              <w:top w:val="single" w:sz="4" w:space="0" w:color="auto"/>
              <w:bottom w:val="single" w:sz="4" w:space="0" w:color="auto"/>
            </w:tcBorders>
          </w:tcPr>
          <w:p w14:paraId="6AFE1573" w14:textId="77777777" w:rsidR="00A77696" w:rsidRPr="00F951A5" w:rsidRDefault="00A77696" w:rsidP="00BD6546">
            <w:pPr>
              <w:pStyle w:val="APVMATableText"/>
              <w:rPr>
                <w:rFonts w:eastAsia="Calibri Light"/>
              </w:rPr>
            </w:pPr>
          </w:p>
        </w:tc>
        <w:tc>
          <w:tcPr>
            <w:tcW w:w="605" w:type="pct"/>
            <w:tcBorders>
              <w:top w:val="single" w:sz="4" w:space="0" w:color="auto"/>
              <w:bottom w:val="single" w:sz="4" w:space="0" w:color="auto"/>
            </w:tcBorders>
          </w:tcPr>
          <w:p w14:paraId="3089D3D7" w14:textId="00389755" w:rsidR="00A77696" w:rsidRPr="00F951A5" w:rsidRDefault="00A77696" w:rsidP="00BD6546">
            <w:pPr>
              <w:pStyle w:val="APVMATableText"/>
              <w:rPr>
                <w:rFonts w:eastAsia="Calibri Light"/>
              </w:rPr>
            </w:pPr>
            <w:r>
              <w:rPr>
                <w:rFonts w:eastAsia="Calibri Light"/>
              </w:rPr>
              <w:t>06 April 2020</w:t>
            </w:r>
          </w:p>
        </w:tc>
        <w:tc>
          <w:tcPr>
            <w:tcW w:w="1167" w:type="pct"/>
            <w:tcBorders>
              <w:top w:val="single" w:sz="4" w:space="0" w:color="auto"/>
              <w:bottom w:val="single" w:sz="4" w:space="0" w:color="auto"/>
            </w:tcBorders>
          </w:tcPr>
          <w:p w14:paraId="3290AAB6" w14:textId="77777777" w:rsidR="00A77696" w:rsidRPr="00F951A5" w:rsidRDefault="00A77696" w:rsidP="00BD6546">
            <w:pPr>
              <w:pStyle w:val="APVMATableText"/>
              <w:rPr>
                <w:rFonts w:eastAsia="Calibri Light"/>
              </w:rPr>
            </w:pPr>
          </w:p>
        </w:tc>
        <w:tc>
          <w:tcPr>
            <w:tcW w:w="1303" w:type="pct"/>
            <w:tcBorders>
              <w:top w:val="single" w:sz="4" w:space="0" w:color="auto"/>
              <w:bottom w:val="single" w:sz="4" w:space="0" w:color="auto"/>
            </w:tcBorders>
          </w:tcPr>
          <w:p w14:paraId="72F1C628" w14:textId="69ADF1D4" w:rsidR="00A77696" w:rsidRPr="00F951A5" w:rsidRDefault="00A77696" w:rsidP="005C0A8C">
            <w:pPr>
              <w:pStyle w:val="APVMATableText"/>
              <w:rPr>
                <w:rFonts w:eastAsia="Calibri Light"/>
              </w:rPr>
            </w:pPr>
            <w:r w:rsidRPr="00A77696">
              <w:rPr>
                <w:rFonts w:eastAsia="Calibri Light"/>
              </w:rPr>
              <w:t>ARfD considered to be unnecessary due to its low oral toxicity and</w:t>
            </w:r>
            <w:r w:rsidR="005C0A8C" w:rsidRPr="005C0A8C">
              <w:rPr>
                <w:rFonts w:eastAsia="Calibri Light"/>
              </w:rPr>
              <w:t xml:space="preserve"> the absence of any developmental toxicity </w:t>
            </w:r>
            <w:r w:rsidR="005C0A8C">
              <w:rPr>
                <w:rFonts w:eastAsia="Calibri Light"/>
              </w:rPr>
              <w:t xml:space="preserve">or </w:t>
            </w:r>
            <w:r w:rsidR="005C0A8C" w:rsidRPr="005C0A8C">
              <w:rPr>
                <w:rFonts w:eastAsia="Calibri Light"/>
              </w:rPr>
              <w:t>neurological effects</w:t>
            </w:r>
            <w:r w:rsidR="005C0A8C">
              <w:rPr>
                <w:rFonts w:eastAsia="Calibri Light"/>
              </w:rPr>
              <w:t xml:space="preserve"> </w:t>
            </w:r>
            <w:r w:rsidR="005C0A8C" w:rsidRPr="005C0A8C">
              <w:rPr>
                <w:rFonts w:eastAsia="Calibri Light"/>
              </w:rPr>
              <w:t>after a single dose.</w:t>
            </w:r>
          </w:p>
        </w:tc>
      </w:tr>
      <w:tr w:rsidR="00FD1F35" w14:paraId="23BF2CBB" w14:textId="77777777" w:rsidTr="00835D13">
        <w:tc>
          <w:tcPr>
            <w:tcW w:w="878" w:type="pct"/>
            <w:tcBorders>
              <w:top w:val="single" w:sz="4" w:space="0" w:color="auto"/>
              <w:bottom w:val="single" w:sz="4" w:space="0" w:color="auto"/>
            </w:tcBorders>
          </w:tcPr>
          <w:p w14:paraId="03EF405C" w14:textId="77777777" w:rsidR="00FD1F35" w:rsidRPr="00F951A5" w:rsidRDefault="00FD1F35" w:rsidP="00BD6546">
            <w:pPr>
              <w:pStyle w:val="APVMATableText"/>
              <w:rPr>
                <w:rFonts w:eastAsia="Calibri Light"/>
              </w:rPr>
            </w:pPr>
            <w:r w:rsidRPr="00F951A5">
              <w:rPr>
                <w:rFonts w:eastAsia="Calibri Light"/>
              </w:rPr>
              <w:t>Boscalid</w:t>
            </w:r>
          </w:p>
        </w:tc>
        <w:tc>
          <w:tcPr>
            <w:tcW w:w="512" w:type="pct"/>
            <w:tcBorders>
              <w:top w:val="single" w:sz="4" w:space="0" w:color="auto"/>
              <w:bottom w:val="single" w:sz="4" w:space="0" w:color="auto"/>
            </w:tcBorders>
          </w:tcPr>
          <w:p w14:paraId="0C84B5DC" w14:textId="77777777" w:rsidR="00FD1F35" w:rsidRPr="00F951A5" w:rsidRDefault="00FD1F35" w:rsidP="00BD6546">
            <w:pPr>
              <w:pStyle w:val="APVMATableText"/>
              <w:rPr>
                <w:rFonts w:eastAsia="Calibri Light"/>
              </w:rPr>
            </w:pPr>
          </w:p>
        </w:tc>
        <w:tc>
          <w:tcPr>
            <w:tcW w:w="535" w:type="pct"/>
            <w:tcBorders>
              <w:top w:val="single" w:sz="4" w:space="0" w:color="auto"/>
              <w:bottom w:val="single" w:sz="4" w:space="0" w:color="auto"/>
            </w:tcBorders>
          </w:tcPr>
          <w:p w14:paraId="5A416162" w14:textId="77777777" w:rsidR="00FD1F35" w:rsidRPr="00F951A5" w:rsidRDefault="00FD1F35" w:rsidP="00BD6546">
            <w:pPr>
              <w:pStyle w:val="APVMATableText"/>
              <w:rPr>
                <w:rFonts w:eastAsia="Calibri Light"/>
              </w:rPr>
            </w:pPr>
          </w:p>
        </w:tc>
        <w:tc>
          <w:tcPr>
            <w:tcW w:w="605" w:type="pct"/>
            <w:tcBorders>
              <w:top w:val="single" w:sz="4" w:space="0" w:color="auto"/>
              <w:bottom w:val="single" w:sz="4" w:space="0" w:color="auto"/>
            </w:tcBorders>
          </w:tcPr>
          <w:p w14:paraId="1941C9BD" w14:textId="77777777" w:rsidR="00FD1F35" w:rsidRPr="00F951A5" w:rsidRDefault="00FD1F35" w:rsidP="00BD6546">
            <w:pPr>
              <w:pStyle w:val="APVMATableText"/>
              <w:rPr>
                <w:rFonts w:eastAsia="Calibri Light"/>
              </w:rPr>
            </w:pPr>
            <w:r w:rsidRPr="00F951A5">
              <w:rPr>
                <w:rFonts w:eastAsia="Calibri Light"/>
              </w:rPr>
              <w:t>10</w:t>
            </w:r>
            <w:r>
              <w:rPr>
                <w:rFonts w:eastAsia="Calibri Light"/>
              </w:rPr>
              <w:t xml:space="preserve"> January 20</w:t>
            </w:r>
            <w:r w:rsidRPr="00F951A5">
              <w:rPr>
                <w:rFonts w:eastAsia="Calibri Light"/>
              </w:rPr>
              <w:t>17</w:t>
            </w:r>
          </w:p>
        </w:tc>
        <w:tc>
          <w:tcPr>
            <w:tcW w:w="1167" w:type="pct"/>
            <w:tcBorders>
              <w:top w:val="single" w:sz="4" w:space="0" w:color="auto"/>
              <w:bottom w:val="single" w:sz="4" w:space="0" w:color="auto"/>
            </w:tcBorders>
          </w:tcPr>
          <w:p w14:paraId="0BE52909" w14:textId="77777777" w:rsidR="00FD1F35" w:rsidRPr="00F951A5" w:rsidRDefault="00FD1F35" w:rsidP="00BD6546">
            <w:pPr>
              <w:pStyle w:val="APVMATableText"/>
              <w:rPr>
                <w:rFonts w:eastAsia="Calibri Light"/>
              </w:rPr>
            </w:pPr>
          </w:p>
        </w:tc>
        <w:tc>
          <w:tcPr>
            <w:tcW w:w="1303" w:type="pct"/>
            <w:tcBorders>
              <w:top w:val="single" w:sz="4" w:space="0" w:color="auto"/>
              <w:bottom w:val="single" w:sz="4" w:space="0" w:color="auto"/>
            </w:tcBorders>
          </w:tcPr>
          <w:p w14:paraId="7163FBC8" w14:textId="77777777" w:rsidR="00FD1F35" w:rsidRPr="00F951A5" w:rsidRDefault="00FD1F35" w:rsidP="00BD6546">
            <w:pPr>
              <w:pStyle w:val="APVMATableText"/>
              <w:rPr>
                <w:rFonts w:eastAsia="Calibri Light"/>
              </w:rPr>
            </w:pPr>
            <w:r w:rsidRPr="00F951A5">
              <w:rPr>
                <w:rFonts w:eastAsia="Calibri Light"/>
              </w:rPr>
              <w:t xml:space="preserve">ARfD considered to be unnecessary due to its low oral </w:t>
            </w:r>
            <w:r>
              <w:rPr>
                <w:rFonts w:eastAsia="Calibri Light"/>
              </w:rPr>
              <w:t>toxicity and the</w:t>
            </w:r>
            <w:r w:rsidRPr="00F951A5">
              <w:rPr>
                <w:rFonts w:eastAsia="Calibri Light"/>
              </w:rPr>
              <w:t xml:space="preserve"> absence of any developmental toxicity after a single dose.</w:t>
            </w:r>
          </w:p>
        </w:tc>
      </w:tr>
      <w:tr w:rsidR="00CE1438" w14:paraId="49E3B37B" w14:textId="77777777" w:rsidTr="00835D13">
        <w:tc>
          <w:tcPr>
            <w:tcW w:w="878" w:type="pct"/>
            <w:tcBorders>
              <w:top w:val="single" w:sz="4" w:space="0" w:color="auto"/>
              <w:bottom w:val="single" w:sz="4" w:space="0" w:color="auto"/>
            </w:tcBorders>
          </w:tcPr>
          <w:p w14:paraId="73649107" w14:textId="77D4A8CB" w:rsidR="00CE1438" w:rsidRPr="00017155" w:rsidRDefault="00CE1438" w:rsidP="00BD6546">
            <w:pPr>
              <w:pStyle w:val="APVMATableText"/>
              <w:rPr>
                <w:rFonts w:eastAsia="Calibri Light"/>
              </w:rPr>
            </w:pPr>
            <w:proofErr w:type="spellStart"/>
            <w:r>
              <w:rPr>
                <w:rFonts w:eastAsia="Calibri Light"/>
              </w:rPr>
              <w:lastRenderedPageBreak/>
              <w:t>Broflanilide</w:t>
            </w:r>
            <w:proofErr w:type="spellEnd"/>
          </w:p>
        </w:tc>
        <w:tc>
          <w:tcPr>
            <w:tcW w:w="512" w:type="pct"/>
            <w:tcBorders>
              <w:top w:val="single" w:sz="4" w:space="0" w:color="auto"/>
              <w:bottom w:val="single" w:sz="4" w:space="0" w:color="auto"/>
            </w:tcBorders>
          </w:tcPr>
          <w:p w14:paraId="741CBC24" w14:textId="77777777" w:rsidR="00CE1438" w:rsidRPr="00017155" w:rsidRDefault="00CE1438" w:rsidP="00BD6546">
            <w:pPr>
              <w:pStyle w:val="APVMATableText"/>
              <w:rPr>
                <w:rFonts w:eastAsia="Calibri Light"/>
              </w:rPr>
            </w:pPr>
          </w:p>
        </w:tc>
        <w:tc>
          <w:tcPr>
            <w:tcW w:w="535" w:type="pct"/>
            <w:tcBorders>
              <w:top w:val="single" w:sz="4" w:space="0" w:color="auto"/>
              <w:bottom w:val="single" w:sz="4" w:space="0" w:color="auto"/>
            </w:tcBorders>
          </w:tcPr>
          <w:p w14:paraId="0D6AA200" w14:textId="77777777" w:rsidR="00CE1438" w:rsidRPr="00017155" w:rsidRDefault="00CE1438" w:rsidP="00BD6546">
            <w:pPr>
              <w:pStyle w:val="APVMATableText"/>
              <w:rPr>
                <w:rFonts w:eastAsia="Calibri Light"/>
              </w:rPr>
            </w:pPr>
          </w:p>
        </w:tc>
        <w:tc>
          <w:tcPr>
            <w:tcW w:w="605" w:type="pct"/>
            <w:tcBorders>
              <w:top w:val="single" w:sz="4" w:space="0" w:color="auto"/>
              <w:bottom w:val="single" w:sz="4" w:space="0" w:color="auto"/>
            </w:tcBorders>
          </w:tcPr>
          <w:p w14:paraId="4ED58349" w14:textId="659BB13D" w:rsidR="00CE1438" w:rsidRDefault="00CE1438" w:rsidP="00BD6546">
            <w:pPr>
              <w:pStyle w:val="APVMATableText"/>
              <w:rPr>
                <w:rFonts w:eastAsia="Calibri Light"/>
              </w:rPr>
            </w:pPr>
            <w:r>
              <w:rPr>
                <w:rFonts w:eastAsia="Calibri Light"/>
              </w:rPr>
              <w:t>15 September 2023</w:t>
            </w:r>
          </w:p>
        </w:tc>
        <w:tc>
          <w:tcPr>
            <w:tcW w:w="1167" w:type="pct"/>
            <w:tcBorders>
              <w:top w:val="single" w:sz="4" w:space="0" w:color="auto"/>
              <w:bottom w:val="single" w:sz="4" w:space="0" w:color="auto"/>
            </w:tcBorders>
          </w:tcPr>
          <w:p w14:paraId="701A6494" w14:textId="77777777" w:rsidR="00CE1438" w:rsidRPr="00017155" w:rsidRDefault="00CE1438" w:rsidP="00BD6546">
            <w:pPr>
              <w:pStyle w:val="APVMATableText"/>
              <w:rPr>
                <w:rFonts w:eastAsia="Calibri Light"/>
              </w:rPr>
            </w:pPr>
          </w:p>
        </w:tc>
        <w:tc>
          <w:tcPr>
            <w:tcW w:w="1303" w:type="pct"/>
            <w:tcBorders>
              <w:top w:val="single" w:sz="4" w:space="0" w:color="auto"/>
              <w:bottom w:val="single" w:sz="4" w:space="0" w:color="auto"/>
            </w:tcBorders>
          </w:tcPr>
          <w:p w14:paraId="3F917288" w14:textId="07FD82F4" w:rsidR="00CE1438" w:rsidRPr="00017155" w:rsidRDefault="00CE1438" w:rsidP="00BD6546">
            <w:pPr>
              <w:pStyle w:val="APVMATableText"/>
              <w:rPr>
                <w:rFonts w:eastAsia="Calibri Light"/>
              </w:rPr>
            </w:pPr>
            <w:r>
              <w:rPr>
                <w:rFonts w:eastAsia="Calibri Light"/>
              </w:rPr>
              <w:t>ARfD considered to be unnecessary due to its low oral toxicity and the absence of any developmental toxicity after a single dose.</w:t>
            </w:r>
          </w:p>
        </w:tc>
      </w:tr>
      <w:tr w:rsidR="00FD1F35" w14:paraId="0C2ACD11" w14:textId="77777777" w:rsidTr="00835D13">
        <w:tc>
          <w:tcPr>
            <w:tcW w:w="878" w:type="pct"/>
            <w:tcBorders>
              <w:top w:val="single" w:sz="4" w:space="0" w:color="auto"/>
              <w:bottom w:val="single" w:sz="4" w:space="0" w:color="auto"/>
            </w:tcBorders>
          </w:tcPr>
          <w:p w14:paraId="7823CC2F" w14:textId="77777777" w:rsidR="00FD1F35" w:rsidRPr="00017155" w:rsidRDefault="00FD1F35" w:rsidP="00BD6546">
            <w:pPr>
              <w:pStyle w:val="APVMATableText"/>
              <w:rPr>
                <w:rFonts w:eastAsia="Calibri Light"/>
              </w:rPr>
            </w:pPr>
            <w:r w:rsidRPr="00017155">
              <w:rPr>
                <w:rFonts w:eastAsia="Calibri Light"/>
              </w:rPr>
              <w:t>Bromide</w:t>
            </w:r>
          </w:p>
        </w:tc>
        <w:tc>
          <w:tcPr>
            <w:tcW w:w="512" w:type="pct"/>
            <w:tcBorders>
              <w:top w:val="single" w:sz="4" w:space="0" w:color="auto"/>
              <w:bottom w:val="single" w:sz="4" w:space="0" w:color="auto"/>
            </w:tcBorders>
          </w:tcPr>
          <w:p w14:paraId="105D278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0C1403A"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0C9CC08"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Oct</w:t>
            </w:r>
            <w:r>
              <w:rPr>
                <w:rFonts w:eastAsia="Calibri Light"/>
              </w:rPr>
              <w:t>ober 20</w:t>
            </w:r>
            <w:r w:rsidRPr="00017155">
              <w:rPr>
                <w:rFonts w:eastAsia="Calibri Light"/>
              </w:rPr>
              <w:t>16</w:t>
            </w:r>
          </w:p>
        </w:tc>
        <w:tc>
          <w:tcPr>
            <w:tcW w:w="1167" w:type="pct"/>
            <w:tcBorders>
              <w:top w:val="single" w:sz="4" w:space="0" w:color="auto"/>
              <w:bottom w:val="single" w:sz="4" w:space="0" w:color="auto"/>
            </w:tcBorders>
          </w:tcPr>
          <w:p w14:paraId="08A53C6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60A1740"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6E0A4A" w14:paraId="35A46B0D" w14:textId="77777777" w:rsidTr="00835D13">
        <w:tc>
          <w:tcPr>
            <w:tcW w:w="878" w:type="pct"/>
            <w:tcBorders>
              <w:top w:val="single" w:sz="4" w:space="0" w:color="auto"/>
              <w:bottom w:val="single" w:sz="4" w:space="0" w:color="auto"/>
            </w:tcBorders>
          </w:tcPr>
          <w:p w14:paraId="7BE910D2" w14:textId="17D4E216" w:rsidR="006E0A4A" w:rsidRPr="00017155" w:rsidRDefault="006E0A4A" w:rsidP="00BD6546">
            <w:pPr>
              <w:pStyle w:val="APVMATableText"/>
              <w:rPr>
                <w:rFonts w:eastAsia="Calibri Light"/>
              </w:rPr>
            </w:pPr>
            <w:r>
              <w:rPr>
                <w:rFonts w:eastAsia="Calibri Light"/>
              </w:rPr>
              <w:t>Bromoxynil</w:t>
            </w:r>
          </w:p>
        </w:tc>
        <w:tc>
          <w:tcPr>
            <w:tcW w:w="512" w:type="pct"/>
            <w:tcBorders>
              <w:top w:val="single" w:sz="4" w:space="0" w:color="auto"/>
              <w:bottom w:val="single" w:sz="4" w:space="0" w:color="auto"/>
            </w:tcBorders>
          </w:tcPr>
          <w:p w14:paraId="37374678" w14:textId="32D0F813" w:rsidR="006E0A4A" w:rsidRPr="00017155" w:rsidRDefault="006E0A4A" w:rsidP="00BD6546">
            <w:pPr>
              <w:pStyle w:val="APVMATableText"/>
              <w:rPr>
                <w:rFonts w:eastAsia="Calibri Light"/>
              </w:rPr>
            </w:pPr>
            <w:r>
              <w:rPr>
                <w:rFonts w:eastAsia="Calibri Light"/>
              </w:rPr>
              <w:t>0.05</w:t>
            </w:r>
          </w:p>
        </w:tc>
        <w:tc>
          <w:tcPr>
            <w:tcW w:w="535" w:type="pct"/>
            <w:tcBorders>
              <w:top w:val="single" w:sz="4" w:space="0" w:color="auto"/>
              <w:bottom w:val="single" w:sz="4" w:space="0" w:color="auto"/>
            </w:tcBorders>
          </w:tcPr>
          <w:p w14:paraId="5E973EEF" w14:textId="59BBF512" w:rsidR="006E0A4A" w:rsidRPr="00017155" w:rsidRDefault="006E0A4A" w:rsidP="00BD6546">
            <w:pPr>
              <w:pStyle w:val="APVMATableText"/>
              <w:rPr>
                <w:rFonts w:eastAsia="Calibri Light"/>
              </w:rPr>
            </w:pPr>
            <w:r>
              <w:rPr>
                <w:rFonts w:eastAsia="Calibri Light"/>
              </w:rPr>
              <w:t>5</w:t>
            </w:r>
          </w:p>
        </w:tc>
        <w:tc>
          <w:tcPr>
            <w:tcW w:w="605" w:type="pct"/>
            <w:tcBorders>
              <w:top w:val="single" w:sz="4" w:space="0" w:color="auto"/>
              <w:bottom w:val="single" w:sz="4" w:space="0" w:color="auto"/>
            </w:tcBorders>
          </w:tcPr>
          <w:p w14:paraId="6B5652C1" w14:textId="1B21258B" w:rsidR="006E0A4A" w:rsidRDefault="006E0A4A" w:rsidP="00BD6546">
            <w:pPr>
              <w:pStyle w:val="APVMATableText"/>
              <w:rPr>
                <w:rFonts w:eastAsia="Calibri Light"/>
              </w:rPr>
            </w:pPr>
            <w:r>
              <w:rPr>
                <w:rFonts w:eastAsia="Calibri Light"/>
              </w:rPr>
              <w:t>07 May 2021</w:t>
            </w:r>
          </w:p>
        </w:tc>
        <w:tc>
          <w:tcPr>
            <w:tcW w:w="1167" w:type="pct"/>
            <w:tcBorders>
              <w:top w:val="single" w:sz="4" w:space="0" w:color="auto"/>
              <w:bottom w:val="single" w:sz="4" w:space="0" w:color="auto"/>
            </w:tcBorders>
          </w:tcPr>
          <w:p w14:paraId="69B1A096" w14:textId="25D1CBD3" w:rsidR="006E0A4A" w:rsidRPr="00017155" w:rsidRDefault="005C0A8C" w:rsidP="005C0A8C">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w:t>
            </w:r>
            <w:r w:rsidR="00CF2DD5">
              <w:rPr>
                <w:rFonts w:eastAsia="Calibri Light"/>
              </w:rPr>
              <w:t>5</w:t>
            </w:r>
            <w:r w:rsidR="00CF2DD5" w:rsidRPr="00017155">
              <w:rPr>
                <w:rFonts w:eastAsia="Calibri Light"/>
              </w:rPr>
              <w:t xml:space="preserve"> </w:t>
            </w:r>
            <w:r w:rsidRPr="00017155">
              <w:rPr>
                <w:rFonts w:eastAsia="Calibri Light"/>
              </w:rPr>
              <w:t xml:space="preserve">mg/kg bw/d was based on reduced </w:t>
            </w:r>
            <w:r w:rsidR="006E0A4A" w:rsidRPr="006E0A4A">
              <w:rPr>
                <w:rFonts w:eastAsia="Calibri Light"/>
              </w:rPr>
              <w:t>numbers of live foetuses, foetal weight, increased late uterine deaths and decreased maternal body weight, along with microphthalmia and minor skeletal variations at maternotoxic doses</w:t>
            </w:r>
            <w:r w:rsidR="006E0A4A">
              <w:rPr>
                <w:rFonts w:eastAsia="Calibri Light"/>
              </w:rPr>
              <w:t>.</w:t>
            </w:r>
          </w:p>
        </w:tc>
        <w:tc>
          <w:tcPr>
            <w:tcW w:w="1303" w:type="pct"/>
            <w:tcBorders>
              <w:top w:val="single" w:sz="4" w:space="0" w:color="auto"/>
              <w:bottom w:val="single" w:sz="4" w:space="0" w:color="auto"/>
            </w:tcBorders>
          </w:tcPr>
          <w:p w14:paraId="5E6A78AD" w14:textId="1BA60D5C" w:rsidR="006E0A4A" w:rsidRPr="00017155" w:rsidRDefault="006E0A4A" w:rsidP="00BD6546">
            <w:pPr>
              <w:pStyle w:val="APVMATableText"/>
              <w:rPr>
                <w:rFonts w:eastAsia="Calibri Light"/>
              </w:rPr>
            </w:pPr>
            <w:r w:rsidRPr="006E0A4A">
              <w:rPr>
                <w:rFonts w:eastAsia="Calibri Light"/>
              </w:rPr>
              <w:t xml:space="preserve">The ARfD applies to bromoxynil and its esters, expressed as bromoxynil phenol equivalents. ARfD only applies to </w:t>
            </w:r>
            <w:r w:rsidR="00013DA3">
              <w:t>people pregnant or capable of becoming pregnant</w:t>
            </w:r>
            <w:r w:rsidRPr="006E0A4A">
              <w:rPr>
                <w:rFonts w:eastAsia="Calibri Light"/>
              </w:rPr>
              <w:t xml:space="preserve">. An ARfD for the general population </w:t>
            </w:r>
            <w:proofErr w:type="gramStart"/>
            <w:r w:rsidRPr="006E0A4A">
              <w:rPr>
                <w:rFonts w:eastAsia="Calibri Light"/>
              </w:rPr>
              <w:t>is considered to be</w:t>
            </w:r>
            <w:proofErr w:type="gramEnd"/>
            <w:r w:rsidRPr="006E0A4A">
              <w:rPr>
                <w:rFonts w:eastAsia="Calibri Light"/>
              </w:rPr>
              <w:t xml:space="preserve"> unnecessary.</w:t>
            </w:r>
          </w:p>
        </w:tc>
      </w:tr>
      <w:tr w:rsidR="00FD1F35" w14:paraId="18B9CC4C" w14:textId="77777777" w:rsidTr="00835D13">
        <w:tc>
          <w:tcPr>
            <w:tcW w:w="878" w:type="pct"/>
            <w:tcBorders>
              <w:top w:val="single" w:sz="4" w:space="0" w:color="auto"/>
              <w:bottom w:val="single" w:sz="4" w:space="0" w:color="auto"/>
            </w:tcBorders>
          </w:tcPr>
          <w:p w14:paraId="6109BE58" w14:textId="77777777" w:rsidR="00FD1F35" w:rsidRPr="00017155" w:rsidRDefault="00FD1F35" w:rsidP="00BD6546">
            <w:pPr>
              <w:pStyle w:val="APVMATableText"/>
              <w:rPr>
                <w:rFonts w:eastAsia="Calibri Light"/>
              </w:rPr>
            </w:pPr>
            <w:r w:rsidRPr="00017155">
              <w:rPr>
                <w:rFonts w:eastAsia="Calibri Light"/>
              </w:rPr>
              <w:t>Bupivacaine</w:t>
            </w:r>
          </w:p>
        </w:tc>
        <w:tc>
          <w:tcPr>
            <w:tcW w:w="512" w:type="pct"/>
            <w:tcBorders>
              <w:top w:val="single" w:sz="4" w:space="0" w:color="auto"/>
              <w:bottom w:val="single" w:sz="4" w:space="0" w:color="auto"/>
            </w:tcBorders>
          </w:tcPr>
          <w:p w14:paraId="4DD82683"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84A42AF"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53ED1E45" w14:textId="77777777" w:rsidR="00FD1F35" w:rsidRPr="00017155" w:rsidRDefault="00FD1F35" w:rsidP="00BD6546">
            <w:pPr>
              <w:pStyle w:val="APVMATableText"/>
              <w:rPr>
                <w:rFonts w:eastAsia="Calibri Light"/>
              </w:rPr>
            </w:pPr>
            <w:r>
              <w:rPr>
                <w:rFonts w:eastAsia="Calibri Light"/>
              </w:rPr>
              <w:t xml:space="preserve">17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4AAF3015"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DD46880" w14:textId="77777777" w:rsidR="00FD1F35" w:rsidRPr="00017155" w:rsidRDefault="00FD1F35" w:rsidP="00BD6546">
            <w:pPr>
              <w:pStyle w:val="APVMATableText"/>
              <w:rPr>
                <w:rFonts w:eastAsia="Calibri Light"/>
              </w:rPr>
            </w:pPr>
            <w:r w:rsidRPr="00017155">
              <w:rPr>
                <w:rFonts w:eastAsia="Calibri Light"/>
              </w:rPr>
              <w:t>There was insufficient information to establish an ARfD, however, based on its proposed pattern of use the dietary intake is likely to be low.</w:t>
            </w:r>
          </w:p>
        </w:tc>
      </w:tr>
      <w:tr w:rsidR="00FD1F35" w14:paraId="7DAAA3B1" w14:textId="77777777" w:rsidTr="00835D13">
        <w:tc>
          <w:tcPr>
            <w:tcW w:w="878" w:type="pct"/>
            <w:tcBorders>
              <w:top w:val="single" w:sz="4" w:space="0" w:color="auto"/>
              <w:bottom w:val="single" w:sz="4" w:space="0" w:color="auto"/>
            </w:tcBorders>
          </w:tcPr>
          <w:p w14:paraId="2ADF3243" w14:textId="77777777" w:rsidR="00FD1F35" w:rsidRPr="00017155" w:rsidRDefault="00FD1F35" w:rsidP="00BD6546">
            <w:pPr>
              <w:pStyle w:val="APVMATableText"/>
              <w:rPr>
                <w:rFonts w:eastAsia="Calibri Light"/>
              </w:rPr>
            </w:pPr>
            <w:proofErr w:type="spellStart"/>
            <w:r w:rsidRPr="00017155">
              <w:rPr>
                <w:rFonts w:eastAsia="Calibri Light"/>
              </w:rPr>
              <w:t>Buprofezin</w:t>
            </w:r>
            <w:proofErr w:type="spellEnd"/>
          </w:p>
        </w:tc>
        <w:tc>
          <w:tcPr>
            <w:tcW w:w="512" w:type="pct"/>
            <w:tcBorders>
              <w:top w:val="single" w:sz="4" w:space="0" w:color="auto"/>
              <w:bottom w:val="single" w:sz="4" w:space="0" w:color="auto"/>
            </w:tcBorders>
          </w:tcPr>
          <w:p w14:paraId="4F980616" w14:textId="77777777" w:rsidR="00FD1F35" w:rsidRPr="00017155" w:rsidRDefault="00FD1F35" w:rsidP="00BD6546">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162E5A5A" w14:textId="77777777" w:rsidR="00FD1F35" w:rsidRPr="00017155" w:rsidRDefault="00FD1F35" w:rsidP="00BD6546">
            <w:pPr>
              <w:pStyle w:val="APVMATableText"/>
              <w:rPr>
                <w:rFonts w:eastAsia="Calibri Light"/>
              </w:rPr>
            </w:pPr>
            <w:r w:rsidRPr="00017155">
              <w:rPr>
                <w:rFonts w:eastAsia="Calibri Light"/>
              </w:rPr>
              <w:t>50</w:t>
            </w:r>
          </w:p>
        </w:tc>
        <w:tc>
          <w:tcPr>
            <w:tcW w:w="605" w:type="pct"/>
            <w:tcBorders>
              <w:top w:val="single" w:sz="4" w:space="0" w:color="auto"/>
              <w:bottom w:val="single" w:sz="4" w:space="0" w:color="auto"/>
            </w:tcBorders>
          </w:tcPr>
          <w:p w14:paraId="0B4CF8CE" w14:textId="77777777" w:rsidR="00FD1F35" w:rsidRPr="00017155" w:rsidRDefault="00FD1F35" w:rsidP="00BD6546">
            <w:pPr>
              <w:pStyle w:val="APVMATableText"/>
              <w:rPr>
                <w:rFonts w:eastAsia="Calibri Light"/>
              </w:rPr>
            </w:pPr>
            <w:r w:rsidRPr="00017155">
              <w:rPr>
                <w:rFonts w:eastAsia="Calibri Light"/>
              </w:rPr>
              <w:t>31</w:t>
            </w:r>
            <w:r>
              <w:rPr>
                <w:rFonts w:eastAsia="Calibri Light"/>
              </w:rPr>
              <w:t xml:space="preserve"> </w:t>
            </w:r>
            <w:r w:rsidRPr="00017155">
              <w:rPr>
                <w:rFonts w:eastAsia="Calibri Light"/>
              </w:rPr>
              <w:t>Oct</w:t>
            </w:r>
            <w:r>
              <w:rPr>
                <w:rFonts w:eastAsia="Calibri Light"/>
              </w:rPr>
              <w:t>ober 20</w:t>
            </w:r>
            <w:r w:rsidRPr="00017155">
              <w:rPr>
                <w:rFonts w:eastAsia="Calibri Light"/>
              </w:rPr>
              <w:t>06</w:t>
            </w:r>
          </w:p>
        </w:tc>
        <w:tc>
          <w:tcPr>
            <w:tcW w:w="1167" w:type="pct"/>
            <w:tcBorders>
              <w:top w:val="single" w:sz="4" w:space="0" w:color="auto"/>
              <w:bottom w:val="single" w:sz="4" w:space="0" w:color="auto"/>
            </w:tcBorders>
          </w:tcPr>
          <w:p w14:paraId="22F19C9A" w14:textId="77777777" w:rsidR="00FD1F35" w:rsidRPr="00017155" w:rsidRDefault="00FD1F35" w:rsidP="00BD6546">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50 mg/kg bw/d was based on bodyweight loss at the next higher dose. </w:t>
            </w:r>
          </w:p>
        </w:tc>
        <w:tc>
          <w:tcPr>
            <w:tcW w:w="1303" w:type="pct"/>
            <w:tcBorders>
              <w:top w:val="single" w:sz="4" w:space="0" w:color="auto"/>
              <w:bottom w:val="single" w:sz="4" w:space="0" w:color="auto"/>
            </w:tcBorders>
          </w:tcPr>
          <w:p w14:paraId="2A118867" w14:textId="77777777" w:rsidR="00FD1F35" w:rsidRPr="00017155" w:rsidRDefault="00FD1F35" w:rsidP="00BD6546">
            <w:pPr>
              <w:pStyle w:val="APVMATableText"/>
              <w:rPr>
                <w:rFonts w:eastAsia="Calibri Light"/>
              </w:rPr>
            </w:pPr>
          </w:p>
        </w:tc>
      </w:tr>
      <w:tr w:rsidR="00FD1F35" w14:paraId="40AE51CB" w14:textId="77777777" w:rsidTr="00835D13">
        <w:tc>
          <w:tcPr>
            <w:tcW w:w="878" w:type="pct"/>
            <w:tcBorders>
              <w:top w:val="single" w:sz="4" w:space="0" w:color="auto"/>
              <w:bottom w:val="single" w:sz="4" w:space="0" w:color="auto"/>
            </w:tcBorders>
          </w:tcPr>
          <w:p w14:paraId="1656BA0F" w14:textId="77777777" w:rsidR="00FD1F35" w:rsidRPr="00017155" w:rsidRDefault="00FD1F35" w:rsidP="00BD6546">
            <w:pPr>
              <w:pStyle w:val="APVMATableText"/>
              <w:rPr>
                <w:rFonts w:eastAsia="Calibri Light"/>
              </w:rPr>
            </w:pPr>
            <w:r w:rsidRPr="00017155">
              <w:rPr>
                <w:rFonts w:eastAsia="Calibri Light"/>
              </w:rPr>
              <w:t>Butafenacil</w:t>
            </w:r>
          </w:p>
        </w:tc>
        <w:tc>
          <w:tcPr>
            <w:tcW w:w="512" w:type="pct"/>
            <w:tcBorders>
              <w:top w:val="single" w:sz="4" w:space="0" w:color="auto"/>
              <w:bottom w:val="single" w:sz="4" w:space="0" w:color="auto"/>
            </w:tcBorders>
          </w:tcPr>
          <w:p w14:paraId="182C9590"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01726D10"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DCEB7AF" w14:textId="77777777" w:rsidR="00FD1F35" w:rsidRPr="00017155" w:rsidRDefault="00FD1F35" w:rsidP="00BD6546">
            <w:pPr>
              <w:pStyle w:val="APVMATableText"/>
              <w:rPr>
                <w:rFonts w:eastAsia="Calibri Light"/>
              </w:rPr>
            </w:pPr>
            <w:r w:rsidRPr="00017155">
              <w:rPr>
                <w:rFonts w:eastAsia="Calibri Light"/>
              </w:rPr>
              <w:t>19</w:t>
            </w:r>
            <w:r>
              <w:rPr>
                <w:rFonts w:eastAsia="Calibri Light"/>
              </w:rPr>
              <w:t xml:space="preserve"> </w:t>
            </w:r>
            <w:r w:rsidRPr="00017155">
              <w:rPr>
                <w:rFonts w:eastAsia="Calibri Light"/>
              </w:rPr>
              <w:t>Nov</w:t>
            </w:r>
            <w:r>
              <w:rPr>
                <w:rFonts w:eastAsia="Calibri Light"/>
              </w:rPr>
              <w:t>ember 20</w:t>
            </w:r>
            <w:r w:rsidRPr="00017155">
              <w:rPr>
                <w:rFonts w:eastAsia="Calibri Light"/>
              </w:rPr>
              <w:t>01</w:t>
            </w:r>
          </w:p>
        </w:tc>
        <w:tc>
          <w:tcPr>
            <w:tcW w:w="1167" w:type="pct"/>
            <w:tcBorders>
              <w:top w:val="single" w:sz="4" w:space="0" w:color="auto"/>
              <w:bottom w:val="single" w:sz="4" w:space="0" w:color="auto"/>
            </w:tcBorders>
          </w:tcPr>
          <w:p w14:paraId="1E69893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1C2FE9B"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535EC6AB" w14:textId="77777777" w:rsidTr="00835D13">
        <w:tc>
          <w:tcPr>
            <w:tcW w:w="878" w:type="pct"/>
            <w:tcBorders>
              <w:top w:val="single" w:sz="4" w:space="0" w:color="auto"/>
              <w:bottom w:val="single" w:sz="4" w:space="0" w:color="auto"/>
            </w:tcBorders>
          </w:tcPr>
          <w:p w14:paraId="7A84B3DB" w14:textId="77777777" w:rsidR="00FD1F35" w:rsidRPr="00017155" w:rsidRDefault="00FD1F35" w:rsidP="00BD6546">
            <w:pPr>
              <w:pStyle w:val="APVMATableSubHead"/>
              <w:rPr>
                <w:rFonts w:eastAsia="Calibri Light"/>
              </w:rPr>
            </w:pPr>
            <w:r>
              <w:rPr>
                <w:rFonts w:eastAsia="Calibri Light"/>
              </w:rPr>
              <w:lastRenderedPageBreak/>
              <w:t>C</w:t>
            </w:r>
          </w:p>
        </w:tc>
        <w:tc>
          <w:tcPr>
            <w:tcW w:w="512" w:type="pct"/>
            <w:tcBorders>
              <w:top w:val="single" w:sz="4" w:space="0" w:color="auto"/>
              <w:bottom w:val="single" w:sz="4" w:space="0" w:color="auto"/>
            </w:tcBorders>
          </w:tcPr>
          <w:p w14:paraId="4FF4D3F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E748ADC"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58001BD9" w14:textId="77777777" w:rsidR="00FD1F35" w:rsidRPr="00017155" w:rsidRDefault="00FD1F35" w:rsidP="00BD6546">
            <w:pPr>
              <w:pStyle w:val="APVMATableText"/>
              <w:rPr>
                <w:rFonts w:eastAsia="Calibri Light"/>
              </w:rPr>
            </w:pPr>
          </w:p>
        </w:tc>
        <w:tc>
          <w:tcPr>
            <w:tcW w:w="1167" w:type="pct"/>
            <w:tcBorders>
              <w:top w:val="single" w:sz="4" w:space="0" w:color="auto"/>
              <w:bottom w:val="single" w:sz="4" w:space="0" w:color="auto"/>
            </w:tcBorders>
          </w:tcPr>
          <w:p w14:paraId="17392C7A"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76BF33B" w14:textId="77777777" w:rsidR="00FD1F35" w:rsidRPr="00017155" w:rsidRDefault="00FD1F35" w:rsidP="00BD6546">
            <w:pPr>
              <w:pStyle w:val="APVMATableText"/>
              <w:rPr>
                <w:rFonts w:eastAsia="Calibri Light"/>
              </w:rPr>
            </w:pPr>
          </w:p>
        </w:tc>
      </w:tr>
      <w:tr w:rsidR="00FD1F35" w14:paraId="4472B14B" w14:textId="77777777" w:rsidTr="00835D13">
        <w:tc>
          <w:tcPr>
            <w:tcW w:w="878" w:type="pct"/>
            <w:tcBorders>
              <w:top w:val="single" w:sz="4" w:space="0" w:color="auto"/>
              <w:bottom w:val="single" w:sz="4" w:space="0" w:color="auto"/>
            </w:tcBorders>
          </w:tcPr>
          <w:p w14:paraId="75F87CB6" w14:textId="77777777" w:rsidR="00FD1F35" w:rsidRPr="00017155" w:rsidRDefault="00FD1F35" w:rsidP="00BD6546">
            <w:pPr>
              <w:pStyle w:val="APVMATableText"/>
              <w:rPr>
                <w:rFonts w:eastAsia="Calibri Light"/>
              </w:rPr>
            </w:pPr>
            <w:r w:rsidRPr="00017155">
              <w:rPr>
                <w:rFonts w:eastAsia="Calibri Light"/>
              </w:rPr>
              <w:t>Captan</w:t>
            </w:r>
          </w:p>
        </w:tc>
        <w:tc>
          <w:tcPr>
            <w:tcW w:w="512" w:type="pct"/>
            <w:tcBorders>
              <w:top w:val="single" w:sz="4" w:space="0" w:color="auto"/>
              <w:bottom w:val="single" w:sz="4" w:space="0" w:color="auto"/>
            </w:tcBorders>
          </w:tcPr>
          <w:p w14:paraId="58D55637" w14:textId="77777777" w:rsidR="00FD1F35" w:rsidRPr="00017155" w:rsidRDefault="00FD1F35" w:rsidP="00BD6546">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0B595ED0" w14:textId="77777777" w:rsidR="00FD1F35" w:rsidRPr="00017155" w:rsidRDefault="00FD1F35" w:rsidP="00BD6546">
            <w:pPr>
              <w:pStyle w:val="APVMATableText"/>
              <w:rPr>
                <w:rFonts w:eastAsia="Calibri Light"/>
              </w:rPr>
            </w:pPr>
            <w:r w:rsidRPr="00017155">
              <w:rPr>
                <w:rFonts w:eastAsia="Calibri Light"/>
              </w:rPr>
              <w:t>10</w:t>
            </w:r>
          </w:p>
        </w:tc>
        <w:tc>
          <w:tcPr>
            <w:tcW w:w="605" w:type="pct"/>
            <w:tcBorders>
              <w:top w:val="single" w:sz="4" w:space="0" w:color="auto"/>
              <w:bottom w:val="single" w:sz="4" w:space="0" w:color="auto"/>
            </w:tcBorders>
          </w:tcPr>
          <w:p w14:paraId="7E971B70" w14:textId="77777777" w:rsidR="00FD1F35" w:rsidRPr="00017155" w:rsidRDefault="00FD1F35" w:rsidP="00BD6546">
            <w:pPr>
              <w:pStyle w:val="APVMATableText"/>
              <w:rPr>
                <w:rFonts w:eastAsia="Calibri Light"/>
              </w:rPr>
            </w:pPr>
            <w:r w:rsidRPr="00017155">
              <w:rPr>
                <w:rFonts w:eastAsia="Calibri Light"/>
              </w:rPr>
              <w:t>18</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07</w:t>
            </w:r>
          </w:p>
        </w:tc>
        <w:tc>
          <w:tcPr>
            <w:tcW w:w="1167" w:type="pct"/>
            <w:tcBorders>
              <w:top w:val="single" w:sz="4" w:space="0" w:color="auto"/>
              <w:bottom w:val="single" w:sz="4" w:space="0" w:color="auto"/>
            </w:tcBorders>
          </w:tcPr>
          <w:p w14:paraId="06049BA4" w14:textId="77777777" w:rsidR="00FD1F35" w:rsidRPr="00017155" w:rsidRDefault="00FD1F35" w:rsidP="00BD6546">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10 mg/kg bw/d was based on reduced maternal body weight and increased skeletal variations in foetuses at the next higher dose.</w:t>
            </w:r>
          </w:p>
        </w:tc>
        <w:tc>
          <w:tcPr>
            <w:tcW w:w="1303" w:type="pct"/>
            <w:tcBorders>
              <w:top w:val="single" w:sz="4" w:space="0" w:color="auto"/>
              <w:bottom w:val="single" w:sz="4" w:space="0" w:color="auto"/>
            </w:tcBorders>
          </w:tcPr>
          <w:p w14:paraId="79D3911B" w14:textId="51EFB04B" w:rsidR="00FD1F35" w:rsidRPr="00017155" w:rsidRDefault="00FD1F35" w:rsidP="00BD6546">
            <w:pPr>
              <w:pStyle w:val="APVMATableText"/>
              <w:rPr>
                <w:rFonts w:eastAsia="Calibri Light"/>
              </w:rPr>
            </w:pPr>
            <w:r w:rsidRPr="00017155">
              <w:rPr>
                <w:rFonts w:eastAsia="Calibri Light"/>
              </w:rPr>
              <w:t xml:space="preserve">ARfD for captan only applies to </w:t>
            </w:r>
            <w:r w:rsidR="00013DA3">
              <w:t>people pregnant or capable of becoming pregnant</w:t>
            </w:r>
            <w:r w:rsidRPr="00017155">
              <w:rPr>
                <w:rFonts w:eastAsia="Calibri Light"/>
              </w:rPr>
              <w:t xml:space="preserve">. An ARfD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69B3CE51" w14:textId="77777777" w:rsidTr="00835D13">
        <w:tc>
          <w:tcPr>
            <w:tcW w:w="878" w:type="pct"/>
            <w:tcBorders>
              <w:top w:val="single" w:sz="4" w:space="0" w:color="auto"/>
              <w:bottom w:val="single" w:sz="4" w:space="0" w:color="auto"/>
            </w:tcBorders>
          </w:tcPr>
          <w:p w14:paraId="7F086714" w14:textId="77777777" w:rsidR="00FD1F35" w:rsidRPr="00017155" w:rsidRDefault="00FD1F35" w:rsidP="00BD6546">
            <w:pPr>
              <w:pStyle w:val="APVMATableText"/>
              <w:rPr>
                <w:rFonts w:eastAsia="Calibri Light"/>
              </w:rPr>
            </w:pPr>
            <w:r w:rsidRPr="00017155">
              <w:rPr>
                <w:rFonts w:eastAsia="Calibri Light"/>
              </w:rPr>
              <w:t>Carbaryl</w:t>
            </w:r>
          </w:p>
        </w:tc>
        <w:tc>
          <w:tcPr>
            <w:tcW w:w="512" w:type="pct"/>
            <w:tcBorders>
              <w:top w:val="single" w:sz="4" w:space="0" w:color="auto"/>
              <w:bottom w:val="single" w:sz="4" w:space="0" w:color="auto"/>
            </w:tcBorders>
          </w:tcPr>
          <w:p w14:paraId="00676C7F"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1AB9EBED" w14:textId="77777777" w:rsidR="00FD1F35" w:rsidRPr="00017155" w:rsidRDefault="00FD1F35" w:rsidP="00BD6546">
            <w:pPr>
              <w:pStyle w:val="APVMATableText"/>
              <w:rPr>
                <w:rFonts w:eastAsia="Calibri Light"/>
              </w:rPr>
            </w:pPr>
            <w:r w:rsidRPr="00017155">
              <w:rPr>
                <w:rFonts w:eastAsia="Calibri Light"/>
              </w:rPr>
              <w:t>1</w:t>
            </w:r>
          </w:p>
        </w:tc>
        <w:tc>
          <w:tcPr>
            <w:tcW w:w="605" w:type="pct"/>
            <w:tcBorders>
              <w:top w:val="single" w:sz="4" w:space="0" w:color="auto"/>
              <w:bottom w:val="single" w:sz="4" w:space="0" w:color="auto"/>
            </w:tcBorders>
          </w:tcPr>
          <w:p w14:paraId="699CA7E2" w14:textId="77777777" w:rsidR="00FD1F35" w:rsidRPr="00017155" w:rsidRDefault="00FD1F35" w:rsidP="00BD6546">
            <w:pPr>
              <w:pStyle w:val="APVMATableText"/>
              <w:rPr>
                <w:rFonts w:eastAsia="Calibri Light"/>
              </w:rPr>
            </w:pPr>
            <w:r>
              <w:rPr>
                <w:rFonts w:eastAsia="Calibri Light"/>
              </w:rPr>
              <w:t xml:space="preserve">13 </w:t>
            </w:r>
            <w:r w:rsidRPr="00017155">
              <w:rPr>
                <w:rFonts w:eastAsia="Calibri Light"/>
              </w:rPr>
              <w:t>Dec</w:t>
            </w:r>
            <w:r>
              <w:rPr>
                <w:rFonts w:eastAsia="Calibri Light"/>
              </w:rPr>
              <w:t>ember 20</w:t>
            </w:r>
            <w:r w:rsidRPr="00017155">
              <w:rPr>
                <w:rFonts w:eastAsia="Calibri Light"/>
              </w:rPr>
              <w:t>02</w:t>
            </w:r>
          </w:p>
        </w:tc>
        <w:tc>
          <w:tcPr>
            <w:tcW w:w="1167" w:type="pct"/>
            <w:tcBorders>
              <w:top w:val="single" w:sz="4" w:space="0" w:color="auto"/>
              <w:bottom w:val="single" w:sz="4" w:space="0" w:color="auto"/>
            </w:tcBorders>
          </w:tcPr>
          <w:p w14:paraId="39E16796" w14:textId="77777777" w:rsidR="00FD1F35" w:rsidRPr="00017155" w:rsidRDefault="00FD1F35" w:rsidP="00BD6546">
            <w:pPr>
              <w:pStyle w:val="APVMATableText"/>
              <w:rPr>
                <w:rFonts w:eastAsia="Calibri Light"/>
              </w:rPr>
            </w:pPr>
            <w:r w:rsidRPr="00017155">
              <w:rPr>
                <w:rFonts w:eastAsia="Calibri Light"/>
              </w:rPr>
              <w:t>Subchronic neurotoxicity rat study; a NOAEL of 1 mg/kg bw/d was based on behavioural indications of autonomic neurotoxicity and reduced brain, plasma and RBC ChE activity at the next higher dose.</w:t>
            </w:r>
          </w:p>
        </w:tc>
        <w:tc>
          <w:tcPr>
            <w:tcW w:w="1303" w:type="pct"/>
            <w:tcBorders>
              <w:top w:val="single" w:sz="4" w:space="0" w:color="auto"/>
              <w:bottom w:val="single" w:sz="4" w:space="0" w:color="auto"/>
            </w:tcBorders>
          </w:tcPr>
          <w:p w14:paraId="174FC135" w14:textId="77777777" w:rsidR="00FD1F35" w:rsidRPr="00017155" w:rsidRDefault="00FD1F35" w:rsidP="00BD6546">
            <w:pPr>
              <w:pStyle w:val="APVMATableText"/>
              <w:rPr>
                <w:rFonts w:eastAsia="Calibri Light"/>
              </w:rPr>
            </w:pPr>
          </w:p>
        </w:tc>
      </w:tr>
      <w:tr w:rsidR="00FD1F35" w14:paraId="7F87ABB7" w14:textId="77777777" w:rsidTr="00835D13">
        <w:tc>
          <w:tcPr>
            <w:tcW w:w="878" w:type="pct"/>
            <w:tcBorders>
              <w:top w:val="single" w:sz="4" w:space="0" w:color="auto"/>
              <w:bottom w:val="single" w:sz="4" w:space="0" w:color="auto"/>
            </w:tcBorders>
          </w:tcPr>
          <w:p w14:paraId="31FEDEE1" w14:textId="77777777" w:rsidR="00FD1F35" w:rsidRPr="00017155" w:rsidRDefault="00FD1F35" w:rsidP="00BD6546">
            <w:pPr>
              <w:pStyle w:val="APVMATableText"/>
              <w:rPr>
                <w:rFonts w:eastAsia="Calibri Light"/>
              </w:rPr>
            </w:pPr>
            <w:r w:rsidRPr="00017155">
              <w:rPr>
                <w:rFonts w:eastAsia="Calibri Light"/>
              </w:rPr>
              <w:t>Carbendazim</w:t>
            </w:r>
          </w:p>
        </w:tc>
        <w:tc>
          <w:tcPr>
            <w:tcW w:w="512" w:type="pct"/>
            <w:tcBorders>
              <w:top w:val="single" w:sz="4" w:space="0" w:color="auto"/>
              <w:bottom w:val="single" w:sz="4" w:space="0" w:color="auto"/>
            </w:tcBorders>
          </w:tcPr>
          <w:p w14:paraId="19B93555" w14:textId="77777777" w:rsidR="00FD1F35" w:rsidRPr="00017155" w:rsidRDefault="00FD1F35" w:rsidP="00BD6546">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713FBE51" w14:textId="77777777" w:rsidR="00FD1F35" w:rsidRPr="00017155" w:rsidRDefault="00FD1F35" w:rsidP="00BD6546">
            <w:pPr>
              <w:pStyle w:val="APVMATableText"/>
              <w:rPr>
                <w:rFonts w:eastAsia="Calibri Light"/>
              </w:rPr>
            </w:pPr>
            <w:r w:rsidRPr="00017155">
              <w:rPr>
                <w:rFonts w:eastAsia="Calibri Light"/>
              </w:rPr>
              <w:t>50 [LOAEL]</w:t>
            </w:r>
          </w:p>
        </w:tc>
        <w:tc>
          <w:tcPr>
            <w:tcW w:w="605" w:type="pct"/>
            <w:tcBorders>
              <w:top w:val="single" w:sz="4" w:space="0" w:color="auto"/>
              <w:bottom w:val="single" w:sz="4" w:space="0" w:color="auto"/>
            </w:tcBorders>
          </w:tcPr>
          <w:p w14:paraId="35750B5C" w14:textId="77777777" w:rsidR="00FD1F35" w:rsidRPr="00017155" w:rsidRDefault="00FD1F35" w:rsidP="00BD6546">
            <w:pPr>
              <w:pStyle w:val="APVMATableText"/>
              <w:rPr>
                <w:rFonts w:eastAsia="Calibri Light"/>
              </w:rPr>
            </w:pPr>
            <w:r>
              <w:rPr>
                <w:rFonts w:eastAsia="Calibri Light"/>
              </w:rPr>
              <w:t xml:space="preserve">15 </w:t>
            </w:r>
            <w:r w:rsidRPr="00017155">
              <w:rPr>
                <w:rFonts w:eastAsia="Calibri Light"/>
              </w:rPr>
              <w:t>Feb</w:t>
            </w:r>
            <w:r>
              <w:rPr>
                <w:rFonts w:eastAsia="Calibri Light"/>
              </w:rPr>
              <w:t>ruary 20</w:t>
            </w:r>
            <w:r w:rsidRPr="00017155">
              <w:rPr>
                <w:rFonts w:eastAsia="Calibri Light"/>
              </w:rPr>
              <w:t>11</w:t>
            </w:r>
          </w:p>
        </w:tc>
        <w:tc>
          <w:tcPr>
            <w:tcW w:w="1167" w:type="pct"/>
            <w:tcBorders>
              <w:top w:val="single" w:sz="4" w:space="0" w:color="auto"/>
              <w:bottom w:val="single" w:sz="4" w:space="0" w:color="auto"/>
            </w:tcBorders>
          </w:tcPr>
          <w:p w14:paraId="66418B7B" w14:textId="67DF391D" w:rsidR="00FD1F35" w:rsidRPr="00017155" w:rsidRDefault="00FD1F35" w:rsidP="00FD1F35">
            <w:pPr>
              <w:pStyle w:val="APVMATableText"/>
              <w:rPr>
                <w:rFonts w:eastAsia="Calibri Light"/>
              </w:rPr>
            </w:pPr>
            <w:r w:rsidRPr="00017155">
              <w:rPr>
                <w:rFonts w:eastAsia="Calibri Light"/>
              </w:rPr>
              <w:t>Special acute study in male rats; based on significant testicular and efferent ductal alterations at 50</w:t>
            </w:r>
            <w:r>
              <w:rPr>
                <w:rFonts w:eastAsia="Calibri Light"/>
              </w:rPr>
              <w:t> </w:t>
            </w:r>
            <w:r w:rsidRPr="00017155">
              <w:rPr>
                <w:rFonts w:eastAsia="Calibri Light"/>
              </w:rPr>
              <w:t>mg/kg bw, the lowest dose tested.</w:t>
            </w:r>
          </w:p>
        </w:tc>
        <w:tc>
          <w:tcPr>
            <w:tcW w:w="1303" w:type="pct"/>
            <w:tcBorders>
              <w:top w:val="single" w:sz="4" w:space="0" w:color="auto"/>
              <w:bottom w:val="single" w:sz="4" w:space="0" w:color="auto"/>
            </w:tcBorders>
          </w:tcPr>
          <w:p w14:paraId="7B90DD53" w14:textId="799EFB4D" w:rsidR="00FD1F35" w:rsidRPr="00017155" w:rsidRDefault="00FD1F35" w:rsidP="00BD6546">
            <w:pPr>
              <w:pStyle w:val="APVMATableText"/>
              <w:rPr>
                <w:rFonts w:eastAsia="Calibri Light"/>
              </w:rPr>
            </w:pPr>
            <w:r w:rsidRPr="00017155">
              <w:rPr>
                <w:rFonts w:eastAsia="Calibri Light"/>
              </w:rPr>
              <w:t>The ARfD is also supported by an acute in vivo genotoxicity study, with increased frequencies of micronuclei were observed in spermatids at a LOAEL of 50 mg/kg bw</w:t>
            </w:r>
            <w:r>
              <w:rPr>
                <w:rFonts w:eastAsia="Calibri Light"/>
              </w:rPr>
              <w:t>.</w:t>
            </w:r>
          </w:p>
        </w:tc>
      </w:tr>
      <w:tr w:rsidR="00FD1F35" w14:paraId="4764D3B0" w14:textId="77777777" w:rsidTr="00835D13">
        <w:tc>
          <w:tcPr>
            <w:tcW w:w="878" w:type="pct"/>
            <w:tcBorders>
              <w:top w:val="single" w:sz="4" w:space="0" w:color="auto"/>
              <w:bottom w:val="single" w:sz="4" w:space="0" w:color="auto"/>
            </w:tcBorders>
          </w:tcPr>
          <w:p w14:paraId="12D38159" w14:textId="77777777" w:rsidR="00FD1F35" w:rsidRPr="00017155" w:rsidRDefault="00FD1F35" w:rsidP="00BD6546">
            <w:pPr>
              <w:pStyle w:val="APVMATableText"/>
              <w:rPr>
                <w:rFonts w:eastAsia="Calibri Light"/>
              </w:rPr>
            </w:pPr>
            <w:r>
              <w:rPr>
                <w:rFonts w:eastAsia="Calibri Light"/>
              </w:rPr>
              <w:t>Carbetamide</w:t>
            </w:r>
          </w:p>
        </w:tc>
        <w:tc>
          <w:tcPr>
            <w:tcW w:w="512" w:type="pct"/>
            <w:tcBorders>
              <w:top w:val="single" w:sz="4" w:space="0" w:color="auto"/>
              <w:bottom w:val="single" w:sz="4" w:space="0" w:color="auto"/>
            </w:tcBorders>
          </w:tcPr>
          <w:p w14:paraId="5715DC2B" w14:textId="77777777" w:rsidR="00FD1F35" w:rsidRPr="00017155" w:rsidRDefault="00FD1F35" w:rsidP="00BD6546">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7CAC373B" w14:textId="77777777" w:rsidR="00FD1F35" w:rsidRPr="00017155" w:rsidRDefault="00FD1F35" w:rsidP="00BD6546">
            <w:pPr>
              <w:pStyle w:val="APVMATableText"/>
              <w:rPr>
                <w:rFonts w:eastAsia="Calibri Light"/>
              </w:rPr>
            </w:pPr>
            <w:r>
              <w:rPr>
                <w:rFonts w:eastAsia="Calibri Light"/>
              </w:rPr>
              <w:t>30</w:t>
            </w:r>
          </w:p>
        </w:tc>
        <w:tc>
          <w:tcPr>
            <w:tcW w:w="605" w:type="pct"/>
            <w:tcBorders>
              <w:top w:val="single" w:sz="4" w:space="0" w:color="auto"/>
              <w:bottom w:val="single" w:sz="4" w:space="0" w:color="auto"/>
            </w:tcBorders>
          </w:tcPr>
          <w:p w14:paraId="75CFDBED" w14:textId="77777777" w:rsidR="00FD1F35" w:rsidRPr="00017155" w:rsidRDefault="00FD1F35" w:rsidP="00BD6546">
            <w:pPr>
              <w:pStyle w:val="APVMATableText"/>
              <w:rPr>
                <w:rFonts w:eastAsia="Calibri Light"/>
              </w:rPr>
            </w:pPr>
            <w:r>
              <w:rPr>
                <w:rFonts w:eastAsia="Calibri Light"/>
              </w:rPr>
              <w:t>1 October 2020</w:t>
            </w:r>
          </w:p>
        </w:tc>
        <w:tc>
          <w:tcPr>
            <w:tcW w:w="1167" w:type="pct"/>
            <w:tcBorders>
              <w:top w:val="single" w:sz="4" w:space="0" w:color="auto"/>
              <w:bottom w:val="single" w:sz="4" w:space="0" w:color="auto"/>
            </w:tcBorders>
          </w:tcPr>
          <w:p w14:paraId="4234F8ED" w14:textId="77777777" w:rsidR="00FD1F35" w:rsidRPr="00017155" w:rsidRDefault="00FD1F35" w:rsidP="00BD6546">
            <w:pPr>
              <w:pStyle w:val="APVMATableText"/>
              <w:rPr>
                <w:rFonts w:eastAsia="Calibri Light"/>
              </w:rPr>
            </w:pPr>
            <w:r>
              <w:rPr>
                <w:rFonts w:eastAsia="Calibri Light"/>
              </w:rPr>
              <w:t>90-day and 1-year dog studies</w:t>
            </w:r>
            <w:r w:rsidRPr="00017155">
              <w:rPr>
                <w:rFonts w:eastAsia="Calibri Light"/>
              </w:rPr>
              <w:t xml:space="preserve">; a NOAEL of </w:t>
            </w:r>
            <w:r>
              <w:rPr>
                <w:rFonts w:eastAsia="Calibri Light"/>
              </w:rPr>
              <w:t>3</w:t>
            </w:r>
            <w:r w:rsidRPr="00017155">
              <w:rPr>
                <w:rFonts w:eastAsia="Calibri Light"/>
              </w:rPr>
              <w:t xml:space="preserve">0 mg/kg bw/d was based on </w:t>
            </w:r>
            <w:r w:rsidRPr="005016E7">
              <w:rPr>
                <w:rFonts w:eastAsia="Calibri Light"/>
              </w:rPr>
              <w:t>the observation of clinical signs of neurotoxicity including unsteady gait, drowsiness and tremor which were manifest early in the studies and may occur after acute exposures.</w:t>
            </w:r>
          </w:p>
        </w:tc>
        <w:tc>
          <w:tcPr>
            <w:tcW w:w="1303" w:type="pct"/>
            <w:tcBorders>
              <w:top w:val="single" w:sz="4" w:space="0" w:color="auto"/>
              <w:bottom w:val="single" w:sz="4" w:space="0" w:color="auto"/>
            </w:tcBorders>
          </w:tcPr>
          <w:p w14:paraId="053E703F" w14:textId="77777777" w:rsidR="00FD1F35" w:rsidRPr="00017155" w:rsidRDefault="00FD1F35" w:rsidP="00BD6546">
            <w:pPr>
              <w:pStyle w:val="APVMATableText"/>
              <w:rPr>
                <w:rFonts w:eastAsia="Calibri Light"/>
              </w:rPr>
            </w:pPr>
          </w:p>
        </w:tc>
      </w:tr>
      <w:tr w:rsidR="00FD1F35" w14:paraId="3735660D" w14:textId="77777777" w:rsidTr="00835D13">
        <w:tc>
          <w:tcPr>
            <w:tcW w:w="878" w:type="pct"/>
            <w:tcBorders>
              <w:top w:val="single" w:sz="4" w:space="0" w:color="auto"/>
              <w:bottom w:val="single" w:sz="4" w:space="0" w:color="auto"/>
            </w:tcBorders>
          </w:tcPr>
          <w:p w14:paraId="0219E6A0" w14:textId="77777777" w:rsidR="00FD1F35" w:rsidRPr="00017155" w:rsidRDefault="00FD1F35" w:rsidP="00BD6546">
            <w:pPr>
              <w:pStyle w:val="APVMATableText"/>
              <w:rPr>
                <w:rFonts w:eastAsia="Calibri Light"/>
              </w:rPr>
            </w:pPr>
            <w:r w:rsidRPr="00017155">
              <w:rPr>
                <w:rFonts w:eastAsia="Calibri Light"/>
              </w:rPr>
              <w:t>Ceftiofur (as free acids and salts)</w:t>
            </w:r>
          </w:p>
        </w:tc>
        <w:tc>
          <w:tcPr>
            <w:tcW w:w="512" w:type="pct"/>
            <w:tcBorders>
              <w:top w:val="single" w:sz="4" w:space="0" w:color="auto"/>
              <w:bottom w:val="single" w:sz="4" w:space="0" w:color="auto"/>
            </w:tcBorders>
          </w:tcPr>
          <w:p w14:paraId="36B139E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8063798"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18F9E4F"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6DB8F93D"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C3E905E"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0F5F1D7" w14:textId="77777777" w:rsidTr="00835D13">
        <w:tc>
          <w:tcPr>
            <w:tcW w:w="878" w:type="pct"/>
            <w:tcBorders>
              <w:top w:val="single" w:sz="4" w:space="0" w:color="auto"/>
              <w:bottom w:val="single" w:sz="4" w:space="0" w:color="auto"/>
            </w:tcBorders>
          </w:tcPr>
          <w:p w14:paraId="1698DCF6" w14:textId="77777777" w:rsidR="00FD1F35" w:rsidRPr="00017155" w:rsidRDefault="00FD1F35" w:rsidP="00BD6546">
            <w:pPr>
              <w:pStyle w:val="APVMATableText"/>
              <w:rPr>
                <w:rFonts w:eastAsia="Calibri Light"/>
              </w:rPr>
            </w:pPr>
            <w:r w:rsidRPr="00017155">
              <w:rPr>
                <w:rFonts w:eastAsia="Calibri Light"/>
              </w:rPr>
              <w:lastRenderedPageBreak/>
              <w:t>Cephalexin</w:t>
            </w:r>
          </w:p>
        </w:tc>
        <w:tc>
          <w:tcPr>
            <w:tcW w:w="512" w:type="pct"/>
            <w:tcBorders>
              <w:top w:val="single" w:sz="4" w:space="0" w:color="auto"/>
              <w:bottom w:val="single" w:sz="4" w:space="0" w:color="auto"/>
            </w:tcBorders>
          </w:tcPr>
          <w:p w14:paraId="016193DA"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771B471"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002406E8" w14:textId="77777777" w:rsidR="00FD1F35" w:rsidRPr="00017155" w:rsidRDefault="00FD1F35" w:rsidP="00BD6546">
            <w:pPr>
              <w:pStyle w:val="APVMATableText"/>
              <w:rPr>
                <w:rFonts w:eastAsia="Calibri Light"/>
              </w:rPr>
            </w:pPr>
            <w:r w:rsidRPr="00017155">
              <w:rPr>
                <w:rFonts w:eastAsia="Calibri Light"/>
              </w:rPr>
              <w:t>22</w:t>
            </w:r>
            <w:r>
              <w:rPr>
                <w:rFonts w:eastAsia="Calibri Light"/>
              </w:rPr>
              <w:t xml:space="preserve"> </w:t>
            </w:r>
            <w:r w:rsidRPr="00017155">
              <w:rPr>
                <w:rFonts w:eastAsia="Calibri Light"/>
              </w:rPr>
              <w:t>Nov</w:t>
            </w:r>
            <w:r>
              <w:rPr>
                <w:rFonts w:eastAsia="Calibri Light"/>
              </w:rPr>
              <w:t>ember 20</w:t>
            </w:r>
            <w:r w:rsidRPr="00017155">
              <w:rPr>
                <w:rFonts w:eastAsia="Calibri Light"/>
              </w:rPr>
              <w:t>00</w:t>
            </w:r>
          </w:p>
        </w:tc>
        <w:tc>
          <w:tcPr>
            <w:tcW w:w="1167" w:type="pct"/>
            <w:tcBorders>
              <w:top w:val="single" w:sz="4" w:space="0" w:color="auto"/>
              <w:bottom w:val="single" w:sz="4" w:space="0" w:color="auto"/>
            </w:tcBorders>
          </w:tcPr>
          <w:p w14:paraId="0129A59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5C1A579" w14:textId="261E8A07" w:rsidR="00FD1F35" w:rsidRPr="00017155" w:rsidRDefault="00FD1F35" w:rsidP="00BD6546">
            <w:pPr>
              <w:pStyle w:val="APVMATableText"/>
              <w:rPr>
                <w:rFonts w:eastAsia="Calibri Light"/>
              </w:rPr>
            </w:pPr>
            <w:r w:rsidRPr="00017155">
              <w:rPr>
                <w:rFonts w:eastAsia="Calibri Light"/>
              </w:rPr>
              <w:t xml:space="preserve">ARfD </w:t>
            </w:r>
            <w:proofErr w:type="gramStart"/>
            <w:r w:rsidRPr="00017155">
              <w:rPr>
                <w:rFonts w:eastAsia="Calibri Light"/>
              </w:rPr>
              <w:t>is considered to be</w:t>
            </w:r>
            <w:proofErr w:type="gramEnd"/>
            <w:r w:rsidRPr="00017155">
              <w:rPr>
                <w:rFonts w:eastAsia="Calibri Light"/>
              </w:rPr>
              <w:t xml:space="preserve"> unnecessary; therapeutic d</w:t>
            </w:r>
            <w:r>
              <w:rPr>
                <w:rFonts w:eastAsia="Calibri Light"/>
              </w:rPr>
              <w:t xml:space="preserve">ose for </w:t>
            </w:r>
            <w:proofErr w:type="gramStart"/>
            <w:r>
              <w:rPr>
                <w:rFonts w:eastAsia="Calibri Light"/>
              </w:rPr>
              <w:t>adults</w:t>
            </w:r>
            <w:proofErr w:type="gramEnd"/>
            <w:r>
              <w:rPr>
                <w:rFonts w:eastAsia="Calibri Light"/>
              </w:rPr>
              <w:t xml:space="preserve"> ranges between 1 to </w:t>
            </w:r>
            <w:r w:rsidRPr="00017155">
              <w:rPr>
                <w:rFonts w:eastAsia="Calibri Light"/>
              </w:rPr>
              <w:t>4 g/day.</w:t>
            </w:r>
          </w:p>
        </w:tc>
      </w:tr>
      <w:tr w:rsidR="00FD1F35" w14:paraId="7B8901CD" w14:textId="77777777" w:rsidTr="00835D13">
        <w:tc>
          <w:tcPr>
            <w:tcW w:w="878" w:type="pct"/>
            <w:tcBorders>
              <w:top w:val="single" w:sz="4" w:space="0" w:color="auto"/>
              <w:bottom w:val="single" w:sz="4" w:space="0" w:color="auto"/>
            </w:tcBorders>
          </w:tcPr>
          <w:p w14:paraId="564BA89C" w14:textId="77777777" w:rsidR="00FD1F35" w:rsidRPr="00017155" w:rsidRDefault="00FD1F35" w:rsidP="00BD6546">
            <w:pPr>
              <w:pStyle w:val="APVMATableText"/>
              <w:rPr>
                <w:rFonts w:eastAsia="Calibri Light"/>
              </w:rPr>
            </w:pPr>
            <w:r w:rsidRPr="00017155">
              <w:rPr>
                <w:rFonts w:eastAsia="Calibri Light"/>
              </w:rPr>
              <w:t>Cetrimide</w:t>
            </w:r>
          </w:p>
        </w:tc>
        <w:tc>
          <w:tcPr>
            <w:tcW w:w="512" w:type="pct"/>
            <w:tcBorders>
              <w:top w:val="single" w:sz="4" w:space="0" w:color="auto"/>
              <w:bottom w:val="single" w:sz="4" w:space="0" w:color="auto"/>
            </w:tcBorders>
          </w:tcPr>
          <w:p w14:paraId="2F904AE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D965EC7"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CBED07C"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5F50F6D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01B89FA"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448A5D8E" w14:textId="77777777" w:rsidTr="00835D13">
        <w:tc>
          <w:tcPr>
            <w:tcW w:w="878" w:type="pct"/>
            <w:tcBorders>
              <w:top w:val="single" w:sz="4" w:space="0" w:color="auto"/>
              <w:bottom w:val="single" w:sz="4" w:space="0" w:color="auto"/>
            </w:tcBorders>
          </w:tcPr>
          <w:p w14:paraId="52170856" w14:textId="77777777" w:rsidR="00FD1F35" w:rsidRPr="00017155" w:rsidRDefault="00FD1F35" w:rsidP="00BD6546">
            <w:pPr>
              <w:pStyle w:val="APVMATableText"/>
              <w:rPr>
                <w:rFonts w:eastAsia="Calibri Light"/>
              </w:rPr>
            </w:pPr>
            <w:r w:rsidRPr="00017155">
              <w:rPr>
                <w:rFonts w:eastAsia="Calibri Light"/>
              </w:rPr>
              <w:t>Chlorantraniliprole</w:t>
            </w:r>
          </w:p>
        </w:tc>
        <w:tc>
          <w:tcPr>
            <w:tcW w:w="512" w:type="pct"/>
            <w:tcBorders>
              <w:top w:val="single" w:sz="4" w:space="0" w:color="auto"/>
              <w:bottom w:val="single" w:sz="4" w:space="0" w:color="auto"/>
            </w:tcBorders>
          </w:tcPr>
          <w:p w14:paraId="58A7B69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5158A0A"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65D75C8" w14:textId="77777777" w:rsidR="00FD1F35" w:rsidRPr="00017155" w:rsidRDefault="00FD1F35" w:rsidP="00BD6546">
            <w:pPr>
              <w:pStyle w:val="APVMATableText"/>
              <w:rPr>
                <w:rFonts w:eastAsia="Calibri Light"/>
              </w:rPr>
            </w:pPr>
            <w:r w:rsidRPr="00017155">
              <w:rPr>
                <w:rFonts w:eastAsia="Calibri Light"/>
              </w:rPr>
              <w:t>9</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67" w:type="pct"/>
            <w:tcBorders>
              <w:top w:val="single" w:sz="4" w:space="0" w:color="auto"/>
              <w:bottom w:val="single" w:sz="4" w:space="0" w:color="auto"/>
            </w:tcBorders>
          </w:tcPr>
          <w:p w14:paraId="1A7C2C7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8C26430"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70C85DFF" w14:textId="77777777" w:rsidTr="00835D13">
        <w:tc>
          <w:tcPr>
            <w:tcW w:w="878" w:type="pct"/>
            <w:tcBorders>
              <w:top w:val="single" w:sz="4" w:space="0" w:color="auto"/>
              <w:bottom w:val="single" w:sz="4" w:space="0" w:color="auto"/>
            </w:tcBorders>
          </w:tcPr>
          <w:p w14:paraId="0B33DB71" w14:textId="77777777" w:rsidR="00FD1F35" w:rsidRPr="00017155" w:rsidRDefault="00FD1F35" w:rsidP="00BD6546">
            <w:pPr>
              <w:pStyle w:val="APVMATableText"/>
              <w:rPr>
                <w:rFonts w:eastAsia="Calibri Light"/>
              </w:rPr>
            </w:pPr>
            <w:proofErr w:type="spellStart"/>
            <w:r w:rsidRPr="00017155">
              <w:rPr>
                <w:rFonts w:eastAsia="Calibri Light"/>
              </w:rPr>
              <w:t>Chlorfenvinphos</w:t>
            </w:r>
            <w:proofErr w:type="spellEnd"/>
          </w:p>
        </w:tc>
        <w:tc>
          <w:tcPr>
            <w:tcW w:w="512" w:type="pct"/>
            <w:tcBorders>
              <w:top w:val="single" w:sz="4" w:space="0" w:color="auto"/>
              <w:bottom w:val="single" w:sz="4" w:space="0" w:color="auto"/>
            </w:tcBorders>
          </w:tcPr>
          <w:p w14:paraId="5F764322" w14:textId="77777777" w:rsidR="00FD1F35" w:rsidRPr="00017155" w:rsidRDefault="00FD1F35" w:rsidP="00BD6546">
            <w:pPr>
              <w:pStyle w:val="APVMATableText"/>
              <w:rPr>
                <w:rFonts w:eastAsia="Calibri Light"/>
              </w:rPr>
            </w:pPr>
            <w:r w:rsidRPr="00017155">
              <w:rPr>
                <w:rFonts w:eastAsia="Calibri Light"/>
              </w:rPr>
              <w:t>0.02</w:t>
            </w:r>
          </w:p>
        </w:tc>
        <w:tc>
          <w:tcPr>
            <w:tcW w:w="535" w:type="pct"/>
            <w:tcBorders>
              <w:top w:val="single" w:sz="4" w:space="0" w:color="auto"/>
              <w:bottom w:val="single" w:sz="4" w:space="0" w:color="auto"/>
            </w:tcBorders>
          </w:tcPr>
          <w:p w14:paraId="56FA5B52" w14:textId="77777777" w:rsidR="00FD1F35" w:rsidRPr="00017155" w:rsidRDefault="00FD1F35" w:rsidP="00BD6546">
            <w:pPr>
              <w:pStyle w:val="APVMATableText"/>
              <w:rPr>
                <w:rFonts w:eastAsia="Calibri Light"/>
              </w:rPr>
            </w:pPr>
            <w:r w:rsidRPr="00017155">
              <w:rPr>
                <w:rFonts w:eastAsia="Calibri Light"/>
              </w:rPr>
              <w:t>1.9</w:t>
            </w:r>
          </w:p>
        </w:tc>
        <w:tc>
          <w:tcPr>
            <w:tcW w:w="605" w:type="pct"/>
            <w:tcBorders>
              <w:top w:val="single" w:sz="4" w:space="0" w:color="auto"/>
              <w:bottom w:val="single" w:sz="4" w:space="0" w:color="auto"/>
            </w:tcBorders>
          </w:tcPr>
          <w:p w14:paraId="5D8E4F2D" w14:textId="77777777" w:rsidR="00FD1F35" w:rsidRPr="00017155" w:rsidRDefault="00FD1F35" w:rsidP="00BD6546">
            <w:pPr>
              <w:pStyle w:val="APVMATableText"/>
              <w:rPr>
                <w:rFonts w:eastAsia="Calibri Light"/>
              </w:rPr>
            </w:pPr>
            <w:r>
              <w:rPr>
                <w:rFonts w:eastAsia="Calibri Light"/>
              </w:rPr>
              <w:t xml:space="preserve">5 </w:t>
            </w:r>
            <w:r w:rsidRPr="00017155">
              <w:rPr>
                <w:rFonts w:eastAsia="Calibri Light"/>
              </w:rPr>
              <w:t>Dec</w:t>
            </w:r>
            <w:r>
              <w:rPr>
                <w:rFonts w:eastAsia="Calibri Light"/>
              </w:rPr>
              <w:t>ember 20</w:t>
            </w:r>
            <w:r w:rsidRPr="00017155">
              <w:rPr>
                <w:rFonts w:eastAsia="Calibri Light"/>
              </w:rPr>
              <w:t>00</w:t>
            </w:r>
          </w:p>
        </w:tc>
        <w:tc>
          <w:tcPr>
            <w:tcW w:w="1167" w:type="pct"/>
            <w:tcBorders>
              <w:top w:val="single" w:sz="4" w:space="0" w:color="auto"/>
              <w:bottom w:val="single" w:sz="4" w:space="0" w:color="auto"/>
            </w:tcBorders>
          </w:tcPr>
          <w:p w14:paraId="37804AE3" w14:textId="636BEF9C" w:rsidR="00FD1F35" w:rsidRPr="00017155" w:rsidRDefault="00FD1F35" w:rsidP="00FD1F35">
            <w:pPr>
              <w:pStyle w:val="APVMATableText"/>
              <w:rPr>
                <w:rFonts w:eastAsia="Calibri Light"/>
              </w:rPr>
            </w:pPr>
            <w:r w:rsidRPr="00017155">
              <w:rPr>
                <w:rFonts w:eastAsia="Calibri Light"/>
              </w:rPr>
              <w:t>14-day mouse study; a NOAEL of 1.9</w:t>
            </w:r>
            <w:r>
              <w:rPr>
                <w:rFonts w:eastAsia="Calibri Light"/>
              </w:rPr>
              <w:t> </w:t>
            </w:r>
            <w:r w:rsidRPr="00017155">
              <w:rPr>
                <w:rFonts w:eastAsia="Calibri Light"/>
              </w:rPr>
              <w:t>mg/kg bw/d was based on inhibition of RBC ChE activity at the next higher dose.</w:t>
            </w:r>
          </w:p>
        </w:tc>
        <w:tc>
          <w:tcPr>
            <w:tcW w:w="1303" w:type="pct"/>
            <w:tcBorders>
              <w:top w:val="single" w:sz="4" w:space="0" w:color="auto"/>
              <w:bottom w:val="single" w:sz="4" w:space="0" w:color="auto"/>
            </w:tcBorders>
          </w:tcPr>
          <w:p w14:paraId="4FC5C2A0" w14:textId="77777777" w:rsidR="00FD1F35" w:rsidRPr="00017155" w:rsidRDefault="00FD1F35" w:rsidP="00BD6546">
            <w:pPr>
              <w:pStyle w:val="APVMATableText"/>
              <w:rPr>
                <w:rFonts w:eastAsia="Calibri Light"/>
              </w:rPr>
            </w:pPr>
          </w:p>
        </w:tc>
      </w:tr>
      <w:tr w:rsidR="00FD1F35" w14:paraId="3AA0F99E" w14:textId="77777777" w:rsidTr="00835D13">
        <w:tc>
          <w:tcPr>
            <w:tcW w:w="878" w:type="pct"/>
            <w:tcBorders>
              <w:top w:val="single" w:sz="4" w:space="0" w:color="auto"/>
              <w:bottom w:val="single" w:sz="4" w:space="0" w:color="auto"/>
            </w:tcBorders>
          </w:tcPr>
          <w:p w14:paraId="51CAF2BA" w14:textId="77777777" w:rsidR="00FD1F35" w:rsidRPr="00017155" w:rsidRDefault="00FD1F35" w:rsidP="00BD6546">
            <w:pPr>
              <w:pStyle w:val="APVMATableText"/>
              <w:rPr>
                <w:rFonts w:eastAsia="Calibri Light"/>
              </w:rPr>
            </w:pPr>
            <w:proofErr w:type="spellStart"/>
            <w:r w:rsidRPr="00017155">
              <w:rPr>
                <w:rFonts w:eastAsia="Calibri Light"/>
              </w:rPr>
              <w:t>Chlormequat</w:t>
            </w:r>
            <w:proofErr w:type="spellEnd"/>
          </w:p>
        </w:tc>
        <w:tc>
          <w:tcPr>
            <w:tcW w:w="512" w:type="pct"/>
            <w:tcBorders>
              <w:top w:val="single" w:sz="4" w:space="0" w:color="auto"/>
              <w:bottom w:val="single" w:sz="4" w:space="0" w:color="auto"/>
            </w:tcBorders>
          </w:tcPr>
          <w:p w14:paraId="71CEA368" w14:textId="77777777" w:rsidR="00FD1F35" w:rsidRPr="00017155" w:rsidRDefault="00FD1F35" w:rsidP="00BD6546">
            <w:pPr>
              <w:pStyle w:val="APVMATableText"/>
              <w:rPr>
                <w:rFonts w:eastAsia="Calibri Light"/>
              </w:rPr>
            </w:pPr>
            <w:r w:rsidRPr="00017155">
              <w:rPr>
                <w:rFonts w:eastAsia="Calibri Light"/>
              </w:rPr>
              <w:t>0.07</w:t>
            </w:r>
          </w:p>
        </w:tc>
        <w:tc>
          <w:tcPr>
            <w:tcW w:w="535" w:type="pct"/>
            <w:tcBorders>
              <w:top w:val="single" w:sz="4" w:space="0" w:color="auto"/>
              <w:bottom w:val="single" w:sz="4" w:space="0" w:color="auto"/>
            </w:tcBorders>
          </w:tcPr>
          <w:p w14:paraId="1F5FC4D2" w14:textId="77777777" w:rsidR="00FD1F35" w:rsidRPr="00017155" w:rsidRDefault="00FD1F35" w:rsidP="00BD6546">
            <w:pPr>
              <w:pStyle w:val="APVMATableText"/>
              <w:rPr>
                <w:rFonts w:eastAsia="Calibri Light"/>
              </w:rPr>
            </w:pPr>
            <w:r w:rsidRPr="00017155">
              <w:rPr>
                <w:rFonts w:eastAsia="Calibri Light"/>
              </w:rPr>
              <w:t>7.5</w:t>
            </w:r>
          </w:p>
        </w:tc>
        <w:tc>
          <w:tcPr>
            <w:tcW w:w="605" w:type="pct"/>
            <w:tcBorders>
              <w:top w:val="single" w:sz="4" w:space="0" w:color="auto"/>
              <w:bottom w:val="single" w:sz="4" w:space="0" w:color="auto"/>
            </w:tcBorders>
          </w:tcPr>
          <w:p w14:paraId="380E5F77" w14:textId="77777777" w:rsidR="00FD1F35" w:rsidRPr="00017155" w:rsidRDefault="00FD1F35" w:rsidP="00BD6546">
            <w:pPr>
              <w:pStyle w:val="APVMATableText"/>
              <w:rPr>
                <w:rFonts w:eastAsia="Calibri Light"/>
              </w:rPr>
            </w:pPr>
            <w:r w:rsidRPr="00017155">
              <w:rPr>
                <w:rFonts w:eastAsia="Calibri Light"/>
              </w:rPr>
              <w:t>23</w:t>
            </w:r>
            <w:r>
              <w:rPr>
                <w:rFonts w:eastAsia="Calibri Light"/>
              </w:rPr>
              <w:t xml:space="preserve"> June 20</w:t>
            </w:r>
            <w:r w:rsidRPr="00017155">
              <w:rPr>
                <w:rFonts w:eastAsia="Calibri Light"/>
              </w:rPr>
              <w:t>05</w:t>
            </w:r>
          </w:p>
        </w:tc>
        <w:tc>
          <w:tcPr>
            <w:tcW w:w="1167" w:type="pct"/>
            <w:tcBorders>
              <w:top w:val="single" w:sz="4" w:space="0" w:color="auto"/>
              <w:bottom w:val="single" w:sz="4" w:space="0" w:color="auto"/>
            </w:tcBorders>
          </w:tcPr>
          <w:p w14:paraId="1A713465" w14:textId="77777777" w:rsidR="00FD1F35" w:rsidRPr="00017155" w:rsidRDefault="00FD1F35" w:rsidP="00BD6546">
            <w:pPr>
              <w:pStyle w:val="APVMATableText"/>
              <w:rPr>
                <w:rFonts w:eastAsia="Calibri Light"/>
              </w:rPr>
            </w:pPr>
            <w:r w:rsidRPr="00017155">
              <w:rPr>
                <w:rFonts w:eastAsia="Calibri Light"/>
              </w:rPr>
              <w:t>2-year dietary dog study; a NOAEL of 7.5 mg/kg bw/d was based on excessive salivation and muscle weakness observed after a single dose.</w:t>
            </w:r>
          </w:p>
        </w:tc>
        <w:tc>
          <w:tcPr>
            <w:tcW w:w="1303" w:type="pct"/>
            <w:tcBorders>
              <w:top w:val="single" w:sz="4" w:space="0" w:color="auto"/>
              <w:bottom w:val="single" w:sz="4" w:space="0" w:color="auto"/>
            </w:tcBorders>
          </w:tcPr>
          <w:p w14:paraId="03F3CA35" w14:textId="77777777" w:rsidR="00FD1F35" w:rsidRPr="00017155" w:rsidRDefault="00FD1F35" w:rsidP="00BD6546">
            <w:pPr>
              <w:pStyle w:val="APVMATableText"/>
              <w:rPr>
                <w:rFonts w:eastAsia="Calibri Light"/>
              </w:rPr>
            </w:pPr>
          </w:p>
        </w:tc>
      </w:tr>
      <w:tr w:rsidR="00FD1F35" w14:paraId="5B051A26" w14:textId="77777777" w:rsidTr="00835D13">
        <w:tc>
          <w:tcPr>
            <w:tcW w:w="878" w:type="pct"/>
            <w:tcBorders>
              <w:top w:val="single" w:sz="4" w:space="0" w:color="auto"/>
              <w:bottom w:val="single" w:sz="4" w:space="0" w:color="auto"/>
            </w:tcBorders>
          </w:tcPr>
          <w:p w14:paraId="4C94FC3D" w14:textId="77777777" w:rsidR="00FD1F35" w:rsidRPr="00017155" w:rsidRDefault="00FD1F35" w:rsidP="00BD6546">
            <w:pPr>
              <w:pStyle w:val="APVMATableText"/>
              <w:rPr>
                <w:rFonts w:eastAsia="Calibri Light"/>
              </w:rPr>
            </w:pPr>
            <w:r w:rsidRPr="00017155">
              <w:rPr>
                <w:rFonts w:eastAsia="Calibri Light"/>
              </w:rPr>
              <w:t>Chloropicrin</w:t>
            </w:r>
          </w:p>
        </w:tc>
        <w:tc>
          <w:tcPr>
            <w:tcW w:w="512" w:type="pct"/>
            <w:tcBorders>
              <w:top w:val="single" w:sz="4" w:space="0" w:color="auto"/>
              <w:bottom w:val="single" w:sz="4" w:space="0" w:color="auto"/>
            </w:tcBorders>
          </w:tcPr>
          <w:p w14:paraId="0A9D81D6"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78AA1C4"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C6CD0CA" w14:textId="77777777" w:rsidR="00FD1F35" w:rsidRPr="00017155" w:rsidRDefault="00FD1F35" w:rsidP="00BD6546">
            <w:pPr>
              <w:pStyle w:val="APVMATableText"/>
              <w:rPr>
                <w:rFonts w:eastAsia="Calibri Light"/>
              </w:rPr>
            </w:pPr>
            <w:r>
              <w:rPr>
                <w:rFonts w:eastAsia="Calibri Light"/>
              </w:rPr>
              <w:t>16 January 20</w:t>
            </w:r>
            <w:r w:rsidRPr="00017155">
              <w:rPr>
                <w:rFonts w:eastAsia="Calibri Light"/>
              </w:rPr>
              <w:t>14</w:t>
            </w:r>
          </w:p>
        </w:tc>
        <w:tc>
          <w:tcPr>
            <w:tcW w:w="1167" w:type="pct"/>
            <w:tcBorders>
              <w:top w:val="single" w:sz="4" w:space="0" w:color="auto"/>
              <w:bottom w:val="single" w:sz="4" w:space="0" w:color="auto"/>
            </w:tcBorders>
          </w:tcPr>
          <w:p w14:paraId="7592C77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AFC458E"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E36EFA2" w14:textId="77777777" w:rsidTr="00835D13">
        <w:tc>
          <w:tcPr>
            <w:tcW w:w="878" w:type="pct"/>
            <w:tcBorders>
              <w:top w:val="single" w:sz="4" w:space="0" w:color="auto"/>
              <w:bottom w:val="single" w:sz="4" w:space="0" w:color="auto"/>
            </w:tcBorders>
          </w:tcPr>
          <w:p w14:paraId="6DC8FB2B" w14:textId="77777777" w:rsidR="00FD1F35" w:rsidRPr="00017155" w:rsidRDefault="00FD1F35" w:rsidP="00BD6546">
            <w:pPr>
              <w:pStyle w:val="APVMATableText"/>
              <w:rPr>
                <w:rFonts w:eastAsia="Calibri Light"/>
              </w:rPr>
            </w:pPr>
            <w:r w:rsidRPr="00017155">
              <w:rPr>
                <w:rFonts w:eastAsia="Calibri Light"/>
              </w:rPr>
              <w:t>Chlorpyrifos</w:t>
            </w:r>
          </w:p>
        </w:tc>
        <w:tc>
          <w:tcPr>
            <w:tcW w:w="512" w:type="pct"/>
            <w:tcBorders>
              <w:top w:val="single" w:sz="4" w:space="0" w:color="auto"/>
              <w:bottom w:val="single" w:sz="4" w:space="0" w:color="auto"/>
            </w:tcBorders>
          </w:tcPr>
          <w:p w14:paraId="525898E1" w14:textId="3234433B" w:rsidR="00FD1F35" w:rsidRPr="00017155" w:rsidRDefault="00986D7B" w:rsidP="00BD6546">
            <w:pPr>
              <w:pStyle w:val="APVMATableText"/>
              <w:rPr>
                <w:rFonts w:eastAsia="Calibri Light"/>
              </w:rPr>
            </w:pPr>
            <w:r>
              <w:rPr>
                <w:rFonts w:eastAsia="Calibri Light"/>
              </w:rPr>
              <w:t>0.03</w:t>
            </w:r>
          </w:p>
        </w:tc>
        <w:tc>
          <w:tcPr>
            <w:tcW w:w="535" w:type="pct"/>
            <w:tcBorders>
              <w:top w:val="single" w:sz="4" w:space="0" w:color="auto"/>
              <w:bottom w:val="single" w:sz="4" w:space="0" w:color="auto"/>
            </w:tcBorders>
          </w:tcPr>
          <w:p w14:paraId="2BEDDE1C" w14:textId="77777777" w:rsidR="00FD1F35" w:rsidRPr="00017155" w:rsidRDefault="00FD1F35" w:rsidP="00BD6546">
            <w:pPr>
              <w:pStyle w:val="APVMATableText"/>
              <w:rPr>
                <w:rFonts w:eastAsia="Calibri Light"/>
              </w:rPr>
            </w:pPr>
            <w:r w:rsidRPr="00017155">
              <w:rPr>
                <w:rFonts w:eastAsia="Calibri Light"/>
              </w:rPr>
              <w:t>1</w:t>
            </w:r>
          </w:p>
        </w:tc>
        <w:tc>
          <w:tcPr>
            <w:tcW w:w="605" w:type="pct"/>
            <w:tcBorders>
              <w:top w:val="single" w:sz="4" w:space="0" w:color="auto"/>
              <w:bottom w:val="single" w:sz="4" w:space="0" w:color="auto"/>
            </w:tcBorders>
          </w:tcPr>
          <w:p w14:paraId="5F6EA100" w14:textId="638FB46D" w:rsidR="00FD1F35" w:rsidRPr="00017155" w:rsidRDefault="001511D4" w:rsidP="00BD6546">
            <w:pPr>
              <w:pStyle w:val="APVMATableText"/>
              <w:rPr>
                <w:rFonts w:eastAsia="Calibri Light"/>
              </w:rPr>
            </w:pPr>
            <w:r>
              <w:rPr>
                <w:rFonts w:eastAsia="Calibri Light"/>
              </w:rPr>
              <w:t>June 2019</w:t>
            </w:r>
          </w:p>
        </w:tc>
        <w:tc>
          <w:tcPr>
            <w:tcW w:w="1167" w:type="pct"/>
            <w:tcBorders>
              <w:top w:val="single" w:sz="4" w:space="0" w:color="auto"/>
              <w:bottom w:val="single" w:sz="4" w:space="0" w:color="auto"/>
            </w:tcBorders>
          </w:tcPr>
          <w:p w14:paraId="32236C1F" w14:textId="277F65EC" w:rsidR="00FD1F35" w:rsidRPr="00017155" w:rsidRDefault="00986D7B" w:rsidP="00986D7B">
            <w:pPr>
              <w:pStyle w:val="APVMATableText"/>
              <w:rPr>
                <w:rFonts w:eastAsia="Calibri Light"/>
              </w:rPr>
            </w:pPr>
            <w:r>
              <w:rPr>
                <w:rFonts w:eastAsia="Calibri Light"/>
              </w:rPr>
              <w:t>Based on the no observed effect level</w:t>
            </w:r>
            <w:r w:rsidR="001511D4">
              <w:rPr>
                <w:rFonts w:eastAsia="Calibri Light"/>
              </w:rPr>
              <w:t xml:space="preserve"> of</w:t>
            </w:r>
            <w:r>
              <w:rPr>
                <w:rFonts w:eastAsia="Calibri Light"/>
              </w:rPr>
              <w:t xml:space="preserve"> 1 mg/kg bw for inhibition of erythrocyte (acetyl) cholinesterase human males and incorporates a total uncertainty factor of 30.</w:t>
            </w:r>
          </w:p>
        </w:tc>
        <w:tc>
          <w:tcPr>
            <w:tcW w:w="1303" w:type="pct"/>
            <w:tcBorders>
              <w:top w:val="single" w:sz="4" w:space="0" w:color="auto"/>
              <w:bottom w:val="single" w:sz="4" w:space="0" w:color="auto"/>
            </w:tcBorders>
          </w:tcPr>
          <w:p w14:paraId="13F7A30D" w14:textId="3E48B9E4" w:rsidR="00FD1F35" w:rsidRPr="00017155" w:rsidRDefault="00986D7B" w:rsidP="001511D4">
            <w:pPr>
              <w:pStyle w:val="APVMATableText"/>
              <w:rPr>
                <w:rFonts w:eastAsia="Calibri Light"/>
              </w:rPr>
            </w:pPr>
            <w:r w:rsidRPr="00986D7B">
              <w:rPr>
                <w:rFonts w:eastAsia="Calibri Light"/>
              </w:rPr>
              <w:t>Selected NOAEL is sufficiently protective against inhibition of brain cholinesterase and other effects of chlorpyrifos.</w:t>
            </w:r>
            <w:r w:rsidR="001511D4">
              <w:rPr>
                <w:rFonts w:eastAsia="Calibri Light"/>
              </w:rPr>
              <w:t xml:space="preserve"> (</w:t>
            </w:r>
            <w:r w:rsidR="001511D4">
              <w:t xml:space="preserve">APVMA </w:t>
            </w:r>
            <w:r w:rsidR="001511D4" w:rsidRPr="00D818B9">
              <w:rPr>
                <w:rFonts w:eastAsia="Calibri Light"/>
              </w:rPr>
              <w:t>Reconsiderati</w:t>
            </w:r>
            <w:r w:rsidR="001511D4">
              <w:rPr>
                <w:rFonts w:eastAsia="Calibri Light"/>
              </w:rPr>
              <w:t>on of chlorpyrifos - Toxicology update - June</w:t>
            </w:r>
            <w:r w:rsidR="001511D4" w:rsidRPr="00D818B9">
              <w:rPr>
                <w:rFonts w:eastAsia="Calibri Light"/>
              </w:rPr>
              <w:t xml:space="preserve"> 2019</w:t>
            </w:r>
            <w:r w:rsidR="001511D4">
              <w:rPr>
                <w:rFonts w:eastAsia="Calibri Light"/>
              </w:rPr>
              <w:t>)</w:t>
            </w:r>
          </w:p>
        </w:tc>
      </w:tr>
      <w:tr w:rsidR="00F234A1" w14:paraId="68455D13" w14:textId="77777777" w:rsidTr="00835D13">
        <w:tc>
          <w:tcPr>
            <w:tcW w:w="878" w:type="pct"/>
            <w:tcBorders>
              <w:top w:val="single" w:sz="4" w:space="0" w:color="auto"/>
              <w:bottom w:val="single" w:sz="4" w:space="0" w:color="auto"/>
            </w:tcBorders>
          </w:tcPr>
          <w:p w14:paraId="6EF5D220" w14:textId="3816C251" w:rsidR="00F234A1" w:rsidRPr="00017155" w:rsidRDefault="00F234A1" w:rsidP="001511D4">
            <w:pPr>
              <w:pStyle w:val="APVMATableText"/>
              <w:rPr>
                <w:rFonts w:eastAsia="Calibri Light"/>
              </w:rPr>
            </w:pPr>
            <w:r>
              <w:rPr>
                <w:rFonts w:eastAsia="Calibri Light"/>
              </w:rPr>
              <w:lastRenderedPageBreak/>
              <w:t>Chlorpyrifos-methyl</w:t>
            </w:r>
          </w:p>
        </w:tc>
        <w:tc>
          <w:tcPr>
            <w:tcW w:w="512" w:type="pct"/>
            <w:tcBorders>
              <w:top w:val="single" w:sz="4" w:space="0" w:color="auto"/>
              <w:bottom w:val="single" w:sz="4" w:space="0" w:color="auto"/>
            </w:tcBorders>
          </w:tcPr>
          <w:p w14:paraId="678B17C6" w14:textId="4C4DD3EE" w:rsidR="00F234A1" w:rsidRPr="00017155" w:rsidRDefault="00F234A1" w:rsidP="001511D4">
            <w:pPr>
              <w:pStyle w:val="APVMATableText"/>
              <w:rPr>
                <w:rFonts w:eastAsia="Calibri Light"/>
              </w:rPr>
            </w:pPr>
            <w:r>
              <w:rPr>
                <w:rFonts w:eastAsia="Calibri Light"/>
              </w:rPr>
              <w:t>0.03</w:t>
            </w:r>
          </w:p>
        </w:tc>
        <w:tc>
          <w:tcPr>
            <w:tcW w:w="535" w:type="pct"/>
            <w:tcBorders>
              <w:top w:val="single" w:sz="4" w:space="0" w:color="auto"/>
              <w:bottom w:val="single" w:sz="4" w:space="0" w:color="auto"/>
            </w:tcBorders>
          </w:tcPr>
          <w:p w14:paraId="5E1BF466" w14:textId="31D98F7F" w:rsidR="00F234A1" w:rsidRPr="00017155" w:rsidRDefault="00F234A1" w:rsidP="001511D4">
            <w:pPr>
              <w:pStyle w:val="APVMATableText"/>
              <w:rPr>
                <w:rFonts w:eastAsia="Calibri Light"/>
              </w:rPr>
            </w:pPr>
            <w:r>
              <w:rPr>
                <w:rFonts w:eastAsia="Calibri Light"/>
              </w:rPr>
              <w:t>1</w:t>
            </w:r>
          </w:p>
        </w:tc>
        <w:tc>
          <w:tcPr>
            <w:tcW w:w="605" w:type="pct"/>
            <w:tcBorders>
              <w:top w:val="single" w:sz="4" w:space="0" w:color="auto"/>
              <w:bottom w:val="single" w:sz="4" w:space="0" w:color="auto"/>
            </w:tcBorders>
          </w:tcPr>
          <w:p w14:paraId="717BD55A" w14:textId="1BC5BE05" w:rsidR="00F234A1" w:rsidRPr="00017155" w:rsidRDefault="00F234A1" w:rsidP="001511D4">
            <w:pPr>
              <w:pStyle w:val="APVMATableText"/>
              <w:rPr>
                <w:rFonts w:eastAsia="Calibri Light"/>
              </w:rPr>
            </w:pPr>
            <w:r>
              <w:rPr>
                <w:rFonts w:eastAsia="Calibri Light"/>
              </w:rPr>
              <w:t>13 July 2023</w:t>
            </w:r>
          </w:p>
        </w:tc>
        <w:tc>
          <w:tcPr>
            <w:tcW w:w="1167" w:type="pct"/>
            <w:tcBorders>
              <w:top w:val="single" w:sz="4" w:space="0" w:color="auto"/>
              <w:bottom w:val="single" w:sz="4" w:space="0" w:color="auto"/>
            </w:tcBorders>
          </w:tcPr>
          <w:p w14:paraId="36B4D7E7" w14:textId="6A644E55" w:rsidR="00F234A1" w:rsidRPr="00017155" w:rsidRDefault="00F234A1" w:rsidP="001511D4">
            <w:pPr>
              <w:pStyle w:val="APVMATableText"/>
              <w:rPr>
                <w:rFonts w:eastAsia="Calibri Light"/>
              </w:rPr>
            </w:pPr>
            <w:r>
              <w:rPr>
                <w:rFonts w:eastAsia="Calibri Light"/>
              </w:rPr>
              <w:t>Based on the no observed effect level of 1 mg chlorpyrifos/kg bw for inhibition of erythrocyte (acetyl) cholinesterase human males and incorporates a total uncertainty factor of 30.</w:t>
            </w:r>
          </w:p>
        </w:tc>
        <w:tc>
          <w:tcPr>
            <w:tcW w:w="1303" w:type="pct"/>
            <w:tcBorders>
              <w:top w:val="single" w:sz="4" w:space="0" w:color="auto"/>
              <w:bottom w:val="single" w:sz="4" w:space="0" w:color="auto"/>
            </w:tcBorders>
          </w:tcPr>
          <w:p w14:paraId="52CB9CA6" w14:textId="020EE74E" w:rsidR="00F234A1" w:rsidRPr="00017155" w:rsidRDefault="00F234A1" w:rsidP="00BD6546">
            <w:pPr>
              <w:pStyle w:val="APVMATableText"/>
              <w:rPr>
                <w:rFonts w:eastAsia="Calibri Light"/>
              </w:rPr>
            </w:pPr>
            <w:r>
              <w:rPr>
                <w:rFonts w:eastAsia="Calibri Light"/>
              </w:rPr>
              <w:t>Based on read-across from chlorpyrifos due to a lack of chlorpyrifos-methyl specific data.</w:t>
            </w:r>
          </w:p>
        </w:tc>
      </w:tr>
      <w:tr w:rsidR="006C766C" w14:paraId="4552A6C4" w14:textId="77777777" w:rsidTr="00835D13">
        <w:tc>
          <w:tcPr>
            <w:tcW w:w="878" w:type="pct"/>
            <w:tcBorders>
              <w:top w:val="single" w:sz="4" w:space="0" w:color="auto"/>
              <w:bottom w:val="single" w:sz="4" w:space="0" w:color="auto"/>
            </w:tcBorders>
          </w:tcPr>
          <w:p w14:paraId="6AAB9040" w14:textId="0E81A1B6" w:rsidR="006C766C" w:rsidRPr="00017155" w:rsidRDefault="006C766C" w:rsidP="001511D4">
            <w:pPr>
              <w:pStyle w:val="APVMATableText"/>
              <w:rPr>
                <w:rFonts w:eastAsia="Calibri Light"/>
              </w:rPr>
            </w:pPr>
            <w:r>
              <w:rPr>
                <w:rFonts w:eastAsia="Calibri Light"/>
              </w:rPr>
              <w:t>Chlorthal dimethyl</w:t>
            </w:r>
          </w:p>
        </w:tc>
        <w:tc>
          <w:tcPr>
            <w:tcW w:w="512" w:type="pct"/>
            <w:tcBorders>
              <w:top w:val="single" w:sz="4" w:space="0" w:color="auto"/>
              <w:bottom w:val="single" w:sz="4" w:space="0" w:color="auto"/>
            </w:tcBorders>
          </w:tcPr>
          <w:p w14:paraId="52C9C7FB" w14:textId="77777777" w:rsidR="006C766C" w:rsidRPr="00017155" w:rsidRDefault="006C766C" w:rsidP="001511D4">
            <w:pPr>
              <w:pStyle w:val="APVMATableText"/>
              <w:rPr>
                <w:rFonts w:eastAsia="Calibri Light"/>
              </w:rPr>
            </w:pPr>
          </w:p>
        </w:tc>
        <w:tc>
          <w:tcPr>
            <w:tcW w:w="535" w:type="pct"/>
            <w:tcBorders>
              <w:top w:val="single" w:sz="4" w:space="0" w:color="auto"/>
              <w:bottom w:val="single" w:sz="4" w:space="0" w:color="auto"/>
            </w:tcBorders>
          </w:tcPr>
          <w:p w14:paraId="2209D522" w14:textId="77777777" w:rsidR="006C766C" w:rsidRPr="00017155" w:rsidRDefault="006C766C" w:rsidP="001511D4">
            <w:pPr>
              <w:pStyle w:val="APVMATableText"/>
              <w:rPr>
                <w:rFonts w:eastAsia="Calibri Light"/>
              </w:rPr>
            </w:pPr>
          </w:p>
        </w:tc>
        <w:tc>
          <w:tcPr>
            <w:tcW w:w="605" w:type="pct"/>
            <w:tcBorders>
              <w:top w:val="single" w:sz="4" w:space="0" w:color="auto"/>
              <w:bottom w:val="single" w:sz="4" w:space="0" w:color="auto"/>
            </w:tcBorders>
          </w:tcPr>
          <w:p w14:paraId="6E4230DF" w14:textId="0105152F" w:rsidR="006C766C" w:rsidRPr="00017155" w:rsidRDefault="006C766C" w:rsidP="001511D4">
            <w:pPr>
              <w:pStyle w:val="APVMATableText"/>
              <w:rPr>
                <w:rFonts w:eastAsia="Calibri Light"/>
              </w:rPr>
            </w:pPr>
            <w:r>
              <w:rPr>
                <w:rFonts w:eastAsia="Calibri Light"/>
              </w:rPr>
              <w:t>30 September 2024</w:t>
            </w:r>
          </w:p>
        </w:tc>
        <w:tc>
          <w:tcPr>
            <w:tcW w:w="1167" w:type="pct"/>
            <w:tcBorders>
              <w:top w:val="single" w:sz="4" w:space="0" w:color="auto"/>
              <w:bottom w:val="single" w:sz="4" w:space="0" w:color="auto"/>
            </w:tcBorders>
          </w:tcPr>
          <w:p w14:paraId="7C59CBB3" w14:textId="77777777" w:rsidR="006C766C" w:rsidRPr="00017155" w:rsidRDefault="006C766C" w:rsidP="001511D4">
            <w:pPr>
              <w:pStyle w:val="APVMATableText"/>
              <w:rPr>
                <w:rFonts w:eastAsia="Calibri Light"/>
              </w:rPr>
            </w:pPr>
          </w:p>
        </w:tc>
        <w:tc>
          <w:tcPr>
            <w:tcW w:w="1303" w:type="pct"/>
            <w:tcBorders>
              <w:top w:val="single" w:sz="4" w:space="0" w:color="auto"/>
              <w:bottom w:val="single" w:sz="4" w:space="0" w:color="auto"/>
            </w:tcBorders>
          </w:tcPr>
          <w:p w14:paraId="1BE8996D" w14:textId="23FD79F3" w:rsidR="006C766C" w:rsidRPr="00017155" w:rsidRDefault="006C766C" w:rsidP="00BD6546">
            <w:pPr>
              <w:pStyle w:val="APVMATableText"/>
              <w:rPr>
                <w:rFonts w:eastAsia="Calibri Light"/>
              </w:rPr>
            </w:pPr>
            <w:r>
              <w:rPr>
                <w:rFonts w:eastAsia="Calibri Light"/>
              </w:rPr>
              <w:t xml:space="preserve">ARfD considered </w:t>
            </w:r>
            <w:r w:rsidR="00DA0D8C">
              <w:rPr>
                <w:rFonts w:eastAsia="Calibri Light"/>
              </w:rPr>
              <w:t xml:space="preserve">to be </w:t>
            </w:r>
            <w:r>
              <w:rPr>
                <w:rFonts w:eastAsia="Calibri Light"/>
              </w:rPr>
              <w:t xml:space="preserve">unnecessary </w:t>
            </w:r>
            <w:r w:rsidR="004D5608" w:rsidRPr="00017155">
              <w:rPr>
                <w:rFonts w:eastAsia="Calibri Light"/>
              </w:rPr>
              <w:t>due to its low oral toxicity and the absence of any developmental toxicity after a single dose.</w:t>
            </w:r>
          </w:p>
        </w:tc>
      </w:tr>
      <w:tr w:rsidR="00FD1F35" w14:paraId="28433AC0" w14:textId="77777777" w:rsidTr="00835D13">
        <w:tc>
          <w:tcPr>
            <w:tcW w:w="878" w:type="pct"/>
            <w:tcBorders>
              <w:top w:val="single" w:sz="4" w:space="0" w:color="auto"/>
              <w:bottom w:val="single" w:sz="4" w:space="0" w:color="auto"/>
            </w:tcBorders>
          </w:tcPr>
          <w:p w14:paraId="3C93DF63" w14:textId="77777777" w:rsidR="00FD1F35" w:rsidRPr="00017155" w:rsidRDefault="00FD1F35" w:rsidP="001511D4">
            <w:pPr>
              <w:pStyle w:val="APVMATableText"/>
              <w:rPr>
                <w:rFonts w:eastAsia="Calibri Light"/>
              </w:rPr>
            </w:pPr>
            <w:proofErr w:type="spellStart"/>
            <w:r w:rsidRPr="00017155">
              <w:rPr>
                <w:rFonts w:eastAsia="Calibri Light"/>
              </w:rPr>
              <w:t>Cinmethylin</w:t>
            </w:r>
            <w:proofErr w:type="spellEnd"/>
          </w:p>
        </w:tc>
        <w:tc>
          <w:tcPr>
            <w:tcW w:w="512" w:type="pct"/>
            <w:tcBorders>
              <w:top w:val="single" w:sz="4" w:space="0" w:color="auto"/>
              <w:bottom w:val="single" w:sz="4" w:space="0" w:color="auto"/>
            </w:tcBorders>
          </w:tcPr>
          <w:p w14:paraId="0FEDA206" w14:textId="77777777" w:rsidR="00FD1F35" w:rsidRPr="00017155" w:rsidRDefault="00FD1F35" w:rsidP="001511D4">
            <w:pPr>
              <w:pStyle w:val="APVMATableText"/>
              <w:rPr>
                <w:rFonts w:eastAsia="Calibri Light"/>
              </w:rPr>
            </w:pPr>
            <w:r w:rsidRPr="00017155">
              <w:rPr>
                <w:rFonts w:eastAsia="Calibri Light"/>
              </w:rPr>
              <w:t>0.3</w:t>
            </w:r>
          </w:p>
        </w:tc>
        <w:tc>
          <w:tcPr>
            <w:tcW w:w="535" w:type="pct"/>
            <w:tcBorders>
              <w:top w:val="single" w:sz="4" w:space="0" w:color="auto"/>
              <w:bottom w:val="single" w:sz="4" w:space="0" w:color="auto"/>
            </w:tcBorders>
          </w:tcPr>
          <w:p w14:paraId="2A6D777A" w14:textId="77777777" w:rsidR="00FD1F35" w:rsidRPr="00017155" w:rsidRDefault="00FD1F35" w:rsidP="001511D4">
            <w:pPr>
              <w:pStyle w:val="APVMATableText"/>
              <w:rPr>
                <w:rFonts w:eastAsia="Calibri Light"/>
              </w:rPr>
            </w:pPr>
            <w:r w:rsidRPr="00017155">
              <w:rPr>
                <w:rFonts w:eastAsia="Calibri Light"/>
              </w:rPr>
              <w:t>30</w:t>
            </w:r>
          </w:p>
        </w:tc>
        <w:tc>
          <w:tcPr>
            <w:tcW w:w="605" w:type="pct"/>
            <w:tcBorders>
              <w:top w:val="single" w:sz="4" w:space="0" w:color="auto"/>
              <w:bottom w:val="single" w:sz="4" w:space="0" w:color="auto"/>
            </w:tcBorders>
          </w:tcPr>
          <w:p w14:paraId="448D5F1C" w14:textId="77777777" w:rsidR="00FD1F35" w:rsidRPr="00017155" w:rsidRDefault="00FD1F35" w:rsidP="001511D4">
            <w:pPr>
              <w:pStyle w:val="APVMATableText"/>
              <w:rPr>
                <w:rFonts w:eastAsia="Calibri Light"/>
              </w:rPr>
            </w:pPr>
            <w:r w:rsidRPr="00017155">
              <w:rPr>
                <w:rFonts w:eastAsia="Calibri Light"/>
              </w:rPr>
              <w:t>20</w:t>
            </w:r>
            <w:r>
              <w:rPr>
                <w:rFonts w:eastAsia="Calibri Light"/>
              </w:rPr>
              <w:t xml:space="preserve"> </w:t>
            </w:r>
            <w:r w:rsidRPr="00017155">
              <w:rPr>
                <w:rFonts w:eastAsia="Calibri Light"/>
              </w:rPr>
              <w:t>Aug</w:t>
            </w:r>
            <w:r>
              <w:rPr>
                <w:rFonts w:eastAsia="Calibri Light"/>
              </w:rPr>
              <w:t>ust 20</w:t>
            </w:r>
            <w:r w:rsidRPr="00017155">
              <w:rPr>
                <w:rFonts w:eastAsia="Calibri Light"/>
              </w:rPr>
              <w:t>03</w:t>
            </w:r>
          </w:p>
        </w:tc>
        <w:tc>
          <w:tcPr>
            <w:tcW w:w="1167" w:type="pct"/>
            <w:tcBorders>
              <w:top w:val="single" w:sz="4" w:space="0" w:color="auto"/>
              <w:bottom w:val="single" w:sz="4" w:space="0" w:color="auto"/>
            </w:tcBorders>
          </w:tcPr>
          <w:p w14:paraId="7E867C33" w14:textId="77777777" w:rsidR="00FD1F35" w:rsidRPr="00017155" w:rsidRDefault="00FD1F35" w:rsidP="001511D4">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30 mg/kg bw/d was based on clinical signs (excess salivation and </w:t>
            </w:r>
            <w:proofErr w:type="gramStart"/>
            <w:r w:rsidRPr="00017155">
              <w:rPr>
                <w:rFonts w:eastAsia="Calibri Light"/>
              </w:rPr>
              <w:t>urine stained</w:t>
            </w:r>
            <w:proofErr w:type="gramEnd"/>
            <w:r w:rsidRPr="00017155">
              <w:rPr>
                <w:rFonts w:eastAsia="Calibri Light"/>
              </w:rPr>
              <w:t xml:space="preserve"> abdominal fur) at the next higher dose.</w:t>
            </w:r>
          </w:p>
        </w:tc>
        <w:tc>
          <w:tcPr>
            <w:tcW w:w="1303" w:type="pct"/>
            <w:tcBorders>
              <w:top w:val="single" w:sz="4" w:space="0" w:color="auto"/>
              <w:bottom w:val="single" w:sz="4" w:space="0" w:color="auto"/>
            </w:tcBorders>
          </w:tcPr>
          <w:p w14:paraId="0857B83A" w14:textId="77777777" w:rsidR="00FD1F35" w:rsidRPr="00017155" w:rsidRDefault="00FD1F35" w:rsidP="00BD6546">
            <w:pPr>
              <w:pStyle w:val="APVMATableText"/>
              <w:rPr>
                <w:rFonts w:eastAsia="Calibri Light"/>
              </w:rPr>
            </w:pPr>
          </w:p>
        </w:tc>
      </w:tr>
      <w:tr w:rsidR="00FD1F35" w14:paraId="0FAB22D0" w14:textId="77777777" w:rsidTr="00835D13">
        <w:tc>
          <w:tcPr>
            <w:tcW w:w="878" w:type="pct"/>
            <w:tcBorders>
              <w:top w:val="single" w:sz="4" w:space="0" w:color="auto"/>
              <w:bottom w:val="single" w:sz="4" w:space="0" w:color="auto"/>
            </w:tcBorders>
          </w:tcPr>
          <w:p w14:paraId="36319BA3" w14:textId="77777777" w:rsidR="00FD1F35" w:rsidRPr="00017155" w:rsidRDefault="00FD1F35" w:rsidP="00BD6546">
            <w:pPr>
              <w:pStyle w:val="APVMATableText"/>
              <w:rPr>
                <w:rFonts w:eastAsia="Calibri Light"/>
              </w:rPr>
            </w:pPr>
            <w:r w:rsidRPr="00017155">
              <w:rPr>
                <w:rFonts w:eastAsia="Calibri Light"/>
              </w:rPr>
              <w:t>Clethodim</w:t>
            </w:r>
          </w:p>
        </w:tc>
        <w:tc>
          <w:tcPr>
            <w:tcW w:w="512" w:type="pct"/>
            <w:tcBorders>
              <w:top w:val="single" w:sz="4" w:space="0" w:color="auto"/>
              <w:bottom w:val="single" w:sz="4" w:space="0" w:color="auto"/>
            </w:tcBorders>
          </w:tcPr>
          <w:p w14:paraId="282C856C"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F074578"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6500E023" w14:textId="77777777" w:rsidR="00FD1F35" w:rsidRPr="00017155" w:rsidRDefault="00FD1F35" w:rsidP="00BD6546">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6DA38CDB"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65FAE36" w14:textId="77777777" w:rsidR="00FD1F35" w:rsidRPr="00017155" w:rsidRDefault="00FD1F35" w:rsidP="00BD6546">
            <w:pPr>
              <w:pStyle w:val="APVMATableText"/>
              <w:rPr>
                <w:rFonts w:eastAsia="Calibri Light"/>
              </w:rPr>
            </w:pPr>
            <w:r w:rsidRPr="00017155">
              <w:rPr>
                <w:rFonts w:eastAsia="Calibri Light"/>
              </w:rPr>
              <w:t>ARfD considered to be unnecessary due to its low oral toxicity and the absence of any developmental toxicity after a single dose.</w:t>
            </w:r>
          </w:p>
        </w:tc>
      </w:tr>
      <w:tr w:rsidR="00FD1F35" w14:paraId="3DDBA3C6" w14:textId="77777777" w:rsidTr="00835D13">
        <w:tc>
          <w:tcPr>
            <w:tcW w:w="878" w:type="pct"/>
            <w:tcBorders>
              <w:top w:val="single" w:sz="4" w:space="0" w:color="auto"/>
              <w:bottom w:val="single" w:sz="4" w:space="0" w:color="auto"/>
            </w:tcBorders>
          </w:tcPr>
          <w:p w14:paraId="33634D32" w14:textId="77777777" w:rsidR="00FD1F35" w:rsidRPr="00017155" w:rsidRDefault="00FD1F35" w:rsidP="00BD6546">
            <w:pPr>
              <w:pStyle w:val="APVMATableText"/>
              <w:rPr>
                <w:rFonts w:eastAsia="Calibri Light"/>
              </w:rPr>
            </w:pPr>
            <w:r>
              <w:rPr>
                <w:rFonts w:eastAsia="Calibri Light"/>
              </w:rPr>
              <w:t>Clofentezine</w:t>
            </w:r>
          </w:p>
        </w:tc>
        <w:tc>
          <w:tcPr>
            <w:tcW w:w="512" w:type="pct"/>
            <w:tcBorders>
              <w:top w:val="single" w:sz="4" w:space="0" w:color="auto"/>
              <w:bottom w:val="single" w:sz="4" w:space="0" w:color="auto"/>
            </w:tcBorders>
          </w:tcPr>
          <w:p w14:paraId="0395438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04BFC51"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4E1B6F57" w14:textId="77777777" w:rsidR="00FD1F35" w:rsidRPr="00017155" w:rsidRDefault="00FD1F35" w:rsidP="00BD6546">
            <w:pPr>
              <w:pStyle w:val="APVMATableText"/>
              <w:rPr>
                <w:rFonts w:eastAsia="Calibri Light"/>
              </w:rPr>
            </w:pPr>
            <w:r>
              <w:rPr>
                <w:rFonts w:eastAsia="Calibri Light"/>
              </w:rPr>
              <w:t>31 December 2019</w:t>
            </w:r>
          </w:p>
        </w:tc>
        <w:tc>
          <w:tcPr>
            <w:tcW w:w="1167" w:type="pct"/>
            <w:tcBorders>
              <w:top w:val="single" w:sz="4" w:space="0" w:color="auto"/>
              <w:bottom w:val="single" w:sz="4" w:space="0" w:color="auto"/>
            </w:tcBorders>
          </w:tcPr>
          <w:p w14:paraId="0D8B342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05B6919" w14:textId="77777777" w:rsidR="00FD1F35" w:rsidRPr="00017155" w:rsidRDefault="00FD1F35" w:rsidP="00BD6546">
            <w:pPr>
              <w:pStyle w:val="APVMATableText"/>
              <w:rPr>
                <w:rFonts w:eastAsia="Calibri Light"/>
              </w:rPr>
            </w:pPr>
            <w:r>
              <w:rPr>
                <w:rFonts w:eastAsia="Calibri Light"/>
              </w:rPr>
              <w:t>AR</w:t>
            </w:r>
            <w:r w:rsidRPr="008F4566">
              <w:rPr>
                <w:rFonts w:eastAsia="Calibri Light"/>
              </w:rPr>
              <w:t>f</w:t>
            </w:r>
            <w:r>
              <w:rPr>
                <w:rFonts w:eastAsia="Calibri Light"/>
              </w:rPr>
              <w:t>D</w:t>
            </w:r>
            <w:r w:rsidRPr="008F4566">
              <w:rPr>
                <w:rFonts w:eastAsia="Calibri Light"/>
              </w:rPr>
              <w:t xml:space="preserve"> considered to be unnecessary due to its low oral </w:t>
            </w:r>
            <w:r>
              <w:rPr>
                <w:rFonts w:eastAsia="Calibri Light"/>
              </w:rPr>
              <w:t>toxicity and the</w:t>
            </w:r>
            <w:r w:rsidRPr="008F4566">
              <w:rPr>
                <w:rFonts w:eastAsia="Calibri Light"/>
              </w:rPr>
              <w:t xml:space="preserve"> absence of any developmental toxicity after a single dose.</w:t>
            </w:r>
          </w:p>
        </w:tc>
      </w:tr>
      <w:tr w:rsidR="00FD1F35" w14:paraId="2A33D79B" w14:textId="77777777" w:rsidTr="00835D13">
        <w:tc>
          <w:tcPr>
            <w:tcW w:w="878" w:type="pct"/>
            <w:tcBorders>
              <w:top w:val="single" w:sz="4" w:space="0" w:color="auto"/>
              <w:bottom w:val="single" w:sz="4" w:space="0" w:color="auto"/>
            </w:tcBorders>
          </w:tcPr>
          <w:p w14:paraId="2E26A58B" w14:textId="2DAF5AD1" w:rsidR="00FD1F35" w:rsidRPr="00017155" w:rsidRDefault="00FD1F35" w:rsidP="00BD6546">
            <w:pPr>
              <w:pStyle w:val="APVMATableText"/>
              <w:rPr>
                <w:rFonts w:eastAsia="Calibri Light"/>
              </w:rPr>
            </w:pPr>
            <w:proofErr w:type="spellStart"/>
            <w:r w:rsidRPr="00017155">
              <w:rPr>
                <w:rFonts w:eastAsia="Calibri Light"/>
              </w:rPr>
              <w:t>Clitoria</w:t>
            </w:r>
            <w:proofErr w:type="spellEnd"/>
            <w:r w:rsidRPr="00017155">
              <w:rPr>
                <w:rFonts w:eastAsia="Calibri Light"/>
              </w:rPr>
              <w:t xml:space="preserve"> </w:t>
            </w:r>
            <w:proofErr w:type="spellStart"/>
            <w:r w:rsidRPr="00017155">
              <w:rPr>
                <w:rFonts w:eastAsia="Calibri Light"/>
              </w:rPr>
              <w:t>ternatea</w:t>
            </w:r>
            <w:proofErr w:type="spellEnd"/>
            <w:r w:rsidR="00B80F5D">
              <w:rPr>
                <w:rFonts w:eastAsia="Calibri Light"/>
              </w:rPr>
              <w:t xml:space="preserve"> </w:t>
            </w:r>
            <w:r w:rsidR="00B80F5D" w:rsidRPr="00EA4655">
              <w:rPr>
                <w:rFonts w:eastAsia="Calibri Light"/>
                <w:i/>
                <w:iCs/>
              </w:rPr>
              <w:t>extract</w:t>
            </w:r>
          </w:p>
        </w:tc>
        <w:tc>
          <w:tcPr>
            <w:tcW w:w="512" w:type="pct"/>
            <w:tcBorders>
              <w:top w:val="single" w:sz="4" w:space="0" w:color="auto"/>
              <w:bottom w:val="single" w:sz="4" w:space="0" w:color="auto"/>
            </w:tcBorders>
          </w:tcPr>
          <w:p w14:paraId="1BA98B5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252FA71"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545EB497" w14:textId="44BAC56C" w:rsidR="00FD1F35" w:rsidRPr="00017155" w:rsidRDefault="00EA4655" w:rsidP="00BD6546">
            <w:pPr>
              <w:pStyle w:val="APVMATableText"/>
              <w:rPr>
                <w:rFonts w:eastAsia="Calibri Light"/>
              </w:rPr>
            </w:pPr>
            <w:r>
              <w:rPr>
                <w:rFonts w:eastAsia="Calibri Light"/>
              </w:rPr>
              <w:t>5 April 2022</w:t>
            </w:r>
          </w:p>
        </w:tc>
        <w:tc>
          <w:tcPr>
            <w:tcW w:w="1167" w:type="pct"/>
            <w:tcBorders>
              <w:top w:val="single" w:sz="4" w:space="0" w:color="auto"/>
              <w:bottom w:val="single" w:sz="4" w:space="0" w:color="auto"/>
            </w:tcBorders>
          </w:tcPr>
          <w:p w14:paraId="5042E22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0EA5E63" w14:textId="6C334B7D" w:rsidR="00FD1F35" w:rsidRPr="00017155" w:rsidRDefault="00FD1F35" w:rsidP="00BD6546">
            <w:pPr>
              <w:pStyle w:val="APVMATableText"/>
              <w:rPr>
                <w:rFonts w:eastAsia="Calibri Light"/>
              </w:rPr>
            </w:pPr>
            <w:r w:rsidRPr="00017155">
              <w:rPr>
                <w:rFonts w:eastAsia="Calibri Light"/>
              </w:rPr>
              <w:t xml:space="preserve">ARfD unnecessary. </w:t>
            </w:r>
            <w:r w:rsidR="00EA4655">
              <w:t>Extract from a naturally occurring organism – residues from its use are unlikely to be distinguishable from naturally occurring background levels of the organism. Extract also has low oral toxicity.</w:t>
            </w:r>
          </w:p>
        </w:tc>
      </w:tr>
      <w:tr w:rsidR="00FD1F35" w14:paraId="3DA93F33" w14:textId="77777777" w:rsidTr="00835D13">
        <w:tc>
          <w:tcPr>
            <w:tcW w:w="878" w:type="pct"/>
            <w:tcBorders>
              <w:top w:val="single" w:sz="4" w:space="0" w:color="auto"/>
              <w:bottom w:val="single" w:sz="4" w:space="0" w:color="auto"/>
            </w:tcBorders>
          </w:tcPr>
          <w:p w14:paraId="21E30E68" w14:textId="77777777" w:rsidR="00FD1F35" w:rsidRPr="00017155" w:rsidRDefault="00FD1F35" w:rsidP="00BD6546">
            <w:pPr>
              <w:pStyle w:val="APVMATableText"/>
              <w:rPr>
                <w:rFonts w:eastAsia="Calibri Light"/>
              </w:rPr>
            </w:pPr>
            <w:r w:rsidRPr="00017155">
              <w:rPr>
                <w:rFonts w:eastAsia="Calibri Light"/>
              </w:rPr>
              <w:lastRenderedPageBreak/>
              <w:t>d-</w:t>
            </w:r>
            <w:proofErr w:type="spellStart"/>
            <w:r w:rsidRPr="00017155">
              <w:rPr>
                <w:rFonts w:eastAsia="Calibri Light"/>
              </w:rPr>
              <w:t>Cloprostenol</w:t>
            </w:r>
            <w:proofErr w:type="spellEnd"/>
          </w:p>
        </w:tc>
        <w:tc>
          <w:tcPr>
            <w:tcW w:w="512" w:type="pct"/>
            <w:tcBorders>
              <w:top w:val="single" w:sz="4" w:space="0" w:color="auto"/>
              <w:bottom w:val="single" w:sz="4" w:space="0" w:color="auto"/>
            </w:tcBorders>
          </w:tcPr>
          <w:p w14:paraId="1EAC6EFF"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82ADD7D"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F7FEEBB" w14:textId="77777777" w:rsidR="00FD1F35" w:rsidRPr="00017155" w:rsidRDefault="00FD1F35" w:rsidP="00BD6546">
            <w:pPr>
              <w:pStyle w:val="APVMATableText"/>
              <w:rPr>
                <w:rFonts w:eastAsia="Calibri Light"/>
              </w:rPr>
            </w:pPr>
            <w:r>
              <w:rPr>
                <w:rFonts w:eastAsia="Calibri Light"/>
              </w:rPr>
              <w:t xml:space="preserve">21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69F67278"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2E924D39"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EE67C09" w14:textId="77777777" w:rsidTr="00835D13">
        <w:tc>
          <w:tcPr>
            <w:tcW w:w="878" w:type="pct"/>
            <w:tcBorders>
              <w:top w:val="single" w:sz="4" w:space="0" w:color="auto"/>
              <w:bottom w:val="single" w:sz="4" w:space="0" w:color="auto"/>
            </w:tcBorders>
          </w:tcPr>
          <w:p w14:paraId="20EA69E9" w14:textId="77777777" w:rsidR="00FD1F35" w:rsidRPr="00017155" w:rsidRDefault="00FD1F35" w:rsidP="00BD6546">
            <w:pPr>
              <w:pStyle w:val="APVMATableText"/>
              <w:rPr>
                <w:rFonts w:eastAsia="Calibri Light"/>
              </w:rPr>
            </w:pPr>
            <w:r w:rsidRPr="00017155">
              <w:rPr>
                <w:rFonts w:eastAsia="Calibri Light"/>
              </w:rPr>
              <w:t>Cloquintocet acid</w:t>
            </w:r>
          </w:p>
        </w:tc>
        <w:tc>
          <w:tcPr>
            <w:tcW w:w="512" w:type="pct"/>
            <w:tcBorders>
              <w:top w:val="single" w:sz="4" w:space="0" w:color="auto"/>
              <w:bottom w:val="single" w:sz="4" w:space="0" w:color="auto"/>
            </w:tcBorders>
          </w:tcPr>
          <w:p w14:paraId="5BEDD613"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E3A8D37"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748498D" w14:textId="77777777" w:rsidR="00FD1F35" w:rsidRPr="00017155" w:rsidRDefault="00FD1F35" w:rsidP="00BD6546">
            <w:pPr>
              <w:pStyle w:val="APVMATableText"/>
              <w:rPr>
                <w:rFonts w:eastAsia="Calibri Light"/>
              </w:rPr>
            </w:pPr>
            <w:r w:rsidRPr="00017155">
              <w:rPr>
                <w:rFonts w:eastAsia="Calibri Light"/>
              </w:rPr>
              <w:t>5</w:t>
            </w:r>
            <w:r>
              <w:rPr>
                <w:rFonts w:eastAsia="Calibri Light"/>
              </w:rPr>
              <w:t xml:space="preserve"> </w:t>
            </w:r>
            <w:r w:rsidRPr="00017155">
              <w:rPr>
                <w:rFonts w:eastAsia="Calibri Light"/>
              </w:rPr>
              <w:t>Ju</w:t>
            </w:r>
            <w:r>
              <w:rPr>
                <w:rFonts w:eastAsia="Calibri Light"/>
              </w:rPr>
              <w:t>ly 20</w:t>
            </w:r>
            <w:r w:rsidRPr="00017155">
              <w:rPr>
                <w:rFonts w:eastAsia="Calibri Light"/>
              </w:rPr>
              <w:t>16</w:t>
            </w:r>
          </w:p>
        </w:tc>
        <w:tc>
          <w:tcPr>
            <w:tcW w:w="1167" w:type="pct"/>
            <w:tcBorders>
              <w:top w:val="single" w:sz="4" w:space="0" w:color="auto"/>
              <w:bottom w:val="single" w:sz="4" w:space="0" w:color="auto"/>
            </w:tcBorders>
          </w:tcPr>
          <w:p w14:paraId="6B3A868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F46EC5D"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E3F0D60" w14:textId="77777777" w:rsidTr="00835D13">
        <w:tc>
          <w:tcPr>
            <w:tcW w:w="878" w:type="pct"/>
            <w:tcBorders>
              <w:top w:val="single" w:sz="4" w:space="0" w:color="auto"/>
              <w:bottom w:val="single" w:sz="4" w:space="0" w:color="auto"/>
            </w:tcBorders>
          </w:tcPr>
          <w:p w14:paraId="0B312D5B" w14:textId="77777777" w:rsidR="00FD1F35" w:rsidRPr="00017155" w:rsidRDefault="00FD1F35" w:rsidP="00BD6546">
            <w:pPr>
              <w:pStyle w:val="APVMATableText"/>
              <w:rPr>
                <w:rFonts w:eastAsia="Calibri Light"/>
              </w:rPr>
            </w:pPr>
            <w:r w:rsidRPr="00017155">
              <w:rPr>
                <w:rFonts w:eastAsia="Calibri Light"/>
              </w:rPr>
              <w:t>Clothianidin</w:t>
            </w:r>
          </w:p>
        </w:tc>
        <w:tc>
          <w:tcPr>
            <w:tcW w:w="512" w:type="pct"/>
            <w:tcBorders>
              <w:top w:val="single" w:sz="4" w:space="0" w:color="auto"/>
              <w:bottom w:val="single" w:sz="4" w:space="0" w:color="auto"/>
            </w:tcBorders>
          </w:tcPr>
          <w:p w14:paraId="78A5A57E" w14:textId="77777777" w:rsidR="00FD1F35" w:rsidRPr="00017155" w:rsidRDefault="00FD1F35" w:rsidP="00BD6546">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05CABDC6" w14:textId="77777777" w:rsidR="00FD1F35" w:rsidRPr="00017155" w:rsidRDefault="00FD1F35" w:rsidP="00BD6546">
            <w:pPr>
              <w:pStyle w:val="APVMATableText"/>
              <w:rPr>
                <w:rFonts w:eastAsia="Calibri Light"/>
              </w:rPr>
            </w:pPr>
            <w:r w:rsidRPr="00017155">
              <w:rPr>
                <w:rFonts w:eastAsia="Calibri Light"/>
              </w:rPr>
              <w:t>25</w:t>
            </w:r>
          </w:p>
        </w:tc>
        <w:tc>
          <w:tcPr>
            <w:tcW w:w="605" w:type="pct"/>
            <w:tcBorders>
              <w:top w:val="single" w:sz="4" w:space="0" w:color="auto"/>
              <w:bottom w:val="single" w:sz="4" w:space="0" w:color="auto"/>
            </w:tcBorders>
          </w:tcPr>
          <w:p w14:paraId="4DDF1717" w14:textId="77777777" w:rsidR="00FD1F35" w:rsidRPr="00017155" w:rsidRDefault="00FD1F35" w:rsidP="00BD6546">
            <w:pPr>
              <w:pStyle w:val="APVMATableText"/>
              <w:rPr>
                <w:rFonts w:eastAsia="Calibri Light"/>
              </w:rPr>
            </w:pPr>
            <w:r>
              <w:rPr>
                <w:rFonts w:eastAsia="Calibri Light"/>
              </w:rPr>
              <w:t xml:space="preserve">1 </w:t>
            </w:r>
            <w:r w:rsidRPr="00017155">
              <w:rPr>
                <w:rFonts w:eastAsia="Calibri Light"/>
              </w:rPr>
              <w:t>Aug</w:t>
            </w:r>
            <w:r>
              <w:rPr>
                <w:rFonts w:eastAsia="Calibri Light"/>
              </w:rPr>
              <w:t>ust 20</w:t>
            </w:r>
            <w:r w:rsidRPr="00017155">
              <w:rPr>
                <w:rFonts w:eastAsia="Calibri Light"/>
              </w:rPr>
              <w:t>03</w:t>
            </w:r>
          </w:p>
        </w:tc>
        <w:tc>
          <w:tcPr>
            <w:tcW w:w="1167" w:type="pct"/>
            <w:tcBorders>
              <w:top w:val="single" w:sz="4" w:space="0" w:color="auto"/>
              <w:bottom w:val="single" w:sz="4" w:space="0" w:color="auto"/>
            </w:tcBorders>
          </w:tcPr>
          <w:p w14:paraId="0285B61C" w14:textId="3189E289" w:rsidR="00FD1F35" w:rsidRPr="00017155" w:rsidRDefault="00FD1F35" w:rsidP="00BD6546">
            <w:pPr>
              <w:pStyle w:val="APVMATableText"/>
              <w:rPr>
                <w:rFonts w:eastAsia="Calibri Light"/>
              </w:rPr>
            </w:pPr>
            <w:r w:rsidRPr="00017155">
              <w:rPr>
                <w:rFonts w:eastAsia="Calibri Light"/>
              </w:rPr>
              <w:t xml:space="preserve">Acute neurotoxicity mouse </w:t>
            </w:r>
            <w:proofErr w:type="gramStart"/>
            <w:r w:rsidRPr="00017155">
              <w:rPr>
                <w:rFonts w:eastAsia="Calibri Light"/>
              </w:rPr>
              <w:t>study;</w:t>
            </w:r>
            <w:proofErr w:type="gramEnd"/>
            <w:r w:rsidRPr="00017155">
              <w:rPr>
                <w:rFonts w:eastAsia="Calibri Light"/>
              </w:rPr>
              <w:t xml:space="preserve"> a NOAEL of 25 mg/kg bw was based on clinical signs (reduced spontaneous activity) at the next higher dose.</w:t>
            </w:r>
          </w:p>
        </w:tc>
        <w:tc>
          <w:tcPr>
            <w:tcW w:w="1303" w:type="pct"/>
            <w:tcBorders>
              <w:top w:val="single" w:sz="4" w:space="0" w:color="auto"/>
              <w:bottom w:val="single" w:sz="4" w:space="0" w:color="auto"/>
            </w:tcBorders>
          </w:tcPr>
          <w:p w14:paraId="5EA80119" w14:textId="77777777" w:rsidR="00FD1F35" w:rsidRPr="00017155" w:rsidRDefault="00FD1F35" w:rsidP="00BD6546">
            <w:pPr>
              <w:pStyle w:val="APVMATableText"/>
              <w:rPr>
                <w:rFonts w:eastAsia="Calibri Light"/>
              </w:rPr>
            </w:pPr>
          </w:p>
        </w:tc>
      </w:tr>
      <w:tr w:rsidR="00FD1F35" w14:paraId="05D78FEE" w14:textId="77777777" w:rsidTr="00835D13">
        <w:tc>
          <w:tcPr>
            <w:tcW w:w="878" w:type="pct"/>
            <w:tcBorders>
              <w:top w:val="single" w:sz="4" w:space="0" w:color="auto"/>
              <w:bottom w:val="single" w:sz="4" w:space="0" w:color="auto"/>
            </w:tcBorders>
          </w:tcPr>
          <w:p w14:paraId="03F0FEEF" w14:textId="77777777" w:rsidR="00FD1F35" w:rsidRPr="00017155" w:rsidRDefault="00FD1F35" w:rsidP="00BD6546">
            <w:pPr>
              <w:pStyle w:val="APVMATableText"/>
              <w:rPr>
                <w:rFonts w:eastAsia="Calibri Light"/>
              </w:rPr>
            </w:pPr>
            <w:r w:rsidRPr="00017155">
              <w:rPr>
                <w:rFonts w:eastAsia="Calibri Light"/>
              </w:rPr>
              <w:t>Codling Moth Granulosis Virus</w:t>
            </w:r>
          </w:p>
        </w:tc>
        <w:tc>
          <w:tcPr>
            <w:tcW w:w="512" w:type="pct"/>
            <w:tcBorders>
              <w:top w:val="single" w:sz="4" w:space="0" w:color="auto"/>
              <w:bottom w:val="single" w:sz="4" w:space="0" w:color="auto"/>
            </w:tcBorders>
          </w:tcPr>
          <w:p w14:paraId="4F70CF6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5D134DA"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5E55CE6" w14:textId="77777777" w:rsidR="00FD1F35" w:rsidRPr="00017155" w:rsidRDefault="00FD1F35" w:rsidP="00BD6546">
            <w:pPr>
              <w:pStyle w:val="APVMATableText"/>
              <w:rPr>
                <w:rFonts w:eastAsia="Calibri Light"/>
              </w:rPr>
            </w:pPr>
            <w:r>
              <w:rPr>
                <w:rFonts w:eastAsia="Calibri Light"/>
              </w:rPr>
              <w:t xml:space="preserve">25 </w:t>
            </w:r>
            <w:r w:rsidRPr="00017155">
              <w:rPr>
                <w:rFonts w:eastAsia="Calibri Light"/>
              </w:rPr>
              <w:t>Nov</w:t>
            </w:r>
            <w:r>
              <w:rPr>
                <w:rFonts w:eastAsia="Calibri Light"/>
              </w:rPr>
              <w:t>ember 20</w:t>
            </w:r>
            <w:r w:rsidRPr="00017155">
              <w:rPr>
                <w:rFonts w:eastAsia="Calibri Light"/>
              </w:rPr>
              <w:t>02</w:t>
            </w:r>
          </w:p>
        </w:tc>
        <w:tc>
          <w:tcPr>
            <w:tcW w:w="1167" w:type="pct"/>
            <w:tcBorders>
              <w:top w:val="single" w:sz="4" w:space="0" w:color="auto"/>
              <w:bottom w:val="single" w:sz="4" w:space="0" w:color="auto"/>
            </w:tcBorders>
          </w:tcPr>
          <w:p w14:paraId="3B29A4E5"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7A7A7A7" w14:textId="3371FB63" w:rsidR="00FD1F35" w:rsidRPr="00017155" w:rsidRDefault="00FD1F35" w:rsidP="00BD6546">
            <w:pPr>
              <w:pStyle w:val="APVMATableText"/>
              <w:rPr>
                <w:rFonts w:eastAsia="Calibri Light"/>
              </w:rPr>
            </w:pPr>
            <w:r w:rsidRPr="00017155">
              <w:rPr>
                <w:rFonts w:eastAsia="Calibri Light"/>
              </w:rPr>
              <w:t>ARfD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38489789" w14:textId="77777777" w:rsidTr="00835D13">
        <w:tc>
          <w:tcPr>
            <w:tcW w:w="878" w:type="pct"/>
            <w:tcBorders>
              <w:top w:val="single" w:sz="4" w:space="0" w:color="auto"/>
              <w:bottom w:val="single" w:sz="4" w:space="0" w:color="auto"/>
            </w:tcBorders>
          </w:tcPr>
          <w:p w14:paraId="39B96445" w14:textId="77777777" w:rsidR="00FD1F35" w:rsidRPr="00017155" w:rsidRDefault="00FD1F35" w:rsidP="00BD6546">
            <w:pPr>
              <w:pStyle w:val="APVMATableText"/>
              <w:rPr>
                <w:rFonts w:eastAsia="Calibri Light"/>
              </w:rPr>
            </w:pPr>
            <w:r w:rsidRPr="00017155">
              <w:rPr>
                <w:rFonts w:eastAsia="Calibri Light"/>
              </w:rPr>
              <w:t>Cyantraniliprole</w:t>
            </w:r>
          </w:p>
        </w:tc>
        <w:tc>
          <w:tcPr>
            <w:tcW w:w="512" w:type="pct"/>
            <w:tcBorders>
              <w:top w:val="single" w:sz="4" w:space="0" w:color="auto"/>
              <w:bottom w:val="single" w:sz="4" w:space="0" w:color="auto"/>
            </w:tcBorders>
          </w:tcPr>
          <w:p w14:paraId="1848777F"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F1D011B"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06C0249B" w14:textId="77777777" w:rsidR="00FD1F35" w:rsidRPr="00017155" w:rsidRDefault="00FD1F35" w:rsidP="00BD6546">
            <w:pPr>
              <w:pStyle w:val="APVMATableText"/>
              <w:rPr>
                <w:rFonts w:eastAsia="Calibri Light"/>
              </w:rPr>
            </w:pPr>
            <w:r>
              <w:rPr>
                <w:rFonts w:eastAsia="Calibri Light"/>
              </w:rPr>
              <w:t xml:space="preserve">21 </w:t>
            </w:r>
            <w:r w:rsidRPr="00017155">
              <w:rPr>
                <w:rFonts w:eastAsia="Calibri Light"/>
              </w:rPr>
              <w:t>Jan</w:t>
            </w:r>
            <w:r>
              <w:rPr>
                <w:rFonts w:eastAsia="Calibri Light"/>
              </w:rPr>
              <w:t>uary 20</w:t>
            </w:r>
            <w:r w:rsidRPr="00017155">
              <w:rPr>
                <w:rFonts w:eastAsia="Calibri Light"/>
              </w:rPr>
              <w:t>13</w:t>
            </w:r>
          </w:p>
        </w:tc>
        <w:tc>
          <w:tcPr>
            <w:tcW w:w="1167" w:type="pct"/>
            <w:tcBorders>
              <w:top w:val="single" w:sz="4" w:space="0" w:color="auto"/>
              <w:bottom w:val="single" w:sz="4" w:space="0" w:color="auto"/>
            </w:tcBorders>
          </w:tcPr>
          <w:p w14:paraId="1448FFD7"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F8B910E"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75E3C775" w14:textId="77777777" w:rsidTr="00835D13">
        <w:tc>
          <w:tcPr>
            <w:tcW w:w="878" w:type="pct"/>
            <w:tcBorders>
              <w:top w:val="single" w:sz="4" w:space="0" w:color="auto"/>
              <w:bottom w:val="single" w:sz="4" w:space="0" w:color="auto"/>
            </w:tcBorders>
          </w:tcPr>
          <w:p w14:paraId="53EA2741" w14:textId="77777777" w:rsidR="00FD1F35" w:rsidRPr="00017155" w:rsidRDefault="00FD1F35" w:rsidP="00BD6546">
            <w:pPr>
              <w:pStyle w:val="APVMATableText"/>
              <w:rPr>
                <w:rFonts w:eastAsia="Calibri Light"/>
              </w:rPr>
            </w:pPr>
            <w:r w:rsidRPr="00017155">
              <w:rPr>
                <w:rFonts w:eastAsia="Calibri Light"/>
              </w:rPr>
              <w:t>Cyazofamid</w:t>
            </w:r>
          </w:p>
        </w:tc>
        <w:tc>
          <w:tcPr>
            <w:tcW w:w="512" w:type="pct"/>
            <w:tcBorders>
              <w:top w:val="single" w:sz="4" w:space="0" w:color="auto"/>
              <w:bottom w:val="single" w:sz="4" w:space="0" w:color="auto"/>
            </w:tcBorders>
          </w:tcPr>
          <w:p w14:paraId="58F0C333"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77D6C85"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1B900DD" w14:textId="77777777" w:rsidR="00FD1F35" w:rsidRPr="00017155" w:rsidRDefault="00FD1F35" w:rsidP="00BD6546">
            <w:pPr>
              <w:pStyle w:val="APVMATableText"/>
              <w:rPr>
                <w:rFonts w:eastAsia="Calibri Light"/>
              </w:rPr>
            </w:pPr>
            <w:r>
              <w:rPr>
                <w:rFonts w:eastAsia="Calibri Light"/>
              </w:rPr>
              <w:t>6 June 20</w:t>
            </w:r>
            <w:r w:rsidRPr="00017155">
              <w:rPr>
                <w:rFonts w:eastAsia="Calibri Light"/>
              </w:rPr>
              <w:t>13</w:t>
            </w:r>
          </w:p>
        </w:tc>
        <w:tc>
          <w:tcPr>
            <w:tcW w:w="1167" w:type="pct"/>
            <w:tcBorders>
              <w:top w:val="single" w:sz="4" w:space="0" w:color="auto"/>
              <w:bottom w:val="single" w:sz="4" w:space="0" w:color="auto"/>
            </w:tcBorders>
          </w:tcPr>
          <w:p w14:paraId="0162C9E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5E82517"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2CB829B" w14:textId="77777777" w:rsidTr="00835D13">
        <w:tc>
          <w:tcPr>
            <w:tcW w:w="878" w:type="pct"/>
            <w:tcBorders>
              <w:top w:val="single" w:sz="4" w:space="0" w:color="auto"/>
              <w:bottom w:val="single" w:sz="4" w:space="0" w:color="auto"/>
            </w:tcBorders>
          </w:tcPr>
          <w:p w14:paraId="3E67D295" w14:textId="77777777" w:rsidR="00FD1F35" w:rsidRPr="00017155" w:rsidRDefault="00FD1F35" w:rsidP="00BD6546">
            <w:pPr>
              <w:pStyle w:val="APVMATableText"/>
              <w:rPr>
                <w:rFonts w:eastAsia="Calibri Light"/>
              </w:rPr>
            </w:pPr>
            <w:r w:rsidRPr="00017155">
              <w:rPr>
                <w:rFonts w:eastAsia="Calibri Light"/>
              </w:rPr>
              <w:t>Cyclaniliprole</w:t>
            </w:r>
          </w:p>
        </w:tc>
        <w:tc>
          <w:tcPr>
            <w:tcW w:w="512" w:type="pct"/>
            <w:tcBorders>
              <w:top w:val="single" w:sz="4" w:space="0" w:color="auto"/>
              <w:bottom w:val="single" w:sz="4" w:space="0" w:color="auto"/>
            </w:tcBorders>
          </w:tcPr>
          <w:p w14:paraId="30067A5E"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039132A2"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4501317" w14:textId="77777777" w:rsidR="00FD1F35" w:rsidRPr="00017155" w:rsidRDefault="00FD1F35" w:rsidP="00BD6546">
            <w:pPr>
              <w:pStyle w:val="APVMATableText"/>
              <w:rPr>
                <w:rFonts w:eastAsia="Calibri Light"/>
              </w:rPr>
            </w:pPr>
            <w:r w:rsidRPr="00017155">
              <w:rPr>
                <w:rFonts w:eastAsia="Calibri Light"/>
              </w:rPr>
              <w:t>29</w:t>
            </w:r>
            <w:r>
              <w:rPr>
                <w:rFonts w:eastAsia="Calibri Light"/>
              </w:rPr>
              <w:t xml:space="preserve"> </w:t>
            </w:r>
            <w:r w:rsidRPr="00017155">
              <w:rPr>
                <w:rFonts w:eastAsia="Calibri Light"/>
              </w:rPr>
              <w:t>Feb</w:t>
            </w:r>
            <w:r>
              <w:rPr>
                <w:rFonts w:eastAsia="Calibri Light"/>
              </w:rPr>
              <w:t>ruary 20</w:t>
            </w:r>
            <w:r w:rsidRPr="00017155">
              <w:rPr>
                <w:rFonts w:eastAsia="Calibri Light"/>
              </w:rPr>
              <w:t>16</w:t>
            </w:r>
          </w:p>
        </w:tc>
        <w:tc>
          <w:tcPr>
            <w:tcW w:w="1167" w:type="pct"/>
            <w:tcBorders>
              <w:top w:val="single" w:sz="4" w:space="0" w:color="auto"/>
              <w:bottom w:val="single" w:sz="4" w:space="0" w:color="auto"/>
            </w:tcBorders>
          </w:tcPr>
          <w:p w14:paraId="3EF959E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EFBF3F9"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0D2724ED" w14:textId="77777777" w:rsidTr="00835D13">
        <w:tc>
          <w:tcPr>
            <w:tcW w:w="878" w:type="pct"/>
            <w:tcBorders>
              <w:top w:val="single" w:sz="4" w:space="0" w:color="auto"/>
              <w:bottom w:val="single" w:sz="4" w:space="0" w:color="auto"/>
            </w:tcBorders>
          </w:tcPr>
          <w:p w14:paraId="745E448E" w14:textId="77777777" w:rsidR="00FD1F35" w:rsidRPr="00017155" w:rsidRDefault="00FD1F35" w:rsidP="00BD6546">
            <w:pPr>
              <w:pStyle w:val="APVMATableText"/>
              <w:rPr>
                <w:rFonts w:eastAsia="Calibri Light"/>
              </w:rPr>
            </w:pPr>
            <w:r w:rsidRPr="00017155">
              <w:rPr>
                <w:rFonts w:eastAsia="Calibri Light"/>
              </w:rPr>
              <w:lastRenderedPageBreak/>
              <w:t>Cyflufenamid</w:t>
            </w:r>
          </w:p>
        </w:tc>
        <w:tc>
          <w:tcPr>
            <w:tcW w:w="512" w:type="pct"/>
            <w:tcBorders>
              <w:top w:val="single" w:sz="4" w:space="0" w:color="auto"/>
              <w:bottom w:val="single" w:sz="4" w:space="0" w:color="auto"/>
            </w:tcBorders>
          </w:tcPr>
          <w:p w14:paraId="5F78EA0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CB704DB"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54421821"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06A48A4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1596290"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785DE6" w14:paraId="45478507" w14:textId="77777777" w:rsidTr="00835D13">
        <w:tc>
          <w:tcPr>
            <w:tcW w:w="878" w:type="pct"/>
            <w:tcBorders>
              <w:top w:val="single" w:sz="4" w:space="0" w:color="auto"/>
              <w:bottom w:val="single" w:sz="4" w:space="0" w:color="auto"/>
            </w:tcBorders>
          </w:tcPr>
          <w:p w14:paraId="28029042" w14:textId="40B84197" w:rsidR="00785DE6" w:rsidRPr="00017155" w:rsidRDefault="00785DE6" w:rsidP="00BD6546">
            <w:pPr>
              <w:pStyle w:val="APVMATableText"/>
              <w:rPr>
                <w:rFonts w:eastAsia="Calibri Light"/>
              </w:rPr>
            </w:pPr>
            <w:proofErr w:type="spellStart"/>
            <w:r>
              <w:rPr>
                <w:rFonts w:eastAsia="Calibri Light"/>
              </w:rPr>
              <w:t>Cyflumetofen</w:t>
            </w:r>
            <w:proofErr w:type="spellEnd"/>
          </w:p>
        </w:tc>
        <w:tc>
          <w:tcPr>
            <w:tcW w:w="512" w:type="pct"/>
            <w:tcBorders>
              <w:top w:val="single" w:sz="4" w:space="0" w:color="auto"/>
              <w:bottom w:val="single" w:sz="4" w:space="0" w:color="auto"/>
            </w:tcBorders>
          </w:tcPr>
          <w:p w14:paraId="0564F6F7" w14:textId="77777777" w:rsidR="00785DE6" w:rsidRPr="00017155" w:rsidRDefault="00785DE6" w:rsidP="00BD6546">
            <w:pPr>
              <w:pStyle w:val="APVMATableText"/>
              <w:rPr>
                <w:rFonts w:eastAsia="Calibri Light"/>
              </w:rPr>
            </w:pPr>
          </w:p>
        </w:tc>
        <w:tc>
          <w:tcPr>
            <w:tcW w:w="535" w:type="pct"/>
            <w:tcBorders>
              <w:top w:val="single" w:sz="4" w:space="0" w:color="auto"/>
              <w:bottom w:val="single" w:sz="4" w:space="0" w:color="auto"/>
            </w:tcBorders>
          </w:tcPr>
          <w:p w14:paraId="0D63240C" w14:textId="77777777" w:rsidR="00785DE6" w:rsidRPr="00017155" w:rsidRDefault="00785DE6" w:rsidP="00BD6546">
            <w:pPr>
              <w:pStyle w:val="APVMATableText"/>
              <w:rPr>
                <w:rFonts w:eastAsia="Calibri Light"/>
              </w:rPr>
            </w:pPr>
          </w:p>
        </w:tc>
        <w:tc>
          <w:tcPr>
            <w:tcW w:w="605" w:type="pct"/>
            <w:tcBorders>
              <w:top w:val="single" w:sz="4" w:space="0" w:color="auto"/>
              <w:bottom w:val="single" w:sz="4" w:space="0" w:color="auto"/>
            </w:tcBorders>
          </w:tcPr>
          <w:p w14:paraId="2F6A8A52" w14:textId="47429840" w:rsidR="00785DE6" w:rsidRDefault="00785DE6" w:rsidP="00BD6546">
            <w:pPr>
              <w:pStyle w:val="APVMATableText"/>
              <w:rPr>
                <w:rFonts w:eastAsia="Calibri Light"/>
              </w:rPr>
            </w:pPr>
            <w:r>
              <w:rPr>
                <w:rFonts w:eastAsia="Calibri Light"/>
              </w:rPr>
              <w:t>31 January 2022</w:t>
            </w:r>
          </w:p>
        </w:tc>
        <w:tc>
          <w:tcPr>
            <w:tcW w:w="1167" w:type="pct"/>
            <w:tcBorders>
              <w:top w:val="single" w:sz="4" w:space="0" w:color="auto"/>
              <w:bottom w:val="single" w:sz="4" w:space="0" w:color="auto"/>
            </w:tcBorders>
          </w:tcPr>
          <w:p w14:paraId="25493AD7" w14:textId="77777777" w:rsidR="00785DE6" w:rsidRPr="00017155" w:rsidRDefault="00785DE6" w:rsidP="00BD6546">
            <w:pPr>
              <w:pStyle w:val="APVMATableText"/>
              <w:rPr>
                <w:rFonts w:eastAsia="Calibri Light"/>
              </w:rPr>
            </w:pPr>
          </w:p>
        </w:tc>
        <w:tc>
          <w:tcPr>
            <w:tcW w:w="1303" w:type="pct"/>
            <w:tcBorders>
              <w:top w:val="single" w:sz="4" w:space="0" w:color="auto"/>
              <w:bottom w:val="single" w:sz="4" w:space="0" w:color="auto"/>
            </w:tcBorders>
          </w:tcPr>
          <w:p w14:paraId="056315C9" w14:textId="2E491EAD" w:rsidR="00785DE6" w:rsidRPr="00017155" w:rsidRDefault="00785DE6" w:rsidP="00BD6546">
            <w:pPr>
              <w:pStyle w:val="APVMATableText"/>
              <w:rPr>
                <w:rFonts w:eastAsia="Calibri Light"/>
              </w:rPr>
            </w:pPr>
            <w:r w:rsidRPr="00785DE6">
              <w:rPr>
                <w:rFonts w:eastAsia="Calibri Light"/>
              </w:rPr>
              <w:t xml:space="preserve">ARfD </w:t>
            </w:r>
            <w:proofErr w:type="gramStart"/>
            <w:r w:rsidRPr="00785DE6">
              <w:rPr>
                <w:rFonts w:eastAsia="Calibri Light"/>
              </w:rPr>
              <w:t>is considered to be</w:t>
            </w:r>
            <w:proofErr w:type="gramEnd"/>
            <w:r w:rsidRPr="00785DE6">
              <w:rPr>
                <w:rFonts w:eastAsia="Calibri Light"/>
              </w:rPr>
              <w:t xml:space="preserve"> unnecessary due to its low oral toxicity and the absence of any neurological effects or developmental toxicity after a single dose.</w:t>
            </w:r>
          </w:p>
        </w:tc>
      </w:tr>
      <w:tr w:rsidR="00FD1F35" w14:paraId="62327C87" w14:textId="77777777" w:rsidTr="00835D13">
        <w:tc>
          <w:tcPr>
            <w:tcW w:w="878" w:type="pct"/>
            <w:tcBorders>
              <w:top w:val="single" w:sz="4" w:space="0" w:color="auto"/>
              <w:bottom w:val="single" w:sz="4" w:space="0" w:color="auto"/>
            </w:tcBorders>
          </w:tcPr>
          <w:p w14:paraId="31C06041" w14:textId="77777777" w:rsidR="00FD1F35" w:rsidRPr="00017155" w:rsidRDefault="00FD1F35" w:rsidP="00BD6546">
            <w:pPr>
              <w:pStyle w:val="APVMATableText"/>
              <w:rPr>
                <w:rFonts w:eastAsia="Calibri Light"/>
              </w:rPr>
            </w:pPr>
            <w:proofErr w:type="spellStart"/>
            <w:r w:rsidRPr="00017155">
              <w:rPr>
                <w:rFonts w:eastAsia="Calibri Light"/>
              </w:rPr>
              <w:t>Cyhalofop</w:t>
            </w:r>
            <w:proofErr w:type="spellEnd"/>
            <w:r w:rsidRPr="00017155">
              <w:rPr>
                <w:rFonts w:eastAsia="Calibri Light"/>
              </w:rPr>
              <w:t>-butyl</w:t>
            </w:r>
          </w:p>
        </w:tc>
        <w:tc>
          <w:tcPr>
            <w:tcW w:w="512" w:type="pct"/>
            <w:tcBorders>
              <w:top w:val="single" w:sz="4" w:space="0" w:color="auto"/>
              <w:bottom w:val="single" w:sz="4" w:space="0" w:color="auto"/>
            </w:tcBorders>
          </w:tcPr>
          <w:p w14:paraId="3C39746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0332941E"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4669056F" w14:textId="77777777" w:rsidR="00FD1F35" w:rsidRPr="00017155" w:rsidRDefault="00FD1F35" w:rsidP="00BD6546">
            <w:pPr>
              <w:pStyle w:val="APVMATableText"/>
              <w:rPr>
                <w:rFonts w:eastAsia="Calibri Light"/>
              </w:rPr>
            </w:pPr>
            <w:r>
              <w:rPr>
                <w:rFonts w:eastAsia="Calibri Light"/>
              </w:rPr>
              <w:t>10 February 20</w:t>
            </w:r>
            <w:r w:rsidRPr="00017155">
              <w:rPr>
                <w:rFonts w:eastAsia="Calibri Light"/>
              </w:rPr>
              <w:t>17</w:t>
            </w:r>
          </w:p>
        </w:tc>
        <w:tc>
          <w:tcPr>
            <w:tcW w:w="1167" w:type="pct"/>
            <w:tcBorders>
              <w:top w:val="single" w:sz="4" w:space="0" w:color="auto"/>
              <w:bottom w:val="single" w:sz="4" w:space="0" w:color="auto"/>
            </w:tcBorders>
          </w:tcPr>
          <w:p w14:paraId="4602588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30C1946"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4745EE61" w14:textId="77777777" w:rsidTr="00835D13">
        <w:tc>
          <w:tcPr>
            <w:tcW w:w="878" w:type="pct"/>
            <w:tcBorders>
              <w:top w:val="single" w:sz="4" w:space="0" w:color="auto"/>
              <w:bottom w:val="single" w:sz="4" w:space="0" w:color="auto"/>
            </w:tcBorders>
          </w:tcPr>
          <w:p w14:paraId="45E028AD" w14:textId="5BCA3993" w:rsidR="00FD1F35" w:rsidRPr="00017155" w:rsidRDefault="004C0897" w:rsidP="00BD6546">
            <w:pPr>
              <w:pStyle w:val="APVMATableText"/>
              <w:rPr>
                <w:rFonts w:eastAsia="Calibri Light"/>
              </w:rPr>
            </w:pPr>
            <w:r w:rsidRPr="00406D7F">
              <w:rPr>
                <w:rFonts w:ascii="Symbol" w:eastAsia="Calibri Light" w:hAnsi="Symbol"/>
              </w:rPr>
              <w:t>g</w:t>
            </w:r>
            <w:r>
              <w:rPr>
                <w:rFonts w:eastAsia="Calibri Light"/>
              </w:rPr>
              <w:t>-</w:t>
            </w:r>
            <w:r w:rsidR="004451FA">
              <w:rPr>
                <w:rFonts w:eastAsia="Calibri Light"/>
              </w:rPr>
              <w:t xml:space="preserve">Cyhalothrin </w:t>
            </w:r>
            <w:r w:rsidR="002824DB">
              <w:rPr>
                <w:rFonts w:eastAsia="Calibri Light"/>
              </w:rPr>
              <w:t xml:space="preserve">(purified 1R, 3R, </w:t>
            </w:r>
            <w:r w:rsidR="002824DB" w:rsidRPr="002824DB">
              <w:rPr>
                <w:rFonts w:eastAsia="Calibri Light"/>
              </w:rPr>
              <w:t>α</w:t>
            </w:r>
            <w:r w:rsidR="002824DB">
              <w:rPr>
                <w:rFonts w:eastAsia="Calibri Light"/>
              </w:rPr>
              <w:t>S isomer)</w:t>
            </w:r>
          </w:p>
        </w:tc>
        <w:tc>
          <w:tcPr>
            <w:tcW w:w="512" w:type="pct"/>
            <w:tcBorders>
              <w:top w:val="single" w:sz="4" w:space="0" w:color="auto"/>
              <w:bottom w:val="single" w:sz="4" w:space="0" w:color="auto"/>
            </w:tcBorders>
          </w:tcPr>
          <w:p w14:paraId="43854253" w14:textId="5469597F" w:rsidR="00FD1F35" w:rsidRPr="00017155" w:rsidRDefault="002824DB" w:rsidP="00BD6546">
            <w:pPr>
              <w:pStyle w:val="APVMATableText"/>
              <w:rPr>
                <w:rFonts w:eastAsia="Calibri Light"/>
              </w:rPr>
            </w:pPr>
            <w:r>
              <w:rPr>
                <w:rFonts w:eastAsia="Calibri Light"/>
              </w:rPr>
              <w:t>0.01</w:t>
            </w:r>
          </w:p>
        </w:tc>
        <w:tc>
          <w:tcPr>
            <w:tcW w:w="535" w:type="pct"/>
            <w:tcBorders>
              <w:top w:val="single" w:sz="4" w:space="0" w:color="auto"/>
              <w:bottom w:val="single" w:sz="4" w:space="0" w:color="auto"/>
            </w:tcBorders>
          </w:tcPr>
          <w:p w14:paraId="6A4E3CF2" w14:textId="77777777" w:rsidR="00FD1F35" w:rsidRPr="00017155" w:rsidRDefault="00FD1F35" w:rsidP="00BD6546">
            <w:pPr>
              <w:pStyle w:val="APVMATableText"/>
              <w:rPr>
                <w:rFonts w:eastAsia="Calibri Light"/>
              </w:rPr>
            </w:pPr>
            <w:r w:rsidRPr="00017155">
              <w:rPr>
                <w:rFonts w:eastAsia="Calibri Light"/>
              </w:rPr>
              <w:t>0.5</w:t>
            </w:r>
          </w:p>
        </w:tc>
        <w:tc>
          <w:tcPr>
            <w:tcW w:w="605" w:type="pct"/>
            <w:tcBorders>
              <w:top w:val="single" w:sz="4" w:space="0" w:color="auto"/>
              <w:bottom w:val="single" w:sz="4" w:space="0" w:color="auto"/>
            </w:tcBorders>
          </w:tcPr>
          <w:p w14:paraId="5685051A" w14:textId="277EA5CE" w:rsidR="00FD1F35" w:rsidRPr="00017155" w:rsidRDefault="002824DB" w:rsidP="00BD6546">
            <w:pPr>
              <w:pStyle w:val="APVMATableText"/>
              <w:rPr>
                <w:rFonts w:eastAsia="Calibri Light"/>
              </w:rPr>
            </w:pPr>
            <w:r>
              <w:rPr>
                <w:rFonts w:eastAsia="Calibri Light"/>
              </w:rPr>
              <w:t>31 October 2023</w:t>
            </w:r>
          </w:p>
        </w:tc>
        <w:tc>
          <w:tcPr>
            <w:tcW w:w="1167" w:type="pct"/>
            <w:tcBorders>
              <w:top w:val="single" w:sz="4" w:space="0" w:color="auto"/>
              <w:bottom w:val="single" w:sz="4" w:space="0" w:color="auto"/>
            </w:tcBorders>
          </w:tcPr>
          <w:p w14:paraId="48219395" w14:textId="0F4C6091" w:rsidR="00FD1F35" w:rsidRPr="00017155" w:rsidRDefault="002824DB" w:rsidP="00BD6546">
            <w:pPr>
              <w:pStyle w:val="APVMATableText"/>
              <w:rPr>
                <w:rFonts w:eastAsia="Calibri Light"/>
              </w:rPr>
            </w:pPr>
            <w:r>
              <w:rPr>
                <w:rFonts w:eastAsia="Calibri Light"/>
              </w:rPr>
              <w:t>Combined NOAEL</w:t>
            </w:r>
          </w:p>
        </w:tc>
        <w:tc>
          <w:tcPr>
            <w:tcW w:w="1303" w:type="pct"/>
            <w:tcBorders>
              <w:top w:val="single" w:sz="4" w:space="0" w:color="auto"/>
              <w:bottom w:val="single" w:sz="4" w:space="0" w:color="auto"/>
            </w:tcBorders>
          </w:tcPr>
          <w:p w14:paraId="4B278C80" w14:textId="3C47A373" w:rsidR="00FD1F35" w:rsidRPr="00017155" w:rsidRDefault="002824DB" w:rsidP="00BD6546">
            <w:pPr>
              <w:pStyle w:val="APVMATableText"/>
              <w:rPr>
                <w:rFonts w:eastAsia="Calibri Light"/>
              </w:rPr>
            </w:pPr>
            <w:r w:rsidRPr="002824DB">
              <w:rPr>
                <w:rFonts w:eastAsia="Calibri Light"/>
              </w:rPr>
              <w:t>A combined NOAEL was derived from the ±</w:t>
            </w:r>
            <w:r w:rsidR="004451FA" w:rsidRPr="00BF75C6">
              <w:rPr>
                <w:color w:val="202124"/>
                <w:sz w:val="16"/>
                <w:szCs w:val="16"/>
                <w:shd w:val="clear" w:color="auto" w:fill="FFFFFF"/>
              </w:rPr>
              <w:t xml:space="preserve"> </w:t>
            </w:r>
            <w:r w:rsidR="004C0897" w:rsidRPr="00BF75C6">
              <w:rPr>
                <w:rFonts w:ascii="Symbol" w:hAnsi="Symbol"/>
                <w:color w:val="202124"/>
                <w:sz w:val="16"/>
                <w:szCs w:val="16"/>
                <w:shd w:val="clear" w:color="auto" w:fill="FFFFFF"/>
              </w:rPr>
              <w:t>l</w:t>
            </w:r>
            <w:r w:rsidR="004C0897" w:rsidRPr="00BF75C6">
              <w:rPr>
                <w:color w:val="202124"/>
                <w:sz w:val="16"/>
                <w:szCs w:val="16"/>
                <w:shd w:val="clear" w:color="auto" w:fill="FFFFFF"/>
              </w:rPr>
              <w:t>-c</w:t>
            </w:r>
            <w:r w:rsidR="004451FA" w:rsidRPr="001C7613">
              <w:rPr>
                <w:rFonts w:eastAsia="Calibri Light"/>
              </w:rPr>
              <w:t xml:space="preserve">yhalothrin </w:t>
            </w:r>
            <w:r w:rsidRPr="002824DB">
              <w:rPr>
                <w:rFonts w:eastAsia="Calibri Light"/>
              </w:rPr>
              <w:t xml:space="preserve">acute neurotoxicity study in rats and neurotoxicity in repeat-dose studies with cyhalothrin and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in dogs treated orally, in which the first week of dosing and typically within a few hours after each dose (consistent with a C</w:t>
            </w:r>
            <w:r w:rsidRPr="006E77D1">
              <w:rPr>
                <w:rFonts w:eastAsia="Calibri Light"/>
                <w:vertAlign w:val="subscript"/>
              </w:rPr>
              <w:t>max</w:t>
            </w:r>
            <w:r w:rsidRPr="002824DB">
              <w:rPr>
                <w:rFonts w:eastAsia="Calibri Light"/>
              </w:rPr>
              <w:t xml:space="preserve"> driven effect). A total uncertainty factor of 25 was used because ±</w:t>
            </w:r>
            <w:r w:rsidR="004451FA" w:rsidRPr="00B43A65">
              <w:rPr>
                <w:b/>
                <w:bCs/>
                <w:color w:val="202124"/>
                <w:sz w:val="16"/>
                <w:szCs w:val="16"/>
                <w:shd w:val="clear" w:color="auto" w:fill="FFFFFF"/>
              </w:rPr>
              <w:t xml:space="preserve">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is rapidly absorbed and excreted and its neurotoxic effects are C</w:t>
            </w:r>
            <w:r w:rsidRPr="006E77D1">
              <w:rPr>
                <w:rFonts w:eastAsia="Calibri Light"/>
                <w:vertAlign w:val="subscript"/>
              </w:rPr>
              <w:t>max</w:t>
            </w:r>
            <w:r w:rsidRPr="002824DB">
              <w:rPr>
                <w:rFonts w:eastAsia="Calibri Light"/>
              </w:rPr>
              <w:t xml:space="preserve"> dependent. A </w:t>
            </w:r>
            <w:r w:rsidR="004451FA" w:rsidRPr="002824DB">
              <w:rPr>
                <w:rFonts w:eastAsia="Calibri Light"/>
              </w:rPr>
              <w:t>relative</w:t>
            </w:r>
            <w:r w:rsidRPr="002824DB">
              <w:rPr>
                <w:rFonts w:eastAsia="Calibri Light"/>
              </w:rPr>
              <w:t xml:space="preserve"> potency factor of 2 for </w:t>
            </w:r>
            <w:r w:rsidR="004C0897">
              <w:rPr>
                <w:rFonts w:ascii="Symbol" w:hAnsi="Symbol"/>
                <w:color w:val="202124"/>
                <w:sz w:val="16"/>
                <w:szCs w:val="16"/>
                <w:shd w:val="clear" w:color="auto" w:fill="FFFFFF"/>
              </w:rPr>
              <w:t>g</w:t>
            </w:r>
            <w:r w:rsidR="004C0897" w:rsidRPr="00406D7F">
              <w:rPr>
                <w:color w:val="202124"/>
                <w:sz w:val="16"/>
                <w:szCs w:val="16"/>
                <w:shd w:val="clear" w:color="auto" w:fill="FFFFFF"/>
              </w:rPr>
              <w:t>-c</w:t>
            </w:r>
            <w:r w:rsidR="004451FA">
              <w:rPr>
                <w:rFonts w:eastAsia="Calibri Light"/>
              </w:rPr>
              <w:t xml:space="preserve">yhalothrin </w:t>
            </w:r>
            <w:r w:rsidRPr="002824DB">
              <w:rPr>
                <w:rFonts w:eastAsia="Calibri Light"/>
              </w:rPr>
              <w:t>compared with ±</w:t>
            </w:r>
            <w:r w:rsidR="004451FA" w:rsidRPr="00BF75C6">
              <w:rPr>
                <w:color w:val="202124"/>
                <w:sz w:val="16"/>
                <w:szCs w:val="16"/>
                <w:shd w:val="clear" w:color="auto" w:fill="FFFFFF"/>
              </w:rPr>
              <w:t xml:space="preserve">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yhalothrin</w:t>
            </w:r>
            <w:r w:rsidR="004451FA">
              <w:rPr>
                <w:rFonts w:eastAsia="Calibri Light"/>
              </w:rPr>
              <w:t xml:space="preserve"> </w:t>
            </w:r>
            <w:r w:rsidRPr="002824DB">
              <w:rPr>
                <w:rFonts w:eastAsia="Calibri Light"/>
              </w:rPr>
              <w:t>has been applied.</w:t>
            </w:r>
          </w:p>
        </w:tc>
      </w:tr>
      <w:tr w:rsidR="002824DB" w14:paraId="27ECBE6D" w14:textId="77777777" w:rsidTr="00835D13">
        <w:tc>
          <w:tcPr>
            <w:tcW w:w="878" w:type="pct"/>
            <w:tcBorders>
              <w:top w:val="single" w:sz="4" w:space="0" w:color="auto"/>
              <w:bottom w:val="single" w:sz="4" w:space="0" w:color="auto"/>
            </w:tcBorders>
          </w:tcPr>
          <w:p w14:paraId="3C056444" w14:textId="5C06B2F8" w:rsidR="002824DB" w:rsidRDefault="002824DB" w:rsidP="00BD6546">
            <w:pPr>
              <w:pStyle w:val="APVMATableText"/>
              <w:rPr>
                <w:rFonts w:eastAsia="Calibri Light"/>
              </w:rPr>
            </w:pPr>
            <w:r w:rsidRPr="004C0897">
              <w:rPr>
                <w:rFonts w:eastAsia="Calibri Light"/>
              </w:rPr>
              <w:t>±</w:t>
            </w:r>
            <w:r w:rsidR="004451FA" w:rsidRPr="00BF75C6">
              <w:rPr>
                <w:color w:val="202124"/>
                <w:sz w:val="16"/>
                <w:szCs w:val="16"/>
                <w:shd w:val="clear" w:color="auto" w:fill="FFFFFF"/>
              </w:rPr>
              <w:t xml:space="preserve"> </w:t>
            </w:r>
            <w:r w:rsidR="004C0897" w:rsidRPr="00BF75C6">
              <w:rPr>
                <w:rFonts w:ascii="Symbol" w:eastAsia="Calibri Light" w:hAnsi="Symbol"/>
              </w:rPr>
              <w:t>l</w:t>
            </w:r>
            <w:r w:rsidR="004C0897">
              <w:rPr>
                <w:color w:val="202124"/>
                <w:sz w:val="16"/>
                <w:szCs w:val="16"/>
                <w:shd w:val="clear" w:color="auto" w:fill="FFFFFF"/>
              </w:rPr>
              <w:t>-c</w:t>
            </w:r>
            <w:r w:rsidR="004451FA" w:rsidRPr="001C7613">
              <w:rPr>
                <w:rFonts w:eastAsia="Calibri Light"/>
              </w:rPr>
              <w:t xml:space="preserve">yhalothrin </w:t>
            </w:r>
            <w:r w:rsidRPr="002824DB">
              <w:rPr>
                <w:rFonts w:eastAsia="Calibri Light"/>
              </w:rPr>
              <w:t>(combination of the 1S, 3S, αR and 1R, 3R, αS isomers)</w:t>
            </w:r>
          </w:p>
        </w:tc>
        <w:tc>
          <w:tcPr>
            <w:tcW w:w="512" w:type="pct"/>
            <w:tcBorders>
              <w:top w:val="single" w:sz="4" w:space="0" w:color="auto"/>
              <w:bottom w:val="single" w:sz="4" w:space="0" w:color="auto"/>
            </w:tcBorders>
          </w:tcPr>
          <w:p w14:paraId="35E45926" w14:textId="77DE8EA4" w:rsidR="002824DB" w:rsidRPr="00017155" w:rsidRDefault="002824DB" w:rsidP="00BD6546">
            <w:pPr>
              <w:pStyle w:val="APVMATableText"/>
              <w:rPr>
                <w:rFonts w:eastAsia="Calibri Light"/>
              </w:rPr>
            </w:pPr>
            <w:r>
              <w:rPr>
                <w:rFonts w:eastAsia="Calibri Light"/>
              </w:rPr>
              <w:t>0.02</w:t>
            </w:r>
          </w:p>
        </w:tc>
        <w:tc>
          <w:tcPr>
            <w:tcW w:w="535" w:type="pct"/>
            <w:tcBorders>
              <w:top w:val="single" w:sz="4" w:space="0" w:color="auto"/>
              <w:bottom w:val="single" w:sz="4" w:space="0" w:color="auto"/>
            </w:tcBorders>
          </w:tcPr>
          <w:p w14:paraId="143CD57B" w14:textId="79D1D194" w:rsidR="002824DB" w:rsidRPr="00017155" w:rsidRDefault="002824DB" w:rsidP="00BD6546">
            <w:pPr>
              <w:pStyle w:val="APVMATableText"/>
              <w:rPr>
                <w:rFonts w:eastAsia="Calibri Light"/>
              </w:rPr>
            </w:pPr>
            <w:r>
              <w:rPr>
                <w:rFonts w:eastAsia="Calibri Light"/>
              </w:rPr>
              <w:t>0.5</w:t>
            </w:r>
          </w:p>
        </w:tc>
        <w:tc>
          <w:tcPr>
            <w:tcW w:w="605" w:type="pct"/>
            <w:tcBorders>
              <w:top w:val="single" w:sz="4" w:space="0" w:color="auto"/>
              <w:bottom w:val="single" w:sz="4" w:space="0" w:color="auto"/>
            </w:tcBorders>
          </w:tcPr>
          <w:p w14:paraId="7CD69EE1" w14:textId="693CAB8E" w:rsidR="002824DB" w:rsidRDefault="002824DB" w:rsidP="00BD6546">
            <w:pPr>
              <w:pStyle w:val="APVMATableText"/>
              <w:rPr>
                <w:rFonts w:eastAsia="Calibri Light"/>
              </w:rPr>
            </w:pPr>
            <w:r>
              <w:rPr>
                <w:rFonts w:eastAsia="Calibri Light"/>
              </w:rPr>
              <w:t>31 October 2023</w:t>
            </w:r>
          </w:p>
        </w:tc>
        <w:tc>
          <w:tcPr>
            <w:tcW w:w="1167" w:type="pct"/>
            <w:tcBorders>
              <w:top w:val="single" w:sz="4" w:space="0" w:color="auto"/>
              <w:bottom w:val="single" w:sz="4" w:space="0" w:color="auto"/>
            </w:tcBorders>
          </w:tcPr>
          <w:p w14:paraId="509A1DB7" w14:textId="1A6FFDDD" w:rsidR="002824DB" w:rsidRPr="00017155" w:rsidRDefault="002824DB" w:rsidP="00FD1F35">
            <w:pPr>
              <w:pStyle w:val="APVMATableText"/>
              <w:rPr>
                <w:rFonts w:eastAsia="Calibri Light"/>
              </w:rPr>
            </w:pPr>
            <w:r>
              <w:rPr>
                <w:rFonts w:eastAsia="Calibri Light"/>
              </w:rPr>
              <w:t>Combined NOAEL</w:t>
            </w:r>
          </w:p>
        </w:tc>
        <w:tc>
          <w:tcPr>
            <w:tcW w:w="1303" w:type="pct"/>
            <w:tcBorders>
              <w:top w:val="single" w:sz="4" w:space="0" w:color="auto"/>
              <w:bottom w:val="single" w:sz="4" w:space="0" w:color="auto"/>
            </w:tcBorders>
          </w:tcPr>
          <w:p w14:paraId="4372D89C" w14:textId="56A02040" w:rsidR="002824DB" w:rsidRPr="00017155" w:rsidRDefault="002824DB" w:rsidP="00BD6546">
            <w:pPr>
              <w:pStyle w:val="APVMATableText"/>
              <w:rPr>
                <w:rFonts w:eastAsia="Calibri Light"/>
              </w:rPr>
            </w:pPr>
            <w:r w:rsidRPr="002824DB">
              <w:rPr>
                <w:rFonts w:eastAsia="Calibri Light"/>
              </w:rPr>
              <w:t xml:space="preserve">A combined NOAEL was derived from the </w:t>
            </w:r>
            <w:r w:rsidRPr="004C0897">
              <w:rPr>
                <w:rFonts w:eastAsia="Calibri Light"/>
              </w:rPr>
              <w:t>±</w:t>
            </w:r>
            <w:r w:rsidR="004451FA" w:rsidRPr="00BF75C6">
              <w:rPr>
                <w:color w:val="202124"/>
                <w:sz w:val="16"/>
                <w:szCs w:val="16"/>
                <w:shd w:val="clear" w:color="auto" w:fill="FFFFFF"/>
              </w:rPr>
              <w:t xml:space="preserve">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 xml:space="preserve">acute neurotoxicity study in rats and neurotoxicity in repeat-dose studies with cyhalothrin and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 xml:space="preserve">in dogs treated orally, in which the first week </w:t>
            </w:r>
            <w:r w:rsidRPr="002824DB">
              <w:rPr>
                <w:rFonts w:eastAsia="Calibri Light"/>
              </w:rPr>
              <w:lastRenderedPageBreak/>
              <w:t>of dosing and typically within a few hours after each dose (consistent with a C</w:t>
            </w:r>
            <w:r w:rsidRPr="006E77D1">
              <w:rPr>
                <w:rFonts w:eastAsia="Calibri Light"/>
                <w:vertAlign w:val="subscript"/>
              </w:rPr>
              <w:t>max</w:t>
            </w:r>
            <w:r w:rsidRPr="002824DB">
              <w:rPr>
                <w:rFonts w:eastAsia="Calibri Light"/>
              </w:rPr>
              <w:t xml:space="preserve"> driven effect). A total uncertainty factor of 25 was used because ±</w:t>
            </w:r>
            <w:r w:rsidR="004451FA" w:rsidRPr="00B43A65">
              <w:rPr>
                <w:b/>
                <w:bCs/>
                <w:color w:val="202124"/>
                <w:sz w:val="16"/>
                <w:szCs w:val="16"/>
                <w:shd w:val="clear" w:color="auto" w:fill="FFFFFF"/>
              </w:rPr>
              <w:t xml:space="preserve"> </w:t>
            </w:r>
            <w:r w:rsidR="004C0897" w:rsidRPr="00406D7F">
              <w:rPr>
                <w:rFonts w:ascii="Symbol" w:hAnsi="Symbol"/>
                <w:color w:val="202124"/>
                <w:sz w:val="16"/>
                <w:szCs w:val="16"/>
                <w:shd w:val="clear" w:color="auto" w:fill="FFFFFF"/>
              </w:rPr>
              <w:t>l</w:t>
            </w:r>
            <w:r w:rsidR="004C0897" w:rsidRPr="00406D7F">
              <w:rPr>
                <w:color w:val="202124"/>
                <w:sz w:val="16"/>
                <w:szCs w:val="16"/>
                <w:shd w:val="clear" w:color="auto" w:fill="FFFFFF"/>
              </w:rPr>
              <w:t>-c</w:t>
            </w:r>
            <w:r w:rsidR="004451FA" w:rsidRPr="001C7613">
              <w:rPr>
                <w:rFonts w:eastAsia="Calibri Light"/>
              </w:rPr>
              <w:t xml:space="preserve">yhalothrin </w:t>
            </w:r>
            <w:r w:rsidRPr="002824DB">
              <w:rPr>
                <w:rFonts w:eastAsia="Calibri Light"/>
              </w:rPr>
              <w:t>is rapidly absorbed and excreted and its neurotoxic effects are C</w:t>
            </w:r>
            <w:r w:rsidRPr="006E77D1">
              <w:rPr>
                <w:rFonts w:eastAsia="Calibri Light"/>
                <w:vertAlign w:val="subscript"/>
              </w:rPr>
              <w:t>max</w:t>
            </w:r>
            <w:r w:rsidRPr="002824DB">
              <w:rPr>
                <w:rFonts w:eastAsia="Calibri Light"/>
              </w:rPr>
              <w:t xml:space="preserve"> dependent.</w:t>
            </w:r>
          </w:p>
        </w:tc>
      </w:tr>
      <w:tr w:rsidR="00FD1F35" w14:paraId="28D7453D" w14:textId="77777777" w:rsidTr="00835D13">
        <w:tc>
          <w:tcPr>
            <w:tcW w:w="878" w:type="pct"/>
            <w:tcBorders>
              <w:top w:val="single" w:sz="4" w:space="0" w:color="auto"/>
              <w:bottom w:val="single" w:sz="4" w:space="0" w:color="auto"/>
            </w:tcBorders>
          </w:tcPr>
          <w:p w14:paraId="60D6DDF2" w14:textId="67CB43E3" w:rsidR="00FD1F35" w:rsidRPr="00017155" w:rsidRDefault="004451FA" w:rsidP="00BD6546">
            <w:pPr>
              <w:pStyle w:val="APVMATableText"/>
              <w:rPr>
                <w:rFonts w:eastAsia="Calibri Light"/>
              </w:rPr>
            </w:pPr>
            <w:r w:rsidRPr="00436642">
              <w:rPr>
                <w:rFonts w:eastAsia="Calibri Light"/>
              </w:rPr>
              <w:lastRenderedPageBreak/>
              <w:t>β-Cypermethrin</w:t>
            </w:r>
          </w:p>
        </w:tc>
        <w:tc>
          <w:tcPr>
            <w:tcW w:w="512" w:type="pct"/>
            <w:tcBorders>
              <w:top w:val="single" w:sz="4" w:space="0" w:color="auto"/>
              <w:bottom w:val="single" w:sz="4" w:space="0" w:color="auto"/>
            </w:tcBorders>
          </w:tcPr>
          <w:p w14:paraId="2E0D7D88" w14:textId="77777777" w:rsidR="00FD1F35" w:rsidRPr="00017155" w:rsidRDefault="00FD1F35" w:rsidP="00BD6546">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5695A478" w14:textId="77777777" w:rsidR="00FD1F35" w:rsidRPr="00017155" w:rsidRDefault="00FD1F35" w:rsidP="00BD6546">
            <w:pPr>
              <w:pStyle w:val="APVMATableText"/>
              <w:rPr>
                <w:rFonts w:eastAsia="Calibri Light"/>
              </w:rPr>
            </w:pPr>
            <w:r w:rsidRPr="00017155">
              <w:rPr>
                <w:rFonts w:eastAsia="Calibri Light"/>
              </w:rPr>
              <w:t>4.7</w:t>
            </w:r>
          </w:p>
        </w:tc>
        <w:tc>
          <w:tcPr>
            <w:tcW w:w="605" w:type="pct"/>
            <w:tcBorders>
              <w:top w:val="single" w:sz="4" w:space="0" w:color="auto"/>
              <w:bottom w:val="single" w:sz="4" w:space="0" w:color="auto"/>
            </w:tcBorders>
          </w:tcPr>
          <w:p w14:paraId="45D3762C" w14:textId="77777777" w:rsidR="00FD1F35" w:rsidRPr="00017155" w:rsidRDefault="00FD1F35" w:rsidP="00BD6546">
            <w:pPr>
              <w:pStyle w:val="APVMATableText"/>
              <w:rPr>
                <w:rFonts w:eastAsia="Calibri Light"/>
              </w:rPr>
            </w:pPr>
            <w:r>
              <w:rPr>
                <w:rFonts w:eastAsia="Calibri Light"/>
              </w:rPr>
              <w:t xml:space="preserve">19 </w:t>
            </w:r>
            <w:r w:rsidRPr="00017155">
              <w:rPr>
                <w:rFonts w:eastAsia="Calibri Light"/>
              </w:rPr>
              <w:t>Mar</w:t>
            </w:r>
            <w:r>
              <w:rPr>
                <w:rFonts w:eastAsia="Calibri Light"/>
              </w:rPr>
              <w:t>ch 20</w:t>
            </w:r>
            <w:r w:rsidRPr="00017155">
              <w:rPr>
                <w:rFonts w:eastAsia="Calibri Light"/>
              </w:rPr>
              <w:t>02</w:t>
            </w:r>
          </w:p>
        </w:tc>
        <w:tc>
          <w:tcPr>
            <w:tcW w:w="1167" w:type="pct"/>
            <w:tcBorders>
              <w:top w:val="single" w:sz="4" w:space="0" w:color="auto"/>
              <w:bottom w:val="single" w:sz="4" w:space="0" w:color="auto"/>
            </w:tcBorders>
          </w:tcPr>
          <w:p w14:paraId="5C694302" w14:textId="10ABFBEA" w:rsidR="00FD1F35" w:rsidRPr="00017155" w:rsidRDefault="00FD1F35" w:rsidP="00FD1F35">
            <w:pPr>
              <w:pStyle w:val="APVMATableText"/>
              <w:rPr>
                <w:rFonts w:eastAsia="Calibri Light"/>
              </w:rPr>
            </w:pPr>
            <w:r w:rsidRPr="00017155">
              <w:rPr>
                <w:rFonts w:eastAsia="Calibri Light"/>
              </w:rPr>
              <w:t>3-month feeding dog study; a NOAEL of 4.7 mg/kg bw/d was based on clinical signs (whole body tremors, hea</w:t>
            </w:r>
            <w:r>
              <w:rPr>
                <w:rFonts w:eastAsia="Calibri Light"/>
              </w:rPr>
              <w:t>d nodding, ‘</w:t>
            </w:r>
            <w:r w:rsidRPr="00017155">
              <w:rPr>
                <w:rFonts w:eastAsia="Calibri Light"/>
              </w:rPr>
              <w:t>lip-licking</w:t>
            </w:r>
            <w:r>
              <w:rPr>
                <w:rFonts w:eastAsia="Calibri Light"/>
              </w:rPr>
              <w:t>’</w:t>
            </w:r>
            <w:r w:rsidRPr="00017155">
              <w:rPr>
                <w:rFonts w:eastAsia="Calibri Light"/>
              </w:rPr>
              <w:t>, subduedness, ataxia, agitation and a high-stepping gait) at the next higher dose.</w:t>
            </w:r>
          </w:p>
        </w:tc>
        <w:tc>
          <w:tcPr>
            <w:tcW w:w="1303" w:type="pct"/>
            <w:tcBorders>
              <w:top w:val="single" w:sz="4" w:space="0" w:color="auto"/>
              <w:bottom w:val="single" w:sz="4" w:space="0" w:color="auto"/>
            </w:tcBorders>
          </w:tcPr>
          <w:p w14:paraId="4D3C9970" w14:textId="77777777" w:rsidR="00FD1F35" w:rsidRPr="00017155" w:rsidRDefault="00FD1F35" w:rsidP="00BD6546">
            <w:pPr>
              <w:pStyle w:val="APVMATableText"/>
              <w:rPr>
                <w:rFonts w:eastAsia="Calibri Light"/>
              </w:rPr>
            </w:pPr>
          </w:p>
        </w:tc>
      </w:tr>
      <w:tr w:rsidR="00FD1F35" w14:paraId="286F0169" w14:textId="77777777" w:rsidTr="00835D13">
        <w:tc>
          <w:tcPr>
            <w:tcW w:w="878" w:type="pct"/>
            <w:tcBorders>
              <w:top w:val="single" w:sz="4" w:space="0" w:color="auto"/>
              <w:bottom w:val="single" w:sz="4" w:space="0" w:color="auto"/>
            </w:tcBorders>
          </w:tcPr>
          <w:p w14:paraId="6588100C" w14:textId="77777777" w:rsidR="00FD1F35" w:rsidRDefault="00FD1F35" w:rsidP="00BD6546">
            <w:pPr>
              <w:pStyle w:val="APVMATableSubHead"/>
              <w:rPr>
                <w:rFonts w:eastAsia="Calibri Light"/>
              </w:rPr>
            </w:pPr>
            <w:r>
              <w:rPr>
                <w:rFonts w:eastAsia="Calibri Light"/>
              </w:rPr>
              <w:t>D</w:t>
            </w:r>
          </w:p>
        </w:tc>
        <w:tc>
          <w:tcPr>
            <w:tcW w:w="512" w:type="pct"/>
            <w:tcBorders>
              <w:top w:val="single" w:sz="4" w:space="0" w:color="auto"/>
              <w:bottom w:val="single" w:sz="4" w:space="0" w:color="auto"/>
            </w:tcBorders>
          </w:tcPr>
          <w:p w14:paraId="2FDC82D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9951E58"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28B9E971" w14:textId="77777777" w:rsidR="00FD1F35" w:rsidRDefault="00FD1F35" w:rsidP="00BD6546">
            <w:pPr>
              <w:pStyle w:val="APVMATableText"/>
              <w:rPr>
                <w:rFonts w:eastAsia="Calibri Light"/>
              </w:rPr>
            </w:pPr>
          </w:p>
        </w:tc>
        <w:tc>
          <w:tcPr>
            <w:tcW w:w="1167" w:type="pct"/>
            <w:tcBorders>
              <w:top w:val="single" w:sz="4" w:space="0" w:color="auto"/>
              <w:bottom w:val="single" w:sz="4" w:space="0" w:color="auto"/>
            </w:tcBorders>
          </w:tcPr>
          <w:p w14:paraId="7F3D54DC"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EED80B1" w14:textId="77777777" w:rsidR="00FD1F35" w:rsidRPr="00017155" w:rsidRDefault="00FD1F35" w:rsidP="00BD6546">
            <w:pPr>
              <w:pStyle w:val="APVMATableText"/>
              <w:rPr>
                <w:rFonts w:eastAsia="Calibri Light"/>
              </w:rPr>
            </w:pPr>
          </w:p>
        </w:tc>
      </w:tr>
      <w:tr w:rsidR="00FD1F35" w14:paraId="6278565F" w14:textId="77777777" w:rsidTr="00835D13">
        <w:tc>
          <w:tcPr>
            <w:tcW w:w="878" w:type="pct"/>
            <w:tcBorders>
              <w:top w:val="single" w:sz="4" w:space="0" w:color="auto"/>
              <w:bottom w:val="single" w:sz="4" w:space="0" w:color="auto"/>
            </w:tcBorders>
          </w:tcPr>
          <w:p w14:paraId="4595DD67" w14:textId="77777777" w:rsidR="00FD1F35" w:rsidRPr="00017155" w:rsidRDefault="00FD1F35" w:rsidP="00BD6546">
            <w:pPr>
              <w:pStyle w:val="APVMATableText"/>
              <w:rPr>
                <w:rFonts w:eastAsia="Calibri Light"/>
              </w:rPr>
            </w:pPr>
            <w:proofErr w:type="spellStart"/>
            <w:r w:rsidRPr="00017155">
              <w:rPr>
                <w:rFonts w:eastAsia="Calibri Light"/>
              </w:rPr>
              <w:t>Decoquinate</w:t>
            </w:r>
            <w:proofErr w:type="spellEnd"/>
          </w:p>
        </w:tc>
        <w:tc>
          <w:tcPr>
            <w:tcW w:w="512" w:type="pct"/>
            <w:tcBorders>
              <w:top w:val="single" w:sz="4" w:space="0" w:color="auto"/>
              <w:bottom w:val="single" w:sz="4" w:space="0" w:color="auto"/>
            </w:tcBorders>
          </w:tcPr>
          <w:p w14:paraId="215BA47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3C14039"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7C9A020" w14:textId="77777777" w:rsidR="00FD1F35" w:rsidRPr="00017155" w:rsidRDefault="00FD1F35" w:rsidP="00BD6546">
            <w:pPr>
              <w:pStyle w:val="APVMATableText"/>
              <w:rPr>
                <w:rFonts w:eastAsia="Calibri Light"/>
              </w:rPr>
            </w:pPr>
            <w:r>
              <w:rPr>
                <w:rFonts w:eastAsia="Calibri Light"/>
              </w:rPr>
              <w:t xml:space="preserve">4 </w:t>
            </w:r>
            <w:r w:rsidRPr="00017155">
              <w:rPr>
                <w:rFonts w:eastAsia="Calibri Light"/>
              </w:rPr>
              <w:t>Jun</w:t>
            </w:r>
            <w:r>
              <w:rPr>
                <w:rFonts w:eastAsia="Calibri Light"/>
              </w:rPr>
              <w:t>e 20</w:t>
            </w:r>
            <w:r w:rsidRPr="00017155">
              <w:rPr>
                <w:rFonts w:eastAsia="Calibri Light"/>
              </w:rPr>
              <w:t>13</w:t>
            </w:r>
          </w:p>
        </w:tc>
        <w:tc>
          <w:tcPr>
            <w:tcW w:w="1167" w:type="pct"/>
            <w:tcBorders>
              <w:top w:val="single" w:sz="4" w:space="0" w:color="auto"/>
              <w:bottom w:val="single" w:sz="4" w:space="0" w:color="auto"/>
            </w:tcBorders>
          </w:tcPr>
          <w:p w14:paraId="4D10C829"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7DBB340"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3D328E5" w14:textId="77777777" w:rsidTr="00835D13">
        <w:tc>
          <w:tcPr>
            <w:tcW w:w="878" w:type="pct"/>
            <w:tcBorders>
              <w:top w:val="single" w:sz="4" w:space="0" w:color="auto"/>
              <w:bottom w:val="single" w:sz="4" w:space="0" w:color="auto"/>
            </w:tcBorders>
          </w:tcPr>
          <w:p w14:paraId="3D965639" w14:textId="77777777" w:rsidR="00FD1F35" w:rsidRPr="00017155" w:rsidRDefault="00FD1F35" w:rsidP="00BD6546">
            <w:pPr>
              <w:pStyle w:val="APVMATableText"/>
              <w:rPr>
                <w:rFonts w:eastAsia="Calibri Light"/>
              </w:rPr>
            </w:pPr>
            <w:r w:rsidRPr="00017155">
              <w:rPr>
                <w:rFonts w:eastAsia="Calibri Light"/>
              </w:rPr>
              <w:t>Derquantel</w:t>
            </w:r>
          </w:p>
        </w:tc>
        <w:tc>
          <w:tcPr>
            <w:tcW w:w="512" w:type="pct"/>
            <w:tcBorders>
              <w:top w:val="single" w:sz="4" w:space="0" w:color="auto"/>
              <w:bottom w:val="single" w:sz="4" w:space="0" w:color="auto"/>
            </w:tcBorders>
          </w:tcPr>
          <w:p w14:paraId="4B76AF22"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232990CE" w14:textId="77777777" w:rsidR="00FD1F35" w:rsidRPr="00017155" w:rsidRDefault="00FD1F35" w:rsidP="00BD6546">
            <w:pPr>
              <w:pStyle w:val="APVMATableText"/>
              <w:rPr>
                <w:rFonts w:eastAsia="Calibri Light"/>
              </w:rPr>
            </w:pPr>
            <w:r w:rsidRPr="00017155">
              <w:rPr>
                <w:rFonts w:eastAsia="Calibri Light"/>
              </w:rPr>
              <w:t>1</w:t>
            </w:r>
          </w:p>
        </w:tc>
        <w:tc>
          <w:tcPr>
            <w:tcW w:w="605" w:type="pct"/>
            <w:tcBorders>
              <w:top w:val="single" w:sz="4" w:space="0" w:color="auto"/>
              <w:bottom w:val="single" w:sz="4" w:space="0" w:color="auto"/>
            </w:tcBorders>
          </w:tcPr>
          <w:p w14:paraId="0CA5066E" w14:textId="77777777" w:rsidR="00FD1F35" w:rsidRPr="00017155" w:rsidRDefault="00FD1F35" w:rsidP="00BD6546">
            <w:pPr>
              <w:pStyle w:val="APVMATableText"/>
              <w:rPr>
                <w:rFonts w:eastAsia="Calibri Light"/>
              </w:rPr>
            </w:pPr>
            <w:r>
              <w:rPr>
                <w:rFonts w:eastAsia="Calibri Light"/>
              </w:rPr>
              <w:t xml:space="preserve">27 </w:t>
            </w:r>
            <w:r w:rsidRPr="00017155">
              <w:rPr>
                <w:rFonts w:eastAsia="Calibri Light"/>
              </w:rPr>
              <w:t>May</w:t>
            </w:r>
            <w:r>
              <w:rPr>
                <w:rFonts w:eastAsia="Calibri Light"/>
              </w:rPr>
              <w:t xml:space="preserve"> 20</w:t>
            </w:r>
            <w:r w:rsidRPr="00017155">
              <w:rPr>
                <w:rFonts w:eastAsia="Calibri Light"/>
              </w:rPr>
              <w:t>11</w:t>
            </w:r>
          </w:p>
        </w:tc>
        <w:tc>
          <w:tcPr>
            <w:tcW w:w="1167" w:type="pct"/>
            <w:tcBorders>
              <w:top w:val="single" w:sz="4" w:space="0" w:color="auto"/>
              <w:bottom w:val="single" w:sz="4" w:space="0" w:color="auto"/>
            </w:tcBorders>
          </w:tcPr>
          <w:p w14:paraId="31F46A67" w14:textId="11C46E93" w:rsidR="00FD1F35" w:rsidRPr="00017155" w:rsidRDefault="00FD1F35" w:rsidP="00BD6546">
            <w:pPr>
              <w:pStyle w:val="APVMATableText"/>
              <w:rPr>
                <w:rFonts w:eastAsia="Calibri Light"/>
              </w:rPr>
            </w:pPr>
            <w:r w:rsidRPr="00017155">
              <w:rPr>
                <w:rFonts w:eastAsia="Calibri Light"/>
              </w:rPr>
              <w:t xml:space="preserve">Acute neurotoxicity dog </w:t>
            </w:r>
            <w:proofErr w:type="gramStart"/>
            <w:r w:rsidRPr="00017155">
              <w:rPr>
                <w:rFonts w:eastAsia="Calibri Light"/>
              </w:rPr>
              <w:t>study;</w:t>
            </w:r>
            <w:proofErr w:type="gramEnd"/>
            <w:r w:rsidRPr="00017155">
              <w:rPr>
                <w:rFonts w:eastAsia="Calibri Light"/>
              </w:rPr>
              <w:t xml:space="preserve"> a NOAEL of 1 mg/kg bw was based on clinical signs (mydriasis, ptosis, dry eyes) at the next higher dose.</w:t>
            </w:r>
          </w:p>
        </w:tc>
        <w:tc>
          <w:tcPr>
            <w:tcW w:w="1303" w:type="pct"/>
            <w:tcBorders>
              <w:top w:val="single" w:sz="4" w:space="0" w:color="auto"/>
              <w:bottom w:val="single" w:sz="4" w:space="0" w:color="auto"/>
            </w:tcBorders>
          </w:tcPr>
          <w:p w14:paraId="08A2ACFD" w14:textId="77777777" w:rsidR="00FD1F35" w:rsidRPr="00017155" w:rsidRDefault="00FD1F35" w:rsidP="00BD6546">
            <w:pPr>
              <w:pStyle w:val="APVMATableText"/>
              <w:rPr>
                <w:rFonts w:eastAsia="Calibri Light"/>
              </w:rPr>
            </w:pPr>
          </w:p>
        </w:tc>
      </w:tr>
      <w:tr w:rsidR="00FD1F35" w14:paraId="49D07664" w14:textId="77777777" w:rsidTr="00835D13">
        <w:tc>
          <w:tcPr>
            <w:tcW w:w="878" w:type="pct"/>
            <w:tcBorders>
              <w:top w:val="single" w:sz="4" w:space="0" w:color="auto"/>
              <w:bottom w:val="single" w:sz="4" w:space="0" w:color="auto"/>
            </w:tcBorders>
          </w:tcPr>
          <w:p w14:paraId="36D4C1DE" w14:textId="77777777" w:rsidR="00FD1F35" w:rsidRPr="00017155" w:rsidRDefault="00FD1F35" w:rsidP="00BD6546">
            <w:pPr>
              <w:pStyle w:val="APVMATableText"/>
              <w:rPr>
                <w:rFonts w:eastAsia="Calibri Light"/>
              </w:rPr>
            </w:pPr>
            <w:r w:rsidRPr="00017155">
              <w:rPr>
                <w:rFonts w:eastAsia="Calibri Light"/>
              </w:rPr>
              <w:t>Dexamethasone</w:t>
            </w:r>
          </w:p>
        </w:tc>
        <w:tc>
          <w:tcPr>
            <w:tcW w:w="512" w:type="pct"/>
            <w:tcBorders>
              <w:top w:val="single" w:sz="4" w:space="0" w:color="auto"/>
              <w:bottom w:val="single" w:sz="4" w:space="0" w:color="auto"/>
            </w:tcBorders>
          </w:tcPr>
          <w:p w14:paraId="1B1E31F9"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06FEC81"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0D102E8"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Oct</w:t>
            </w:r>
            <w:r>
              <w:rPr>
                <w:rFonts w:eastAsia="Calibri Light"/>
              </w:rPr>
              <w:t>ober 20</w:t>
            </w:r>
            <w:r w:rsidRPr="00017155">
              <w:rPr>
                <w:rFonts w:eastAsia="Calibri Light"/>
              </w:rPr>
              <w:t>16</w:t>
            </w:r>
          </w:p>
        </w:tc>
        <w:tc>
          <w:tcPr>
            <w:tcW w:w="1167" w:type="pct"/>
            <w:tcBorders>
              <w:top w:val="single" w:sz="4" w:space="0" w:color="auto"/>
              <w:bottom w:val="single" w:sz="4" w:space="0" w:color="auto"/>
            </w:tcBorders>
          </w:tcPr>
          <w:p w14:paraId="3D69437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A4D12A2"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5C15F114" w14:textId="77777777" w:rsidTr="00835D13">
        <w:tc>
          <w:tcPr>
            <w:tcW w:w="878" w:type="pct"/>
            <w:tcBorders>
              <w:top w:val="single" w:sz="4" w:space="0" w:color="auto"/>
              <w:bottom w:val="single" w:sz="4" w:space="0" w:color="auto"/>
            </w:tcBorders>
          </w:tcPr>
          <w:p w14:paraId="5D5AB43E" w14:textId="77777777" w:rsidR="00FD1F35" w:rsidRPr="00017155" w:rsidRDefault="00FD1F35" w:rsidP="00BD6546">
            <w:pPr>
              <w:pStyle w:val="APVMATableText"/>
              <w:rPr>
                <w:rFonts w:eastAsia="Calibri Light"/>
              </w:rPr>
            </w:pPr>
            <w:r w:rsidRPr="00017155">
              <w:rPr>
                <w:rFonts w:eastAsia="Calibri Light"/>
              </w:rPr>
              <w:t>Diazinon</w:t>
            </w:r>
          </w:p>
        </w:tc>
        <w:tc>
          <w:tcPr>
            <w:tcW w:w="512" w:type="pct"/>
            <w:tcBorders>
              <w:top w:val="single" w:sz="4" w:space="0" w:color="auto"/>
              <w:bottom w:val="single" w:sz="4" w:space="0" w:color="auto"/>
            </w:tcBorders>
          </w:tcPr>
          <w:p w14:paraId="7BC18729" w14:textId="77777777" w:rsidR="00FD1F35" w:rsidRPr="00017155" w:rsidRDefault="00FD1F35" w:rsidP="00BD6546">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4A6B2B87" w14:textId="77777777" w:rsidR="00FD1F35" w:rsidRPr="00017155" w:rsidRDefault="00FD1F35" w:rsidP="00BD6546">
            <w:pPr>
              <w:pStyle w:val="APVMATableText"/>
              <w:rPr>
                <w:rFonts w:eastAsia="Calibri Light"/>
              </w:rPr>
            </w:pPr>
            <w:r w:rsidRPr="00017155">
              <w:rPr>
                <w:rFonts w:eastAsia="Calibri Light"/>
              </w:rPr>
              <w:t>0.2</w:t>
            </w:r>
          </w:p>
        </w:tc>
        <w:tc>
          <w:tcPr>
            <w:tcW w:w="605" w:type="pct"/>
            <w:tcBorders>
              <w:top w:val="single" w:sz="4" w:space="0" w:color="auto"/>
              <w:bottom w:val="single" w:sz="4" w:space="0" w:color="auto"/>
            </w:tcBorders>
          </w:tcPr>
          <w:p w14:paraId="0C71A8CC" w14:textId="77777777" w:rsidR="00FD1F35" w:rsidRPr="00017155" w:rsidRDefault="00FD1F35" w:rsidP="00BD6546">
            <w:pPr>
              <w:pStyle w:val="APVMATableText"/>
              <w:rPr>
                <w:rFonts w:eastAsia="Calibri Light"/>
              </w:rPr>
            </w:pPr>
            <w:r>
              <w:rPr>
                <w:rFonts w:eastAsia="Calibri Light"/>
              </w:rPr>
              <w:t xml:space="preserve">20 </w:t>
            </w:r>
            <w:r w:rsidRPr="00017155">
              <w:rPr>
                <w:rFonts w:eastAsia="Calibri Light"/>
              </w:rPr>
              <w:t>Dec</w:t>
            </w:r>
            <w:r>
              <w:rPr>
                <w:rFonts w:eastAsia="Calibri Light"/>
              </w:rPr>
              <w:t>ember 20</w:t>
            </w:r>
            <w:r w:rsidRPr="00017155">
              <w:rPr>
                <w:rFonts w:eastAsia="Calibri Light"/>
              </w:rPr>
              <w:t>02</w:t>
            </w:r>
          </w:p>
        </w:tc>
        <w:tc>
          <w:tcPr>
            <w:tcW w:w="1167" w:type="pct"/>
            <w:tcBorders>
              <w:top w:val="single" w:sz="4" w:space="0" w:color="auto"/>
              <w:bottom w:val="single" w:sz="4" w:space="0" w:color="auto"/>
            </w:tcBorders>
          </w:tcPr>
          <w:p w14:paraId="7F6549E9" w14:textId="37D2B7D9" w:rsidR="00FD1F35" w:rsidRPr="00017155" w:rsidRDefault="00FD1F35" w:rsidP="00BD6546">
            <w:pPr>
              <w:pStyle w:val="APVMATableText"/>
              <w:rPr>
                <w:rFonts w:eastAsia="Calibri Light"/>
              </w:rPr>
            </w:pPr>
            <w:r w:rsidRPr="00017155">
              <w:rPr>
                <w:rFonts w:eastAsia="Calibri Light"/>
              </w:rPr>
              <w:t xml:space="preserve">Acute dose human volunteer </w:t>
            </w:r>
            <w:proofErr w:type="gramStart"/>
            <w:r w:rsidRPr="00017155">
              <w:rPr>
                <w:rFonts w:eastAsia="Calibri Light"/>
              </w:rPr>
              <w:t>study;</w:t>
            </w:r>
            <w:proofErr w:type="gramEnd"/>
            <w:r w:rsidRPr="00017155">
              <w:rPr>
                <w:rFonts w:eastAsia="Calibri Light"/>
              </w:rPr>
              <w:t xml:space="preserve"> a NOAEL of 0.2 mg/kg bw was based on </w:t>
            </w:r>
            <w:r w:rsidRPr="00017155">
              <w:rPr>
                <w:rFonts w:eastAsia="Calibri Light"/>
              </w:rPr>
              <w:lastRenderedPageBreak/>
              <w:t>RBC ChE inhibition at the next higher dose.</w:t>
            </w:r>
          </w:p>
        </w:tc>
        <w:tc>
          <w:tcPr>
            <w:tcW w:w="1303" w:type="pct"/>
            <w:tcBorders>
              <w:top w:val="single" w:sz="4" w:space="0" w:color="auto"/>
              <w:bottom w:val="single" w:sz="4" w:space="0" w:color="auto"/>
            </w:tcBorders>
          </w:tcPr>
          <w:p w14:paraId="6BD16B80" w14:textId="77777777" w:rsidR="00FD1F35" w:rsidRPr="00017155" w:rsidRDefault="00FD1F35" w:rsidP="00BD6546">
            <w:pPr>
              <w:pStyle w:val="APVMATableText"/>
              <w:rPr>
                <w:rFonts w:eastAsia="Calibri Light"/>
              </w:rPr>
            </w:pPr>
          </w:p>
        </w:tc>
      </w:tr>
      <w:tr w:rsidR="00FD1F35" w14:paraId="5DAA90B3" w14:textId="77777777" w:rsidTr="00835D13">
        <w:tc>
          <w:tcPr>
            <w:tcW w:w="878" w:type="pct"/>
            <w:tcBorders>
              <w:top w:val="single" w:sz="4" w:space="0" w:color="auto"/>
              <w:bottom w:val="single" w:sz="4" w:space="0" w:color="auto"/>
            </w:tcBorders>
          </w:tcPr>
          <w:p w14:paraId="50CE758A" w14:textId="77777777" w:rsidR="00FD1F35" w:rsidRPr="00017155" w:rsidRDefault="00FD1F35" w:rsidP="00BD6546">
            <w:pPr>
              <w:pStyle w:val="APVMATableText"/>
              <w:rPr>
                <w:rFonts w:eastAsia="Calibri Light"/>
              </w:rPr>
            </w:pPr>
            <w:r w:rsidRPr="00017155">
              <w:rPr>
                <w:rFonts w:eastAsia="Calibri Light"/>
              </w:rPr>
              <w:t xml:space="preserve">2,6 </w:t>
            </w:r>
            <w:proofErr w:type="spellStart"/>
            <w:r w:rsidRPr="00017155">
              <w:rPr>
                <w:rFonts w:eastAsia="Calibri Light"/>
              </w:rPr>
              <w:t>dichlorobenzamide</w:t>
            </w:r>
            <w:proofErr w:type="spellEnd"/>
            <w:r w:rsidRPr="00017155">
              <w:rPr>
                <w:rFonts w:eastAsia="Calibri Light"/>
              </w:rPr>
              <w:t xml:space="preserve"> (BAM)</w:t>
            </w:r>
          </w:p>
        </w:tc>
        <w:tc>
          <w:tcPr>
            <w:tcW w:w="512" w:type="pct"/>
            <w:tcBorders>
              <w:top w:val="single" w:sz="4" w:space="0" w:color="auto"/>
              <w:bottom w:val="single" w:sz="4" w:space="0" w:color="auto"/>
            </w:tcBorders>
          </w:tcPr>
          <w:p w14:paraId="1B8010D8" w14:textId="42F477DF" w:rsidR="00FD1F35" w:rsidRPr="00017155" w:rsidRDefault="00AB316E" w:rsidP="00BD6546">
            <w:pPr>
              <w:pStyle w:val="APVMATableText"/>
              <w:rPr>
                <w:rFonts w:eastAsia="Calibri Light"/>
              </w:rPr>
            </w:pPr>
            <w:r>
              <w:rPr>
                <w:rFonts w:eastAsia="Calibri Light"/>
              </w:rPr>
              <w:t>0.13</w:t>
            </w:r>
          </w:p>
        </w:tc>
        <w:tc>
          <w:tcPr>
            <w:tcW w:w="535" w:type="pct"/>
            <w:tcBorders>
              <w:top w:val="single" w:sz="4" w:space="0" w:color="auto"/>
              <w:bottom w:val="single" w:sz="4" w:space="0" w:color="auto"/>
            </w:tcBorders>
          </w:tcPr>
          <w:p w14:paraId="1B12DC8D" w14:textId="107A2FEA" w:rsidR="00FD1F35" w:rsidRPr="00017155" w:rsidRDefault="00AB316E" w:rsidP="00BD6546">
            <w:pPr>
              <w:pStyle w:val="APVMATableText"/>
              <w:rPr>
                <w:rFonts w:eastAsia="Calibri Light"/>
              </w:rPr>
            </w:pPr>
            <w:r>
              <w:rPr>
                <w:rFonts w:eastAsia="Calibri Light"/>
              </w:rPr>
              <w:t>12.5</w:t>
            </w:r>
          </w:p>
        </w:tc>
        <w:tc>
          <w:tcPr>
            <w:tcW w:w="605" w:type="pct"/>
            <w:tcBorders>
              <w:top w:val="single" w:sz="4" w:space="0" w:color="auto"/>
              <w:bottom w:val="single" w:sz="4" w:space="0" w:color="auto"/>
            </w:tcBorders>
          </w:tcPr>
          <w:p w14:paraId="3DA3DBE6" w14:textId="6D0444F4" w:rsidR="00FD1F35" w:rsidRPr="00017155" w:rsidRDefault="00AB316E" w:rsidP="00BD6546">
            <w:pPr>
              <w:pStyle w:val="APVMATableText"/>
              <w:rPr>
                <w:rFonts w:eastAsia="Calibri Light"/>
              </w:rPr>
            </w:pPr>
            <w:r>
              <w:rPr>
                <w:rFonts w:eastAsia="Calibri Light"/>
              </w:rPr>
              <w:t>14 February 2023</w:t>
            </w:r>
          </w:p>
        </w:tc>
        <w:tc>
          <w:tcPr>
            <w:tcW w:w="1167" w:type="pct"/>
            <w:tcBorders>
              <w:top w:val="single" w:sz="4" w:space="0" w:color="auto"/>
              <w:bottom w:val="single" w:sz="4" w:space="0" w:color="auto"/>
            </w:tcBorders>
          </w:tcPr>
          <w:p w14:paraId="5237D5C1" w14:textId="61A30B05" w:rsidR="00FD1F35" w:rsidRPr="00017155" w:rsidRDefault="00AB316E" w:rsidP="00BD6546">
            <w:pPr>
              <w:pStyle w:val="APVMATableText"/>
              <w:rPr>
                <w:rFonts w:eastAsia="Calibri Light"/>
              </w:rPr>
            </w:pPr>
            <w:r w:rsidRPr="00AB316E">
              <w:rPr>
                <w:rFonts w:eastAsia="Calibri Light"/>
              </w:rPr>
              <w:t xml:space="preserve"> 8-day oral (gavage) toxicity study oral (gavage) toxicity study in rats; a NOAEL of 12.5 mg/kg bw</w:t>
            </w:r>
            <w:r w:rsidR="009F5895">
              <w:rPr>
                <w:rFonts w:eastAsia="Calibri Light"/>
              </w:rPr>
              <w:t>/d</w:t>
            </w:r>
            <w:r w:rsidRPr="00AB316E">
              <w:rPr>
                <w:rFonts w:eastAsia="Calibri Light"/>
              </w:rPr>
              <w:t xml:space="preserve"> was based on the occurrence of adverse clinical signs (impaired righting reflex, miosis, hypothermia, moderate analgesia and rapid but shallow breathing) at the next higher dose.</w:t>
            </w:r>
          </w:p>
        </w:tc>
        <w:tc>
          <w:tcPr>
            <w:tcW w:w="1303" w:type="pct"/>
            <w:tcBorders>
              <w:top w:val="single" w:sz="4" w:space="0" w:color="auto"/>
              <w:bottom w:val="single" w:sz="4" w:space="0" w:color="auto"/>
            </w:tcBorders>
          </w:tcPr>
          <w:p w14:paraId="431026BA" w14:textId="18D7FFD1" w:rsidR="00FD1F35" w:rsidRPr="00017155" w:rsidRDefault="00AB316E" w:rsidP="00BD6546">
            <w:pPr>
              <w:pStyle w:val="APVMATableText"/>
              <w:rPr>
                <w:rFonts w:eastAsia="Calibri Light"/>
              </w:rPr>
            </w:pPr>
            <w:r w:rsidRPr="00AB316E">
              <w:rPr>
                <w:rFonts w:eastAsia="Calibri Light"/>
              </w:rPr>
              <w:t xml:space="preserve">An important plant metabolite common to </w:t>
            </w:r>
            <w:proofErr w:type="spellStart"/>
            <w:r w:rsidRPr="00AB316E">
              <w:rPr>
                <w:rFonts w:eastAsia="Calibri Light"/>
              </w:rPr>
              <w:t>dichlobenil</w:t>
            </w:r>
            <w:proofErr w:type="spellEnd"/>
            <w:r w:rsidRPr="00AB316E">
              <w:rPr>
                <w:rFonts w:eastAsia="Calibri Light"/>
              </w:rPr>
              <w:t xml:space="preserve"> and fluopicolide.</w:t>
            </w:r>
            <w:r>
              <w:rPr>
                <w:rFonts w:eastAsia="Calibri Light"/>
              </w:rPr>
              <w:t xml:space="preserve"> </w:t>
            </w:r>
            <w:proofErr w:type="spellStart"/>
            <w:r w:rsidR="00FD1F35" w:rsidRPr="00017155">
              <w:rPr>
                <w:rFonts w:eastAsia="Calibri Light"/>
              </w:rPr>
              <w:t>ARfD</w:t>
            </w:r>
            <w:proofErr w:type="spellEnd"/>
            <w:r w:rsidR="00FD1F35" w:rsidRPr="00017155">
              <w:rPr>
                <w:rFonts w:eastAsia="Calibri Light"/>
              </w:rPr>
              <w:t xml:space="preserve"> for 2,6 </w:t>
            </w:r>
            <w:proofErr w:type="spellStart"/>
            <w:r w:rsidR="00FD1F35" w:rsidRPr="00017155">
              <w:rPr>
                <w:rFonts w:eastAsia="Calibri Light"/>
              </w:rPr>
              <w:t>dichlorobenzamide</w:t>
            </w:r>
            <w:proofErr w:type="spellEnd"/>
            <w:r w:rsidR="00FD1F35" w:rsidRPr="00017155">
              <w:rPr>
                <w:rFonts w:eastAsia="Calibri Light"/>
              </w:rPr>
              <w:t xml:space="preserve"> (BAM) applies to the general population.</w:t>
            </w:r>
          </w:p>
        </w:tc>
      </w:tr>
      <w:tr w:rsidR="00FD1F35" w14:paraId="106F49DC" w14:textId="77777777" w:rsidTr="00835D13">
        <w:tc>
          <w:tcPr>
            <w:tcW w:w="878" w:type="pct"/>
            <w:tcBorders>
              <w:top w:val="single" w:sz="4" w:space="0" w:color="auto"/>
              <w:bottom w:val="single" w:sz="4" w:space="0" w:color="auto"/>
            </w:tcBorders>
          </w:tcPr>
          <w:p w14:paraId="737E08C7" w14:textId="77777777" w:rsidR="00FD1F35" w:rsidRPr="00017155" w:rsidRDefault="00FD1F35" w:rsidP="00BD6546">
            <w:pPr>
              <w:pStyle w:val="APVMATableText"/>
              <w:rPr>
                <w:rFonts w:eastAsia="Calibri Light"/>
              </w:rPr>
            </w:pPr>
            <w:r w:rsidRPr="00017155">
              <w:rPr>
                <w:rFonts w:eastAsia="Calibri Light"/>
              </w:rPr>
              <w:t>2,4-dichlorophenoxyacetic acid (2,4-D)</w:t>
            </w:r>
          </w:p>
        </w:tc>
        <w:tc>
          <w:tcPr>
            <w:tcW w:w="512" w:type="pct"/>
            <w:tcBorders>
              <w:top w:val="single" w:sz="4" w:space="0" w:color="auto"/>
              <w:bottom w:val="single" w:sz="4" w:space="0" w:color="auto"/>
            </w:tcBorders>
          </w:tcPr>
          <w:p w14:paraId="4523ADC2" w14:textId="77777777" w:rsidR="00FD1F35" w:rsidRPr="00017155" w:rsidRDefault="00FD1F35" w:rsidP="00BD6546">
            <w:pPr>
              <w:pStyle w:val="APVMATableText"/>
              <w:rPr>
                <w:rFonts w:eastAsia="Calibri Light"/>
              </w:rPr>
            </w:pPr>
            <w:r w:rsidRPr="00017155">
              <w:rPr>
                <w:rFonts w:eastAsia="Calibri Light"/>
              </w:rPr>
              <w:t>0.8</w:t>
            </w:r>
          </w:p>
        </w:tc>
        <w:tc>
          <w:tcPr>
            <w:tcW w:w="535" w:type="pct"/>
            <w:tcBorders>
              <w:top w:val="single" w:sz="4" w:space="0" w:color="auto"/>
              <w:bottom w:val="single" w:sz="4" w:space="0" w:color="auto"/>
            </w:tcBorders>
          </w:tcPr>
          <w:p w14:paraId="04CDC1DF" w14:textId="77777777" w:rsidR="00FD1F35" w:rsidRPr="00017155" w:rsidRDefault="00FD1F35" w:rsidP="00BD6546">
            <w:pPr>
              <w:pStyle w:val="APVMATableText"/>
              <w:rPr>
                <w:rFonts w:eastAsia="Calibri Light"/>
              </w:rPr>
            </w:pPr>
            <w:r w:rsidRPr="00017155">
              <w:rPr>
                <w:rFonts w:eastAsia="Calibri Light"/>
              </w:rPr>
              <w:t>75</w:t>
            </w:r>
          </w:p>
        </w:tc>
        <w:tc>
          <w:tcPr>
            <w:tcW w:w="605" w:type="pct"/>
            <w:tcBorders>
              <w:top w:val="single" w:sz="4" w:space="0" w:color="auto"/>
              <w:bottom w:val="single" w:sz="4" w:space="0" w:color="auto"/>
            </w:tcBorders>
          </w:tcPr>
          <w:p w14:paraId="64934C0B" w14:textId="77777777" w:rsidR="00FD1F35" w:rsidRPr="00017155" w:rsidRDefault="00FD1F35" w:rsidP="00BD6546">
            <w:pPr>
              <w:pStyle w:val="APVMATableText"/>
              <w:rPr>
                <w:rFonts w:eastAsia="Calibri Light"/>
              </w:rPr>
            </w:pPr>
            <w:r>
              <w:rPr>
                <w:rFonts w:eastAsia="Calibri Light"/>
              </w:rPr>
              <w:t xml:space="preserve">12 </w:t>
            </w:r>
            <w:r w:rsidRPr="00017155">
              <w:rPr>
                <w:rFonts w:eastAsia="Calibri Light"/>
              </w:rPr>
              <w:t>Sep</w:t>
            </w:r>
            <w:r>
              <w:rPr>
                <w:rFonts w:eastAsia="Calibri Light"/>
              </w:rPr>
              <w:t>tember 20</w:t>
            </w:r>
            <w:r w:rsidRPr="00017155">
              <w:rPr>
                <w:rFonts w:eastAsia="Calibri Light"/>
              </w:rPr>
              <w:t>06</w:t>
            </w:r>
          </w:p>
        </w:tc>
        <w:tc>
          <w:tcPr>
            <w:tcW w:w="1167" w:type="pct"/>
            <w:tcBorders>
              <w:top w:val="single" w:sz="4" w:space="0" w:color="auto"/>
              <w:bottom w:val="single" w:sz="4" w:space="0" w:color="auto"/>
            </w:tcBorders>
          </w:tcPr>
          <w:p w14:paraId="01D93F81" w14:textId="29E3CD62" w:rsidR="00FD1F35" w:rsidRPr="00017155" w:rsidRDefault="00FD1F35" w:rsidP="00BD6546">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75 mg/kg bw was based on gait/coordination effects and decreased motor activity at the next higher dose.</w:t>
            </w:r>
          </w:p>
        </w:tc>
        <w:tc>
          <w:tcPr>
            <w:tcW w:w="1303" w:type="pct"/>
            <w:tcBorders>
              <w:top w:val="single" w:sz="4" w:space="0" w:color="auto"/>
              <w:bottom w:val="single" w:sz="4" w:space="0" w:color="auto"/>
            </w:tcBorders>
          </w:tcPr>
          <w:p w14:paraId="0665F4DC" w14:textId="77777777" w:rsidR="00FD1F35" w:rsidRPr="00017155" w:rsidRDefault="00FD1F35" w:rsidP="00BD6546">
            <w:pPr>
              <w:pStyle w:val="APVMATableText"/>
              <w:rPr>
                <w:rFonts w:eastAsia="Calibri Light"/>
              </w:rPr>
            </w:pPr>
          </w:p>
        </w:tc>
      </w:tr>
      <w:tr w:rsidR="00FD1F35" w14:paraId="14F0A621" w14:textId="77777777" w:rsidTr="00835D13">
        <w:trPr>
          <w:trHeight w:val="288"/>
        </w:trPr>
        <w:tc>
          <w:tcPr>
            <w:tcW w:w="878" w:type="pct"/>
            <w:tcBorders>
              <w:top w:val="single" w:sz="4" w:space="0" w:color="auto"/>
              <w:bottom w:val="single" w:sz="4" w:space="0" w:color="auto"/>
            </w:tcBorders>
          </w:tcPr>
          <w:p w14:paraId="18712E4B" w14:textId="77777777" w:rsidR="00FD1F35" w:rsidRPr="00017155" w:rsidRDefault="00FD1F35" w:rsidP="00BD6546">
            <w:pPr>
              <w:pStyle w:val="APVMATableText"/>
              <w:rPr>
                <w:rFonts w:eastAsia="Calibri Light"/>
              </w:rPr>
            </w:pPr>
            <w:proofErr w:type="spellStart"/>
            <w:r w:rsidRPr="00017155">
              <w:rPr>
                <w:rFonts w:eastAsia="Calibri Light"/>
              </w:rPr>
              <w:t>Dichlorprop</w:t>
            </w:r>
            <w:proofErr w:type="spellEnd"/>
            <w:r w:rsidRPr="00017155">
              <w:rPr>
                <w:rFonts w:eastAsia="Calibri Light"/>
              </w:rPr>
              <w:t>-P</w:t>
            </w:r>
          </w:p>
        </w:tc>
        <w:tc>
          <w:tcPr>
            <w:tcW w:w="512" w:type="pct"/>
            <w:tcBorders>
              <w:top w:val="single" w:sz="4" w:space="0" w:color="auto"/>
              <w:bottom w:val="single" w:sz="4" w:space="0" w:color="auto"/>
            </w:tcBorders>
          </w:tcPr>
          <w:p w14:paraId="4909B25F"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40CD4C6"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4B4B5B17"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24F24CCF"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E7977AA"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77BF0F8" w14:textId="77777777" w:rsidTr="00835D13">
        <w:trPr>
          <w:trHeight w:val="288"/>
        </w:trPr>
        <w:tc>
          <w:tcPr>
            <w:tcW w:w="878" w:type="pct"/>
            <w:tcBorders>
              <w:top w:val="single" w:sz="4" w:space="0" w:color="auto"/>
              <w:bottom w:val="single" w:sz="4" w:space="0" w:color="auto"/>
            </w:tcBorders>
          </w:tcPr>
          <w:p w14:paraId="6F21ECB8" w14:textId="77777777" w:rsidR="00FD1F35" w:rsidRPr="00017155" w:rsidRDefault="00FD1F35" w:rsidP="00BD6546">
            <w:pPr>
              <w:pStyle w:val="APVMATableText"/>
              <w:rPr>
                <w:rFonts w:eastAsia="Calibri Light"/>
              </w:rPr>
            </w:pPr>
            <w:r w:rsidRPr="00017155">
              <w:rPr>
                <w:rFonts w:eastAsia="Calibri Light"/>
              </w:rPr>
              <w:t>Dichlorvos</w:t>
            </w:r>
          </w:p>
        </w:tc>
        <w:tc>
          <w:tcPr>
            <w:tcW w:w="512" w:type="pct"/>
            <w:tcBorders>
              <w:top w:val="single" w:sz="4" w:space="0" w:color="auto"/>
              <w:bottom w:val="single" w:sz="4" w:space="0" w:color="auto"/>
            </w:tcBorders>
          </w:tcPr>
          <w:p w14:paraId="0383398C" w14:textId="77777777" w:rsidR="00FD1F35" w:rsidRPr="00017155" w:rsidRDefault="00FD1F35" w:rsidP="00BD6546">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5C435625" w14:textId="77777777" w:rsidR="00FD1F35" w:rsidRPr="00017155" w:rsidRDefault="00FD1F35" w:rsidP="00BD6546">
            <w:pPr>
              <w:pStyle w:val="APVMATableText"/>
              <w:rPr>
                <w:rFonts w:eastAsia="Calibri Light"/>
              </w:rPr>
            </w:pPr>
            <w:r w:rsidRPr="00017155">
              <w:rPr>
                <w:rFonts w:eastAsia="Calibri Light"/>
              </w:rPr>
              <w:t>1</w:t>
            </w:r>
          </w:p>
        </w:tc>
        <w:tc>
          <w:tcPr>
            <w:tcW w:w="605" w:type="pct"/>
            <w:tcBorders>
              <w:top w:val="single" w:sz="4" w:space="0" w:color="auto"/>
              <w:bottom w:val="single" w:sz="4" w:space="0" w:color="auto"/>
            </w:tcBorders>
          </w:tcPr>
          <w:p w14:paraId="1E4CC2AE" w14:textId="77777777" w:rsidR="00FD1F35" w:rsidRPr="00017155" w:rsidRDefault="00FD1F35" w:rsidP="00BD6546">
            <w:pPr>
              <w:pStyle w:val="APVMATableText"/>
              <w:rPr>
                <w:rFonts w:eastAsia="Calibri Light"/>
              </w:rPr>
            </w:pPr>
            <w:r w:rsidRPr="00017155">
              <w:rPr>
                <w:rFonts w:eastAsia="Calibri Light"/>
              </w:rPr>
              <w:t>6</w:t>
            </w:r>
            <w:r>
              <w:rPr>
                <w:rFonts w:eastAsia="Calibri Light"/>
              </w:rPr>
              <w:t xml:space="preserve"> </w:t>
            </w:r>
            <w:r w:rsidRPr="00017155">
              <w:rPr>
                <w:rFonts w:eastAsia="Calibri Light"/>
              </w:rPr>
              <w:t>Apr</w:t>
            </w:r>
            <w:r>
              <w:rPr>
                <w:rFonts w:eastAsia="Calibri Light"/>
              </w:rPr>
              <w:t>il 20</w:t>
            </w:r>
            <w:r w:rsidRPr="00017155">
              <w:rPr>
                <w:rFonts w:eastAsia="Calibri Light"/>
              </w:rPr>
              <w:t>04</w:t>
            </w:r>
          </w:p>
        </w:tc>
        <w:tc>
          <w:tcPr>
            <w:tcW w:w="1167" w:type="pct"/>
            <w:tcBorders>
              <w:top w:val="single" w:sz="4" w:space="0" w:color="auto"/>
              <w:bottom w:val="single" w:sz="4" w:space="0" w:color="auto"/>
            </w:tcBorders>
          </w:tcPr>
          <w:p w14:paraId="01D53CA5" w14:textId="02896A55" w:rsidR="00FD1F35" w:rsidRPr="00017155" w:rsidRDefault="00FD1F35" w:rsidP="00FD1F35">
            <w:pPr>
              <w:pStyle w:val="APVMATableText"/>
              <w:rPr>
                <w:rFonts w:eastAsia="Calibri Light"/>
              </w:rPr>
            </w:pPr>
            <w:r w:rsidRPr="00017155">
              <w:rPr>
                <w:rFonts w:eastAsia="Calibri Light"/>
              </w:rPr>
              <w:t xml:space="preserve">Single oral dose human volunteer </w:t>
            </w:r>
            <w:proofErr w:type="gramStart"/>
            <w:r w:rsidRPr="00017155">
              <w:rPr>
                <w:rFonts w:eastAsia="Calibri Light"/>
              </w:rPr>
              <w:t>study;</w:t>
            </w:r>
            <w:proofErr w:type="gramEnd"/>
            <w:r w:rsidRPr="00017155">
              <w:rPr>
                <w:rFonts w:eastAsia="Calibri Light"/>
              </w:rPr>
              <w:t xml:space="preserve"> a NOAEL of 1 mg/kg bw was based on the absence of any reduction in RBC ChE activity at 1</w:t>
            </w:r>
            <w:r>
              <w:rPr>
                <w:rFonts w:eastAsia="Calibri Light"/>
              </w:rPr>
              <w:t> </w:t>
            </w:r>
            <w:r w:rsidRPr="00017155">
              <w:rPr>
                <w:rFonts w:eastAsia="Calibri Light"/>
              </w:rPr>
              <w:t>mg/kg bw, the only dose tested.</w:t>
            </w:r>
          </w:p>
        </w:tc>
        <w:tc>
          <w:tcPr>
            <w:tcW w:w="1303" w:type="pct"/>
            <w:tcBorders>
              <w:top w:val="single" w:sz="4" w:space="0" w:color="auto"/>
              <w:bottom w:val="single" w:sz="4" w:space="0" w:color="auto"/>
            </w:tcBorders>
          </w:tcPr>
          <w:p w14:paraId="6C843897" w14:textId="77777777" w:rsidR="00FD1F35" w:rsidRPr="00017155" w:rsidRDefault="00FD1F35" w:rsidP="00BD6546">
            <w:pPr>
              <w:pStyle w:val="APVMATableText"/>
              <w:rPr>
                <w:rFonts w:eastAsia="Calibri Light"/>
              </w:rPr>
            </w:pPr>
          </w:p>
        </w:tc>
      </w:tr>
      <w:tr w:rsidR="00575D43" w14:paraId="109DCB03" w14:textId="77777777" w:rsidTr="00835D13">
        <w:trPr>
          <w:trHeight w:val="288"/>
        </w:trPr>
        <w:tc>
          <w:tcPr>
            <w:tcW w:w="878" w:type="pct"/>
            <w:tcBorders>
              <w:top w:val="single" w:sz="4" w:space="0" w:color="auto"/>
              <w:bottom w:val="single" w:sz="4" w:space="0" w:color="auto"/>
            </w:tcBorders>
          </w:tcPr>
          <w:p w14:paraId="4C339C14" w14:textId="51DAF379" w:rsidR="00575D43" w:rsidRPr="00017155" w:rsidRDefault="00575D43" w:rsidP="00BD6546">
            <w:pPr>
              <w:pStyle w:val="APVMATableText"/>
              <w:rPr>
                <w:rFonts w:eastAsia="Calibri Light"/>
              </w:rPr>
            </w:pPr>
            <w:r>
              <w:rPr>
                <w:rFonts w:eastAsia="Calibri Light"/>
              </w:rPr>
              <w:t>Diclazuril</w:t>
            </w:r>
          </w:p>
        </w:tc>
        <w:tc>
          <w:tcPr>
            <w:tcW w:w="512" w:type="pct"/>
            <w:tcBorders>
              <w:top w:val="single" w:sz="4" w:space="0" w:color="auto"/>
              <w:bottom w:val="single" w:sz="4" w:space="0" w:color="auto"/>
            </w:tcBorders>
          </w:tcPr>
          <w:p w14:paraId="72F7760B" w14:textId="77777777" w:rsidR="00575D43" w:rsidRPr="00017155" w:rsidRDefault="00575D43" w:rsidP="00BD6546">
            <w:pPr>
              <w:pStyle w:val="APVMATableText"/>
              <w:rPr>
                <w:rFonts w:eastAsia="Calibri Light"/>
              </w:rPr>
            </w:pPr>
          </w:p>
        </w:tc>
        <w:tc>
          <w:tcPr>
            <w:tcW w:w="535" w:type="pct"/>
            <w:tcBorders>
              <w:top w:val="single" w:sz="4" w:space="0" w:color="auto"/>
              <w:bottom w:val="single" w:sz="4" w:space="0" w:color="auto"/>
            </w:tcBorders>
          </w:tcPr>
          <w:p w14:paraId="1A78687A" w14:textId="77777777" w:rsidR="00575D43" w:rsidRPr="00017155" w:rsidRDefault="00575D43" w:rsidP="00BD6546">
            <w:pPr>
              <w:pStyle w:val="APVMATableText"/>
              <w:rPr>
                <w:rFonts w:eastAsia="Calibri Light"/>
              </w:rPr>
            </w:pPr>
          </w:p>
        </w:tc>
        <w:tc>
          <w:tcPr>
            <w:tcW w:w="605" w:type="pct"/>
            <w:tcBorders>
              <w:top w:val="single" w:sz="4" w:space="0" w:color="auto"/>
              <w:bottom w:val="single" w:sz="4" w:space="0" w:color="auto"/>
            </w:tcBorders>
          </w:tcPr>
          <w:p w14:paraId="184CDA21" w14:textId="13E8862D" w:rsidR="00575D43" w:rsidRDefault="00575D43" w:rsidP="00BD6546">
            <w:pPr>
              <w:pStyle w:val="APVMATableText"/>
              <w:rPr>
                <w:rFonts w:eastAsia="Calibri Light"/>
              </w:rPr>
            </w:pPr>
            <w:r>
              <w:rPr>
                <w:rFonts w:eastAsia="Calibri Light"/>
              </w:rPr>
              <w:t>7 October 2021</w:t>
            </w:r>
          </w:p>
        </w:tc>
        <w:tc>
          <w:tcPr>
            <w:tcW w:w="1167" w:type="pct"/>
            <w:tcBorders>
              <w:top w:val="single" w:sz="4" w:space="0" w:color="auto"/>
              <w:bottom w:val="single" w:sz="4" w:space="0" w:color="auto"/>
            </w:tcBorders>
          </w:tcPr>
          <w:p w14:paraId="5758D43E" w14:textId="77777777" w:rsidR="00575D43" w:rsidRPr="00017155" w:rsidRDefault="00575D43" w:rsidP="00FD1F35">
            <w:pPr>
              <w:pStyle w:val="APVMATableText"/>
              <w:rPr>
                <w:rFonts w:eastAsia="Calibri Light"/>
              </w:rPr>
            </w:pPr>
          </w:p>
        </w:tc>
        <w:tc>
          <w:tcPr>
            <w:tcW w:w="1303" w:type="pct"/>
            <w:tcBorders>
              <w:top w:val="single" w:sz="4" w:space="0" w:color="auto"/>
              <w:bottom w:val="single" w:sz="4" w:space="0" w:color="auto"/>
            </w:tcBorders>
          </w:tcPr>
          <w:p w14:paraId="05D32778" w14:textId="40F637F6" w:rsidR="00575D43" w:rsidRPr="00017155" w:rsidRDefault="00575D43" w:rsidP="00BD6546">
            <w:pPr>
              <w:pStyle w:val="APVMATableText"/>
              <w:rPr>
                <w:rFonts w:eastAsia="Calibri Light"/>
              </w:rPr>
            </w:pPr>
            <w:r w:rsidRPr="00575D43">
              <w:rPr>
                <w:rFonts w:eastAsia="Calibri Light"/>
              </w:rPr>
              <w:t>ARfD considered to be unnecessary due to its low oral toxicity and the absence of any neurological effects or developmental toxicity after a single dose</w:t>
            </w:r>
            <w:r w:rsidR="00FF445B">
              <w:rPr>
                <w:rFonts w:eastAsia="Calibri Light"/>
              </w:rPr>
              <w:t>.</w:t>
            </w:r>
          </w:p>
        </w:tc>
      </w:tr>
      <w:tr w:rsidR="00FD1F35" w14:paraId="3A0EC861" w14:textId="77777777" w:rsidTr="00835D13">
        <w:trPr>
          <w:trHeight w:val="288"/>
        </w:trPr>
        <w:tc>
          <w:tcPr>
            <w:tcW w:w="878" w:type="pct"/>
            <w:tcBorders>
              <w:top w:val="single" w:sz="4" w:space="0" w:color="auto"/>
              <w:bottom w:val="single" w:sz="4" w:space="0" w:color="auto"/>
            </w:tcBorders>
          </w:tcPr>
          <w:p w14:paraId="58D82B17" w14:textId="77777777" w:rsidR="00FD1F35" w:rsidRPr="00017155" w:rsidRDefault="00FD1F35" w:rsidP="00BD6546">
            <w:pPr>
              <w:pStyle w:val="APVMATableText"/>
              <w:rPr>
                <w:rFonts w:eastAsia="Calibri Light"/>
              </w:rPr>
            </w:pPr>
            <w:r w:rsidRPr="00017155">
              <w:rPr>
                <w:rFonts w:eastAsia="Calibri Light"/>
              </w:rPr>
              <w:lastRenderedPageBreak/>
              <w:t>Difethialone</w:t>
            </w:r>
          </w:p>
        </w:tc>
        <w:tc>
          <w:tcPr>
            <w:tcW w:w="512" w:type="pct"/>
            <w:tcBorders>
              <w:top w:val="single" w:sz="4" w:space="0" w:color="auto"/>
              <w:bottom w:val="single" w:sz="4" w:space="0" w:color="auto"/>
            </w:tcBorders>
          </w:tcPr>
          <w:p w14:paraId="77F9F8C1" w14:textId="77777777" w:rsidR="00FD1F35" w:rsidRPr="00017155" w:rsidRDefault="00FD1F35" w:rsidP="00BD6546">
            <w:pPr>
              <w:pStyle w:val="APVMATableText"/>
              <w:rPr>
                <w:rFonts w:eastAsia="Calibri Light"/>
              </w:rPr>
            </w:pPr>
            <w:r w:rsidRPr="00017155">
              <w:rPr>
                <w:rFonts w:eastAsia="Calibri Light"/>
              </w:rPr>
              <w:t>0.0005</w:t>
            </w:r>
          </w:p>
        </w:tc>
        <w:tc>
          <w:tcPr>
            <w:tcW w:w="535" w:type="pct"/>
            <w:tcBorders>
              <w:top w:val="single" w:sz="4" w:space="0" w:color="auto"/>
              <w:bottom w:val="single" w:sz="4" w:space="0" w:color="auto"/>
            </w:tcBorders>
          </w:tcPr>
          <w:p w14:paraId="4BC8F76D" w14:textId="77777777" w:rsidR="00FD1F35" w:rsidRPr="00017155" w:rsidRDefault="00FD1F35" w:rsidP="00BD6546">
            <w:pPr>
              <w:pStyle w:val="APVMATableText"/>
              <w:rPr>
                <w:rFonts w:eastAsia="Calibri Light"/>
              </w:rPr>
            </w:pPr>
            <w:r w:rsidRPr="00017155">
              <w:rPr>
                <w:rFonts w:eastAsia="Calibri Light"/>
              </w:rPr>
              <w:t>0.48 [LOAEL]</w:t>
            </w:r>
          </w:p>
        </w:tc>
        <w:tc>
          <w:tcPr>
            <w:tcW w:w="605" w:type="pct"/>
            <w:tcBorders>
              <w:top w:val="single" w:sz="4" w:space="0" w:color="auto"/>
              <w:bottom w:val="single" w:sz="4" w:space="0" w:color="auto"/>
            </w:tcBorders>
          </w:tcPr>
          <w:p w14:paraId="77C8FF6A" w14:textId="77777777" w:rsidR="00FD1F35" w:rsidRPr="00017155" w:rsidRDefault="00FD1F35" w:rsidP="00BD6546">
            <w:pPr>
              <w:pStyle w:val="APVMATableText"/>
              <w:rPr>
                <w:rFonts w:eastAsia="Calibri Light"/>
              </w:rPr>
            </w:pPr>
            <w:r>
              <w:rPr>
                <w:rFonts w:eastAsia="Calibri Light"/>
              </w:rPr>
              <w:t xml:space="preserve">17 </w:t>
            </w:r>
            <w:r w:rsidRPr="00017155">
              <w:rPr>
                <w:rFonts w:eastAsia="Calibri Light"/>
              </w:rPr>
              <w:t>Apr</w:t>
            </w:r>
            <w:r>
              <w:rPr>
                <w:rFonts w:eastAsia="Calibri Light"/>
              </w:rPr>
              <w:t>il 20</w:t>
            </w:r>
            <w:r w:rsidRPr="00017155">
              <w:rPr>
                <w:rFonts w:eastAsia="Calibri Light"/>
              </w:rPr>
              <w:t>07</w:t>
            </w:r>
          </w:p>
        </w:tc>
        <w:tc>
          <w:tcPr>
            <w:tcW w:w="1167" w:type="pct"/>
            <w:tcBorders>
              <w:top w:val="single" w:sz="4" w:space="0" w:color="auto"/>
              <w:bottom w:val="single" w:sz="4" w:space="0" w:color="auto"/>
            </w:tcBorders>
          </w:tcPr>
          <w:p w14:paraId="74FB7825" w14:textId="0FA69ADB" w:rsidR="00FD1F35" w:rsidRPr="00017155" w:rsidRDefault="00FD1F35" w:rsidP="00FD1F35">
            <w:pPr>
              <w:pStyle w:val="APVMATableText"/>
              <w:rPr>
                <w:rFonts w:eastAsia="Calibri Light"/>
              </w:rPr>
            </w:pPr>
            <w:r w:rsidRPr="00017155">
              <w:rPr>
                <w:rFonts w:eastAsia="Calibri Light"/>
              </w:rPr>
              <w:t xml:space="preserve">Acute oral rat </w:t>
            </w:r>
            <w:proofErr w:type="gramStart"/>
            <w:r w:rsidRPr="00017155">
              <w:rPr>
                <w:rFonts w:eastAsia="Calibri Light"/>
              </w:rPr>
              <w:t>study;</w:t>
            </w:r>
            <w:proofErr w:type="gramEnd"/>
            <w:r w:rsidRPr="00017155">
              <w:rPr>
                <w:rFonts w:eastAsia="Calibri Light"/>
              </w:rPr>
              <w:t xml:space="preserve"> a LOAEL of 0.4</w:t>
            </w:r>
            <w:r>
              <w:rPr>
                <w:rFonts w:eastAsia="Calibri Light"/>
              </w:rPr>
              <w:t>8 mg/kg bw was based on death.</w:t>
            </w:r>
          </w:p>
        </w:tc>
        <w:tc>
          <w:tcPr>
            <w:tcW w:w="1303" w:type="pct"/>
            <w:tcBorders>
              <w:top w:val="single" w:sz="4" w:space="0" w:color="auto"/>
              <w:bottom w:val="single" w:sz="4" w:space="0" w:color="auto"/>
            </w:tcBorders>
          </w:tcPr>
          <w:p w14:paraId="6E3D2058" w14:textId="77777777" w:rsidR="00FD1F35" w:rsidRPr="00017155" w:rsidRDefault="00FD1F35" w:rsidP="00BD6546">
            <w:pPr>
              <w:pStyle w:val="APVMATableText"/>
              <w:rPr>
                <w:rFonts w:eastAsia="Calibri Light"/>
              </w:rPr>
            </w:pPr>
          </w:p>
        </w:tc>
      </w:tr>
      <w:tr w:rsidR="00FD1F35" w14:paraId="4E1B552B" w14:textId="77777777" w:rsidTr="00835D13">
        <w:trPr>
          <w:trHeight w:val="288"/>
        </w:trPr>
        <w:tc>
          <w:tcPr>
            <w:tcW w:w="878" w:type="pct"/>
            <w:tcBorders>
              <w:top w:val="single" w:sz="4" w:space="0" w:color="auto"/>
              <w:bottom w:val="single" w:sz="4" w:space="0" w:color="auto"/>
            </w:tcBorders>
          </w:tcPr>
          <w:p w14:paraId="642A072E" w14:textId="77777777" w:rsidR="00FD1F35" w:rsidRPr="00017155" w:rsidRDefault="00FD1F35" w:rsidP="00BD6546">
            <w:pPr>
              <w:pStyle w:val="APVMATableText"/>
              <w:rPr>
                <w:rFonts w:eastAsia="Calibri Light"/>
              </w:rPr>
            </w:pPr>
            <w:r>
              <w:rPr>
                <w:rFonts w:eastAsia="Calibri Light"/>
              </w:rPr>
              <w:t>Diflufenican</w:t>
            </w:r>
          </w:p>
        </w:tc>
        <w:tc>
          <w:tcPr>
            <w:tcW w:w="512" w:type="pct"/>
            <w:tcBorders>
              <w:top w:val="single" w:sz="4" w:space="0" w:color="auto"/>
              <w:bottom w:val="single" w:sz="4" w:space="0" w:color="auto"/>
            </w:tcBorders>
          </w:tcPr>
          <w:p w14:paraId="3B6256AA"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6A38143"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09A2C873" w14:textId="77777777" w:rsidR="00FD1F35" w:rsidRPr="00017155" w:rsidRDefault="00FD1F35" w:rsidP="00BD6546">
            <w:pPr>
              <w:pStyle w:val="APVMATableText"/>
              <w:rPr>
                <w:rFonts w:eastAsia="Calibri Light"/>
              </w:rPr>
            </w:pPr>
            <w:r>
              <w:rPr>
                <w:rFonts w:eastAsia="Calibri Light"/>
              </w:rPr>
              <w:t>May 2020</w:t>
            </w:r>
          </w:p>
        </w:tc>
        <w:tc>
          <w:tcPr>
            <w:tcW w:w="1167" w:type="pct"/>
            <w:tcBorders>
              <w:top w:val="single" w:sz="4" w:space="0" w:color="auto"/>
              <w:bottom w:val="single" w:sz="4" w:space="0" w:color="auto"/>
            </w:tcBorders>
          </w:tcPr>
          <w:p w14:paraId="44F0A6D7"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F3D4F62" w14:textId="77777777" w:rsidR="00FD1F35" w:rsidRPr="00017155" w:rsidRDefault="00FD1F35" w:rsidP="00BD6546">
            <w:pPr>
              <w:pStyle w:val="APVMATableText"/>
              <w:rPr>
                <w:rFonts w:eastAsia="Calibri Light"/>
              </w:rPr>
            </w:pPr>
            <w:r w:rsidRPr="002D697E">
              <w:rPr>
                <w:rFonts w:eastAsia="Calibri Light"/>
              </w:rPr>
              <w:t>ARfD considered to be unnecessary due to its low oral toxicity or the absence of any developmental toxicity after a single dose</w:t>
            </w:r>
          </w:p>
        </w:tc>
      </w:tr>
      <w:tr w:rsidR="00FD1F35" w14:paraId="3F3FB683" w14:textId="77777777" w:rsidTr="00835D13">
        <w:trPr>
          <w:trHeight w:val="288"/>
        </w:trPr>
        <w:tc>
          <w:tcPr>
            <w:tcW w:w="878" w:type="pct"/>
            <w:tcBorders>
              <w:top w:val="single" w:sz="4" w:space="0" w:color="auto"/>
              <w:bottom w:val="single" w:sz="4" w:space="0" w:color="auto"/>
            </w:tcBorders>
          </w:tcPr>
          <w:p w14:paraId="099F220C" w14:textId="77777777" w:rsidR="00FD1F35" w:rsidRPr="00017155" w:rsidRDefault="00FD1F35" w:rsidP="00BD6546">
            <w:pPr>
              <w:pStyle w:val="APVMATableText"/>
              <w:rPr>
                <w:rFonts w:eastAsia="Calibri Light"/>
              </w:rPr>
            </w:pPr>
            <w:r w:rsidRPr="00017155">
              <w:rPr>
                <w:rFonts w:eastAsia="Calibri Light"/>
              </w:rPr>
              <w:t>Dimethenamid-P</w:t>
            </w:r>
          </w:p>
        </w:tc>
        <w:tc>
          <w:tcPr>
            <w:tcW w:w="512" w:type="pct"/>
            <w:tcBorders>
              <w:top w:val="single" w:sz="4" w:space="0" w:color="auto"/>
              <w:bottom w:val="single" w:sz="4" w:space="0" w:color="auto"/>
            </w:tcBorders>
          </w:tcPr>
          <w:p w14:paraId="38E9EE84" w14:textId="77777777" w:rsidR="00FD1F35" w:rsidRPr="00017155" w:rsidRDefault="00FD1F35" w:rsidP="00BD6546">
            <w:pPr>
              <w:pStyle w:val="APVMATableText"/>
              <w:rPr>
                <w:rFonts w:eastAsia="Calibri Light"/>
              </w:rPr>
            </w:pPr>
            <w:r w:rsidRPr="00017155">
              <w:rPr>
                <w:rFonts w:eastAsia="Calibri Light"/>
              </w:rPr>
              <w:t>0.25</w:t>
            </w:r>
          </w:p>
        </w:tc>
        <w:tc>
          <w:tcPr>
            <w:tcW w:w="535" w:type="pct"/>
            <w:tcBorders>
              <w:top w:val="single" w:sz="4" w:space="0" w:color="auto"/>
              <w:bottom w:val="single" w:sz="4" w:space="0" w:color="auto"/>
            </w:tcBorders>
          </w:tcPr>
          <w:p w14:paraId="017014B9" w14:textId="77777777" w:rsidR="00FD1F35" w:rsidRPr="00017155" w:rsidRDefault="00FD1F35" w:rsidP="00BD6546">
            <w:pPr>
              <w:pStyle w:val="APVMATableText"/>
              <w:rPr>
                <w:rFonts w:eastAsia="Calibri Light"/>
              </w:rPr>
            </w:pPr>
            <w:r w:rsidRPr="00017155">
              <w:rPr>
                <w:rFonts w:eastAsia="Calibri Light"/>
              </w:rPr>
              <w:t>25</w:t>
            </w:r>
          </w:p>
        </w:tc>
        <w:tc>
          <w:tcPr>
            <w:tcW w:w="605" w:type="pct"/>
            <w:tcBorders>
              <w:top w:val="single" w:sz="4" w:space="0" w:color="auto"/>
              <w:bottom w:val="single" w:sz="4" w:space="0" w:color="auto"/>
            </w:tcBorders>
          </w:tcPr>
          <w:p w14:paraId="43D7BDB8" w14:textId="77777777" w:rsidR="00FD1F35" w:rsidRPr="00017155" w:rsidRDefault="00FD1F35" w:rsidP="00BD6546">
            <w:pPr>
              <w:pStyle w:val="APVMATableText"/>
              <w:rPr>
                <w:rFonts w:eastAsia="Calibri Light"/>
              </w:rPr>
            </w:pPr>
            <w:r w:rsidRPr="00017155">
              <w:rPr>
                <w:rFonts w:eastAsia="Calibri Light"/>
              </w:rPr>
              <w:t>12</w:t>
            </w:r>
            <w:r>
              <w:rPr>
                <w:rFonts w:eastAsia="Calibri Light"/>
              </w:rPr>
              <w:t xml:space="preserve"> </w:t>
            </w:r>
            <w:r w:rsidRPr="00017155">
              <w:rPr>
                <w:rFonts w:eastAsia="Calibri Light"/>
              </w:rPr>
              <w:t>Aug</w:t>
            </w:r>
            <w:r>
              <w:rPr>
                <w:rFonts w:eastAsia="Calibri Light"/>
              </w:rPr>
              <w:t xml:space="preserve">ust </w:t>
            </w:r>
            <w:r w:rsidRPr="00017155">
              <w:rPr>
                <w:rFonts w:eastAsia="Calibri Light"/>
              </w:rPr>
              <w:t>03</w:t>
            </w:r>
          </w:p>
        </w:tc>
        <w:tc>
          <w:tcPr>
            <w:tcW w:w="1167" w:type="pct"/>
            <w:tcBorders>
              <w:top w:val="single" w:sz="4" w:space="0" w:color="auto"/>
              <w:bottom w:val="single" w:sz="4" w:space="0" w:color="auto"/>
            </w:tcBorders>
          </w:tcPr>
          <w:p w14:paraId="469624BF" w14:textId="77777777" w:rsidR="00FD1F35" w:rsidRPr="00017155" w:rsidRDefault="00FD1F35" w:rsidP="00BD6546">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25 mg/kg bw/d was based on signs of toxicity in the foetus (reduced bodyweight and incomplete ossific</w:t>
            </w:r>
            <w:r>
              <w:rPr>
                <w:rFonts w:eastAsia="Calibri Light"/>
              </w:rPr>
              <w:t>ation) at the next higher dose.</w:t>
            </w:r>
          </w:p>
        </w:tc>
        <w:tc>
          <w:tcPr>
            <w:tcW w:w="1303" w:type="pct"/>
            <w:tcBorders>
              <w:top w:val="single" w:sz="4" w:space="0" w:color="auto"/>
              <w:bottom w:val="single" w:sz="4" w:space="0" w:color="auto"/>
            </w:tcBorders>
          </w:tcPr>
          <w:p w14:paraId="090C7DB8" w14:textId="52BADE94" w:rsidR="00FD1F35" w:rsidRPr="00017155" w:rsidRDefault="00FD1F35" w:rsidP="00BD6546">
            <w:pPr>
              <w:pStyle w:val="APVMATableText"/>
              <w:rPr>
                <w:rFonts w:eastAsia="Calibri Light"/>
              </w:rPr>
            </w:pPr>
            <w:r w:rsidRPr="00017155">
              <w:rPr>
                <w:rFonts w:eastAsia="Calibri Light"/>
              </w:rPr>
              <w:t xml:space="preserve">ARfD for dimethenamid-P only applies to </w:t>
            </w:r>
            <w:r w:rsidR="00013DA3">
              <w:t>people pregnant or capable of becoming pregnant</w:t>
            </w:r>
            <w:r w:rsidRPr="00017155">
              <w:rPr>
                <w:rFonts w:eastAsia="Calibri Light"/>
              </w:rPr>
              <w:t xml:space="preserve">. An ARfD for the general population </w:t>
            </w:r>
            <w:proofErr w:type="gramStart"/>
            <w:r w:rsidRPr="00017155">
              <w:rPr>
                <w:rFonts w:eastAsia="Calibri Light"/>
              </w:rPr>
              <w:t>is considered to be</w:t>
            </w:r>
            <w:proofErr w:type="gramEnd"/>
            <w:r w:rsidRPr="00017155">
              <w:rPr>
                <w:rFonts w:eastAsia="Calibri Light"/>
              </w:rPr>
              <w:t xml:space="preserve"> unnecessary. Note: Dimethenamid-P, the S-isomer, and its racemic mixture have equivalent t</w:t>
            </w:r>
            <w:r>
              <w:rPr>
                <w:rFonts w:eastAsia="Calibri Light"/>
              </w:rPr>
              <w:t>oxicity at similar dose levels.</w:t>
            </w:r>
          </w:p>
        </w:tc>
      </w:tr>
      <w:tr w:rsidR="00FD1F35" w14:paraId="2224B5C1" w14:textId="77777777" w:rsidTr="00835D13">
        <w:trPr>
          <w:trHeight w:val="1335"/>
        </w:trPr>
        <w:tc>
          <w:tcPr>
            <w:tcW w:w="878" w:type="pct"/>
            <w:tcBorders>
              <w:top w:val="single" w:sz="4" w:space="0" w:color="auto"/>
              <w:bottom w:val="single" w:sz="4" w:space="0" w:color="auto"/>
            </w:tcBorders>
          </w:tcPr>
          <w:p w14:paraId="0A49A20D" w14:textId="77777777" w:rsidR="00FD1F35" w:rsidRPr="00017155" w:rsidRDefault="00FD1F35" w:rsidP="00BD6546">
            <w:pPr>
              <w:pStyle w:val="APVMATableText"/>
              <w:rPr>
                <w:rFonts w:eastAsia="Calibri Light"/>
              </w:rPr>
            </w:pPr>
            <w:r w:rsidRPr="00017155">
              <w:rPr>
                <w:rFonts w:eastAsia="Calibri Light"/>
              </w:rPr>
              <w:t>Dimethoate</w:t>
            </w:r>
          </w:p>
        </w:tc>
        <w:tc>
          <w:tcPr>
            <w:tcW w:w="512" w:type="pct"/>
            <w:tcBorders>
              <w:top w:val="single" w:sz="4" w:space="0" w:color="auto"/>
              <w:bottom w:val="single" w:sz="4" w:space="0" w:color="auto"/>
            </w:tcBorders>
          </w:tcPr>
          <w:p w14:paraId="45DA73C3" w14:textId="77777777" w:rsidR="00FD1F35" w:rsidRPr="00017155" w:rsidRDefault="00FD1F35" w:rsidP="00BD6546">
            <w:pPr>
              <w:pStyle w:val="APVMATableText"/>
              <w:rPr>
                <w:rFonts w:eastAsia="Calibri Light"/>
              </w:rPr>
            </w:pPr>
            <w:r w:rsidRPr="00017155">
              <w:rPr>
                <w:rFonts w:eastAsia="Calibri Light"/>
              </w:rPr>
              <w:t>0.02</w:t>
            </w:r>
          </w:p>
        </w:tc>
        <w:tc>
          <w:tcPr>
            <w:tcW w:w="535" w:type="pct"/>
            <w:tcBorders>
              <w:top w:val="single" w:sz="4" w:space="0" w:color="auto"/>
              <w:bottom w:val="single" w:sz="4" w:space="0" w:color="auto"/>
            </w:tcBorders>
          </w:tcPr>
          <w:p w14:paraId="6897CBAA" w14:textId="77777777" w:rsidR="00FD1F35" w:rsidRPr="00017155" w:rsidRDefault="00FD1F35" w:rsidP="00BD6546">
            <w:pPr>
              <w:pStyle w:val="APVMATableText"/>
              <w:rPr>
                <w:rFonts w:eastAsia="Calibri Light"/>
              </w:rPr>
            </w:pPr>
            <w:r w:rsidRPr="00017155">
              <w:rPr>
                <w:rFonts w:eastAsia="Calibri Light"/>
              </w:rPr>
              <w:t>0.2</w:t>
            </w:r>
          </w:p>
        </w:tc>
        <w:tc>
          <w:tcPr>
            <w:tcW w:w="605" w:type="pct"/>
            <w:tcBorders>
              <w:top w:val="single" w:sz="4" w:space="0" w:color="auto"/>
              <w:bottom w:val="single" w:sz="4" w:space="0" w:color="auto"/>
            </w:tcBorders>
          </w:tcPr>
          <w:p w14:paraId="226D3212" w14:textId="77777777" w:rsidR="00FD1F35" w:rsidRPr="00017155" w:rsidRDefault="00FD1F35" w:rsidP="00BD6546">
            <w:pPr>
              <w:pStyle w:val="APVMATableText"/>
              <w:rPr>
                <w:rFonts w:eastAsia="Calibri Light"/>
              </w:rPr>
            </w:pPr>
            <w:r>
              <w:rPr>
                <w:rFonts w:eastAsia="Calibri Light"/>
              </w:rPr>
              <w:t xml:space="preserve">23 </w:t>
            </w:r>
            <w:r w:rsidRPr="00017155">
              <w:rPr>
                <w:rFonts w:eastAsia="Calibri Light"/>
              </w:rPr>
              <w:t>Nov</w:t>
            </w:r>
            <w:r>
              <w:rPr>
                <w:rFonts w:eastAsia="Calibri Light"/>
              </w:rPr>
              <w:t>ember 20</w:t>
            </w:r>
            <w:r w:rsidRPr="00017155">
              <w:rPr>
                <w:rFonts w:eastAsia="Calibri Light"/>
              </w:rPr>
              <w:t>10</w:t>
            </w:r>
          </w:p>
        </w:tc>
        <w:tc>
          <w:tcPr>
            <w:tcW w:w="1167" w:type="pct"/>
            <w:tcBorders>
              <w:top w:val="single" w:sz="4" w:space="0" w:color="auto"/>
              <w:bottom w:val="single" w:sz="4" w:space="0" w:color="auto"/>
            </w:tcBorders>
          </w:tcPr>
          <w:p w14:paraId="522692F0" w14:textId="77777777" w:rsidR="00FD1F35" w:rsidRPr="00017155" w:rsidRDefault="00FD1F35" w:rsidP="00BD6546">
            <w:pPr>
              <w:pStyle w:val="APVMATableText"/>
              <w:rPr>
                <w:rFonts w:eastAsia="Calibri Light"/>
              </w:rPr>
            </w:pPr>
            <w:r w:rsidRPr="00017155">
              <w:rPr>
                <w:rFonts w:eastAsia="Calibri Light"/>
              </w:rPr>
              <w:t xml:space="preserve">Human volunteer </w:t>
            </w:r>
            <w:proofErr w:type="gramStart"/>
            <w:r w:rsidRPr="00017155">
              <w:rPr>
                <w:rFonts w:eastAsia="Calibri Light"/>
              </w:rPr>
              <w:t>study;</w:t>
            </w:r>
            <w:proofErr w:type="gramEnd"/>
            <w:r w:rsidRPr="00017155">
              <w:rPr>
                <w:rFonts w:eastAsia="Calibri Light"/>
              </w:rPr>
              <w:t xml:space="preserve"> a NOAEL of 0.2 mg/kg bw/d was based on ChE inhibition in whole blood at the next higher dose.</w:t>
            </w:r>
          </w:p>
        </w:tc>
        <w:tc>
          <w:tcPr>
            <w:tcW w:w="1303" w:type="pct"/>
            <w:tcBorders>
              <w:top w:val="single" w:sz="4" w:space="0" w:color="auto"/>
              <w:bottom w:val="single" w:sz="4" w:space="0" w:color="auto"/>
            </w:tcBorders>
          </w:tcPr>
          <w:p w14:paraId="2CDFD615" w14:textId="77777777" w:rsidR="00FD1F35" w:rsidRPr="00017155" w:rsidRDefault="00FD1F35" w:rsidP="00BD6546">
            <w:pPr>
              <w:pStyle w:val="APVMATableText"/>
              <w:rPr>
                <w:rFonts w:eastAsia="Calibri Light"/>
              </w:rPr>
            </w:pPr>
          </w:p>
        </w:tc>
      </w:tr>
      <w:tr w:rsidR="00FD1F35" w14:paraId="4B5EDBE8" w14:textId="77777777" w:rsidTr="00835D13">
        <w:trPr>
          <w:trHeight w:val="288"/>
        </w:trPr>
        <w:tc>
          <w:tcPr>
            <w:tcW w:w="878" w:type="pct"/>
            <w:tcBorders>
              <w:top w:val="single" w:sz="4" w:space="0" w:color="auto"/>
              <w:bottom w:val="single" w:sz="4" w:space="0" w:color="auto"/>
            </w:tcBorders>
          </w:tcPr>
          <w:p w14:paraId="755D6395" w14:textId="77777777" w:rsidR="00FD1F35" w:rsidRPr="00017155" w:rsidRDefault="00FD1F35" w:rsidP="00BD6546">
            <w:pPr>
              <w:pStyle w:val="APVMATableText"/>
              <w:rPr>
                <w:rFonts w:eastAsia="Calibri Light"/>
              </w:rPr>
            </w:pPr>
            <w:r>
              <w:rPr>
                <w:rFonts w:eastAsia="Calibri Light"/>
              </w:rPr>
              <w:t>Dimethomorph</w:t>
            </w:r>
          </w:p>
        </w:tc>
        <w:tc>
          <w:tcPr>
            <w:tcW w:w="512" w:type="pct"/>
            <w:tcBorders>
              <w:top w:val="single" w:sz="4" w:space="0" w:color="auto"/>
              <w:bottom w:val="single" w:sz="4" w:space="0" w:color="auto"/>
            </w:tcBorders>
          </w:tcPr>
          <w:p w14:paraId="1AC24D5B"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B1E6A36"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48DD5E67" w14:textId="77777777" w:rsidR="00FD1F35" w:rsidRDefault="00FD1F35" w:rsidP="00BD6546">
            <w:pPr>
              <w:pStyle w:val="APVMATableText"/>
              <w:rPr>
                <w:rFonts w:eastAsia="Calibri Light"/>
              </w:rPr>
            </w:pPr>
            <w:r>
              <w:rPr>
                <w:rFonts w:eastAsia="Calibri Light"/>
              </w:rPr>
              <w:t>17 April 2020</w:t>
            </w:r>
          </w:p>
        </w:tc>
        <w:tc>
          <w:tcPr>
            <w:tcW w:w="1167" w:type="pct"/>
            <w:tcBorders>
              <w:top w:val="single" w:sz="4" w:space="0" w:color="auto"/>
              <w:bottom w:val="single" w:sz="4" w:space="0" w:color="auto"/>
            </w:tcBorders>
          </w:tcPr>
          <w:p w14:paraId="6F7B658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BF25975" w14:textId="77777777" w:rsidR="00FD1F35" w:rsidRPr="00017155" w:rsidRDefault="00FD1F35" w:rsidP="00BD6546">
            <w:pPr>
              <w:pStyle w:val="APVMATableText"/>
              <w:rPr>
                <w:rFonts w:eastAsia="Calibri Light"/>
              </w:rPr>
            </w:pPr>
            <w:r w:rsidRPr="00AD2503">
              <w:rPr>
                <w:rFonts w:eastAsia="Calibri Light"/>
              </w:rPr>
              <w:t>ARfD considered unnecessary due to its low oral toxicity and the absence of any neurological effects or developmental toxicity after a single dose</w:t>
            </w:r>
          </w:p>
        </w:tc>
      </w:tr>
      <w:tr w:rsidR="00AD251E" w14:paraId="4DC43D48" w14:textId="77777777" w:rsidTr="00835D13">
        <w:trPr>
          <w:trHeight w:val="288"/>
        </w:trPr>
        <w:tc>
          <w:tcPr>
            <w:tcW w:w="878" w:type="pct"/>
            <w:tcBorders>
              <w:top w:val="single" w:sz="4" w:space="0" w:color="auto"/>
              <w:bottom w:val="single" w:sz="4" w:space="0" w:color="auto"/>
            </w:tcBorders>
          </w:tcPr>
          <w:p w14:paraId="3DB5AFC5" w14:textId="02AE0C6F" w:rsidR="00AD251E" w:rsidRPr="00017155" w:rsidRDefault="00AD251E" w:rsidP="00BD6546">
            <w:pPr>
              <w:pStyle w:val="APVMATableText"/>
              <w:rPr>
                <w:rFonts w:eastAsia="Calibri Light"/>
              </w:rPr>
            </w:pPr>
            <w:r>
              <w:rPr>
                <w:rFonts w:eastAsia="Calibri Light"/>
              </w:rPr>
              <w:t>Dimpropyridaz</w:t>
            </w:r>
          </w:p>
        </w:tc>
        <w:tc>
          <w:tcPr>
            <w:tcW w:w="512" w:type="pct"/>
            <w:tcBorders>
              <w:top w:val="single" w:sz="4" w:space="0" w:color="auto"/>
              <w:bottom w:val="single" w:sz="4" w:space="0" w:color="auto"/>
            </w:tcBorders>
          </w:tcPr>
          <w:p w14:paraId="7E24E451" w14:textId="77777777" w:rsidR="00AD251E" w:rsidRPr="00017155" w:rsidRDefault="00AD251E" w:rsidP="00BD6546">
            <w:pPr>
              <w:pStyle w:val="APVMATableText"/>
              <w:rPr>
                <w:rFonts w:eastAsia="Calibri Light"/>
              </w:rPr>
            </w:pPr>
          </w:p>
        </w:tc>
        <w:tc>
          <w:tcPr>
            <w:tcW w:w="535" w:type="pct"/>
            <w:tcBorders>
              <w:top w:val="single" w:sz="4" w:space="0" w:color="auto"/>
              <w:bottom w:val="single" w:sz="4" w:space="0" w:color="auto"/>
            </w:tcBorders>
          </w:tcPr>
          <w:p w14:paraId="6857E9C4" w14:textId="77777777" w:rsidR="00AD251E" w:rsidRPr="00017155" w:rsidRDefault="00AD251E" w:rsidP="00BD6546">
            <w:pPr>
              <w:pStyle w:val="APVMATableText"/>
              <w:rPr>
                <w:rFonts w:eastAsia="Calibri Light"/>
              </w:rPr>
            </w:pPr>
          </w:p>
        </w:tc>
        <w:tc>
          <w:tcPr>
            <w:tcW w:w="605" w:type="pct"/>
            <w:tcBorders>
              <w:top w:val="single" w:sz="4" w:space="0" w:color="auto"/>
              <w:bottom w:val="single" w:sz="4" w:space="0" w:color="auto"/>
            </w:tcBorders>
          </w:tcPr>
          <w:p w14:paraId="0FAFE53D" w14:textId="767117CC" w:rsidR="00AD251E" w:rsidRDefault="00AD251E" w:rsidP="00BD6546">
            <w:pPr>
              <w:pStyle w:val="APVMATableText"/>
              <w:rPr>
                <w:rFonts w:eastAsia="Calibri Light"/>
              </w:rPr>
            </w:pPr>
            <w:r>
              <w:rPr>
                <w:rFonts w:eastAsia="Calibri Light"/>
              </w:rPr>
              <w:t>19 December 2022</w:t>
            </w:r>
          </w:p>
        </w:tc>
        <w:tc>
          <w:tcPr>
            <w:tcW w:w="1167" w:type="pct"/>
            <w:tcBorders>
              <w:top w:val="single" w:sz="4" w:space="0" w:color="auto"/>
              <w:bottom w:val="single" w:sz="4" w:space="0" w:color="auto"/>
            </w:tcBorders>
          </w:tcPr>
          <w:p w14:paraId="69FA1140" w14:textId="77777777" w:rsidR="00AD251E" w:rsidRPr="00017155" w:rsidRDefault="00AD251E" w:rsidP="00BD6546">
            <w:pPr>
              <w:pStyle w:val="APVMATableText"/>
              <w:rPr>
                <w:rFonts w:eastAsia="Calibri Light"/>
              </w:rPr>
            </w:pPr>
          </w:p>
        </w:tc>
        <w:tc>
          <w:tcPr>
            <w:tcW w:w="1303" w:type="pct"/>
            <w:tcBorders>
              <w:top w:val="single" w:sz="4" w:space="0" w:color="auto"/>
              <w:bottom w:val="single" w:sz="4" w:space="0" w:color="auto"/>
            </w:tcBorders>
          </w:tcPr>
          <w:p w14:paraId="3974B804" w14:textId="37033193" w:rsidR="00AD251E" w:rsidRPr="00017155" w:rsidRDefault="00AD251E" w:rsidP="00BD6546">
            <w:pPr>
              <w:pStyle w:val="APVMATableText"/>
              <w:rPr>
                <w:rFonts w:eastAsia="Calibri Light"/>
              </w:rPr>
            </w:pPr>
            <w:r w:rsidRPr="00AD251E">
              <w:rPr>
                <w:rFonts w:eastAsia="Calibri Light"/>
              </w:rPr>
              <w:t>ARfD considered unnecessary due to its level acute oral toxicity, lack of acute neurotoxicity, lack of effects on reproduction and development and lack or any effect that would likely occur following a single exposure event.</w:t>
            </w:r>
          </w:p>
        </w:tc>
      </w:tr>
      <w:tr w:rsidR="00FD1F35" w14:paraId="183FC242" w14:textId="77777777" w:rsidTr="00835D13">
        <w:trPr>
          <w:trHeight w:val="288"/>
        </w:trPr>
        <w:tc>
          <w:tcPr>
            <w:tcW w:w="878" w:type="pct"/>
            <w:tcBorders>
              <w:top w:val="single" w:sz="4" w:space="0" w:color="auto"/>
              <w:bottom w:val="single" w:sz="4" w:space="0" w:color="auto"/>
            </w:tcBorders>
          </w:tcPr>
          <w:p w14:paraId="11273D9C" w14:textId="77777777" w:rsidR="00FD1F35" w:rsidRPr="00017155" w:rsidRDefault="00FD1F35" w:rsidP="00BD6546">
            <w:pPr>
              <w:pStyle w:val="APVMATableText"/>
              <w:rPr>
                <w:rFonts w:eastAsia="Calibri Light"/>
              </w:rPr>
            </w:pPr>
            <w:r w:rsidRPr="00017155">
              <w:rPr>
                <w:rFonts w:eastAsia="Calibri Light"/>
              </w:rPr>
              <w:lastRenderedPageBreak/>
              <w:t>Dinotefuran</w:t>
            </w:r>
          </w:p>
        </w:tc>
        <w:tc>
          <w:tcPr>
            <w:tcW w:w="512" w:type="pct"/>
            <w:tcBorders>
              <w:top w:val="single" w:sz="4" w:space="0" w:color="auto"/>
              <w:bottom w:val="single" w:sz="4" w:space="0" w:color="auto"/>
            </w:tcBorders>
          </w:tcPr>
          <w:p w14:paraId="2973337C" w14:textId="77777777" w:rsidR="00FD1F35" w:rsidRPr="00017155" w:rsidRDefault="00FD1F35" w:rsidP="00BD6546">
            <w:pPr>
              <w:pStyle w:val="APVMATableText"/>
              <w:rPr>
                <w:rFonts w:eastAsia="Calibri Light"/>
              </w:rPr>
            </w:pPr>
            <w:r w:rsidRPr="00017155">
              <w:rPr>
                <w:rFonts w:eastAsia="Calibri Light"/>
              </w:rPr>
              <w:t>1.25</w:t>
            </w:r>
          </w:p>
        </w:tc>
        <w:tc>
          <w:tcPr>
            <w:tcW w:w="535" w:type="pct"/>
            <w:tcBorders>
              <w:top w:val="single" w:sz="4" w:space="0" w:color="auto"/>
              <w:bottom w:val="single" w:sz="4" w:space="0" w:color="auto"/>
            </w:tcBorders>
          </w:tcPr>
          <w:p w14:paraId="438ADD29" w14:textId="77777777" w:rsidR="00FD1F35" w:rsidRPr="00017155" w:rsidRDefault="00FD1F35" w:rsidP="00BD6546">
            <w:pPr>
              <w:pStyle w:val="APVMATableText"/>
              <w:rPr>
                <w:rFonts w:eastAsia="Calibri Light"/>
              </w:rPr>
            </w:pPr>
            <w:r w:rsidRPr="00017155">
              <w:rPr>
                <w:rFonts w:eastAsia="Calibri Light"/>
              </w:rPr>
              <w:t>125</w:t>
            </w:r>
          </w:p>
        </w:tc>
        <w:tc>
          <w:tcPr>
            <w:tcW w:w="605" w:type="pct"/>
            <w:tcBorders>
              <w:top w:val="single" w:sz="4" w:space="0" w:color="auto"/>
              <w:bottom w:val="single" w:sz="4" w:space="0" w:color="auto"/>
            </w:tcBorders>
          </w:tcPr>
          <w:p w14:paraId="415341D1"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Aug</w:t>
            </w:r>
            <w:r>
              <w:rPr>
                <w:rFonts w:eastAsia="Calibri Light"/>
              </w:rPr>
              <w:t>ust 20</w:t>
            </w:r>
            <w:r w:rsidRPr="00017155">
              <w:rPr>
                <w:rFonts w:eastAsia="Calibri Light"/>
              </w:rPr>
              <w:t>15</w:t>
            </w:r>
          </w:p>
        </w:tc>
        <w:tc>
          <w:tcPr>
            <w:tcW w:w="1167" w:type="pct"/>
            <w:tcBorders>
              <w:top w:val="single" w:sz="4" w:space="0" w:color="auto"/>
              <w:bottom w:val="single" w:sz="4" w:space="0" w:color="auto"/>
            </w:tcBorders>
          </w:tcPr>
          <w:p w14:paraId="3210B330" w14:textId="77777777" w:rsidR="00FD1F35" w:rsidRPr="00017155" w:rsidRDefault="00FD1F35" w:rsidP="00BD6546">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125 mg/kg bw/d was based on reduced body weight gain at the next higher dose.</w:t>
            </w:r>
          </w:p>
        </w:tc>
        <w:tc>
          <w:tcPr>
            <w:tcW w:w="1303" w:type="pct"/>
            <w:tcBorders>
              <w:top w:val="single" w:sz="4" w:space="0" w:color="auto"/>
              <w:bottom w:val="single" w:sz="4" w:space="0" w:color="auto"/>
            </w:tcBorders>
          </w:tcPr>
          <w:p w14:paraId="45B6FE1F" w14:textId="77777777" w:rsidR="00FD1F35" w:rsidRPr="00017155" w:rsidRDefault="00FD1F35" w:rsidP="00BD6546">
            <w:pPr>
              <w:pStyle w:val="APVMATableText"/>
              <w:rPr>
                <w:rFonts w:eastAsia="Calibri Light"/>
              </w:rPr>
            </w:pPr>
          </w:p>
        </w:tc>
      </w:tr>
      <w:tr w:rsidR="00FD1F35" w14:paraId="17AAB38A" w14:textId="77777777" w:rsidTr="00835D13">
        <w:trPr>
          <w:trHeight w:val="288"/>
        </w:trPr>
        <w:tc>
          <w:tcPr>
            <w:tcW w:w="878" w:type="pct"/>
            <w:tcBorders>
              <w:top w:val="single" w:sz="4" w:space="0" w:color="auto"/>
              <w:bottom w:val="single" w:sz="4" w:space="0" w:color="auto"/>
            </w:tcBorders>
          </w:tcPr>
          <w:p w14:paraId="610C0D08" w14:textId="77777777" w:rsidR="00FD1F35" w:rsidRPr="00017155" w:rsidRDefault="00FD1F35" w:rsidP="00BD6546">
            <w:pPr>
              <w:pStyle w:val="APVMATableText"/>
              <w:rPr>
                <w:rFonts w:eastAsia="Calibri Light"/>
              </w:rPr>
            </w:pPr>
            <w:r w:rsidRPr="00017155">
              <w:rPr>
                <w:rFonts w:eastAsia="Calibri Light"/>
              </w:rPr>
              <w:t>Diphenylamine</w:t>
            </w:r>
          </w:p>
        </w:tc>
        <w:tc>
          <w:tcPr>
            <w:tcW w:w="512" w:type="pct"/>
            <w:tcBorders>
              <w:top w:val="single" w:sz="4" w:space="0" w:color="auto"/>
              <w:bottom w:val="single" w:sz="4" w:space="0" w:color="auto"/>
            </w:tcBorders>
          </w:tcPr>
          <w:p w14:paraId="265CC87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0827D67"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911B6E7" w14:textId="77777777" w:rsidR="00FD1F35" w:rsidRPr="00017155" w:rsidRDefault="00FD1F35" w:rsidP="00BD6546">
            <w:pPr>
              <w:pStyle w:val="APVMATableText"/>
              <w:rPr>
                <w:rFonts w:eastAsia="Calibri Light"/>
              </w:rPr>
            </w:pPr>
            <w:r>
              <w:rPr>
                <w:rFonts w:eastAsia="Calibri Light"/>
              </w:rPr>
              <w:t xml:space="preserve">21 </w:t>
            </w:r>
            <w:r w:rsidRPr="00017155">
              <w:rPr>
                <w:rFonts w:eastAsia="Calibri Light"/>
              </w:rPr>
              <w:t>Apr</w:t>
            </w:r>
            <w:r>
              <w:rPr>
                <w:rFonts w:eastAsia="Calibri Light"/>
              </w:rPr>
              <w:t>il 20</w:t>
            </w:r>
            <w:r w:rsidRPr="00017155">
              <w:rPr>
                <w:rFonts w:eastAsia="Calibri Light"/>
              </w:rPr>
              <w:t>17</w:t>
            </w:r>
          </w:p>
        </w:tc>
        <w:tc>
          <w:tcPr>
            <w:tcW w:w="1167" w:type="pct"/>
            <w:tcBorders>
              <w:top w:val="single" w:sz="4" w:space="0" w:color="auto"/>
              <w:bottom w:val="single" w:sz="4" w:space="0" w:color="auto"/>
            </w:tcBorders>
          </w:tcPr>
          <w:p w14:paraId="77A297A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39FE1EB" w14:textId="2E8FE9A9" w:rsidR="00FD1F35" w:rsidRPr="00017155" w:rsidRDefault="00FD1F35" w:rsidP="00BD6546">
            <w:pPr>
              <w:pStyle w:val="APVMATableText"/>
              <w:rPr>
                <w:rFonts w:eastAsia="Calibri Light"/>
              </w:rPr>
            </w:pPr>
            <w:r w:rsidRPr="00017155">
              <w:rPr>
                <w:rFonts w:eastAsia="Calibri Light"/>
              </w:rPr>
              <w:t>ARfD considered to be unnecessary due to its low oral toxicity and the absence of any developmental toxicity after a single dose. (JMPR</w:t>
            </w:r>
            <w:r>
              <w:rPr>
                <w:rFonts w:eastAsia="Calibri Light"/>
              </w:rPr>
              <w:t>–</w:t>
            </w:r>
            <w:r w:rsidRPr="00017155">
              <w:rPr>
                <w:rFonts w:eastAsia="Calibri Light"/>
              </w:rPr>
              <w:t>98)</w:t>
            </w:r>
            <w:r>
              <w:rPr>
                <w:rFonts w:eastAsia="Calibri Light"/>
              </w:rPr>
              <w:t>.</w:t>
            </w:r>
          </w:p>
        </w:tc>
      </w:tr>
      <w:tr w:rsidR="00FD1F35" w14:paraId="5FC94936" w14:textId="77777777" w:rsidTr="00835D13">
        <w:trPr>
          <w:trHeight w:val="288"/>
        </w:trPr>
        <w:tc>
          <w:tcPr>
            <w:tcW w:w="878" w:type="pct"/>
            <w:tcBorders>
              <w:top w:val="single" w:sz="4" w:space="0" w:color="auto"/>
              <w:bottom w:val="single" w:sz="4" w:space="0" w:color="auto"/>
            </w:tcBorders>
          </w:tcPr>
          <w:p w14:paraId="0AB66D55" w14:textId="211A9459" w:rsidR="00FD1F35" w:rsidRPr="00017155" w:rsidRDefault="00FD1F35" w:rsidP="00BD6546">
            <w:pPr>
              <w:pStyle w:val="APVMATableText"/>
              <w:rPr>
                <w:rFonts w:eastAsia="Calibri Light"/>
              </w:rPr>
            </w:pPr>
            <w:r>
              <w:rPr>
                <w:rFonts w:eastAsia="Calibri Light"/>
              </w:rPr>
              <w:t>Diquat</w:t>
            </w:r>
            <w:r w:rsidR="007A6711">
              <w:rPr>
                <w:rFonts w:eastAsia="Calibri Light"/>
              </w:rPr>
              <w:t xml:space="preserve"> ion</w:t>
            </w:r>
          </w:p>
        </w:tc>
        <w:tc>
          <w:tcPr>
            <w:tcW w:w="512" w:type="pct"/>
            <w:tcBorders>
              <w:top w:val="single" w:sz="4" w:space="0" w:color="auto"/>
              <w:bottom w:val="single" w:sz="4" w:space="0" w:color="auto"/>
            </w:tcBorders>
          </w:tcPr>
          <w:p w14:paraId="138D1233" w14:textId="77777777" w:rsidR="00FD1F35" w:rsidRPr="00017155" w:rsidRDefault="00FD1F35" w:rsidP="00BD6546">
            <w:pPr>
              <w:pStyle w:val="APVMATableText"/>
              <w:rPr>
                <w:rFonts w:eastAsia="Calibri Light"/>
              </w:rPr>
            </w:pPr>
            <w:r>
              <w:rPr>
                <w:rFonts w:eastAsia="Calibri Light"/>
              </w:rPr>
              <w:t>0.8</w:t>
            </w:r>
          </w:p>
        </w:tc>
        <w:tc>
          <w:tcPr>
            <w:tcW w:w="535" w:type="pct"/>
            <w:tcBorders>
              <w:top w:val="single" w:sz="4" w:space="0" w:color="auto"/>
              <w:bottom w:val="single" w:sz="4" w:space="0" w:color="auto"/>
            </w:tcBorders>
          </w:tcPr>
          <w:p w14:paraId="25FFEA79" w14:textId="77777777" w:rsidR="00FD1F35" w:rsidRPr="00017155" w:rsidRDefault="00FD1F35" w:rsidP="00BD6546">
            <w:pPr>
              <w:pStyle w:val="APVMATableText"/>
              <w:rPr>
                <w:rFonts w:eastAsia="Calibri Light"/>
              </w:rPr>
            </w:pPr>
            <w:r>
              <w:rPr>
                <w:rFonts w:eastAsia="Calibri Light"/>
              </w:rPr>
              <w:t>75</w:t>
            </w:r>
          </w:p>
        </w:tc>
        <w:tc>
          <w:tcPr>
            <w:tcW w:w="605" w:type="pct"/>
            <w:tcBorders>
              <w:top w:val="single" w:sz="4" w:space="0" w:color="auto"/>
              <w:bottom w:val="single" w:sz="4" w:space="0" w:color="auto"/>
            </w:tcBorders>
          </w:tcPr>
          <w:p w14:paraId="65D2E36B" w14:textId="0CEB2C78" w:rsidR="00FD1F35" w:rsidRPr="00017155" w:rsidRDefault="00B742DF" w:rsidP="00BD6546">
            <w:pPr>
              <w:pStyle w:val="APVMATableText"/>
              <w:rPr>
                <w:rFonts w:eastAsia="Calibri Light"/>
              </w:rPr>
            </w:pPr>
            <w:r>
              <w:rPr>
                <w:rFonts w:eastAsia="Calibri Light"/>
              </w:rPr>
              <w:t>15 July 2019</w:t>
            </w:r>
          </w:p>
        </w:tc>
        <w:tc>
          <w:tcPr>
            <w:tcW w:w="1167" w:type="pct"/>
            <w:tcBorders>
              <w:top w:val="single" w:sz="4" w:space="0" w:color="auto"/>
              <w:bottom w:val="single" w:sz="4" w:space="0" w:color="auto"/>
            </w:tcBorders>
          </w:tcPr>
          <w:p w14:paraId="666B7A4D" w14:textId="058F7AB6" w:rsidR="00FD1F35" w:rsidRPr="00017155" w:rsidRDefault="00FD1F35" w:rsidP="00BD6546">
            <w:pPr>
              <w:pStyle w:val="APVMATableText"/>
              <w:rPr>
                <w:rFonts w:eastAsia="Calibri Light"/>
              </w:rPr>
            </w:pPr>
            <w:r w:rsidRPr="00C43D49">
              <w:rPr>
                <w:rFonts w:eastAsia="Calibri Light"/>
              </w:rPr>
              <w:t xml:space="preserve">Acute neurotoxicity rat </w:t>
            </w:r>
            <w:proofErr w:type="gramStart"/>
            <w:r w:rsidRPr="00C43D49">
              <w:rPr>
                <w:rFonts w:eastAsia="Calibri Light"/>
              </w:rPr>
              <w:t>study;</w:t>
            </w:r>
            <w:proofErr w:type="gramEnd"/>
            <w:r w:rsidRPr="00C43D49">
              <w:rPr>
                <w:rFonts w:eastAsia="Calibri Light"/>
              </w:rPr>
              <w:t xml:space="preserve"> a NOAEL of 75 mg/kg bw was based on clinical </w:t>
            </w:r>
            <w:r>
              <w:rPr>
                <w:rFonts w:eastAsia="Calibri Light"/>
              </w:rPr>
              <w:t xml:space="preserve">signs, inappetence and reduced </w:t>
            </w:r>
            <w:r w:rsidRPr="00C43D49">
              <w:rPr>
                <w:rFonts w:eastAsia="Calibri Light"/>
              </w:rPr>
              <w:t>bodyweight gain at the next higher dose.</w:t>
            </w:r>
          </w:p>
        </w:tc>
        <w:tc>
          <w:tcPr>
            <w:tcW w:w="1303" w:type="pct"/>
            <w:tcBorders>
              <w:top w:val="single" w:sz="4" w:space="0" w:color="auto"/>
              <w:bottom w:val="single" w:sz="4" w:space="0" w:color="auto"/>
            </w:tcBorders>
          </w:tcPr>
          <w:p w14:paraId="68FC451A" w14:textId="77777777" w:rsidR="00FD1F35" w:rsidRDefault="007A6711" w:rsidP="00BD6546">
            <w:pPr>
              <w:pStyle w:val="APVMATableText"/>
              <w:rPr>
                <w:rFonts w:eastAsia="Calibri Light"/>
              </w:rPr>
            </w:pPr>
            <w:r>
              <w:rPr>
                <w:rFonts w:eastAsia="Calibri Light"/>
              </w:rPr>
              <w:t>Consistent w</w:t>
            </w:r>
            <w:r w:rsidRPr="007A6711">
              <w:rPr>
                <w:rFonts w:eastAsia="Calibri Light"/>
              </w:rPr>
              <w:t>ith WHO</w:t>
            </w:r>
            <w:r>
              <w:rPr>
                <w:rFonts w:eastAsia="Calibri Light"/>
              </w:rPr>
              <w:t xml:space="preserve"> JMPR 2013.</w:t>
            </w:r>
          </w:p>
          <w:p w14:paraId="443FD488" w14:textId="4491A8C8" w:rsidR="007A6711" w:rsidRPr="00017155" w:rsidRDefault="007A6711" w:rsidP="007A6711">
            <w:pPr>
              <w:pStyle w:val="APVMATableText"/>
              <w:rPr>
                <w:rFonts w:eastAsia="Calibri Light"/>
              </w:rPr>
            </w:pPr>
            <w:r w:rsidRPr="007A6711">
              <w:rPr>
                <w:rFonts w:eastAsia="Calibri Light"/>
              </w:rPr>
              <w:t>To convert</w:t>
            </w:r>
            <w:r>
              <w:rPr>
                <w:rFonts w:eastAsia="Calibri Light"/>
              </w:rPr>
              <w:t xml:space="preserve"> </w:t>
            </w:r>
            <w:r w:rsidRPr="007A6711">
              <w:rPr>
                <w:rFonts w:eastAsia="Calibri Light"/>
              </w:rPr>
              <w:t>from the mass</w:t>
            </w:r>
            <w:r>
              <w:rPr>
                <w:rFonts w:eastAsia="Calibri Light"/>
              </w:rPr>
              <w:t xml:space="preserve"> </w:t>
            </w:r>
            <w:r w:rsidRPr="007A6711">
              <w:rPr>
                <w:rFonts w:eastAsia="Calibri Light"/>
              </w:rPr>
              <w:t>of diquat ion</w:t>
            </w:r>
            <w:r>
              <w:rPr>
                <w:rFonts w:eastAsia="Calibri Light"/>
              </w:rPr>
              <w:t xml:space="preserve"> to </w:t>
            </w:r>
            <w:r w:rsidRPr="007A6711">
              <w:rPr>
                <w:rFonts w:eastAsia="Calibri Light"/>
              </w:rPr>
              <w:t>the mass of</w:t>
            </w:r>
            <w:r>
              <w:rPr>
                <w:rFonts w:eastAsia="Calibri Light"/>
              </w:rPr>
              <w:t xml:space="preserve"> </w:t>
            </w:r>
            <w:r w:rsidRPr="007A6711">
              <w:rPr>
                <w:rFonts w:eastAsia="Calibri Light"/>
              </w:rPr>
              <w:t>diquat</w:t>
            </w:r>
            <w:r>
              <w:rPr>
                <w:rFonts w:eastAsia="Calibri Light"/>
              </w:rPr>
              <w:t xml:space="preserve"> </w:t>
            </w:r>
            <w:r w:rsidRPr="007A6711">
              <w:rPr>
                <w:rFonts w:eastAsia="Calibri Light"/>
              </w:rPr>
              <w:t>dibromide</w:t>
            </w:r>
            <w:r>
              <w:rPr>
                <w:rFonts w:eastAsia="Calibri Light"/>
              </w:rPr>
              <w:t xml:space="preserve"> </w:t>
            </w:r>
            <w:r w:rsidRPr="007A6711">
              <w:rPr>
                <w:rFonts w:eastAsia="Calibri Light"/>
              </w:rPr>
              <w:t>multiply by a</w:t>
            </w:r>
            <w:r>
              <w:rPr>
                <w:rFonts w:eastAsia="Calibri Light"/>
              </w:rPr>
              <w:t xml:space="preserve"> </w:t>
            </w:r>
            <w:r w:rsidRPr="007A6711">
              <w:rPr>
                <w:rFonts w:eastAsia="Calibri Light"/>
              </w:rPr>
              <w:t>factor of 1.867</w:t>
            </w:r>
            <w:r>
              <w:rPr>
                <w:rFonts w:eastAsia="Calibri Light"/>
              </w:rPr>
              <w:t>.</w:t>
            </w:r>
          </w:p>
        </w:tc>
      </w:tr>
      <w:tr w:rsidR="00FD1F35" w14:paraId="059BA580" w14:textId="77777777" w:rsidTr="00835D13">
        <w:trPr>
          <w:trHeight w:val="288"/>
        </w:trPr>
        <w:tc>
          <w:tcPr>
            <w:tcW w:w="878" w:type="pct"/>
            <w:tcBorders>
              <w:top w:val="single" w:sz="4" w:space="0" w:color="auto"/>
              <w:bottom w:val="single" w:sz="4" w:space="0" w:color="auto"/>
            </w:tcBorders>
          </w:tcPr>
          <w:p w14:paraId="480A745C" w14:textId="77777777" w:rsidR="00FD1F35" w:rsidRPr="00017155" w:rsidRDefault="00FD1F35" w:rsidP="00BD6546">
            <w:pPr>
              <w:pStyle w:val="APVMATableText"/>
              <w:rPr>
                <w:rFonts w:eastAsia="Calibri Light"/>
              </w:rPr>
            </w:pPr>
            <w:r w:rsidRPr="00017155">
              <w:rPr>
                <w:rFonts w:eastAsia="Calibri Light"/>
              </w:rPr>
              <w:t>Diuron</w:t>
            </w:r>
          </w:p>
        </w:tc>
        <w:tc>
          <w:tcPr>
            <w:tcW w:w="512" w:type="pct"/>
            <w:tcBorders>
              <w:top w:val="single" w:sz="4" w:space="0" w:color="auto"/>
              <w:bottom w:val="single" w:sz="4" w:space="0" w:color="auto"/>
            </w:tcBorders>
          </w:tcPr>
          <w:p w14:paraId="541EBBCC"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A175ACD"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2D032E36"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6E1088E2"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B6039F2"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64608C3" w14:textId="77777777" w:rsidTr="00835D13">
        <w:trPr>
          <w:trHeight w:val="288"/>
        </w:trPr>
        <w:tc>
          <w:tcPr>
            <w:tcW w:w="878" w:type="pct"/>
            <w:tcBorders>
              <w:top w:val="single" w:sz="4" w:space="0" w:color="auto"/>
              <w:bottom w:val="single" w:sz="4" w:space="0" w:color="auto"/>
            </w:tcBorders>
          </w:tcPr>
          <w:p w14:paraId="3F28D5E6" w14:textId="77777777" w:rsidR="00FD1F35" w:rsidRPr="00017155" w:rsidRDefault="00FD1F35" w:rsidP="00BD6546">
            <w:pPr>
              <w:pStyle w:val="APVMATableText"/>
              <w:rPr>
                <w:rFonts w:eastAsia="Calibri Light"/>
              </w:rPr>
            </w:pPr>
            <w:r w:rsidRPr="00017155">
              <w:rPr>
                <w:rFonts w:eastAsia="Calibri Light"/>
              </w:rPr>
              <w:t>Doramectin</w:t>
            </w:r>
          </w:p>
        </w:tc>
        <w:tc>
          <w:tcPr>
            <w:tcW w:w="512" w:type="pct"/>
            <w:tcBorders>
              <w:top w:val="single" w:sz="4" w:space="0" w:color="auto"/>
              <w:bottom w:val="single" w:sz="4" w:space="0" w:color="auto"/>
            </w:tcBorders>
          </w:tcPr>
          <w:p w14:paraId="1CA2AD73" w14:textId="77777777" w:rsidR="00FD1F35" w:rsidRPr="00017155" w:rsidRDefault="00FD1F35" w:rsidP="00BD6546">
            <w:pPr>
              <w:pStyle w:val="APVMATableText"/>
              <w:rPr>
                <w:rFonts w:eastAsia="Calibri Light"/>
              </w:rPr>
            </w:pPr>
            <w:r w:rsidRPr="00017155">
              <w:rPr>
                <w:rFonts w:eastAsia="Calibri Light"/>
              </w:rPr>
              <w:t>0.02</w:t>
            </w:r>
          </w:p>
        </w:tc>
        <w:tc>
          <w:tcPr>
            <w:tcW w:w="535" w:type="pct"/>
            <w:tcBorders>
              <w:top w:val="single" w:sz="4" w:space="0" w:color="auto"/>
              <w:bottom w:val="single" w:sz="4" w:space="0" w:color="auto"/>
            </w:tcBorders>
          </w:tcPr>
          <w:p w14:paraId="27E4E6E7" w14:textId="77777777" w:rsidR="00FD1F35" w:rsidRPr="00017155" w:rsidRDefault="00FD1F35" w:rsidP="00BD6546">
            <w:pPr>
              <w:pStyle w:val="APVMATableText"/>
              <w:rPr>
                <w:rFonts w:eastAsia="Calibri Light"/>
              </w:rPr>
            </w:pPr>
            <w:r w:rsidRPr="00017155">
              <w:rPr>
                <w:rFonts w:eastAsia="Calibri Light"/>
              </w:rPr>
              <w:t>1.5</w:t>
            </w:r>
          </w:p>
        </w:tc>
        <w:tc>
          <w:tcPr>
            <w:tcW w:w="605" w:type="pct"/>
            <w:tcBorders>
              <w:top w:val="single" w:sz="4" w:space="0" w:color="auto"/>
              <w:bottom w:val="single" w:sz="4" w:space="0" w:color="auto"/>
            </w:tcBorders>
          </w:tcPr>
          <w:p w14:paraId="137AE265" w14:textId="77777777" w:rsidR="00FD1F35" w:rsidRPr="00017155" w:rsidRDefault="00FD1F35" w:rsidP="00BD6546">
            <w:pPr>
              <w:pStyle w:val="APVMATableText"/>
              <w:rPr>
                <w:rFonts w:eastAsia="Calibri Light"/>
              </w:rPr>
            </w:pPr>
            <w:r>
              <w:rPr>
                <w:rFonts w:eastAsia="Calibri Light"/>
              </w:rPr>
              <w:t xml:space="preserve">14 </w:t>
            </w:r>
            <w:r w:rsidRPr="00017155">
              <w:rPr>
                <w:rFonts w:eastAsia="Calibri Light"/>
              </w:rPr>
              <w:t>Oct</w:t>
            </w:r>
            <w:r>
              <w:rPr>
                <w:rFonts w:eastAsia="Calibri Light"/>
              </w:rPr>
              <w:t>ober 20</w:t>
            </w:r>
            <w:r w:rsidRPr="00017155">
              <w:rPr>
                <w:rFonts w:eastAsia="Calibri Light"/>
              </w:rPr>
              <w:t>02</w:t>
            </w:r>
          </w:p>
        </w:tc>
        <w:tc>
          <w:tcPr>
            <w:tcW w:w="1167" w:type="pct"/>
            <w:tcBorders>
              <w:top w:val="single" w:sz="4" w:space="0" w:color="auto"/>
              <w:bottom w:val="single" w:sz="4" w:space="0" w:color="auto"/>
            </w:tcBorders>
          </w:tcPr>
          <w:p w14:paraId="6C4BF230" w14:textId="747C1E9E" w:rsidR="00FD1F35" w:rsidRPr="00017155" w:rsidRDefault="00FD1F35" w:rsidP="00FD1F35">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1.5 mg/kg bw/d was based on maternal toxicity with major malformations (cleft palate, phocomelia, syndactyly and </w:t>
            </w:r>
            <w:proofErr w:type="spellStart"/>
            <w:r w:rsidRPr="00017155">
              <w:rPr>
                <w:rFonts w:eastAsia="Calibri Light"/>
              </w:rPr>
              <w:t>coelosomia</w:t>
            </w:r>
            <w:proofErr w:type="spellEnd"/>
            <w:r w:rsidRPr="00017155">
              <w:rPr>
                <w:rFonts w:eastAsia="Calibri Light"/>
              </w:rPr>
              <w:t xml:space="preserve">) observed in </w:t>
            </w:r>
            <w:proofErr w:type="spellStart"/>
            <w:r w:rsidRPr="00017155">
              <w:rPr>
                <w:rFonts w:eastAsia="Calibri Light"/>
              </w:rPr>
              <w:t>fetuses</w:t>
            </w:r>
            <w:proofErr w:type="spellEnd"/>
            <w:r w:rsidRPr="00017155">
              <w:rPr>
                <w:rFonts w:eastAsia="Calibri Light"/>
              </w:rPr>
              <w:t xml:space="preserve"> at 3</w:t>
            </w:r>
            <w:r>
              <w:rPr>
                <w:rFonts w:eastAsia="Calibri Light"/>
              </w:rPr>
              <w:t> </w:t>
            </w:r>
            <w:r w:rsidRPr="00017155">
              <w:rPr>
                <w:rFonts w:eastAsia="Calibri Light"/>
              </w:rPr>
              <w:t>mg/kg bw/d and delayed ossification observed at 1.5 and 3 mg/kg bw/d.</w:t>
            </w:r>
          </w:p>
        </w:tc>
        <w:tc>
          <w:tcPr>
            <w:tcW w:w="1303" w:type="pct"/>
            <w:tcBorders>
              <w:top w:val="single" w:sz="4" w:space="0" w:color="auto"/>
              <w:bottom w:val="single" w:sz="4" w:space="0" w:color="auto"/>
            </w:tcBorders>
          </w:tcPr>
          <w:p w14:paraId="38970FCD" w14:textId="0F615F89" w:rsidR="00FD1F35" w:rsidRPr="00017155" w:rsidRDefault="00FD1F35" w:rsidP="00BD6546">
            <w:pPr>
              <w:pStyle w:val="APVMATableText"/>
              <w:rPr>
                <w:rFonts w:eastAsia="Calibri Light"/>
              </w:rPr>
            </w:pPr>
            <w:r w:rsidRPr="00017155">
              <w:rPr>
                <w:rFonts w:eastAsia="Calibri Light"/>
              </w:rPr>
              <w:t xml:space="preserve">ARfD for doramectin only applies to </w:t>
            </w:r>
            <w:r w:rsidR="00013DA3">
              <w:t>people pregnant or capable of becoming pregnant</w:t>
            </w:r>
            <w:r w:rsidRPr="00017155">
              <w:rPr>
                <w:rFonts w:eastAsia="Calibri Light"/>
              </w:rPr>
              <w:t xml:space="preserve">. An ARfD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3E235F6E" w14:textId="77777777" w:rsidTr="00835D13">
        <w:trPr>
          <w:trHeight w:val="288"/>
        </w:trPr>
        <w:tc>
          <w:tcPr>
            <w:tcW w:w="878" w:type="pct"/>
            <w:tcBorders>
              <w:top w:val="single" w:sz="4" w:space="0" w:color="auto"/>
              <w:bottom w:val="single" w:sz="4" w:space="0" w:color="auto"/>
            </w:tcBorders>
          </w:tcPr>
          <w:p w14:paraId="17CAD9CA" w14:textId="77777777" w:rsidR="00FD1F35" w:rsidRPr="00017155" w:rsidRDefault="00FD1F35" w:rsidP="00BD6546">
            <w:pPr>
              <w:pStyle w:val="APVMATableSubHead"/>
              <w:rPr>
                <w:rFonts w:eastAsia="Calibri Light"/>
              </w:rPr>
            </w:pPr>
            <w:r>
              <w:rPr>
                <w:rFonts w:eastAsia="Calibri Light"/>
              </w:rPr>
              <w:t>E</w:t>
            </w:r>
          </w:p>
        </w:tc>
        <w:tc>
          <w:tcPr>
            <w:tcW w:w="512" w:type="pct"/>
            <w:tcBorders>
              <w:top w:val="single" w:sz="4" w:space="0" w:color="auto"/>
              <w:bottom w:val="single" w:sz="4" w:space="0" w:color="auto"/>
            </w:tcBorders>
          </w:tcPr>
          <w:p w14:paraId="5C11CFA8"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2583F7E"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E8887FB" w14:textId="77777777" w:rsidR="00FD1F35" w:rsidRDefault="00FD1F35" w:rsidP="00BD6546">
            <w:pPr>
              <w:pStyle w:val="APVMATableText"/>
              <w:rPr>
                <w:rFonts w:eastAsia="Calibri Light"/>
              </w:rPr>
            </w:pPr>
          </w:p>
        </w:tc>
        <w:tc>
          <w:tcPr>
            <w:tcW w:w="1167" w:type="pct"/>
            <w:tcBorders>
              <w:top w:val="single" w:sz="4" w:space="0" w:color="auto"/>
              <w:bottom w:val="single" w:sz="4" w:space="0" w:color="auto"/>
            </w:tcBorders>
          </w:tcPr>
          <w:p w14:paraId="56D5A5C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D451429" w14:textId="77777777" w:rsidR="00FD1F35" w:rsidRPr="00017155" w:rsidRDefault="00FD1F35" w:rsidP="00BD6546">
            <w:pPr>
              <w:pStyle w:val="APVMATableText"/>
              <w:rPr>
                <w:rFonts w:eastAsia="Calibri Light"/>
              </w:rPr>
            </w:pPr>
          </w:p>
        </w:tc>
      </w:tr>
      <w:tr w:rsidR="00FD1F35" w14:paraId="2CDE293B" w14:textId="77777777" w:rsidTr="00835D13">
        <w:trPr>
          <w:trHeight w:val="288"/>
        </w:trPr>
        <w:tc>
          <w:tcPr>
            <w:tcW w:w="878" w:type="pct"/>
            <w:tcBorders>
              <w:top w:val="single" w:sz="4" w:space="0" w:color="auto"/>
              <w:bottom w:val="single" w:sz="4" w:space="0" w:color="auto"/>
            </w:tcBorders>
          </w:tcPr>
          <w:p w14:paraId="6E10E66F" w14:textId="77777777" w:rsidR="00FD1F35" w:rsidRPr="004B3EF2" w:rsidRDefault="00FD1F35" w:rsidP="00BD6546">
            <w:pPr>
              <w:pStyle w:val="APVMATableText"/>
              <w:rPr>
                <w:rFonts w:eastAsia="Calibri Light" w:cs="Calibri Light"/>
              </w:rPr>
            </w:pPr>
            <w:proofErr w:type="spellStart"/>
            <w:r w:rsidRPr="006411BA">
              <w:t>Emamectin</w:t>
            </w:r>
            <w:proofErr w:type="spellEnd"/>
            <w:r w:rsidRPr="006411BA">
              <w:t xml:space="preserve"> benzoate</w:t>
            </w:r>
          </w:p>
        </w:tc>
        <w:tc>
          <w:tcPr>
            <w:tcW w:w="512" w:type="pct"/>
            <w:tcBorders>
              <w:top w:val="single" w:sz="4" w:space="0" w:color="auto"/>
              <w:bottom w:val="single" w:sz="4" w:space="0" w:color="auto"/>
            </w:tcBorders>
          </w:tcPr>
          <w:p w14:paraId="19652A9C" w14:textId="77777777" w:rsidR="00FD1F35" w:rsidRPr="004B3EF2" w:rsidRDefault="00FD1F35" w:rsidP="00BD6546">
            <w:pPr>
              <w:pStyle w:val="APVMATableText"/>
              <w:rPr>
                <w:rFonts w:eastAsia="Calibri Light" w:cs="Calibri Light"/>
              </w:rPr>
            </w:pPr>
            <w:r w:rsidRPr="006411BA">
              <w:t>0.03</w:t>
            </w:r>
          </w:p>
        </w:tc>
        <w:tc>
          <w:tcPr>
            <w:tcW w:w="535" w:type="pct"/>
            <w:tcBorders>
              <w:top w:val="single" w:sz="4" w:space="0" w:color="auto"/>
              <w:bottom w:val="single" w:sz="4" w:space="0" w:color="auto"/>
            </w:tcBorders>
          </w:tcPr>
          <w:p w14:paraId="592066EE" w14:textId="77777777" w:rsidR="00FD1F35" w:rsidRPr="004B3EF2" w:rsidRDefault="00FD1F35" w:rsidP="00BD6546">
            <w:pPr>
              <w:pStyle w:val="APVMATableText"/>
              <w:rPr>
                <w:rFonts w:eastAsia="Calibri Light" w:cs="Calibri Light"/>
              </w:rPr>
            </w:pPr>
            <w:r w:rsidRPr="006411BA">
              <w:t>5</w:t>
            </w:r>
          </w:p>
        </w:tc>
        <w:tc>
          <w:tcPr>
            <w:tcW w:w="605" w:type="pct"/>
            <w:tcBorders>
              <w:top w:val="single" w:sz="4" w:space="0" w:color="auto"/>
              <w:bottom w:val="single" w:sz="4" w:space="0" w:color="auto"/>
            </w:tcBorders>
          </w:tcPr>
          <w:p w14:paraId="4B19A482" w14:textId="77777777" w:rsidR="00FD1F35" w:rsidRPr="004B3EF2" w:rsidRDefault="00FD1F35" w:rsidP="00BD6546">
            <w:pPr>
              <w:pStyle w:val="APVMATableText"/>
              <w:rPr>
                <w:rFonts w:eastAsia="Calibri Light" w:cs="Calibri Light"/>
              </w:rPr>
            </w:pPr>
            <w:r>
              <w:t xml:space="preserve">11 </w:t>
            </w:r>
            <w:r w:rsidRPr="006411BA">
              <w:t>Dec</w:t>
            </w:r>
            <w:r>
              <w:t>ember 20</w:t>
            </w:r>
            <w:r w:rsidRPr="006411BA">
              <w:t>18</w:t>
            </w:r>
          </w:p>
        </w:tc>
        <w:tc>
          <w:tcPr>
            <w:tcW w:w="1167" w:type="pct"/>
            <w:tcBorders>
              <w:top w:val="single" w:sz="4" w:space="0" w:color="auto"/>
              <w:bottom w:val="single" w:sz="4" w:space="0" w:color="auto"/>
            </w:tcBorders>
          </w:tcPr>
          <w:p w14:paraId="31C8E638" w14:textId="30FFF0DD" w:rsidR="00FD1F35" w:rsidRPr="004B3EF2" w:rsidRDefault="00FD1F35" w:rsidP="00BD6546">
            <w:pPr>
              <w:pStyle w:val="APVMATableText"/>
              <w:rPr>
                <w:rFonts w:eastAsia="Calibri Light" w:cs="Calibri Light"/>
              </w:rPr>
            </w:pPr>
            <w:r w:rsidRPr="006411BA">
              <w:t xml:space="preserve">Based on acute neurotoxicity in rats (tremors, irritability) at 10 mg/kg bw. </w:t>
            </w:r>
            <w:r w:rsidRPr="006411BA">
              <w:lastRenderedPageBreak/>
              <w:t>Neurobehavioral effects were accompanied by serious histopathological observations of neuronal degeneration in brain and spinal cord as well as effects on sciatic nerves at 25 mg/kg bw.</w:t>
            </w:r>
          </w:p>
        </w:tc>
        <w:tc>
          <w:tcPr>
            <w:tcW w:w="1303" w:type="pct"/>
            <w:tcBorders>
              <w:top w:val="single" w:sz="4" w:space="0" w:color="auto"/>
              <w:bottom w:val="single" w:sz="4" w:space="0" w:color="auto"/>
            </w:tcBorders>
          </w:tcPr>
          <w:p w14:paraId="0334C7C4" w14:textId="3F61BD79" w:rsidR="00FD1F35" w:rsidRPr="006411BA" w:rsidRDefault="00FD1F35" w:rsidP="00BD6546">
            <w:pPr>
              <w:pStyle w:val="APVMATableText"/>
            </w:pPr>
            <w:r w:rsidRPr="006411BA">
              <w:lastRenderedPageBreak/>
              <w:t>JMPR 2011</w:t>
            </w:r>
            <w:r>
              <w:t>.</w:t>
            </w:r>
          </w:p>
          <w:p w14:paraId="1AE06061" w14:textId="77777777" w:rsidR="00FD1F35" w:rsidRPr="004B3EF2" w:rsidRDefault="00FD1F35" w:rsidP="00BD6546">
            <w:pPr>
              <w:pStyle w:val="APVMATableText"/>
              <w:rPr>
                <w:rFonts w:eastAsia="Calibri Light" w:cs="Calibri Light"/>
              </w:rPr>
            </w:pPr>
            <w:r w:rsidRPr="006411BA">
              <w:lastRenderedPageBreak/>
              <w:t>Uncertainty factors applied were 10 for interspecies uncertainties, 10 for intraspecies uncertainties and 2 for severity of effect due to the serious neuropathological effects at 25 mg/kg bw.</w:t>
            </w:r>
          </w:p>
        </w:tc>
      </w:tr>
      <w:tr w:rsidR="00FD1F35" w14:paraId="5539EAE6" w14:textId="77777777" w:rsidTr="00835D13">
        <w:trPr>
          <w:trHeight w:val="288"/>
        </w:trPr>
        <w:tc>
          <w:tcPr>
            <w:tcW w:w="878" w:type="pct"/>
            <w:tcBorders>
              <w:top w:val="single" w:sz="4" w:space="0" w:color="auto"/>
              <w:bottom w:val="single" w:sz="4" w:space="0" w:color="auto"/>
            </w:tcBorders>
          </w:tcPr>
          <w:p w14:paraId="61E08B8E" w14:textId="77777777" w:rsidR="00FD1F35" w:rsidRPr="00017155" w:rsidRDefault="00FD1F35" w:rsidP="00BD6546">
            <w:pPr>
              <w:pStyle w:val="APVMATableText"/>
              <w:rPr>
                <w:rFonts w:eastAsia="Calibri Light"/>
              </w:rPr>
            </w:pPr>
            <w:r w:rsidRPr="00017155">
              <w:rPr>
                <w:rFonts w:eastAsia="Calibri Light"/>
              </w:rPr>
              <w:lastRenderedPageBreak/>
              <w:t>Enterococcus faecium</w:t>
            </w:r>
          </w:p>
        </w:tc>
        <w:tc>
          <w:tcPr>
            <w:tcW w:w="512" w:type="pct"/>
            <w:tcBorders>
              <w:top w:val="single" w:sz="4" w:space="0" w:color="auto"/>
              <w:bottom w:val="single" w:sz="4" w:space="0" w:color="auto"/>
            </w:tcBorders>
          </w:tcPr>
          <w:p w14:paraId="7E56BF9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1011178"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01080E20" w14:textId="77777777" w:rsidR="00FD1F35" w:rsidRPr="00017155" w:rsidRDefault="00FD1F35" w:rsidP="00BD6546">
            <w:pPr>
              <w:pStyle w:val="APVMATableText"/>
              <w:rPr>
                <w:rFonts w:eastAsia="Calibri Light"/>
              </w:rPr>
            </w:pPr>
            <w:r>
              <w:rPr>
                <w:rFonts w:eastAsia="Calibri Light"/>
              </w:rPr>
              <w:t xml:space="preserve">4 </w:t>
            </w:r>
            <w:r w:rsidRPr="00017155">
              <w:rPr>
                <w:rFonts w:eastAsia="Calibri Light"/>
              </w:rPr>
              <w:t>Sep</w:t>
            </w:r>
            <w:r>
              <w:rPr>
                <w:rFonts w:eastAsia="Calibri Light"/>
              </w:rPr>
              <w:t>tember 20</w:t>
            </w:r>
            <w:r w:rsidRPr="00017155">
              <w:rPr>
                <w:rFonts w:eastAsia="Calibri Light"/>
              </w:rPr>
              <w:t>02</w:t>
            </w:r>
          </w:p>
        </w:tc>
        <w:tc>
          <w:tcPr>
            <w:tcW w:w="1167" w:type="pct"/>
            <w:tcBorders>
              <w:top w:val="single" w:sz="4" w:space="0" w:color="auto"/>
              <w:bottom w:val="single" w:sz="4" w:space="0" w:color="auto"/>
            </w:tcBorders>
          </w:tcPr>
          <w:p w14:paraId="2D1299D3"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DA3EFF9" w14:textId="5BADF9D7" w:rsidR="00FD1F35" w:rsidRPr="00017155" w:rsidRDefault="00FD1F35" w:rsidP="00BD6546">
            <w:pPr>
              <w:pStyle w:val="APVMATableText"/>
              <w:rPr>
                <w:rFonts w:eastAsia="Calibri Light"/>
              </w:rPr>
            </w:pPr>
            <w:r w:rsidRPr="00017155">
              <w:rPr>
                <w:rFonts w:eastAsia="Calibri Light"/>
              </w:rPr>
              <w:t>ARfD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FD1F35" w14:paraId="193C2C3E" w14:textId="77777777" w:rsidTr="00835D13">
        <w:trPr>
          <w:trHeight w:val="288"/>
        </w:trPr>
        <w:tc>
          <w:tcPr>
            <w:tcW w:w="878" w:type="pct"/>
            <w:tcBorders>
              <w:top w:val="single" w:sz="4" w:space="0" w:color="auto"/>
              <w:bottom w:val="single" w:sz="4" w:space="0" w:color="auto"/>
            </w:tcBorders>
          </w:tcPr>
          <w:p w14:paraId="29F56DFF" w14:textId="77777777" w:rsidR="00FD1F35" w:rsidRPr="00017155" w:rsidRDefault="00FD1F35" w:rsidP="00BD6546">
            <w:pPr>
              <w:pStyle w:val="APVMATableText"/>
              <w:rPr>
                <w:rFonts w:eastAsia="Calibri Light"/>
              </w:rPr>
            </w:pPr>
            <w:r w:rsidRPr="00017155">
              <w:rPr>
                <w:rFonts w:eastAsia="Calibri Light"/>
              </w:rPr>
              <w:t>Epoxiconazole</w:t>
            </w:r>
          </w:p>
        </w:tc>
        <w:tc>
          <w:tcPr>
            <w:tcW w:w="512" w:type="pct"/>
            <w:tcBorders>
              <w:top w:val="single" w:sz="4" w:space="0" w:color="auto"/>
              <w:bottom w:val="single" w:sz="4" w:space="0" w:color="auto"/>
            </w:tcBorders>
          </w:tcPr>
          <w:p w14:paraId="47898D74" w14:textId="77777777" w:rsidR="00FD1F35" w:rsidRPr="00017155" w:rsidRDefault="00FD1F35" w:rsidP="00BD6546">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03046F5D" w14:textId="77777777" w:rsidR="00FD1F35" w:rsidRPr="00017155" w:rsidRDefault="00FD1F35" w:rsidP="00BD6546">
            <w:pPr>
              <w:pStyle w:val="APVMATableText"/>
              <w:rPr>
                <w:rFonts w:eastAsia="Calibri Light"/>
              </w:rPr>
            </w:pPr>
            <w:r w:rsidRPr="00017155">
              <w:rPr>
                <w:rFonts w:eastAsia="Calibri Light"/>
              </w:rPr>
              <w:t>20</w:t>
            </w:r>
          </w:p>
        </w:tc>
        <w:tc>
          <w:tcPr>
            <w:tcW w:w="605" w:type="pct"/>
            <w:tcBorders>
              <w:top w:val="single" w:sz="4" w:space="0" w:color="auto"/>
              <w:bottom w:val="single" w:sz="4" w:space="0" w:color="auto"/>
            </w:tcBorders>
          </w:tcPr>
          <w:p w14:paraId="5C30FC8E" w14:textId="77777777" w:rsidR="00FD1F35" w:rsidRPr="00017155" w:rsidRDefault="00FD1F35" w:rsidP="00BD6546">
            <w:pPr>
              <w:pStyle w:val="APVMATableText"/>
              <w:rPr>
                <w:rFonts w:eastAsia="Calibri Light"/>
              </w:rPr>
            </w:pPr>
            <w:r w:rsidRPr="00017155">
              <w:rPr>
                <w:rFonts w:eastAsia="Calibri Light"/>
              </w:rPr>
              <w:t>16</w:t>
            </w:r>
            <w:r>
              <w:rPr>
                <w:rFonts w:eastAsia="Calibri Light"/>
              </w:rPr>
              <w:t xml:space="preserve"> </w:t>
            </w:r>
            <w:r w:rsidRPr="00017155">
              <w:rPr>
                <w:rFonts w:eastAsia="Calibri Light"/>
              </w:rPr>
              <w:t>Apr</w:t>
            </w:r>
            <w:r>
              <w:rPr>
                <w:rFonts w:eastAsia="Calibri Light"/>
              </w:rPr>
              <w:t>il 20</w:t>
            </w:r>
            <w:r w:rsidRPr="00017155">
              <w:rPr>
                <w:rFonts w:eastAsia="Calibri Light"/>
              </w:rPr>
              <w:t>02</w:t>
            </w:r>
          </w:p>
        </w:tc>
        <w:tc>
          <w:tcPr>
            <w:tcW w:w="1167" w:type="pct"/>
            <w:tcBorders>
              <w:top w:val="single" w:sz="4" w:space="0" w:color="auto"/>
              <w:bottom w:val="single" w:sz="4" w:space="0" w:color="auto"/>
            </w:tcBorders>
          </w:tcPr>
          <w:p w14:paraId="5E55AF26" w14:textId="77777777" w:rsidR="00FD1F35" w:rsidRPr="00017155" w:rsidRDefault="00FD1F35" w:rsidP="00BD6546">
            <w:pPr>
              <w:pStyle w:val="APVMATableText"/>
              <w:rPr>
                <w:rFonts w:eastAsia="Calibri Light"/>
              </w:rPr>
            </w:pPr>
            <w:r w:rsidRPr="007A5908">
              <w:rPr>
                <w:rFonts w:eastAsia="Calibri Light"/>
              </w:rPr>
              <w:t xml:space="preserve">Developmental rabbit </w:t>
            </w:r>
            <w:proofErr w:type="gramStart"/>
            <w:r w:rsidRPr="007A5908">
              <w:rPr>
                <w:rFonts w:eastAsia="Calibri Light"/>
              </w:rPr>
              <w:t>study;</w:t>
            </w:r>
            <w:proofErr w:type="gramEnd"/>
            <w:r w:rsidRPr="007A5908">
              <w:rPr>
                <w:rFonts w:eastAsia="Calibri Light"/>
              </w:rPr>
              <w:t xml:space="preserve"> a NOAEL of 20 mg/kg bw/d was based on increased incidence of resorptions at the next higher dose.</w:t>
            </w:r>
          </w:p>
        </w:tc>
        <w:tc>
          <w:tcPr>
            <w:tcW w:w="1303" w:type="pct"/>
            <w:tcBorders>
              <w:top w:val="single" w:sz="4" w:space="0" w:color="auto"/>
              <w:bottom w:val="single" w:sz="4" w:space="0" w:color="auto"/>
            </w:tcBorders>
          </w:tcPr>
          <w:p w14:paraId="182D344D" w14:textId="1934964D" w:rsidR="00FD1F35" w:rsidRPr="00017155" w:rsidRDefault="00FD1F35" w:rsidP="00BD6546">
            <w:pPr>
              <w:pStyle w:val="APVMATableText"/>
              <w:rPr>
                <w:rFonts w:eastAsia="Calibri Light"/>
              </w:rPr>
            </w:pPr>
            <w:r w:rsidRPr="007A5908">
              <w:rPr>
                <w:rFonts w:eastAsia="Calibri Light"/>
              </w:rPr>
              <w:t xml:space="preserve">ARfD for epoxiconazole only applies to </w:t>
            </w:r>
            <w:r w:rsidR="00013DA3">
              <w:t>people pregnant or capable of becoming pregnant</w:t>
            </w:r>
            <w:r w:rsidRPr="007A5908">
              <w:rPr>
                <w:rFonts w:eastAsia="Calibri Light"/>
              </w:rPr>
              <w:t xml:space="preserve">. An ARfD for the general population </w:t>
            </w:r>
            <w:proofErr w:type="gramStart"/>
            <w:r w:rsidRPr="007A5908">
              <w:rPr>
                <w:rFonts w:eastAsia="Calibri Light"/>
              </w:rPr>
              <w:t>is considered to be</w:t>
            </w:r>
            <w:proofErr w:type="gramEnd"/>
            <w:r w:rsidRPr="007A5908">
              <w:rPr>
                <w:rFonts w:eastAsia="Calibri Light"/>
              </w:rPr>
              <w:t xml:space="preserve"> unnecessary.</w:t>
            </w:r>
          </w:p>
        </w:tc>
      </w:tr>
      <w:tr w:rsidR="00FD1F35" w14:paraId="5782ADC4" w14:textId="77777777" w:rsidTr="00835D13">
        <w:trPr>
          <w:trHeight w:val="288"/>
        </w:trPr>
        <w:tc>
          <w:tcPr>
            <w:tcW w:w="878" w:type="pct"/>
            <w:tcBorders>
              <w:top w:val="single" w:sz="4" w:space="0" w:color="auto"/>
              <w:bottom w:val="single" w:sz="4" w:space="0" w:color="auto"/>
            </w:tcBorders>
          </w:tcPr>
          <w:p w14:paraId="3479F7D4" w14:textId="77777777" w:rsidR="00FD1F35" w:rsidRPr="00017155" w:rsidRDefault="00FD1F35" w:rsidP="00BD6546">
            <w:pPr>
              <w:pStyle w:val="APVMATableText"/>
              <w:rPr>
                <w:rFonts w:eastAsia="Calibri Light"/>
              </w:rPr>
            </w:pPr>
            <w:r>
              <w:rPr>
                <w:rFonts w:eastAsia="Calibri Light"/>
              </w:rPr>
              <w:t>Eprinomectin</w:t>
            </w:r>
          </w:p>
        </w:tc>
        <w:tc>
          <w:tcPr>
            <w:tcW w:w="512" w:type="pct"/>
            <w:tcBorders>
              <w:top w:val="single" w:sz="4" w:space="0" w:color="auto"/>
              <w:bottom w:val="single" w:sz="4" w:space="0" w:color="auto"/>
            </w:tcBorders>
          </w:tcPr>
          <w:p w14:paraId="4625476C" w14:textId="77777777" w:rsidR="00FD1F35" w:rsidRPr="00017155" w:rsidRDefault="00FD1F35" w:rsidP="00BD6546">
            <w:pPr>
              <w:pStyle w:val="APVMATableText"/>
              <w:rPr>
                <w:rFonts w:eastAsia="Calibri Light"/>
              </w:rPr>
            </w:pPr>
            <w:r>
              <w:rPr>
                <w:rFonts w:eastAsia="Calibri Light"/>
              </w:rPr>
              <w:t>0.2</w:t>
            </w:r>
          </w:p>
        </w:tc>
        <w:tc>
          <w:tcPr>
            <w:tcW w:w="535" w:type="pct"/>
            <w:tcBorders>
              <w:top w:val="single" w:sz="4" w:space="0" w:color="auto"/>
              <w:bottom w:val="single" w:sz="4" w:space="0" w:color="auto"/>
            </w:tcBorders>
          </w:tcPr>
          <w:p w14:paraId="1F31D80C" w14:textId="77777777" w:rsidR="00FD1F35" w:rsidRPr="00017155" w:rsidRDefault="00FD1F35" w:rsidP="00BD6546">
            <w:pPr>
              <w:pStyle w:val="APVMATableText"/>
              <w:rPr>
                <w:rFonts w:eastAsia="Calibri Light"/>
              </w:rPr>
            </w:pPr>
            <w:r>
              <w:rPr>
                <w:rFonts w:eastAsia="Calibri Light"/>
              </w:rPr>
              <w:t>1.5</w:t>
            </w:r>
          </w:p>
        </w:tc>
        <w:tc>
          <w:tcPr>
            <w:tcW w:w="605" w:type="pct"/>
            <w:tcBorders>
              <w:top w:val="single" w:sz="4" w:space="0" w:color="auto"/>
              <w:bottom w:val="single" w:sz="4" w:space="0" w:color="auto"/>
            </w:tcBorders>
          </w:tcPr>
          <w:p w14:paraId="563A07B8" w14:textId="77777777" w:rsidR="00FD1F35" w:rsidRPr="00017155" w:rsidRDefault="00FD1F35" w:rsidP="00BD6546">
            <w:pPr>
              <w:pStyle w:val="APVMATableText"/>
              <w:rPr>
                <w:rFonts w:eastAsia="Calibri Light"/>
              </w:rPr>
            </w:pPr>
            <w:r>
              <w:rPr>
                <w:rFonts w:eastAsia="Calibri Light"/>
              </w:rPr>
              <w:t>31 January 2018</w:t>
            </w:r>
          </w:p>
        </w:tc>
        <w:tc>
          <w:tcPr>
            <w:tcW w:w="1167" w:type="pct"/>
            <w:tcBorders>
              <w:top w:val="single" w:sz="4" w:space="0" w:color="auto"/>
              <w:bottom w:val="single" w:sz="4" w:space="0" w:color="auto"/>
            </w:tcBorders>
          </w:tcPr>
          <w:p w14:paraId="0B470300" w14:textId="65C814DE" w:rsidR="00FD1F35" w:rsidRPr="007A5908" w:rsidRDefault="00FD1F35" w:rsidP="00BD6546">
            <w:pPr>
              <w:pStyle w:val="APVMATableText"/>
              <w:rPr>
                <w:rFonts w:eastAsia="Calibri Light"/>
              </w:rPr>
            </w:pPr>
            <w:r w:rsidRPr="00C43D49">
              <w:rPr>
                <w:rFonts w:eastAsia="Calibri Light"/>
              </w:rPr>
              <w:t xml:space="preserve">Human clinical trial; </w:t>
            </w:r>
            <w:r>
              <w:rPr>
                <w:rFonts w:eastAsia="Calibri Light"/>
              </w:rPr>
              <w:t>a</w:t>
            </w:r>
            <w:r w:rsidRPr="00C43D49">
              <w:rPr>
                <w:rFonts w:eastAsia="Calibri Light"/>
              </w:rPr>
              <w:t>bsence of any effects at the highest tested dose of 1.5 mg/kg bw.</w:t>
            </w:r>
          </w:p>
        </w:tc>
        <w:tc>
          <w:tcPr>
            <w:tcW w:w="1303" w:type="pct"/>
            <w:tcBorders>
              <w:top w:val="single" w:sz="4" w:space="0" w:color="auto"/>
              <w:bottom w:val="single" w:sz="4" w:space="0" w:color="auto"/>
            </w:tcBorders>
          </w:tcPr>
          <w:p w14:paraId="3E4AD2B8" w14:textId="2ED69025" w:rsidR="00FD1F35" w:rsidRPr="00705E97" w:rsidRDefault="00FD1F35" w:rsidP="00BD6546">
            <w:pPr>
              <w:pStyle w:val="APVMATableText"/>
              <w:rPr>
                <w:rFonts w:eastAsia="Calibri Light"/>
              </w:rPr>
            </w:pPr>
            <w:r w:rsidRPr="00480C6F">
              <w:rPr>
                <w:color w:val="000000"/>
              </w:rPr>
              <w:t xml:space="preserve">ARfD was based on a clinical trial with ivermectin using a 'read across' approach due to the structural similarity and pharmacokinetic similarities of the </w:t>
            </w:r>
            <w:r w:rsidR="001A17FC">
              <w:t>2</w:t>
            </w:r>
            <w:r w:rsidRPr="00480C6F">
              <w:rPr>
                <w:color w:val="000000"/>
              </w:rPr>
              <w:t xml:space="preserve"> </w:t>
            </w:r>
            <w:proofErr w:type="spellStart"/>
            <w:r w:rsidRPr="00480C6F">
              <w:rPr>
                <w:color w:val="000000"/>
              </w:rPr>
              <w:t>avermectin</w:t>
            </w:r>
            <w:proofErr w:type="spellEnd"/>
            <w:r w:rsidRPr="00480C6F">
              <w:rPr>
                <w:color w:val="000000"/>
              </w:rPr>
              <w:t xml:space="preserve"> analogues.</w:t>
            </w:r>
          </w:p>
        </w:tc>
      </w:tr>
      <w:tr w:rsidR="00FD1F35" w14:paraId="4055122F" w14:textId="77777777" w:rsidTr="00835D13">
        <w:trPr>
          <w:trHeight w:val="288"/>
        </w:trPr>
        <w:tc>
          <w:tcPr>
            <w:tcW w:w="878" w:type="pct"/>
            <w:tcBorders>
              <w:top w:val="single" w:sz="4" w:space="0" w:color="auto"/>
              <w:bottom w:val="single" w:sz="4" w:space="0" w:color="auto"/>
            </w:tcBorders>
          </w:tcPr>
          <w:p w14:paraId="4B5118A3" w14:textId="77777777" w:rsidR="00FD1F35" w:rsidRPr="00017155" w:rsidRDefault="00FD1F35" w:rsidP="00BD6546">
            <w:pPr>
              <w:pStyle w:val="APVMATableText"/>
              <w:rPr>
                <w:rFonts w:eastAsia="Calibri Light"/>
              </w:rPr>
            </w:pPr>
            <w:proofErr w:type="spellStart"/>
            <w:r>
              <w:rPr>
                <w:rFonts w:eastAsia="Calibri Light"/>
              </w:rPr>
              <w:t>Esfenvalerate</w:t>
            </w:r>
            <w:proofErr w:type="spellEnd"/>
          </w:p>
        </w:tc>
        <w:tc>
          <w:tcPr>
            <w:tcW w:w="512" w:type="pct"/>
            <w:tcBorders>
              <w:top w:val="single" w:sz="4" w:space="0" w:color="auto"/>
              <w:bottom w:val="single" w:sz="4" w:space="0" w:color="auto"/>
            </w:tcBorders>
          </w:tcPr>
          <w:p w14:paraId="012AF64B" w14:textId="77777777" w:rsidR="00FD1F35" w:rsidRPr="00017155" w:rsidRDefault="00FD1F35" w:rsidP="00BD6546">
            <w:pPr>
              <w:pStyle w:val="APVMATableText"/>
              <w:rPr>
                <w:rFonts w:eastAsia="Calibri Light"/>
              </w:rPr>
            </w:pPr>
            <w:r>
              <w:rPr>
                <w:rFonts w:eastAsia="Calibri Light"/>
              </w:rPr>
              <w:t>0.02</w:t>
            </w:r>
          </w:p>
        </w:tc>
        <w:tc>
          <w:tcPr>
            <w:tcW w:w="535" w:type="pct"/>
            <w:tcBorders>
              <w:top w:val="single" w:sz="4" w:space="0" w:color="auto"/>
              <w:bottom w:val="single" w:sz="4" w:space="0" w:color="auto"/>
            </w:tcBorders>
          </w:tcPr>
          <w:p w14:paraId="68373CE3" w14:textId="77777777" w:rsidR="00FD1F35" w:rsidRPr="00017155" w:rsidRDefault="00FD1F35" w:rsidP="00BD6546">
            <w:pPr>
              <w:pStyle w:val="APVMATableText"/>
              <w:rPr>
                <w:rFonts w:eastAsia="Calibri Light"/>
              </w:rPr>
            </w:pPr>
            <w:r>
              <w:rPr>
                <w:rFonts w:eastAsia="Calibri Light"/>
              </w:rPr>
              <w:t>1.75</w:t>
            </w:r>
          </w:p>
        </w:tc>
        <w:tc>
          <w:tcPr>
            <w:tcW w:w="605" w:type="pct"/>
            <w:tcBorders>
              <w:top w:val="single" w:sz="4" w:space="0" w:color="auto"/>
              <w:bottom w:val="single" w:sz="4" w:space="0" w:color="auto"/>
            </w:tcBorders>
          </w:tcPr>
          <w:p w14:paraId="2A27BFA9" w14:textId="77777777" w:rsidR="00FD1F35" w:rsidRPr="00017155" w:rsidRDefault="00FD1F35" w:rsidP="00BD6546">
            <w:pPr>
              <w:pStyle w:val="APVMATableText"/>
              <w:rPr>
                <w:rFonts w:eastAsia="Calibri Light"/>
              </w:rPr>
            </w:pPr>
            <w:r>
              <w:rPr>
                <w:rFonts w:eastAsia="Calibri Light"/>
              </w:rPr>
              <w:t>31 January 2018</w:t>
            </w:r>
          </w:p>
        </w:tc>
        <w:tc>
          <w:tcPr>
            <w:tcW w:w="1167" w:type="pct"/>
            <w:tcBorders>
              <w:top w:val="single" w:sz="4" w:space="0" w:color="auto"/>
              <w:bottom w:val="single" w:sz="4" w:space="0" w:color="auto"/>
            </w:tcBorders>
          </w:tcPr>
          <w:p w14:paraId="51F08A9D" w14:textId="47D56689" w:rsidR="00FD1F35" w:rsidRPr="00705E97" w:rsidRDefault="00FD1F35" w:rsidP="00BD6546">
            <w:pPr>
              <w:pStyle w:val="APVMATableText"/>
              <w:rPr>
                <w:rFonts w:eastAsia="Calibri Light"/>
              </w:rPr>
            </w:pPr>
            <w:r w:rsidRPr="00480C6F">
              <w:rPr>
                <w:color w:val="000000"/>
              </w:rPr>
              <w:t xml:space="preserve">Acute neurotoxicity rat </w:t>
            </w:r>
            <w:proofErr w:type="gramStart"/>
            <w:r w:rsidRPr="00480C6F">
              <w:rPr>
                <w:color w:val="000000"/>
              </w:rPr>
              <w:t>study;</w:t>
            </w:r>
            <w:proofErr w:type="gramEnd"/>
            <w:r w:rsidRPr="00480C6F">
              <w:rPr>
                <w:color w:val="000000"/>
              </w:rPr>
              <w:t xml:space="preserve"> a NOAEL of 1.75 mg/kg bw was based on clinical signs of neurotoxicity (tremors) at the next higher dose.</w:t>
            </w:r>
          </w:p>
        </w:tc>
        <w:tc>
          <w:tcPr>
            <w:tcW w:w="1303" w:type="pct"/>
            <w:tcBorders>
              <w:top w:val="single" w:sz="4" w:space="0" w:color="auto"/>
              <w:bottom w:val="single" w:sz="4" w:space="0" w:color="auto"/>
            </w:tcBorders>
          </w:tcPr>
          <w:p w14:paraId="1402892C" w14:textId="77777777" w:rsidR="00FD1F35" w:rsidRPr="007A5908" w:rsidRDefault="00FD1F35" w:rsidP="00BD6546">
            <w:pPr>
              <w:pStyle w:val="APVMATableText"/>
              <w:rPr>
                <w:rFonts w:eastAsia="Calibri Light"/>
              </w:rPr>
            </w:pPr>
          </w:p>
        </w:tc>
      </w:tr>
      <w:tr w:rsidR="00FD1F35" w14:paraId="1CF44E1A" w14:textId="77777777" w:rsidTr="00835D13">
        <w:trPr>
          <w:trHeight w:val="288"/>
        </w:trPr>
        <w:tc>
          <w:tcPr>
            <w:tcW w:w="878" w:type="pct"/>
            <w:tcBorders>
              <w:top w:val="single" w:sz="4" w:space="0" w:color="auto"/>
              <w:bottom w:val="single" w:sz="4" w:space="0" w:color="auto"/>
            </w:tcBorders>
          </w:tcPr>
          <w:p w14:paraId="1AA76D91" w14:textId="77777777" w:rsidR="00FD1F35" w:rsidRPr="00017155" w:rsidRDefault="00FD1F35" w:rsidP="00BD6546">
            <w:pPr>
              <w:pStyle w:val="APVMATableText"/>
              <w:rPr>
                <w:rFonts w:eastAsia="Calibri Light"/>
              </w:rPr>
            </w:pPr>
            <w:proofErr w:type="spellStart"/>
            <w:r w:rsidRPr="00017155">
              <w:rPr>
                <w:rFonts w:eastAsia="Calibri Light"/>
              </w:rPr>
              <w:t>Ethametsulfuron</w:t>
            </w:r>
            <w:proofErr w:type="spellEnd"/>
            <w:r w:rsidRPr="00017155">
              <w:rPr>
                <w:rFonts w:eastAsia="Calibri Light"/>
              </w:rPr>
              <w:t>-methyl</w:t>
            </w:r>
          </w:p>
        </w:tc>
        <w:tc>
          <w:tcPr>
            <w:tcW w:w="512" w:type="pct"/>
            <w:tcBorders>
              <w:top w:val="single" w:sz="4" w:space="0" w:color="auto"/>
              <w:bottom w:val="single" w:sz="4" w:space="0" w:color="auto"/>
            </w:tcBorders>
          </w:tcPr>
          <w:p w14:paraId="24231B0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1CFF291"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51999285" w14:textId="77777777" w:rsidR="00FD1F35" w:rsidRPr="00017155" w:rsidRDefault="00FD1F35" w:rsidP="00BD6546">
            <w:pPr>
              <w:pStyle w:val="APVMATableText"/>
              <w:rPr>
                <w:rFonts w:eastAsia="Calibri Light"/>
              </w:rPr>
            </w:pPr>
            <w:r>
              <w:rPr>
                <w:rFonts w:eastAsia="Calibri Light"/>
              </w:rPr>
              <w:t xml:space="preserve">17 </w:t>
            </w:r>
            <w:r w:rsidRPr="00017155">
              <w:rPr>
                <w:rFonts w:eastAsia="Calibri Light"/>
              </w:rPr>
              <w:t>Jan</w:t>
            </w:r>
            <w:r>
              <w:rPr>
                <w:rFonts w:eastAsia="Calibri Light"/>
              </w:rPr>
              <w:t>uary 20</w:t>
            </w:r>
            <w:r w:rsidRPr="00017155">
              <w:rPr>
                <w:rFonts w:eastAsia="Calibri Light"/>
              </w:rPr>
              <w:t>01</w:t>
            </w:r>
          </w:p>
        </w:tc>
        <w:tc>
          <w:tcPr>
            <w:tcW w:w="1167" w:type="pct"/>
            <w:tcBorders>
              <w:top w:val="single" w:sz="4" w:space="0" w:color="auto"/>
              <w:bottom w:val="single" w:sz="4" w:space="0" w:color="auto"/>
            </w:tcBorders>
          </w:tcPr>
          <w:p w14:paraId="0B96DD4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5B28710"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C54E892" w14:textId="77777777" w:rsidTr="00835D13">
        <w:trPr>
          <w:trHeight w:val="288"/>
        </w:trPr>
        <w:tc>
          <w:tcPr>
            <w:tcW w:w="878" w:type="pct"/>
            <w:tcBorders>
              <w:top w:val="single" w:sz="4" w:space="0" w:color="auto"/>
              <w:bottom w:val="single" w:sz="4" w:space="0" w:color="auto"/>
            </w:tcBorders>
          </w:tcPr>
          <w:p w14:paraId="6364F464" w14:textId="77777777" w:rsidR="00FD1F35" w:rsidRPr="00017155" w:rsidRDefault="00FD1F35" w:rsidP="00BD6546">
            <w:pPr>
              <w:pStyle w:val="APVMATableText"/>
              <w:rPr>
                <w:rFonts w:eastAsia="Calibri Light"/>
              </w:rPr>
            </w:pPr>
            <w:r w:rsidRPr="007A5908">
              <w:rPr>
                <w:rFonts w:eastAsia="Calibri Light"/>
              </w:rPr>
              <w:lastRenderedPageBreak/>
              <w:t>Ethoxyquin</w:t>
            </w:r>
          </w:p>
        </w:tc>
        <w:tc>
          <w:tcPr>
            <w:tcW w:w="512" w:type="pct"/>
            <w:tcBorders>
              <w:top w:val="single" w:sz="4" w:space="0" w:color="auto"/>
              <w:bottom w:val="single" w:sz="4" w:space="0" w:color="auto"/>
            </w:tcBorders>
          </w:tcPr>
          <w:p w14:paraId="33007BF7" w14:textId="77777777" w:rsidR="00FD1F35" w:rsidRPr="00017155" w:rsidRDefault="00FD1F35" w:rsidP="00BD6546">
            <w:pPr>
              <w:pStyle w:val="APVMATableText"/>
              <w:rPr>
                <w:rFonts w:eastAsia="Calibri Light"/>
              </w:rPr>
            </w:pPr>
            <w:r>
              <w:rPr>
                <w:rFonts w:eastAsia="Calibri Light"/>
              </w:rPr>
              <w:t>0.5</w:t>
            </w:r>
          </w:p>
        </w:tc>
        <w:tc>
          <w:tcPr>
            <w:tcW w:w="535" w:type="pct"/>
            <w:tcBorders>
              <w:top w:val="single" w:sz="4" w:space="0" w:color="auto"/>
              <w:bottom w:val="single" w:sz="4" w:space="0" w:color="auto"/>
            </w:tcBorders>
          </w:tcPr>
          <w:p w14:paraId="34A09231" w14:textId="77777777" w:rsidR="00FD1F35" w:rsidRPr="00017155" w:rsidRDefault="00FD1F35" w:rsidP="00BD6546">
            <w:pPr>
              <w:pStyle w:val="APVMATableText"/>
              <w:rPr>
                <w:rFonts w:eastAsia="Calibri Light"/>
              </w:rPr>
            </w:pPr>
            <w:r>
              <w:rPr>
                <w:rFonts w:eastAsia="Calibri Light"/>
              </w:rPr>
              <w:t>50</w:t>
            </w:r>
          </w:p>
        </w:tc>
        <w:tc>
          <w:tcPr>
            <w:tcW w:w="605" w:type="pct"/>
            <w:tcBorders>
              <w:top w:val="single" w:sz="4" w:space="0" w:color="auto"/>
              <w:bottom w:val="single" w:sz="4" w:space="0" w:color="auto"/>
            </w:tcBorders>
          </w:tcPr>
          <w:p w14:paraId="0F152504" w14:textId="77777777" w:rsidR="00FD1F35" w:rsidRPr="00017155" w:rsidRDefault="00FD1F35" w:rsidP="00BD6546">
            <w:pPr>
              <w:pStyle w:val="APVMATableText"/>
              <w:rPr>
                <w:rFonts w:eastAsia="Calibri Light"/>
              </w:rPr>
            </w:pPr>
            <w:r>
              <w:rPr>
                <w:rFonts w:eastAsia="Calibri Light"/>
              </w:rPr>
              <w:t>21 February 2000</w:t>
            </w:r>
          </w:p>
        </w:tc>
        <w:tc>
          <w:tcPr>
            <w:tcW w:w="1167" w:type="pct"/>
            <w:tcBorders>
              <w:top w:val="single" w:sz="4" w:space="0" w:color="auto"/>
              <w:bottom w:val="single" w:sz="4" w:space="0" w:color="auto"/>
            </w:tcBorders>
          </w:tcPr>
          <w:p w14:paraId="3939BB4F" w14:textId="60CB6019" w:rsidR="00FD1F35" w:rsidRPr="00017155" w:rsidRDefault="00FD1F35" w:rsidP="00BD6546">
            <w:pPr>
              <w:pStyle w:val="APVMATableText"/>
              <w:rPr>
                <w:rFonts w:eastAsia="Calibri Light"/>
              </w:rPr>
            </w:pPr>
            <w:r w:rsidRPr="007A5908">
              <w:rPr>
                <w:rFonts w:eastAsia="Calibri Light"/>
              </w:rPr>
              <w:t>Acute oral (capsule) dog study; a NOAEL of 50 mg/kg bw for effects on the hepatic biliary system and clinical signs at the next higher dose.</w:t>
            </w:r>
          </w:p>
        </w:tc>
        <w:tc>
          <w:tcPr>
            <w:tcW w:w="1303" w:type="pct"/>
            <w:tcBorders>
              <w:top w:val="single" w:sz="4" w:space="0" w:color="auto"/>
              <w:bottom w:val="single" w:sz="4" w:space="0" w:color="auto"/>
            </w:tcBorders>
          </w:tcPr>
          <w:p w14:paraId="76D389A8" w14:textId="23878D93" w:rsidR="00FD1F35" w:rsidRPr="00017155" w:rsidRDefault="00FD1F35" w:rsidP="00BD6546">
            <w:pPr>
              <w:pStyle w:val="APVMATableText"/>
              <w:rPr>
                <w:rFonts w:eastAsia="Calibri Light"/>
              </w:rPr>
            </w:pPr>
            <w:r w:rsidRPr="007A5908">
              <w:rPr>
                <w:rFonts w:eastAsia="Calibri Light"/>
              </w:rPr>
              <w:t xml:space="preserve">ARfD for ethoxyquin is based on JMPR evaluation (2005). The ARfD which is applicable for the general population includes </w:t>
            </w:r>
            <w:r w:rsidR="001A17FC">
              <w:rPr>
                <w:rFonts w:eastAsia="Calibri Light"/>
              </w:rPr>
              <w:t>3</w:t>
            </w:r>
            <w:r w:rsidRPr="007A5908">
              <w:rPr>
                <w:rFonts w:eastAsia="Calibri Light"/>
              </w:rPr>
              <w:t xml:space="preserve"> residues (MEQ, DHMEQ and DHEQ).</w:t>
            </w:r>
          </w:p>
        </w:tc>
      </w:tr>
      <w:tr w:rsidR="00FD1F35" w14:paraId="10EBED8F" w14:textId="77777777" w:rsidTr="00835D13">
        <w:trPr>
          <w:trHeight w:val="288"/>
        </w:trPr>
        <w:tc>
          <w:tcPr>
            <w:tcW w:w="878" w:type="pct"/>
            <w:tcBorders>
              <w:top w:val="single" w:sz="4" w:space="0" w:color="auto"/>
              <w:bottom w:val="single" w:sz="4" w:space="0" w:color="auto"/>
            </w:tcBorders>
          </w:tcPr>
          <w:p w14:paraId="506AEA4D" w14:textId="77777777" w:rsidR="00FD1F35" w:rsidRPr="00017155" w:rsidRDefault="00FD1F35" w:rsidP="00BD6546">
            <w:pPr>
              <w:pStyle w:val="APVMATableText"/>
              <w:rPr>
                <w:rFonts w:eastAsia="Calibri Light"/>
              </w:rPr>
            </w:pPr>
            <w:proofErr w:type="spellStart"/>
            <w:r w:rsidRPr="00017155">
              <w:rPr>
                <w:rFonts w:eastAsia="Calibri Light"/>
              </w:rPr>
              <w:t>Ethoxysulfuron</w:t>
            </w:r>
            <w:proofErr w:type="spellEnd"/>
          </w:p>
        </w:tc>
        <w:tc>
          <w:tcPr>
            <w:tcW w:w="512" w:type="pct"/>
            <w:tcBorders>
              <w:top w:val="single" w:sz="4" w:space="0" w:color="auto"/>
              <w:bottom w:val="single" w:sz="4" w:space="0" w:color="auto"/>
            </w:tcBorders>
          </w:tcPr>
          <w:p w14:paraId="30AB6DD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BA14066"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4304F7D"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3C663E5C"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97321FE"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2A6970F" w14:textId="77777777" w:rsidTr="00835D13">
        <w:trPr>
          <w:trHeight w:val="288"/>
        </w:trPr>
        <w:tc>
          <w:tcPr>
            <w:tcW w:w="878" w:type="pct"/>
            <w:tcBorders>
              <w:top w:val="single" w:sz="4" w:space="0" w:color="auto"/>
              <w:bottom w:val="single" w:sz="4" w:space="0" w:color="auto"/>
            </w:tcBorders>
          </w:tcPr>
          <w:p w14:paraId="46054A16" w14:textId="77777777" w:rsidR="00FD1F35" w:rsidRPr="00017155" w:rsidRDefault="00FD1F35" w:rsidP="00BD6546">
            <w:pPr>
              <w:pStyle w:val="APVMATableText"/>
              <w:rPr>
                <w:rFonts w:eastAsia="Calibri Light"/>
              </w:rPr>
            </w:pPr>
            <w:r w:rsidRPr="00017155">
              <w:rPr>
                <w:rFonts w:eastAsia="Calibri Light"/>
              </w:rPr>
              <w:t>Ethyl formate</w:t>
            </w:r>
          </w:p>
        </w:tc>
        <w:tc>
          <w:tcPr>
            <w:tcW w:w="512" w:type="pct"/>
            <w:tcBorders>
              <w:top w:val="single" w:sz="4" w:space="0" w:color="auto"/>
              <w:bottom w:val="single" w:sz="4" w:space="0" w:color="auto"/>
            </w:tcBorders>
          </w:tcPr>
          <w:p w14:paraId="53F7FE3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BE1589A"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F11021C" w14:textId="77777777" w:rsidR="00FD1F35" w:rsidRPr="00017155" w:rsidRDefault="00FD1F35" w:rsidP="00BD6546">
            <w:pPr>
              <w:pStyle w:val="APVMATableText"/>
              <w:rPr>
                <w:rFonts w:eastAsia="Calibri Light"/>
              </w:rPr>
            </w:pPr>
            <w:r>
              <w:rPr>
                <w:rFonts w:eastAsia="Calibri Light"/>
              </w:rPr>
              <w:t xml:space="preserve">26 </w:t>
            </w:r>
            <w:r w:rsidRPr="00017155">
              <w:rPr>
                <w:rFonts w:eastAsia="Calibri Light"/>
              </w:rPr>
              <w:t>Nov</w:t>
            </w:r>
            <w:r>
              <w:rPr>
                <w:rFonts w:eastAsia="Calibri Light"/>
              </w:rPr>
              <w:t>ember 20</w:t>
            </w:r>
            <w:r w:rsidRPr="00017155">
              <w:rPr>
                <w:rFonts w:eastAsia="Calibri Light"/>
              </w:rPr>
              <w:t>03</w:t>
            </w:r>
          </w:p>
        </w:tc>
        <w:tc>
          <w:tcPr>
            <w:tcW w:w="1167" w:type="pct"/>
            <w:tcBorders>
              <w:top w:val="single" w:sz="4" w:space="0" w:color="auto"/>
              <w:bottom w:val="single" w:sz="4" w:space="0" w:color="auto"/>
            </w:tcBorders>
          </w:tcPr>
          <w:p w14:paraId="0A8AB0E2"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5B0973C"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8B48E13" w14:textId="77777777" w:rsidTr="00835D13">
        <w:trPr>
          <w:trHeight w:val="288"/>
        </w:trPr>
        <w:tc>
          <w:tcPr>
            <w:tcW w:w="878" w:type="pct"/>
            <w:tcBorders>
              <w:top w:val="single" w:sz="4" w:space="0" w:color="auto"/>
              <w:bottom w:val="single" w:sz="4" w:space="0" w:color="auto"/>
            </w:tcBorders>
          </w:tcPr>
          <w:p w14:paraId="2BFE187B" w14:textId="77777777" w:rsidR="00FD1F35" w:rsidRPr="00017155" w:rsidRDefault="00FD1F35" w:rsidP="00BD6546">
            <w:pPr>
              <w:pStyle w:val="APVMATableText"/>
              <w:rPr>
                <w:rFonts w:eastAsia="Calibri Light"/>
              </w:rPr>
            </w:pPr>
            <w:r w:rsidRPr="008953F7">
              <w:rPr>
                <w:rFonts w:eastAsia="Calibri Light"/>
              </w:rPr>
              <w:t>Etofenprox</w:t>
            </w:r>
          </w:p>
        </w:tc>
        <w:tc>
          <w:tcPr>
            <w:tcW w:w="512" w:type="pct"/>
            <w:tcBorders>
              <w:top w:val="single" w:sz="4" w:space="0" w:color="auto"/>
              <w:bottom w:val="single" w:sz="4" w:space="0" w:color="auto"/>
            </w:tcBorders>
          </w:tcPr>
          <w:p w14:paraId="4DFDEE17" w14:textId="77777777" w:rsidR="00FD1F35" w:rsidRPr="00017155" w:rsidRDefault="00FD1F35" w:rsidP="00BD6546">
            <w:pPr>
              <w:pStyle w:val="APVMATableText"/>
              <w:rPr>
                <w:rFonts w:eastAsia="Calibri Light"/>
              </w:rPr>
            </w:pPr>
            <w:r>
              <w:rPr>
                <w:rFonts w:eastAsia="Calibri Light"/>
              </w:rPr>
              <w:t>1</w:t>
            </w:r>
          </w:p>
        </w:tc>
        <w:tc>
          <w:tcPr>
            <w:tcW w:w="535" w:type="pct"/>
            <w:tcBorders>
              <w:top w:val="single" w:sz="4" w:space="0" w:color="auto"/>
              <w:bottom w:val="single" w:sz="4" w:space="0" w:color="auto"/>
            </w:tcBorders>
          </w:tcPr>
          <w:p w14:paraId="21A3C62B" w14:textId="77777777" w:rsidR="00FD1F35" w:rsidRPr="00017155" w:rsidRDefault="00FD1F35" w:rsidP="00BD6546">
            <w:pPr>
              <w:pStyle w:val="APVMATableText"/>
              <w:rPr>
                <w:rFonts w:eastAsia="Calibri Light"/>
              </w:rPr>
            </w:pPr>
            <w:r>
              <w:rPr>
                <w:rFonts w:eastAsia="Calibri Light"/>
              </w:rPr>
              <w:t>100</w:t>
            </w:r>
          </w:p>
        </w:tc>
        <w:tc>
          <w:tcPr>
            <w:tcW w:w="605" w:type="pct"/>
            <w:tcBorders>
              <w:top w:val="single" w:sz="4" w:space="0" w:color="auto"/>
              <w:bottom w:val="single" w:sz="4" w:space="0" w:color="auto"/>
            </w:tcBorders>
          </w:tcPr>
          <w:p w14:paraId="22F622FC" w14:textId="77777777" w:rsidR="00FD1F35" w:rsidRPr="00017155" w:rsidRDefault="00FD1F35" w:rsidP="00BD6546">
            <w:pPr>
              <w:pStyle w:val="APVMATableText"/>
              <w:rPr>
                <w:rFonts w:eastAsia="Calibri Light"/>
              </w:rPr>
            </w:pPr>
            <w:r>
              <w:rPr>
                <w:rFonts w:eastAsia="Calibri Light"/>
              </w:rPr>
              <w:t>4 December 2017</w:t>
            </w:r>
          </w:p>
        </w:tc>
        <w:tc>
          <w:tcPr>
            <w:tcW w:w="1167" w:type="pct"/>
            <w:tcBorders>
              <w:top w:val="single" w:sz="4" w:space="0" w:color="auto"/>
              <w:bottom w:val="single" w:sz="4" w:space="0" w:color="auto"/>
            </w:tcBorders>
          </w:tcPr>
          <w:p w14:paraId="57A8DC56" w14:textId="33400D36" w:rsidR="00FD1F35" w:rsidRPr="008953F7" w:rsidRDefault="00FD1F35" w:rsidP="00BD6546">
            <w:pPr>
              <w:pStyle w:val="APVMATableText"/>
              <w:rPr>
                <w:rFonts w:eastAsia="Calibri Light"/>
              </w:rPr>
            </w:pPr>
            <w:r w:rsidRPr="008953F7">
              <w:rPr>
                <w:rFonts w:eastAsia="Calibri Light"/>
              </w:rPr>
              <w:t xml:space="preserve">Developmental rabbit </w:t>
            </w:r>
            <w:proofErr w:type="gramStart"/>
            <w:r w:rsidRPr="008953F7">
              <w:rPr>
                <w:rFonts w:eastAsia="Calibri Light"/>
              </w:rPr>
              <w:t>studies;</w:t>
            </w:r>
            <w:proofErr w:type="gramEnd"/>
            <w:r w:rsidRPr="008953F7">
              <w:rPr>
                <w:rFonts w:eastAsia="Calibri Light"/>
              </w:rPr>
              <w:t xml:space="preserve"> an overall NOAEL of</w:t>
            </w:r>
            <w:r>
              <w:rPr>
                <w:rFonts w:eastAsia="Calibri Light"/>
              </w:rPr>
              <w:t xml:space="preserve"> 100 mg/kg bw/d in </w:t>
            </w:r>
            <w:r w:rsidR="001A17FC">
              <w:t>2</w:t>
            </w:r>
            <w:r>
              <w:rPr>
                <w:rFonts w:eastAsia="Calibri Light"/>
              </w:rPr>
              <w:t xml:space="preserve"> studies </w:t>
            </w:r>
            <w:r w:rsidRPr="008953F7">
              <w:rPr>
                <w:rFonts w:eastAsia="Calibri Light"/>
              </w:rPr>
              <w:t>was based on reduced maternal bodyweight and food consumption immediately after dosing and an increased incidence of post-implantation loss at the next higher dose. (JMPR 2011, EFSA 2009)</w:t>
            </w:r>
          </w:p>
        </w:tc>
        <w:tc>
          <w:tcPr>
            <w:tcW w:w="1303" w:type="pct"/>
            <w:tcBorders>
              <w:top w:val="single" w:sz="4" w:space="0" w:color="auto"/>
              <w:bottom w:val="single" w:sz="4" w:space="0" w:color="auto"/>
            </w:tcBorders>
          </w:tcPr>
          <w:p w14:paraId="0419B154" w14:textId="09DA67A1" w:rsidR="00FD1F35" w:rsidRPr="00017155" w:rsidRDefault="00FD1F35" w:rsidP="00BD6546">
            <w:pPr>
              <w:pStyle w:val="APVMATableText"/>
              <w:rPr>
                <w:rFonts w:eastAsia="Calibri Light"/>
              </w:rPr>
            </w:pPr>
            <w:r w:rsidRPr="008953F7">
              <w:rPr>
                <w:rFonts w:eastAsia="Calibri Light"/>
              </w:rPr>
              <w:t xml:space="preserve">ARfD for etofenprox only applies to </w:t>
            </w:r>
            <w:r w:rsidR="00013DA3">
              <w:t>people pregnant or capable of becoming pregnant</w:t>
            </w:r>
            <w:r w:rsidRPr="008953F7">
              <w:rPr>
                <w:rFonts w:eastAsia="Calibri Light"/>
              </w:rPr>
              <w:t xml:space="preserve">. An ARfD for the general population </w:t>
            </w:r>
            <w:proofErr w:type="gramStart"/>
            <w:r w:rsidRPr="008953F7">
              <w:rPr>
                <w:rFonts w:eastAsia="Calibri Light"/>
              </w:rPr>
              <w:t>is considered to be</w:t>
            </w:r>
            <w:proofErr w:type="gramEnd"/>
            <w:r w:rsidRPr="008953F7">
              <w:rPr>
                <w:rFonts w:eastAsia="Calibri Light"/>
              </w:rPr>
              <w:t xml:space="preserve"> unnecessary.</w:t>
            </w:r>
          </w:p>
        </w:tc>
      </w:tr>
      <w:tr w:rsidR="00FD1F35" w14:paraId="01513F22" w14:textId="77777777" w:rsidTr="00835D13">
        <w:trPr>
          <w:trHeight w:val="288"/>
        </w:trPr>
        <w:tc>
          <w:tcPr>
            <w:tcW w:w="878" w:type="pct"/>
            <w:tcBorders>
              <w:top w:val="single" w:sz="4" w:space="0" w:color="auto"/>
              <w:bottom w:val="single" w:sz="4" w:space="0" w:color="auto"/>
            </w:tcBorders>
          </w:tcPr>
          <w:p w14:paraId="71BB4F55" w14:textId="77777777" w:rsidR="00FD1F35" w:rsidRPr="00017155" w:rsidRDefault="00FD1F35" w:rsidP="00BD6546">
            <w:pPr>
              <w:pStyle w:val="APVMATableText"/>
              <w:rPr>
                <w:rFonts w:eastAsia="Calibri Light"/>
              </w:rPr>
            </w:pPr>
            <w:r w:rsidRPr="00017155">
              <w:rPr>
                <w:rFonts w:eastAsia="Calibri Light"/>
              </w:rPr>
              <w:t>Etoxazole</w:t>
            </w:r>
          </w:p>
        </w:tc>
        <w:tc>
          <w:tcPr>
            <w:tcW w:w="512" w:type="pct"/>
            <w:tcBorders>
              <w:top w:val="single" w:sz="4" w:space="0" w:color="auto"/>
              <w:bottom w:val="single" w:sz="4" w:space="0" w:color="auto"/>
            </w:tcBorders>
          </w:tcPr>
          <w:p w14:paraId="39DF675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4A8B5695"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5E8568E5" w14:textId="77777777" w:rsidR="00FD1F35" w:rsidRPr="00017155" w:rsidRDefault="00FD1F35" w:rsidP="00BD6546">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3F160011"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4A0D7513"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3741265" w14:textId="77777777" w:rsidTr="00835D13">
        <w:trPr>
          <w:trHeight w:val="288"/>
        </w:trPr>
        <w:tc>
          <w:tcPr>
            <w:tcW w:w="878" w:type="pct"/>
            <w:tcBorders>
              <w:top w:val="single" w:sz="4" w:space="0" w:color="auto"/>
              <w:bottom w:val="single" w:sz="4" w:space="0" w:color="auto"/>
            </w:tcBorders>
          </w:tcPr>
          <w:p w14:paraId="24EFBE0A" w14:textId="77777777" w:rsidR="00FD1F35" w:rsidRPr="00017155" w:rsidRDefault="00FD1F35" w:rsidP="00BD6546">
            <w:pPr>
              <w:pStyle w:val="APVMATableText"/>
              <w:rPr>
                <w:rFonts w:eastAsia="Calibri Light"/>
              </w:rPr>
            </w:pPr>
            <w:r>
              <w:rPr>
                <w:rFonts w:eastAsia="Calibri Light"/>
              </w:rPr>
              <w:t>Eugenol</w:t>
            </w:r>
          </w:p>
        </w:tc>
        <w:tc>
          <w:tcPr>
            <w:tcW w:w="512" w:type="pct"/>
            <w:tcBorders>
              <w:top w:val="single" w:sz="4" w:space="0" w:color="auto"/>
              <w:bottom w:val="single" w:sz="4" w:space="0" w:color="auto"/>
            </w:tcBorders>
          </w:tcPr>
          <w:p w14:paraId="1C5A5270"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01958A2"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776A1B0C" w14:textId="77777777" w:rsidR="00FD1F35" w:rsidRPr="00017155" w:rsidRDefault="00FD1F35" w:rsidP="00BD6546">
            <w:pPr>
              <w:pStyle w:val="APVMATableText"/>
              <w:rPr>
                <w:rFonts w:eastAsia="Calibri Light"/>
              </w:rPr>
            </w:pPr>
            <w:r>
              <w:rPr>
                <w:rFonts w:eastAsia="Calibri Light"/>
              </w:rPr>
              <w:t>19 August 2020</w:t>
            </w:r>
          </w:p>
        </w:tc>
        <w:tc>
          <w:tcPr>
            <w:tcW w:w="1167" w:type="pct"/>
            <w:tcBorders>
              <w:top w:val="single" w:sz="4" w:space="0" w:color="auto"/>
              <w:bottom w:val="single" w:sz="4" w:space="0" w:color="auto"/>
            </w:tcBorders>
          </w:tcPr>
          <w:p w14:paraId="3C9C9BF0"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F171456"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64BB18A4" w14:textId="77777777" w:rsidTr="00835D13">
        <w:trPr>
          <w:trHeight w:val="288"/>
        </w:trPr>
        <w:tc>
          <w:tcPr>
            <w:tcW w:w="878" w:type="pct"/>
            <w:tcBorders>
              <w:top w:val="single" w:sz="4" w:space="0" w:color="auto"/>
              <w:bottom w:val="single" w:sz="4" w:space="0" w:color="auto"/>
            </w:tcBorders>
          </w:tcPr>
          <w:p w14:paraId="66F2566D" w14:textId="77777777" w:rsidR="00FD1F35" w:rsidRPr="00017155" w:rsidRDefault="00FD1F35" w:rsidP="00BD6546">
            <w:pPr>
              <w:pStyle w:val="APVMATableSubHead"/>
              <w:rPr>
                <w:rFonts w:eastAsia="Calibri Light"/>
              </w:rPr>
            </w:pPr>
            <w:r>
              <w:rPr>
                <w:rFonts w:eastAsia="Calibri Light"/>
              </w:rPr>
              <w:lastRenderedPageBreak/>
              <w:t>F</w:t>
            </w:r>
          </w:p>
        </w:tc>
        <w:tc>
          <w:tcPr>
            <w:tcW w:w="512" w:type="pct"/>
            <w:tcBorders>
              <w:top w:val="single" w:sz="4" w:space="0" w:color="auto"/>
              <w:bottom w:val="single" w:sz="4" w:space="0" w:color="auto"/>
            </w:tcBorders>
          </w:tcPr>
          <w:p w14:paraId="79EA741A"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327507DA"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4EBAFA28" w14:textId="77777777" w:rsidR="00FD1F35" w:rsidRPr="00017155" w:rsidRDefault="00FD1F35" w:rsidP="00BD6546">
            <w:pPr>
              <w:pStyle w:val="APVMATableText"/>
              <w:rPr>
                <w:rFonts w:eastAsia="Calibri Light"/>
              </w:rPr>
            </w:pPr>
          </w:p>
        </w:tc>
        <w:tc>
          <w:tcPr>
            <w:tcW w:w="1167" w:type="pct"/>
            <w:tcBorders>
              <w:top w:val="single" w:sz="4" w:space="0" w:color="auto"/>
              <w:bottom w:val="single" w:sz="4" w:space="0" w:color="auto"/>
            </w:tcBorders>
          </w:tcPr>
          <w:p w14:paraId="761BA0B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CF100DE" w14:textId="77777777" w:rsidR="00FD1F35" w:rsidRPr="00017155" w:rsidRDefault="00FD1F35" w:rsidP="00BD6546">
            <w:pPr>
              <w:pStyle w:val="APVMATableText"/>
              <w:rPr>
                <w:rFonts w:eastAsia="Calibri Light"/>
              </w:rPr>
            </w:pPr>
          </w:p>
        </w:tc>
      </w:tr>
      <w:tr w:rsidR="00B40816" w14:paraId="7C78BAD1" w14:textId="77777777" w:rsidTr="00835D13">
        <w:trPr>
          <w:trHeight w:val="288"/>
        </w:trPr>
        <w:tc>
          <w:tcPr>
            <w:tcW w:w="878" w:type="pct"/>
            <w:tcBorders>
              <w:top w:val="single" w:sz="4" w:space="0" w:color="auto"/>
              <w:bottom w:val="single" w:sz="4" w:space="0" w:color="auto"/>
            </w:tcBorders>
          </w:tcPr>
          <w:p w14:paraId="41B26BDE" w14:textId="1FD9D7FE" w:rsidR="00B40816" w:rsidRPr="00017155" w:rsidRDefault="00B40816" w:rsidP="00BD6546">
            <w:pPr>
              <w:pStyle w:val="APVMATableText"/>
              <w:rPr>
                <w:rFonts w:eastAsia="Calibri Light"/>
              </w:rPr>
            </w:pPr>
            <w:r>
              <w:rPr>
                <w:rFonts w:eastAsia="Calibri Light"/>
              </w:rPr>
              <w:t>Famoxadone</w:t>
            </w:r>
          </w:p>
        </w:tc>
        <w:tc>
          <w:tcPr>
            <w:tcW w:w="512" w:type="pct"/>
            <w:tcBorders>
              <w:top w:val="single" w:sz="4" w:space="0" w:color="auto"/>
              <w:bottom w:val="single" w:sz="4" w:space="0" w:color="auto"/>
            </w:tcBorders>
          </w:tcPr>
          <w:p w14:paraId="74E0F970" w14:textId="77777777" w:rsidR="00B40816" w:rsidRPr="00017155" w:rsidRDefault="00B40816" w:rsidP="00BD6546">
            <w:pPr>
              <w:pStyle w:val="APVMATableText"/>
              <w:rPr>
                <w:rFonts w:eastAsia="Calibri Light"/>
              </w:rPr>
            </w:pPr>
          </w:p>
        </w:tc>
        <w:tc>
          <w:tcPr>
            <w:tcW w:w="535" w:type="pct"/>
            <w:tcBorders>
              <w:top w:val="single" w:sz="4" w:space="0" w:color="auto"/>
              <w:bottom w:val="single" w:sz="4" w:space="0" w:color="auto"/>
            </w:tcBorders>
          </w:tcPr>
          <w:p w14:paraId="75CE3D10" w14:textId="77777777" w:rsidR="00B40816" w:rsidRPr="00017155" w:rsidRDefault="00B40816" w:rsidP="00BD6546">
            <w:pPr>
              <w:pStyle w:val="APVMATableText"/>
              <w:rPr>
                <w:rFonts w:eastAsia="Calibri Light"/>
              </w:rPr>
            </w:pPr>
          </w:p>
        </w:tc>
        <w:tc>
          <w:tcPr>
            <w:tcW w:w="605" w:type="pct"/>
            <w:tcBorders>
              <w:top w:val="single" w:sz="4" w:space="0" w:color="auto"/>
              <w:bottom w:val="single" w:sz="4" w:space="0" w:color="auto"/>
            </w:tcBorders>
          </w:tcPr>
          <w:p w14:paraId="040986ED" w14:textId="7C63CCD6" w:rsidR="00B40816" w:rsidRPr="00017155" w:rsidRDefault="00B40816" w:rsidP="00BD6546">
            <w:pPr>
              <w:pStyle w:val="APVMATableText"/>
              <w:rPr>
                <w:rFonts w:eastAsia="Calibri Light"/>
              </w:rPr>
            </w:pPr>
            <w:r>
              <w:rPr>
                <w:rFonts w:eastAsia="Calibri Light"/>
              </w:rPr>
              <w:t>7 May 2025</w:t>
            </w:r>
          </w:p>
        </w:tc>
        <w:tc>
          <w:tcPr>
            <w:tcW w:w="1167" w:type="pct"/>
            <w:tcBorders>
              <w:top w:val="single" w:sz="4" w:space="0" w:color="auto"/>
              <w:bottom w:val="single" w:sz="4" w:space="0" w:color="auto"/>
            </w:tcBorders>
          </w:tcPr>
          <w:p w14:paraId="7C89EC2A" w14:textId="77777777" w:rsidR="00B40816" w:rsidRPr="00017155" w:rsidRDefault="00B40816" w:rsidP="00BD6546">
            <w:pPr>
              <w:pStyle w:val="APVMATableText"/>
              <w:rPr>
                <w:rFonts w:eastAsia="Calibri Light"/>
              </w:rPr>
            </w:pPr>
          </w:p>
        </w:tc>
        <w:tc>
          <w:tcPr>
            <w:tcW w:w="1303" w:type="pct"/>
            <w:tcBorders>
              <w:top w:val="single" w:sz="4" w:space="0" w:color="auto"/>
              <w:bottom w:val="single" w:sz="4" w:space="0" w:color="auto"/>
            </w:tcBorders>
          </w:tcPr>
          <w:p w14:paraId="5235FEB1" w14:textId="757E84F5" w:rsidR="00B40816" w:rsidRPr="00017155" w:rsidRDefault="00B40816" w:rsidP="00BD6546">
            <w:pPr>
              <w:pStyle w:val="APVMATableText"/>
              <w:rPr>
                <w:rFonts w:eastAsia="Calibri Light"/>
              </w:rPr>
            </w:pPr>
            <w:r>
              <w:rPr>
                <w:rFonts w:eastAsia="Calibri Light"/>
              </w:rPr>
              <w:t>ARfD considered to be unnecessary due to its low acute toxicity, the lack of evidence for any acute neurotoxicity and the absence of any other toxicologically relevant effect that might be attributable to a single dose.</w:t>
            </w:r>
          </w:p>
        </w:tc>
      </w:tr>
      <w:tr w:rsidR="00FD1F35" w14:paraId="23993BCF" w14:textId="77777777" w:rsidTr="00835D13">
        <w:trPr>
          <w:trHeight w:val="288"/>
        </w:trPr>
        <w:tc>
          <w:tcPr>
            <w:tcW w:w="878" w:type="pct"/>
            <w:tcBorders>
              <w:top w:val="single" w:sz="4" w:space="0" w:color="auto"/>
              <w:bottom w:val="single" w:sz="4" w:space="0" w:color="auto"/>
            </w:tcBorders>
          </w:tcPr>
          <w:p w14:paraId="78AD3D2B" w14:textId="77777777" w:rsidR="00FD1F35" w:rsidRPr="00017155" w:rsidRDefault="00FD1F35" w:rsidP="00BD6546">
            <w:pPr>
              <w:pStyle w:val="APVMATableText"/>
              <w:rPr>
                <w:rFonts w:eastAsia="Calibri Light"/>
              </w:rPr>
            </w:pPr>
            <w:proofErr w:type="spellStart"/>
            <w:r w:rsidRPr="00017155">
              <w:rPr>
                <w:rFonts w:eastAsia="Calibri Light"/>
              </w:rPr>
              <w:t>Fenamiphos</w:t>
            </w:r>
            <w:proofErr w:type="spellEnd"/>
          </w:p>
        </w:tc>
        <w:tc>
          <w:tcPr>
            <w:tcW w:w="512" w:type="pct"/>
            <w:tcBorders>
              <w:top w:val="single" w:sz="4" w:space="0" w:color="auto"/>
              <w:bottom w:val="single" w:sz="4" w:space="0" w:color="auto"/>
            </w:tcBorders>
          </w:tcPr>
          <w:p w14:paraId="2910828C" w14:textId="77777777" w:rsidR="00FD1F35" w:rsidRPr="00017155" w:rsidRDefault="00FD1F35" w:rsidP="00BD6546">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796D0C4C" w14:textId="77777777" w:rsidR="00FD1F35" w:rsidRPr="00017155" w:rsidRDefault="00FD1F35" w:rsidP="00BD6546">
            <w:pPr>
              <w:pStyle w:val="APVMATableText"/>
              <w:rPr>
                <w:rFonts w:eastAsia="Calibri Light"/>
              </w:rPr>
            </w:pPr>
            <w:r w:rsidRPr="00017155">
              <w:rPr>
                <w:rFonts w:eastAsia="Calibri Light"/>
              </w:rPr>
              <w:t>0.25</w:t>
            </w:r>
          </w:p>
        </w:tc>
        <w:tc>
          <w:tcPr>
            <w:tcW w:w="605" w:type="pct"/>
            <w:tcBorders>
              <w:top w:val="single" w:sz="4" w:space="0" w:color="auto"/>
              <w:bottom w:val="single" w:sz="4" w:space="0" w:color="auto"/>
            </w:tcBorders>
          </w:tcPr>
          <w:p w14:paraId="677DBED6" w14:textId="77777777" w:rsidR="00FD1F35" w:rsidRPr="00017155" w:rsidRDefault="00FD1F35" w:rsidP="00BD6546">
            <w:pPr>
              <w:pStyle w:val="APVMATableText"/>
              <w:rPr>
                <w:rFonts w:eastAsia="Calibri Light"/>
              </w:rPr>
            </w:pPr>
            <w:r w:rsidRPr="00017155">
              <w:rPr>
                <w:rFonts w:eastAsia="Calibri Light"/>
              </w:rPr>
              <w:t>7</w:t>
            </w:r>
            <w:r>
              <w:rPr>
                <w:rFonts w:eastAsia="Calibri Light"/>
              </w:rPr>
              <w:t xml:space="preserve"> </w:t>
            </w:r>
            <w:r w:rsidRPr="00017155">
              <w:rPr>
                <w:rFonts w:eastAsia="Calibri Light"/>
              </w:rPr>
              <w:t>Nov</w:t>
            </w:r>
            <w:r>
              <w:rPr>
                <w:rFonts w:eastAsia="Calibri Light"/>
              </w:rPr>
              <w:t>ember 20</w:t>
            </w:r>
            <w:r w:rsidRPr="00017155">
              <w:rPr>
                <w:rFonts w:eastAsia="Calibri Light"/>
              </w:rPr>
              <w:t>05</w:t>
            </w:r>
          </w:p>
        </w:tc>
        <w:tc>
          <w:tcPr>
            <w:tcW w:w="1167" w:type="pct"/>
            <w:tcBorders>
              <w:top w:val="single" w:sz="4" w:space="0" w:color="auto"/>
              <w:bottom w:val="single" w:sz="4" w:space="0" w:color="auto"/>
            </w:tcBorders>
          </w:tcPr>
          <w:p w14:paraId="5E0F0210" w14:textId="7532801C" w:rsidR="00FD1F35" w:rsidRPr="00017155" w:rsidRDefault="00FD1F35" w:rsidP="00BD6546">
            <w:pPr>
              <w:pStyle w:val="APVMATableText"/>
              <w:rPr>
                <w:rFonts w:eastAsia="Calibri Light"/>
              </w:rPr>
            </w:pPr>
            <w:r w:rsidRPr="00017155">
              <w:rPr>
                <w:rFonts w:eastAsia="Calibri Light"/>
              </w:rPr>
              <w:t xml:space="preserve">Acute oral dog </w:t>
            </w:r>
            <w:proofErr w:type="gramStart"/>
            <w:r w:rsidRPr="00017155">
              <w:rPr>
                <w:rFonts w:eastAsia="Calibri Light"/>
              </w:rPr>
              <w:t>study;</w:t>
            </w:r>
            <w:proofErr w:type="gramEnd"/>
            <w:r w:rsidRPr="00017155">
              <w:rPr>
                <w:rFonts w:eastAsia="Calibri Light"/>
              </w:rPr>
              <w:t xml:space="preserve"> a NOAEL of 0.25 mg/kg bw was based on inhibition of RBC ChE activity at the next higher dose.</w:t>
            </w:r>
          </w:p>
        </w:tc>
        <w:tc>
          <w:tcPr>
            <w:tcW w:w="1303" w:type="pct"/>
            <w:tcBorders>
              <w:top w:val="single" w:sz="4" w:space="0" w:color="auto"/>
              <w:bottom w:val="single" w:sz="4" w:space="0" w:color="auto"/>
            </w:tcBorders>
          </w:tcPr>
          <w:p w14:paraId="00CF165A" w14:textId="77777777" w:rsidR="00FD1F35" w:rsidRPr="00017155" w:rsidRDefault="00FD1F35" w:rsidP="00BD6546">
            <w:pPr>
              <w:pStyle w:val="APVMATableText"/>
              <w:rPr>
                <w:rFonts w:eastAsia="Calibri Light"/>
              </w:rPr>
            </w:pPr>
          </w:p>
        </w:tc>
      </w:tr>
      <w:tr w:rsidR="00FD1F35" w14:paraId="768704D7" w14:textId="77777777" w:rsidTr="00835D13">
        <w:trPr>
          <w:trHeight w:val="288"/>
        </w:trPr>
        <w:tc>
          <w:tcPr>
            <w:tcW w:w="878" w:type="pct"/>
            <w:tcBorders>
              <w:top w:val="single" w:sz="4" w:space="0" w:color="auto"/>
              <w:bottom w:val="single" w:sz="4" w:space="0" w:color="auto"/>
            </w:tcBorders>
          </w:tcPr>
          <w:p w14:paraId="4898481F" w14:textId="77777777" w:rsidR="00FD1F35" w:rsidRPr="00017155" w:rsidRDefault="00FD1F35" w:rsidP="00BD6546">
            <w:pPr>
              <w:pStyle w:val="APVMATableText"/>
              <w:rPr>
                <w:rFonts w:eastAsia="Calibri Light"/>
              </w:rPr>
            </w:pPr>
            <w:r w:rsidRPr="00017155">
              <w:rPr>
                <w:rFonts w:eastAsia="Calibri Light"/>
              </w:rPr>
              <w:t>Fenbuconazole</w:t>
            </w:r>
          </w:p>
        </w:tc>
        <w:tc>
          <w:tcPr>
            <w:tcW w:w="512" w:type="pct"/>
            <w:tcBorders>
              <w:top w:val="single" w:sz="4" w:space="0" w:color="auto"/>
              <w:bottom w:val="single" w:sz="4" w:space="0" w:color="auto"/>
            </w:tcBorders>
          </w:tcPr>
          <w:p w14:paraId="15139D0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C7BC38D"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2309BFEE"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4814E0C8"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40031E5"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716BC2D1" w14:textId="77777777" w:rsidTr="00835D13">
        <w:trPr>
          <w:trHeight w:val="288"/>
        </w:trPr>
        <w:tc>
          <w:tcPr>
            <w:tcW w:w="878" w:type="pct"/>
            <w:tcBorders>
              <w:top w:val="single" w:sz="4" w:space="0" w:color="auto"/>
              <w:bottom w:val="single" w:sz="4" w:space="0" w:color="auto"/>
            </w:tcBorders>
          </w:tcPr>
          <w:p w14:paraId="34D1A677" w14:textId="77777777" w:rsidR="00FD1F35" w:rsidRPr="00017155" w:rsidRDefault="00FD1F35" w:rsidP="00BD6546">
            <w:pPr>
              <w:pStyle w:val="APVMATableText"/>
              <w:rPr>
                <w:rFonts w:eastAsia="Calibri Light"/>
              </w:rPr>
            </w:pPr>
            <w:r w:rsidRPr="00017155">
              <w:rPr>
                <w:rFonts w:eastAsia="Calibri Light"/>
              </w:rPr>
              <w:t>Fenhexamid</w:t>
            </w:r>
          </w:p>
        </w:tc>
        <w:tc>
          <w:tcPr>
            <w:tcW w:w="512" w:type="pct"/>
            <w:tcBorders>
              <w:top w:val="single" w:sz="4" w:space="0" w:color="auto"/>
              <w:bottom w:val="single" w:sz="4" w:space="0" w:color="auto"/>
            </w:tcBorders>
          </w:tcPr>
          <w:p w14:paraId="69EBEE88"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B2AC64D"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53064B38" w14:textId="77777777" w:rsidR="00FD1F35" w:rsidRPr="00017155" w:rsidRDefault="00FD1F35" w:rsidP="00BD6546">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3380759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22CF2CE" w14:textId="77777777" w:rsidR="00FD1F35" w:rsidRPr="00017155" w:rsidRDefault="00FD1F35" w:rsidP="00BD6546">
            <w:pPr>
              <w:pStyle w:val="APVMATableText"/>
              <w:rPr>
                <w:rFonts w:eastAsia="Calibri Light"/>
              </w:rPr>
            </w:pPr>
            <w:r w:rsidRPr="00017155">
              <w:rPr>
                <w:rFonts w:eastAsia="Calibri Light"/>
              </w:rPr>
              <w:t>ARfD considered to be unnecessary due to its low oral toxicity and the absence of any developmenta</w:t>
            </w:r>
            <w:r>
              <w:rPr>
                <w:rFonts w:eastAsia="Calibri Light"/>
              </w:rPr>
              <w:t>l toxicity after a single dose.</w:t>
            </w:r>
          </w:p>
        </w:tc>
      </w:tr>
      <w:tr w:rsidR="00FD1F35" w14:paraId="7C22F383" w14:textId="77777777" w:rsidTr="00835D13">
        <w:trPr>
          <w:trHeight w:val="288"/>
        </w:trPr>
        <w:tc>
          <w:tcPr>
            <w:tcW w:w="878" w:type="pct"/>
            <w:tcBorders>
              <w:top w:val="single" w:sz="4" w:space="0" w:color="auto"/>
              <w:bottom w:val="single" w:sz="4" w:space="0" w:color="auto"/>
            </w:tcBorders>
          </w:tcPr>
          <w:p w14:paraId="4E1DC10A" w14:textId="77777777" w:rsidR="00FD1F35" w:rsidRPr="00017155" w:rsidRDefault="00FD1F35" w:rsidP="00BD6546">
            <w:pPr>
              <w:pStyle w:val="APVMATableText"/>
              <w:rPr>
                <w:rFonts w:eastAsia="Calibri Light"/>
              </w:rPr>
            </w:pPr>
            <w:r w:rsidRPr="00017155">
              <w:rPr>
                <w:rFonts w:eastAsia="Calibri Light"/>
              </w:rPr>
              <w:t>Fenitrothion</w:t>
            </w:r>
          </w:p>
        </w:tc>
        <w:tc>
          <w:tcPr>
            <w:tcW w:w="512" w:type="pct"/>
            <w:tcBorders>
              <w:top w:val="single" w:sz="4" w:space="0" w:color="auto"/>
              <w:bottom w:val="single" w:sz="4" w:space="0" w:color="auto"/>
            </w:tcBorders>
          </w:tcPr>
          <w:p w14:paraId="668372E0" w14:textId="77777777" w:rsidR="00FD1F35" w:rsidRPr="00017155" w:rsidRDefault="00FD1F35" w:rsidP="00BD6546">
            <w:pPr>
              <w:pStyle w:val="APVMATableText"/>
              <w:rPr>
                <w:rFonts w:eastAsia="Calibri Light"/>
              </w:rPr>
            </w:pPr>
            <w:r w:rsidRPr="00017155">
              <w:rPr>
                <w:rFonts w:eastAsia="Calibri Light"/>
              </w:rPr>
              <w:t>0.03</w:t>
            </w:r>
          </w:p>
        </w:tc>
        <w:tc>
          <w:tcPr>
            <w:tcW w:w="535" w:type="pct"/>
            <w:tcBorders>
              <w:top w:val="single" w:sz="4" w:space="0" w:color="auto"/>
              <w:bottom w:val="single" w:sz="4" w:space="0" w:color="auto"/>
            </w:tcBorders>
          </w:tcPr>
          <w:p w14:paraId="5BDAD7D6" w14:textId="77777777" w:rsidR="00FD1F35" w:rsidRPr="00017155" w:rsidRDefault="00FD1F35" w:rsidP="00BD6546">
            <w:pPr>
              <w:pStyle w:val="APVMATableText"/>
              <w:rPr>
                <w:rFonts w:eastAsia="Calibri Light"/>
              </w:rPr>
            </w:pPr>
            <w:r w:rsidRPr="00017155">
              <w:rPr>
                <w:rFonts w:eastAsia="Calibri Light"/>
              </w:rPr>
              <w:t>0.33</w:t>
            </w:r>
          </w:p>
        </w:tc>
        <w:tc>
          <w:tcPr>
            <w:tcW w:w="605" w:type="pct"/>
            <w:tcBorders>
              <w:top w:val="single" w:sz="4" w:space="0" w:color="auto"/>
              <w:bottom w:val="single" w:sz="4" w:space="0" w:color="auto"/>
            </w:tcBorders>
          </w:tcPr>
          <w:p w14:paraId="75970C1F" w14:textId="77777777" w:rsidR="00FD1F35" w:rsidRPr="00017155" w:rsidRDefault="00FD1F35" w:rsidP="00BD6546">
            <w:pPr>
              <w:pStyle w:val="APVMATableText"/>
              <w:rPr>
                <w:rFonts w:eastAsia="Calibri Light"/>
              </w:rPr>
            </w:pPr>
            <w:r>
              <w:rPr>
                <w:rFonts w:eastAsia="Calibri Light"/>
              </w:rPr>
              <w:t xml:space="preserve">5 </w:t>
            </w:r>
            <w:r w:rsidRPr="00017155">
              <w:rPr>
                <w:rFonts w:eastAsia="Calibri Light"/>
              </w:rPr>
              <w:t>Dec</w:t>
            </w:r>
            <w:r>
              <w:rPr>
                <w:rFonts w:eastAsia="Calibri Light"/>
              </w:rPr>
              <w:t>ember 20</w:t>
            </w:r>
            <w:r w:rsidRPr="00017155">
              <w:rPr>
                <w:rFonts w:eastAsia="Calibri Light"/>
              </w:rPr>
              <w:t>00</w:t>
            </w:r>
          </w:p>
        </w:tc>
        <w:tc>
          <w:tcPr>
            <w:tcW w:w="1167" w:type="pct"/>
            <w:tcBorders>
              <w:top w:val="single" w:sz="4" w:space="0" w:color="auto"/>
              <w:bottom w:val="single" w:sz="4" w:space="0" w:color="auto"/>
            </w:tcBorders>
          </w:tcPr>
          <w:p w14:paraId="3EB90A3B" w14:textId="2D69BAFE" w:rsidR="00FD1F35" w:rsidRPr="00017155" w:rsidRDefault="00FD1F35" w:rsidP="00BD6546">
            <w:pPr>
              <w:pStyle w:val="APVMATableText"/>
              <w:rPr>
                <w:rFonts w:eastAsia="Calibri Light"/>
              </w:rPr>
            </w:pPr>
            <w:r w:rsidRPr="00017155">
              <w:rPr>
                <w:rFonts w:eastAsia="Calibri Light"/>
              </w:rPr>
              <w:t xml:space="preserve">Acute single dose human volunteer </w:t>
            </w:r>
            <w:proofErr w:type="gramStart"/>
            <w:r w:rsidRPr="00017155">
              <w:rPr>
                <w:rFonts w:eastAsia="Calibri Light"/>
              </w:rPr>
              <w:t>study;</w:t>
            </w:r>
            <w:proofErr w:type="gramEnd"/>
            <w:r w:rsidRPr="00017155">
              <w:rPr>
                <w:rFonts w:eastAsia="Calibri Light"/>
              </w:rPr>
              <w:t xml:space="preserve"> a NOAEL of 0.33 mg/kg bw was based on the absence of any inhibition of plasma and RBC ChE activity at the highest tested dose.</w:t>
            </w:r>
          </w:p>
        </w:tc>
        <w:tc>
          <w:tcPr>
            <w:tcW w:w="1303" w:type="pct"/>
            <w:tcBorders>
              <w:top w:val="single" w:sz="4" w:space="0" w:color="auto"/>
              <w:bottom w:val="single" w:sz="4" w:space="0" w:color="auto"/>
            </w:tcBorders>
          </w:tcPr>
          <w:p w14:paraId="5BCA54C5" w14:textId="77777777" w:rsidR="00FD1F35" w:rsidRPr="00017155" w:rsidRDefault="00FD1F35" w:rsidP="00BD6546">
            <w:pPr>
              <w:pStyle w:val="APVMATableText"/>
              <w:rPr>
                <w:rFonts w:eastAsia="Calibri Light"/>
              </w:rPr>
            </w:pPr>
          </w:p>
        </w:tc>
      </w:tr>
      <w:tr w:rsidR="007508FF" w14:paraId="191B655D" w14:textId="77777777" w:rsidTr="00835D13">
        <w:trPr>
          <w:trHeight w:val="288"/>
        </w:trPr>
        <w:tc>
          <w:tcPr>
            <w:tcW w:w="878" w:type="pct"/>
            <w:tcBorders>
              <w:top w:val="single" w:sz="4" w:space="0" w:color="auto"/>
              <w:bottom w:val="single" w:sz="4" w:space="0" w:color="auto"/>
            </w:tcBorders>
          </w:tcPr>
          <w:p w14:paraId="6A053806" w14:textId="0829762F" w:rsidR="007508FF" w:rsidRPr="00017155" w:rsidRDefault="007508FF" w:rsidP="00BD6546">
            <w:pPr>
              <w:pStyle w:val="APVMATableText"/>
              <w:rPr>
                <w:rFonts w:eastAsia="Calibri Light"/>
              </w:rPr>
            </w:pPr>
            <w:r>
              <w:rPr>
                <w:rFonts w:eastAsia="Calibri Light"/>
              </w:rPr>
              <w:t>Fenpropidin</w:t>
            </w:r>
          </w:p>
        </w:tc>
        <w:tc>
          <w:tcPr>
            <w:tcW w:w="512" w:type="pct"/>
            <w:tcBorders>
              <w:top w:val="single" w:sz="4" w:space="0" w:color="auto"/>
              <w:bottom w:val="single" w:sz="4" w:space="0" w:color="auto"/>
            </w:tcBorders>
          </w:tcPr>
          <w:p w14:paraId="65433444" w14:textId="6DCF4584" w:rsidR="007508FF" w:rsidRPr="00017155" w:rsidRDefault="007508FF" w:rsidP="00BD6546">
            <w:pPr>
              <w:pStyle w:val="APVMATableText"/>
              <w:rPr>
                <w:rFonts w:eastAsia="Calibri Light"/>
              </w:rPr>
            </w:pPr>
            <w:r>
              <w:rPr>
                <w:rFonts w:eastAsia="Calibri Light"/>
              </w:rPr>
              <w:t>0.07</w:t>
            </w:r>
          </w:p>
        </w:tc>
        <w:tc>
          <w:tcPr>
            <w:tcW w:w="535" w:type="pct"/>
            <w:tcBorders>
              <w:top w:val="single" w:sz="4" w:space="0" w:color="auto"/>
              <w:bottom w:val="single" w:sz="4" w:space="0" w:color="auto"/>
            </w:tcBorders>
          </w:tcPr>
          <w:p w14:paraId="5E38F8BB" w14:textId="5F394B8A" w:rsidR="007508FF" w:rsidRPr="00017155" w:rsidRDefault="007508FF" w:rsidP="00BD6546">
            <w:pPr>
              <w:pStyle w:val="APVMATableText"/>
              <w:rPr>
                <w:rFonts w:eastAsia="Calibri Light"/>
              </w:rPr>
            </w:pPr>
            <w:r>
              <w:rPr>
                <w:rFonts w:eastAsia="Calibri Light"/>
              </w:rPr>
              <w:t>7</w:t>
            </w:r>
          </w:p>
        </w:tc>
        <w:tc>
          <w:tcPr>
            <w:tcW w:w="605" w:type="pct"/>
            <w:tcBorders>
              <w:top w:val="single" w:sz="4" w:space="0" w:color="auto"/>
              <w:bottom w:val="single" w:sz="4" w:space="0" w:color="auto"/>
            </w:tcBorders>
          </w:tcPr>
          <w:p w14:paraId="4AAB0A94" w14:textId="372D510D" w:rsidR="007508FF" w:rsidRPr="00017155" w:rsidRDefault="007508FF" w:rsidP="00BD6546">
            <w:pPr>
              <w:pStyle w:val="APVMATableText"/>
              <w:rPr>
                <w:rFonts w:eastAsia="Calibri Light"/>
              </w:rPr>
            </w:pPr>
            <w:r>
              <w:rPr>
                <w:rFonts w:eastAsia="Calibri Light"/>
              </w:rPr>
              <w:t>20 July 2023</w:t>
            </w:r>
          </w:p>
        </w:tc>
        <w:tc>
          <w:tcPr>
            <w:tcW w:w="1167" w:type="pct"/>
            <w:tcBorders>
              <w:top w:val="single" w:sz="4" w:space="0" w:color="auto"/>
              <w:bottom w:val="single" w:sz="4" w:space="0" w:color="auto"/>
            </w:tcBorders>
          </w:tcPr>
          <w:p w14:paraId="1EC1B825" w14:textId="1CD7256C" w:rsidR="007508FF" w:rsidRPr="00017155" w:rsidRDefault="007F5854" w:rsidP="00BD6546">
            <w:pPr>
              <w:pStyle w:val="APVMATableText"/>
              <w:rPr>
                <w:rFonts w:eastAsia="Calibri Light"/>
              </w:rPr>
            </w:pPr>
            <w:r>
              <w:rPr>
                <w:rFonts w:eastAsia="Calibri Light"/>
              </w:rPr>
              <w:t>R</w:t>
            </w:r>
            <w:r w:rsidRPr="007508FF">
              <w:rPr>
                <w:rFonts w:eastAsia="Calibri Light"/>
              </w:rPr>
              <w:t>at developmental neurotoxicity study</w:t>
            </w:r>
            <w:r>
              <w:rPr>
                <w:rFonts w:eastAsia="Calibri Light"/>
              </w:rPr>
              <w:t>;</w:t>
            </w:r>
            <w:r w:rsidRPr="007508FF">
              <w:rPr>
                <w:rFonts w:eastAsia="Calibri Light"/>
              </w:rPr>
              <w:t xml:space="preserve"> </w:t>
            </w:r>
            <w:r>
              <w:rPr>
                <w:rFonts w:eastAsia="Calibri Light"/>
              </w:rPr>
              <w:t xml:space="preserve">a NOAEL of 7 mg/kg bw/d based on </w:t>
            </w:r>
            <w:r w:rsidR="007508FF" w:rsidRPr="007508FF">
              <w:rPr>
                <w:rFonts w:eastAsia="Calibri Light"/>
              </w:rPr>
              <w:t>decreased female brain weight on PND 72 at the next highe</w:t>
            </w:r>
            <w:r>
              <w:rPr>
                <w:rFonts w:eastAsia="Calibri Light"/>
              </w:rPr>
              <w:t>r</w:t>
            </w:r>
            <w:r w:rsidR="007508FF" w:rsidRPr="007508FF">
              <w:rPr>
                <w:rFonts w:eastAsia="Calibri Light"/>
              </w:rPr>
              <w:t xml:space="preserve"> dose. This is supported by a NOAEL of 10 mg/kg bw/d in a rabbit prenatal </w:t>
            </w:r>
            <w:r w:rsidR="007508FF" w:rsidRPr="007508FF">
              <w:rPr>
                <w:rFonts w:eastAsia="Calibri Light"/>
              </w:rPr>
              <w:lastRenderedPageBreak/>
              <w:t xml:space="preserve">developmental toxicity study due to the occurrence of decreased male body weight and increased </w:t>
            </w:r>
            <w:proofErr w:type="spellStart"/>
            <w:r w:rsidR="007508FF" w:rsidRPr="007508FF">
              <w:rPr>
                <w:rFonts w:eastAsia="Calibri Light"/>
              </w:rPr>
              <w:t>fetal</w:t>
            </w:r>
            <w:proofErr w:type="spellEnd"/>
            <w:r w:rsidR="007508FF" w:rsidRPr="007508FF">
              <w:rPr>
                <w:rFonts w:eastAsia="Calibri Light"/>
              </w:rPr>
              <w:t xml:space="preserve"> (litter) incidence of malformations (persistent truncus arteriosus, severely </w:t>
            </w:r>
            <w:proofErr w:type="spellStart"/>
            <w:r w:rsidR="007508FF" w:rsidRPr="007508FF">
              <w:rPr>
                <w:rFonts w:eastAsia="Calibri Light"/>
              </w:rPr>
              <w:t>malaligned</w:t>
            </w:r>
            <w:proofErr w:type="spellEnd"/>
            <w:r w:rsidR="007508FF" w:rsidRPr="007508FF">
              <w:rPr>
                <w:rFonts w:eastAsia="Calibri Light"/>
              </w:rPr>
              <w:t xml:space="preserve"> </w:t>
            </w:r>
            <w:proofErr w:type="spellStart"/>
            <w:r w:rsidR="007508FF" w:rsidRPr="007508FF">
              <w:rPr>
                <w:rFonts w:eastAsia="Calibri Light"/>
              </w:rPr>
              <w:t>sternebrae</w:t>
            </w:r>
            <w:proofErr w:type="spellEnd"/>
            <w:r w:rsidR="007508FF" w:rsidRPr="007508FF">
              <w:rPr>
                <w:rFonts w:eastAsia="Calibri Light"/>
              </w:rPr>
              <w:t>) in the presence of substantial maternotoxicity at the next highe</w:t>
            </w:r>
            <w:r>
              <w:rPr>
                <w:rFonts w:eastAsia="Calibri Light"/>
              </w:rPr>
              <w:t>r</w:t>
            </w:r>
            <w:r w:rsidR="007508FF" w:rsidRPr="007508FF">
              <w:rPr>
                <w:rFonts w:eastAsia="Calibri Light"/>
              </w:rPr>
              <w:t xml:space="preserve"> dose.</w:t>
            </w:r>
          </w:p>
        </w:tc>
        <w:tc>
          <w:tcPr>
            <w:tcW w:w="1303" w:type="pct"/>
            <w:tcBorders>
              <w:top w:val="single" w:sz="4" w:space="0" w:color="auto"/>
              <w:bottom w:val="single" w:sz="4" w:space="0" w:color="auto"/>
            </w:tcBorders>
          </w:tcPr>
          <w:p w14:paraId="08C217E5" w14:textId="77777777" w:rsidR="007508FF" w:rsidRPr="00017155" w:rsidRDefault="007508FF" w:rsidP="00BD6546">
            <w:pPr>
              <w:pStyle w:val="APVMATableText"/>
              <w:rPr>
                <w:rFonts w:eastAsia="Calibri Light"/>
              </w:rPr>
            </w:pPr>
          </w:p>
        </w:tc>
      </w:tr>
      <w:tr w:rsidR="00FD1F35" w14:paraId="7B8A6A4F" w14:textId="77777777" w:rsidTr="00835D13">
        <w:trPr>
          <w:trHeight w:val="288"/>
        </w:trPr>
        <w:tc>
          <w:tcPr>
            <w:tcW w:w="878" w:type="pct"/>
            <w:tcBorders>
              <w:top w:val="single" w:sz="4" w:space="0" w:color="auto"/>
              <w:bottom w:val="single" w:sz="4" w:space="0" w:color="auto"/>
            </w:tcBorders>
          </w:tcPr>
          <w:p w14:paraId="63E4E2A5" w14:textId="77777777" w:rsidR="00FD1F35" w:rsidRPr="00017155" w:rsidRDefault="00FD1F35" w:rsidP="00BD6546">
            <w:pPr>
              <w:pStyle w:val="APVMATableText"/>
              <w:rPr>
                <w:rFonts w:eastAsia="Calibri Light"/>
              </w:rPr>
            </w:pPr>
            <w:proofErr w:type="spellStart"/>
            <w:r w:rsidRPr="00017155">
              <w:rPr>
                <w:rFonts w:eastAsia="Calibri Light"/>
              </w:rPr>
              <w:t>Fenpyrazamine</w:t>
            </w:r>
            <w:proofErr w:type="spellEnd"/>
            <w:r w:rsidRPr="00017155">
              <w:rPr>
                <w:rFonts w:eastAsia="Calibri Light"/>
              </w:rPr>
              <w:t xml:space="preserve"> </w:t>
            </w:r>
          </w:p>
        </w:tc>
        <w:tc>
          <w:tcPr>
            <w:tcW w:w="512" w:type="pct"/>
            <w:tcBorders>
              <w:top w:val="single" w:sz="4" w:space="0" w:color="auto"/>
              <w:bottom w:val="single" w:sz="4" w:space="0" w:color="auto"/>
            </w:tcBorders>
          </w:tcPr>
          <w:p w14:paraId="5ED7D019" w14:textId="77777777" w:rsidR="00FD1F35" w:rsidRPr="00017155" w:rsidRDefault="00FD1F35" w:rsidP="00BD6546">
            <w:pPr>
              <w:pStyle w:val="APVMATableText"/>
              <w:rPr>
                <w:rFonts w:eastAsia="Calibri Light"/>
              </w:rPr>
            </w:pPr>
            <w:r w:rsidRPr="00017155">
              <w:rPr>
                <w:rFonts w:eastAsia="Calibri Light"/>
              </w:rPr>
              <w:t>0.8</w:t>
            </w:r>
          </w:p>
        </w:tc>
        <w:tc>
          <w:tcPr>
            <w:tcW w:w="535" w:type="pct"/>
            <w:tcBorders>
              <w:top w:val="single" w:sz="4" w:space="0" w:color="auto"/>
              <w:bottom w:val="single" w:sz="4" w:space="0" w:color="auto"/>
            </w:tcBorders>
          </w:tcPr>
          <w:p w14:paraId="18572819" w14:textId="77777777" w:rsidR="00FD1F35" w:rsidRPr="00017155" w:rsidRDefault="00FD1F35" w:rsidP="00BD6546">
            <w:pPr>
              <w:pStyle w:val="APVMATableText"/>
              <w:rPr>
                <w:rFonts w:eastAsia="Calibri Light"/>
              </w:rPr>
            </w:pPr>
            <w:r w:rsidRPr="00017155">
              <w:rPr>
                <w:rFonts w:eastAsia="Calibri Light"/>
              </w:rPr>
              <w:t>80</w:t>
            </w:r>
          </w:p>
        </w:tc>
        <w:tc>
          <w:tcPr>
            <w:tcW w:w="605" w:type="pct"/>
            <w:tcBorders>
              <w:top w:val="single" w:sz="4" w:space="0" w:color="auto"/>
              <w:bottom w:val="single" w:sz="4" w:space="0" w:color="auto"/>
            </w:tcBorders>
          </w:tcPr>
          <w:p w14:paraId="62AA18D4" w14:textId="77777777" w:rsidR="00FD1F35" w:rsidRPr="00017155" w:rsidRDefault="00FD1F35" w:rsidP="00BD6546">
            <w:pPr>
              <w:pStyle w:val="APVMATableText"/>
              <w:rPr>
                <w:rFonts w:eastAsia="Calibri Light"/>
              </w:rPr>
            </w:pPr>
            <w:r w:rsidRPr="00017155">
              <w:rPr>
                <w:rFonts w:eastAsia="Calibri Light"/>
              </w:rPr>
              <w:t>15</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32875D60" w14:textId="3C480621" w:rsidR="00FD1F35" w:rsidRPr="00017155" w:rsidRDefault="00FD1F35" w:rsidP="00BD6546">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80 mg/kg bw was based on a reduction in motor activity and number of </w:t>
            </w:r>
            <w:proofErr w:type="spellStart"/>
            <w:r w:rsidRPr="00017155">
              <w:rPr>
                <w:rFonts w:eastAsia="Calibri Light"/>
              </w:rPr>
              <w:t>rearings</w:t>
            </w:r>
            <w:proofErr w:type="spellEnd"/>
            <w:r w:rsidRPr="00017155">
              <w:rPr>
                <w:rFonts w:eastAsia="Calibri Light"/>
              </w:rPr>
              <w:t xml:space="preserve"> at the next higher dose.</w:t>
            </w:r>
          </w:p>
        </w:tc>
        <w:tc>
          <w:tcPr>
            <w:tcW w:w="1303" w:type="pct"/>
            <w:tcBorders>
              <w:top w:val="single" w:sz="4" w:space="0" w:color="auto"/>
              <w:bottom w:val="single" w:sz="4" w:space="0" w:color="auto"/>
            </w:tcBorders>
          </w:tcPr>
          <w:p w14:paraId="0E15F5FC" w14:textId="77777777" w:rsidR="00FD1F35" w:rsidRPr="00017155" w:rsidRDefault="00FD1F35" w:rsidP="00BD6546">
            <w:pPr>
              <w:pStyle w:val="APVMATableText"/>
              <w:rPr>
                <w:rFonts w:eastAsia="Calibri Light"/>
              </w:rPr>
            </w:pPr>
          </w:p>
        </w:tc>
      </w:tr>
      <w:tr w:rsidR="00BC71F5" w14:paraId="2FB2F7BB" w14:textId="77777777" w:rsidTr="00835D13">
        <w:trPr>
          <w:trHeight w:val="288"/>
        </w:trPr>
        <w:tc>
          <w:tcPr>
            <w:tcW w:w="878" w:type="pct"/>
            <w:tcBorders>
              <w:top w:val="single" w:sz="4" w:space="0" w:color="auto"/>
              <w:bottom w:val="single" w:sz="4" w:space="0" w:color="auto"/>
            </w:tcBorders>
          </w:tcPr>
          <w:p w14:paraId="2714FD9D" w14:textId="7813508B" w:rsidR="00BC71F5" w:rsidRPr="00017155" w:rsidRDefault="00BC71F5" w:rsidP="00BD6546">
            <w:pPr>
              <w:pStyle w:val="APVMATableText"/>
              <w:rPr>
                <w:rFonts w:eastAsia="Calibri Light"/>
              </w:rPr>
            </w:pPr>
            <w:proofErr w:type="spellStart"/>
            <w:r>
              <w:rPr>
                <w:rFonts w:eastAsia="Calibri Light"/>
              </w:rPr>
              <w:t>Fenpyroximate</w:t>
            </w:r>
            <w:proofErr w:type="spellEnd"/>
          </w:p>
        </w:tc>
        <w:tc>
          <w:tcPr>
            <w:tcW w:w="512" w:type="pct"/>
            <w:tcBorders>
              <w:top w:val="single" w:sz="4" w:space="0" w:color="auto"/>
              <w:bottom w:val="single" w:sz="4" w:space="0" w:color="auto"/>
            </w:tcBorders>
          </w:tcPr>
          <w:p w14:paraId="6B52265B" w14:textId="60E103E5" w:rsidR="00BC71F5" w:rsidRPr="00017155" w:rsidRDefault="00BC71F5" w:rsidP="00BD6546">
            <w:pPr>
              <w:pStyle w:val="APVMATableText"/>
              <w:rPr>
                <w:rFonts w:eastAsia="Calibri Light"/>
              </w:rPr>
            </w:pPr>
            <w:r>
              <w:rPr>
                <w:rFonts w:eastAsia="Calibri Light"/>
              </w:rPr>
              <w:t>0.005</w:t>
            </w:r>
          </w:p>
        </w:tc>
        <w:tc>
          <w:tcPr>
            <w:tcW w:w="535" w:type="pct"/>
            <w:tcBorders>
              <w:top w:val="single" w:sz="4" w:space="0" w:color="auto"/>
              <w:bottom w:val="single" w:sz="4" w:space="0" w:color="auto"/>
            </w:tcBorders>
          </w:tcPr>
          <w:p w14:paraId="49966559" w14:textId="34ED6C07" w:rsidR="00BC71F5" w:rsidRPr="00017155" w:rsidRDefault="00BC71F5" w:rsidP="00BD6546">
            <w:pPr>
              <w:pStyle w:val="APVMATableText"/>
              <w:rPr>
                <w:rFonts w:eastAsia="Calibri Light"/>
              </w:rPr>
            </w:pPr>
            <w:r>
              <w:rPr>
                <w:rFonts w:eastAsia="Calibri Light"/>
              </w:rPr>
              <w:t>0.5</w:t>
            </w:r>
          </w:p>
        </w:tc>
        <w:tc>
          <w:tcPr>
            <w:tcW w:w="605" w:type="pct"/>
            <w:tcBorders>
              <w:top w:val="single" w:sz="4" w:space="0" w:color="auto"/>
              <w:bottom w:val="single" w:sz="4" w:space="0" w:color="auto"/>
            </w:tcBorders>
          </w:tcPr>
          <w:p w14:paraId="29BADD94" w14:textId="4775FFFF" w:rsidR="00BC71F5" w:rsidRDefault="00BC71F5" w:rsidP="00BD6546">
            <w:pPr>
              <w:pStyle w:val="APVMATableText"/>
              <w:rPr>
                <w:rFonts w:eastAsia="Calibri Light"/>
              </w:rPr>
            </w:pPr>
            <w:r>
              <w:rPr>
                <w:rFonts w:eastAsia="Calibri Light"/>
              </w:rPr>
              <w:t>13 June 2023</w:t>
            </w:r>
          </w:p>
        </w:tc>
        <w:tc>
          <w:tcPr>
            <w:tcW w:w="1167" w:type="pct"/>
            <w:tcBorders>
              <w:top w:val="single" w:sz="4" w:space="0" w:color="auto"/>
              <w:bottom w:val="single" w:sz="4" w:space="0" w:color="auto"/>
            </w:tcBorders>
          </w:tcPr>
          <w:p w14:paraId="00D32CDE" w14:textId="2BDA0D17" w:rsidR="00BC71F5" w:rsidRPr="00BC71F5" w:rsidRDefault="00BC71F5" w:rsidP="00BD6546">
            <w:pPr>
              <w:pStyle w:val="APVMATableText"/>
              <w:rPr>
                <w:rFonts w:eastAsia="Calibri Light"/>
                <w:szCs w:val="17"/>
              </w:rPr>
            </w:pPr>
            <w:r w:rsidRPr="00413C22">
              <w:rPr>
                <w:rFonts w:cstheme="minorHAnsi"/>
                <w:szCs w:val="17"/>
              </w:rPr>
              <w:t>1-year capsule fed dog study; a NOAEL of 0.5 mg/kg bw/d was based on the occurrence of bradycardia at the next higher dose.</w:t>
            </w:r>
          </w:p>
        </w:tc>
        <w:tc>
          <w:tcPr>
            <w:tcW w:w="1303" w:type="pct"/>
            <w:tcBorders>
              <w:top w:val="single" w:sz="4" w:space="0" w:color="auto"/>
              <w:bottom w:val="single" w:sz="4" w:space="0" w:color="auto"/>
            </w:tcBorders>
          </w:tcPr>
          <w:p w14:paraId="406CF9AB" w14:textId="3932AD4B" w:rsidR="00674ED7" w:rsidRPr="008C3A9C" w:rsidRDefault="00BC71F5" w:rsidP="00BD6546">
            <w:pPr>
              <w:pStyle w:val="APVMATableText"/>
              <w:rPr>
                <w:szCs w:val="17"/>
              </w:rPr>
            </w:pPr>
            <w:r w:rsidRPr="00413C22">
              <w:rPr>
                <w:szCs w:val="17"/>
              </w:rPr>
              <w:t xml:space="preserve">The electrocardiographic effects of </w:t>
            </w:r>
            <w:proofErr w:type="spellStart"/>
            <w:r w:rsidRPr="00413C22">
              <w:rPr>
                <w:szCs w:val="17"/>
              </w:rPr>
              <w:t>fenpyroximate</w:t>
            </w:r>
            <w:proofErr w:type="spellEnd"/>
            <w:r w:rsidRPr="00413C22">
              <w:rPr>
                <w:szCs w:val="17"/>
              </w:rPr>
              <w:t xml:space="preserve"> may potentially occur following acute exposure</w:t>
            </w:r>
            <w:r w:rsidR="00674ED7">
              <w:rPr>
                <w:szCs w:val="17"/>
              </w:rPr>
              <w:t>.</w:t>
            </w:r>
          </w:p>
        </w:tc>
      </w:tr>
      <w:tr w:rsidR="00FD1F35" w14:paraId="508785E0" w14:textId="77777777" w:rsidTr="00835D13">
        <w:trPr>
          <w:trHeight w:val="288"/>
        </w:trPr>
        <w:tc>
          <w:tcPr>
            <w:tcW w:w="878" w:type="pct"/>
            <w:tcBorders>
              <w:top w:val="single" w:sz="4" w:space="0" w:color="auto"/>
              <w:bottom w:val="single" w:sz="4" w:space="0" w:color="auto"/>
            </w:tcBorders>
          </w:tcPr>
          <w:p w14:paraId="081D4786" w14:textId="77777777" w:rsidR="00FD1F35" w:rsidRPr="00017155" w:rsidRDefault="00FD1F35" w:rsidP="00BD6546">
            <w:pPr>
              <w:pStyle w:val="APVMATableText"/>
              <w:rPr>
                <w:rFonts w:eastAsia="Calibri Light"/>
              </w:rPr>
            </w:pPr>
            <w:r w:rsidRPr="00017155">
              <w:rPr>
                <w:rFonts w:eastAsia="Calibri Light"/>
              </w:rPr>
              <w:t>Fipronil</w:t>
            </w:r>
          </w:p>
        </w:tc>
        <w:tc>
          <w:tcPr>
            <w:tcW w:w="512" w:type="pct"/>
            <w:tcBorders>
              <w:top w:val="single" w:sz="4" w:space="0" w:color="auto"/>
              <w:bottom w:val="single" w:sz="4" w:space="0" w:color="auto"/>
            </w:tcBorders>
          </w:tcPr>
          <w:p w14:paraId="664D85AB" w14:textId="7093015D" w:rsidR="00FD1F35" w:rsidRPr="00017155" w:rsidRDefault="002D7EC2" w:rsidP="00BD6546">
            <w:pPr>
              <w:pStyle w:val="APVMATableText"/>
              <w:rPr>
                <w:rFonts w:eastAsia="Calibri Light"/>
              </w:rPr>
            </w:pPr>
            <w:r>
              <w:rPr>
                <w:rFonts w:eastAsia="Calibri Light"/>
              </w:rPr>
              <w:t>0.03</w:t>
            </w:r>
          </w:p>
        </w:tc>
        <w:tc>
          <w:tcPr>
            <w:tcW w:w="535" w:type="pct"/>
            <w:tcBorders>
              <w:top w:val="single" w:sz="4" w:space="0" w:color="auto"/>
              <w:bottom w:val="single" w:sz="4" w:space="0" w:color="auto"/>
            </w:tcBorders>
          </w:tcPr>
          <w:p w14:paraId="470DCE7B" w14:textId="77777777" w:rsidR="00FD1F35" w:rsidRPr="00017155" w:rsidRDefault="00FD1F35" w:rsidP="00BD6546">
            <w:pPr>
              <w:pStyle w:val="APVMATableText"/>
              <w:rPr>
                <w:rFonts w:eastAsia="Calibri Light"/>
              </w:rPr>
            </w:pPr>
            <w:r w:rsidRPr="00017155">
              <w:rPr>
                <w:rFonts w:eastAsia="Calibri Light"/>
              </w:rPr>
              <w:t>2.5</w:t>
            </w:r>
          </w:p>
        </w:tc>
        <w:tc>
          <w:tcPr>
            <w:tcW w:w="605" w:type="pct"/>
            <w:tcBorders>
              <w:top w:val="single" w:sz="4" w:space="0" w:color="auto"/>
              <w:bottom w:val="single" w:sz="4" w:space="0" w:color="auto"/>
            </w:tcBorders>
          </w:tcPr>
          <w:p w14:paraId="77B72AF5" w14:textId="4B1A027A" w:rsidR="00FD1F35" w:rsidRPr="00017155" w:rsidRDefault="002D7EC2" w:rsidP="00BD6546">
            <w:pPr>
              <w:pStyle w:val="APVMATableText"/>
              <w:rPr>
                <w:rFonts w:eastAsia="Calibri Light"/>
              </w:rPr>
            </w:pPr>
            <w:r>
              <w:rPr>
                <w:rFonts w:eastAsia="Calibri Light"/>
              </w:rPr>
              <w:t>23 February 2024</w:t>
            </w:r>
          </w:p>
        </w:tc>
        <w:tc>
          <w:tcPr>
            <w:tcW w:w="1167" w:type="pct"/>
            <w:tcBorders>
              <w:top w:val="single" w:sz="4" w:space="0" w:color="auto"/>
              <w:bottom w:val="single" w:sz="4" w:space="0" w:color="auto"/>
            </w:tcBorders>
          </w:tcPr>
          <w:p w14:paraId="48F7F6E2" w14:textId="631EC0FA" w:rsidR="00FD1F35" w:rsidRPr="00017155" w:rsidRDefault="00FD1F35" w:rsidP="00BD6546">
            <w:pPr>
              <w:pStyle w:val="APVMATableText"/>
              <w:rPr>
                <w:rFonts w:eastAsia="Calibri Light"/>
              </w:rPr>
            </w:pPr>
            <w:r w:rsidRPr="00017155">
              <w:rPr>
                <w:rFonts w:eastAsia="Calibri Light"/>
              </w:rPr>
              <w:t xml:space="preserve">Two acute oral neurotoxicity rat studies; a NOAEL of 2.5 mg/kg bw was based on reduced </w:t>
            </w:r>
            <w:proofErr w:type="spellStart"/>
            <w:r w:rsidRPr="00017155">
              <w:rPr>
                <w:rFonts w:eastAsia="Calibri Light"/>
              </w:rPr>
              <w:t>footsplay</w:t>
            </w:r>
            <w:proofErr w:type="spellEnd"/>
            <w:r w:rsidRPr="00017155">
              <w:rPr>
                <w:rFonts w:eastAsia="Calibri Light"/>
              </w:rPr>
              <w:t xml:space="preserve"> at the next higher dose</w:t>
            </w:r>
            <w:r w:rsidR="002D7EC2">
              <w:rPr>
                <w:rFonts w:eastAsia="Calibri Light"/>
              </w:rPr>
              <w:t>, as well as pharmacological studies in mice with a NOAEL of 3 mg/kg bw/d</w:t>
            </w:r>
          </w:p>
        </w:tc>
        <w:tc>
          <w:tcPr>
            <w:tcW w:w="1303" w:type="pct"/>
            <w:tcBorders>
              <w:top w:val="single" w:sz="4" w:space="0" w:color="auto"/>
              <w:bottom w:val="single" w:sz="4" w:space="0" w:color="auto"/>
            </w:tcBorders>
          </w:tcPr>
          <w:p w14:paraId="6BC71BEF" w14:textId="56283EBD" w:rsidR="00FD1F35" w:rsidRPr="00017155" w:rsidRDefault="00FD1F35" w:rsidP="00BD6546">
            <w:pPr>
              <w:pStyle w:val="APVMATableText"/>
              <w:rPr>
                <w:rFonts w:eastAsia="Calibri Light"/>
              </w:rPr>
            </w:pPr>
            <w:r w:rsidRPr="00017155">
              <w:rPr>
                <w:rFonts w:eastAsia="Calibri Light"/>
              </w:rPr>
              <w:t>This is a group ARfD value which includes fipronil,</w:t>
            </w:r>
            <w:r w:rsidR="002D7EC2">
              <w:rPr>
                <w:rFonts w:eastAsia="Calibri Light"/>
              </w:rPr>
              <w:t xml:space="preserve"> fipronil amide,</w:t>
            </w:r>
            <w:r w:rsidRPr="00017155">
              <w:rPr>
                <w:rFonts w:eastAsia="Calibri Light"/>
              </w:rPr>
              <w:t xml:space="preserve"> </w:t>
            </w:r>
            <w:proofErr w:type="spellStart"/>
            <w:r w:rsidRPr="00017155">
              <w:rPr>
                <w:rFonts w:eastAsia="Calibri Light"/>
              </w:rPr>
              <w:t>desulfinyl</w:t>
            </w:r>
            <w:proofErr w:type="spellEnd"/>
            <w:r w:rsidRPr="00017155">
              <w:rPr>
                <w:rFonts w:eastAsia="Calibri Light"/>
              </w:rPr>
              <w:t xml:space="preserve"> fipronil, fipronil sulphide and fipronil sulphone.</w:t>
            </w:r>
          </w:p>
        </w:tc>
      </w:tr>
      <w:tr w:rsidR="00FD1F35" w14:paraId="7D8BBBA4" w14:textId="77777777" w:rsidTr="00835D13">
        <w:trPr>
          <w:trHeight w:val="288"/>
        </w:trPr>
        <w:tc>
          <w:tcPr>
            <w:tcW w:w="878" w:type="pct"/>
            <w:tcBorders>
              <w:top w:val="single" w:sz="4" w:space="0" w:color="auto"/>
              <w:bottom w:val="single" w:sz="4" w:space="0" w:color="auto"/>
            </w:tcBorders>
          </w:tcPr>
          <w:p w14:paraId="7A27CB7F" w14:textId="77777777" w:rsidR="00FD1F35" w:rsidRPr="00017155" w:rsidRDefault="00FD1F35" w:rsidP="00BD6546">
            <w:pPr>
              <w:pStyle w:val="APVMATableText"/>
              <w:rPr>
                <w:rFonts w:eastAsia="Calibri Light"/>
              </w:rPr>
            </w:pPr>
            <w:proofErr w:type="spellStart"/>
            <w:r w:rsidRPr="00017155">
              <w:rPr>
                <w:rFonts w:eastAsia="Calibri Light"/>
              </w:rPr>
              <w:t>Flazasulfuron</w:t>
            </w:r>
            <w:proofErr w:type="spellEnd"/>
          </w:p>
        </w:tc>
        <w:tc>
          <w:tcPr>
            <w:tcW w:w="512" w:type="pct"/>
            <w:tcBorders>
              <w:top w:val="single" w:sz="4" w:space="0" w:color="auto"/>
              <w:bottom w:val="single" w:sz="4" w:space="0" w:color="auto"/>
            </w:tcBorders>
          </w:tcPr>
          <w:p w14:paraId="63B6C145"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52150E6"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A2989C8" w14:textId="77777777" w:rsidR="00FD1F35" w:rsidRPr="00017155" w:rsidRDefault="00FD1F35" w:rsidP="00BD6546">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Sep</w:t>
            </w:r>
            <w:r>
              <w:rPr>
                <w:rFonts w:eastAsia="Calibri Light"/>
              </w:rPr>
              <w:t>tember 20</w:t>
            </w:r>
            <w:r w:rsidRPr="00017155">
              <w:rPr>
                <w:rFonts w:eastAsia="Calibri Light"/>
              </w:rPr>
              <w:t>11</w:t>
            </w:r>
          </w:p>
        </w:tc>
        <w:tc>
          <w:tcPr>
            <w:tcW w:w="1167" w:type="pct"/>
            <w:tcBorders>
              <w:top w:val="single" w:sz="4" w:space="0" w:color="auto"/>
              <w:bottom w:val="single" w:sz="4" w:space="0" w:color="auto"/>
            </w:tcBorders>
          </w:tcPr>
          <w:p w14:paraId="46978BC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EDB48FC"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3D7BF2E5" w14:textId="77777777" w:rsidTr="00835D13">
        <w:trPr>
          <w:trHeight w:val="288"/>
        </w:trPr>
        <w:tc>
          <w:tcPr>
            <w:tcW w:w="878" w:type="pct"/>
            <w:tcBorders>
              <w:top w:val="single" w:sz="4" w:space="0" w:color="auto"/>
              <w:bottom w:val="single" w:sz="4" w:space="0" w:color="auto"/>
            </w:tcBorders>
          </w:tcPr>
          <w:p w14:paraId="74AA8972" w14:textId="77777777" w:rsidR="00FD1F35" w:rsidRPr="00017155" w:rsidRDefault="00FD1F35" w:rsidP="00BD6546">
            <w:pPr>
              <w:pStyle w:val="APVMATableText"/>
              <w:rPr>
                <w:rFonts w:eastAsia="Calibri Light"/>
              </w:rPr>
            </w:pPr>
            <w:r w:rsidRPr="00017155">
              <w:rPr>
                <w:rFonts w:eastAsia="Calibri Light"/>
              </w:rPr>
              <w:t>Flonicamid</w:t>
            </w:r>
          </w:p>
        </w:tc>
        <w:tc>
          <w:tcPr>
            <w:tcW w:w="512" w:type="pct"/>
            <w:tcBorders>
              <w:top w:val="single" w:sz="4" w:space="0" w:color="auto"/>
              <w:bottom w:val="single" w:sz="4" w:space="0" w:color="auto"/>
            </w:tcBorders>
          </w:tcPr>
          <w:p w14:paraId="4D67D8D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3F5B440"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2410CB6D" w14:textId="77777777" w:rsidR="00FD1F35" w:rsidRPr="00017155" w:rsidRDefault="00FD1F35" w:rsidP="00BD6546">
            <w:pPr>
              <w:pStyle w:val="APVMATableText"/>
              <w:rPr>
                <w:rFonts w:eastAsia="Calibri Light"/>
              </w:rPr>
            </w:pPr>
            <w:r>
              <w:rPr>
                <w:rFonts w:eastAsia="Calibri Light"/>
              </w:rPr>
              <w:t xml:space="preserve">10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3358D5B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720B7B09"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52AF4C94" w14:textId="77777777" w:rsidTr="00835D13">
        <w:trPr>
          <w:trHeight w:val="288"/>
        </w:trPr>
        <w:tc>
          <w:tcPr>
            <w:tcW w:w="878" w:type="pct"/>
            <w:tcBorders>
              <w:top w:val="single" w:sz="4" w:space="0" w:color="auto"/>
              <w:bottom w:val="single" w:sz="4" w:space="0" w:color="auto"/>
            </w:tcBorders>
          </w:tcPr>
          <w:p w14:paraId="572200F3" w14:textId="77777777" w:rsidR="00FD1F35" w:rsidRPr="00017155" w:rsidRDefault="00FD1F35" w:rsidP="00BD6546">
            <w:pPr>
              <w:pStyle w:val="APVMATableText"/>
              <w:rPr>
                <w:rFonts w:eastAsia="Calibri Light"/>
              </w:rPr>
            </w:pPr>
            <w:proofErr w:type="spellStart"/>
            <w:r w:rsidRPr="00017155">
              <w:rPr>
                <w:rFonts w:eastAsia="Calibri Light"/>
              </w:rPr>
              <w:lastRenderedPageBreak/>
              <w:t>Florasulam</w:t>
            </w:r>
            <w:proofErr w:type="spellEnd"/>
          </w:p>
        </w:tc>
        <w:tc>
          <w:tcPr>
            <w:tcW w:w="512" w:type="pct"/>
            <w:tcBorders>
              <w:top w:val="single" w:sz="4" w:space="0" w:color="auto"/>
              <w:bottom w:val="single" w:sz="4" w:space="0" w:color="auto"/>
            </w:tcBorders>
          </w:tcPr>
          <w:p w14:paraId="4E8B483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05F1D75"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6BF9EE6A" w14:textId="77777777" w:rsidR="00FD1F35" w:rsidRPr="00017155" w:rsidRDefault="00FD1F35" w:rsidP="00BD6546">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09</w:t>
            </w:r>
          </w:p>
        </w:tc>
        <w:tc>
          <w:tcPr>
            <w:tcW w:w="1167" w:type="pct"/>
            <w:tcBorders>
              <w:top w:val="single" w:sz="4" w:space="0" w:color="auto"/>
              <w:bottom w:val="single" w:sz="4" w:space="0" w:color="auto"/>
            </w:tcBorders>
          </w:tcPr>
          <w:p w14:paraId="6E3C3B5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7BD4290"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1DB877AB" w14:textId="77777777" w:rsidTr="00835D13">
        <w:trPr>
          <w:trHeight w:val="288"/>
        </w:trPr>
        <w:tc>
          <w:tcPr>
            <w:tcW w:w="878" w:type="pct"/>
            <w:tcBorders>
              <w:top w:val="single" w:sz="4" w:space="0" w:color="auto"/>
              <w:bottom w:val="single" w:sz="4" w:space="0" w:color="auto"/>
            </w:tcBorders>
          </w:tcPr>
          <w:p w14:paraId="2A19A16F" w14:textId="77777777" w:rsidR="00FD1F35" w:rsidRPr="00017155" w:rsidRDefault="00FD1F35" w:rsidP="00BD6546">
            <w:pPr>
              <w:pStyle w:val="APVMATableText"/>
              <w:rPr>
                <w:rFonts w:eastAsia="Calibri Light"/>
              </w:rPr>
            </w:pPr>
            <w:r w:rsidRPr="00017155">
              <w:rPr>
                <w:rFonts w:eastAsia="Calibri Light"/>
              </w:rPr>
              <w:t>Florfenicol</w:t>
            </w:r>
          </w:p>
        </w:tc>
        <w:tc>
          <w:tcPr>
            <w:tcW w:w="512" w:type="pct"/>
            <w:tcBorders>
              <w:top w:val="single" w:sz="4" w:space="0" w:color="auto"/>
              <w:bottom w:val="single" w:sz="4" w:space="0" w:color="auto"/>
            </w:tcBorders>
          </w:tcPr>
          <w:p w14:paraId="3452E6BB"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B6A71BE"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6D9A6FBF" w14:textId="77777777" w:rsidR="00FD1F35" w:rsidRPr="00017155" w:rsidRDefault="00FD1F35" w:rsidP="00BD6546">
            <w:pPr>
              <w:pStyle w:val="APVMATableText"/>
              <w:rPr>
                <w:rFonts w:eastAsia="Calibri Light"/>
              </w:rPr>
            </w:pPr>
            <w:r>
              <w:rPr>
                <w:rFonts w:eastAsia="Calibri Light"/>
              </w:rPr>
              <w:t xml:space="preserve">4 </w:t>
            </w:r>
            <w:r w:rsidRPr="00017155">
              <w:rPr>
                <w:rFonts w:eastAsia="Calibri Light"/>
              </w:rPr>
              <w:t>Jan</w:t>
            </w:r>
            <w:r>
              <w:rPr>
                <w:rFonts w:eastAsia="Calibri Light"/>
              </w:rPr>
              <w:t>uary 20</w:t>
            </w:r>
            <w:r w:rsidRPr="00017155">
              <w:rPr>
                <w:rFonts w:eastAsia="Calibri Light"/>
              </w:rPr>
              <w:t>01</w:t>
            </w:r>
          </w:p>
        </w:tc>
        <w:tc>
          <w:tcPr>
            <w:tcW w:w="1167" w:type="pct"/>
            <w:tcBorders>
              <w:top w:val="single" w:sz="4" w:space="0" w:color="auto"/>
              <w:bottom w:val="single" w:sz="4" w:space="0" w:color="auto"/>
            </w:tcBorders>
          </w:tcPr>
          <w:p w14:paraId="58BDD79D"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6058B2A" w14:textId="77777777" w:rsidR="00FD1F35" w:rsidRPr="00017155" w:rsidRDefault="00FD1F35" w:rsidP="00BD6546">
            <w:pPr>
              <w:pStyle w:val="APVMATableText"/>
              <w:rPr>
                <w:rFonts w:eastAsia="Calibri Light"/>
              </w:rPr>
            </w:pPr>
            <w:r w:rsidRPr="00017155">
              <w:rPr>
                <w:rFonts w:eastAsia="Calibri Light"/>
              </w:rPr>
              <w:t>ARfD considered unneces</w:t>
            </w:r>
            <w:r>
              <w:rPr>
                <w:rFonts w:eastAsia="Calibri Light"/>
              </w:rPr>
              <w:t>s</w:t>
            </w:r>
            <w:r w:rsidRPr="00017155">
              <w:rPr>
                <w:rFonts w:eastAsia="Calibri Light"/>
              </w:rPr>
              <w:t xml:space="preserve">ary due to its low oral toxicity after a single dose; structural </w:t>
            </w:r>
            <w:proofErr w:type="spellStart"/>
            <w:r w:rsidRPr="00017155">
              <w:rPr>
                <w:rFonts w:eastAsia="Calibri Light"/>
              </w:rPr>
              <w:t>analogs</w:t>
            </w:r>
            <w:proofErr w:type="spellEnd"/>
            <w:r w:rsidRPr="00017155">
              <w:rPr>
                <w:rFonts w:eastAsia="Calibri Light"/>
              </w:rPr>
              <w:t xml:space="preserve"> of florfenicol have a long history of therapeutic use without acute effects.</w:t>
            </w:r>
          </w:p>
        </w:tc>
      </w:tr>
      <w:tr w:rsidR="00FD1F35" w14:paraId="647C8526" w14:textId="77777777" w:rsidTr="00835D13">
        <w:trPr>
          <w:trHeight w:val="288"/>
        </w:trPr>
        <w:tc>
          <w:tcPr>
            <w:tcW w:w="878" w:type="pct"/>
            <w:tcBorders>
              <w:top w:val="single" w:sz="4" w:space="0" w:color="auto"/>
              <w:bottom w:val="single" w:sz="4" w:space="0" w:color="auto"/>
            </w:tcBorders>
          </w:tcPr>
          <w:p w14:paraId="48D39172" w14:textId="77777777" w:rsidR="00FD1F35" w:rsidRPr="00017155" w:rsidRDefault="00FD1F35" w:rsidP="00BD6546">
            <w:pPr>
              <w:pStyle w:val="APVMATableText"/>
              <w:rPr>
                <w:rFonts w:eastAsia="Calibri Light"/>
              </w:rPr>
            </w:pPr>
            <w:proofErr w:type="spellStart"/>
            <w:r w:rsidRPr="005A0D54">
              <w:rPr>
                <w:rFonts w:eastAsia="Calibri Light"/>
              </w:rPr>
              <w:t>Florpyrauxifen</w:t>
            </w:r>
            <w:proofErr w:type="spellEnd"/>
            <w:r w:rsidRPr="005A0D54">
              <w:rPr>
                <w:rFonts w:eastAsia="Calibri Light"/>
              </w:rPr>
              <w:t>-benzyl</w:t>
            </w:r>
          </w:p>
        </w:tc>
        <w:tc>
          <w:tcPr>
            <w:tcW w:w="512" w:type="pct"/>
            <w:tcBorders>
              <w:top w:val="single" w:sz="4" w:space="0" w:color="auto"/>
              <w:bottom w:val="single" w:sz="4" w:space="0" w:color="auto"/>
            </w:tcBorders>
          </w:tcPr>
          <w:p w14:paraId="777F9056"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3D12FD8"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B25745E" w14:textId="77777777" w:rsidR="00FD1F35" w:rsidRPr="00017155" w:rsidRDefault="00FD1F35" w:rsidP="00BD6546">
            <w:pPr>
              <w:pStyle w:val="APVMATableText"/>
              <w:rPr>
                <w:rFonts w:eastAsia="Calibri Light"/>
              </w:rPr>
            </w:pPr>
            <w:r>
              <w:rPr>
                <w:rFonts w:eastAsia="Calibri Light"/>
              </w:rPr>
              <w:t>8 August 2017</w:t>
            </w:r>
          </w:p>
        </w:tc>
        <w:tc>
          <w:tcPr>
            <w:tcW w:w="1167" w:type="pct"/>
            <w:tcBorders>
              <w:top w:val="single" w:sz="4" w:space="0" w:color="auto"/>
              <w:bottom w:val="single" w:sz="4" w:space="0" w:color="auto"/>
            </w:tcBorders>
          </w:tcPr>
          <w:p w14:paraId="26EE2094"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18648CDC" w14:textId="77777777" w:rsidR="00FD1F35" w:rsidRPr="00017155" w:rsidRDefault="00FD1F35" w:rsidP="00BD6546">
            <w:pPr>
              <w:pStyle w:val="APVMATableText"/>
              <w:rPr>
                <w:rFonts w:eastAsia="Calibri Light"/>
              </w:rPr>
            </w:pPr>
            <w:r w:rsidRPr="005A0D54">
              <w:rPr>
                <w:rFonts w:eastAsia="Calibri Light"/>
              </w:rPr>
              <w:t xml:space="preserve">ARfD considered to be unnecessary due to its low oral </w:t>
            </w:r>
            <w:r>
              <w:rPr>
                <w:rFonts w:eastAsia="Calibri Light"/>
              </w:rPr>
              <w:t>toxicity and the</w:t>
            </w:r>
            <w:r w:rsidRPr="005A0D54">
              <w:rPr>
                <w:rFonts w:eastAsia="Calibri Light"/>
              </w:rPr>
              <w:t xml:space="preserve"> absence of any developmental toxicity after a single dose.</w:t>
            </w:r>
          </w:p>
        </w:tc>
      </w:tr>
      <w:tr w:rsidR="00B3287A" w14:paraId="733EEAFB" w14:textId="77777777" w:rsidTr="00835D13">
        <w:trPr>
          <w:trHeight w:val="288"/>
        </w:trPr>
        <w:tc>
          <w:tcPr>
            <w:tcW w:w="878" w:type="pct"/>
            <w:tcBorders>
              <w:top w:val="single" w:sz="4" w:space="0" w:color="auto"/>
              <w:bottom w:val="single" w:sz="4" w:space="0" w:color="auto"/>
            </w:tcBorders>
          </w:tcPr>
          <w:p w14:paraId="4E9D4B5D" w14:textId="72C2E176" w:rsidR="00B3287A" w:rsidRPr="00017155" w:rsidRDefault="00B3287A" w:rsidP="00BD6546">
            <w:pPr>
              <w:pStyle w:val="APVMATableText"/>
              <w:rPr>
                <w:rFonts w:eastAsia="Calibri Light"/>
              </w:rPr>
            </w:pPr>
            <w:proofErr w:type="spellStart"/>
            <w:r>
              <w:rPr>
                <w:rFonts w:eastAsia="Calibri Light"/>
              </w:rPr>
              <w:t>Florylpicoxamid</w:t>
            </w:r>
            <w:proofErr w:type="spellEnd"/>
          </w:p>
        </w:tc>
        <w:tc>
          <w:tcPr>
            <w:tcW w:w="512" w:type="pct"/>
            <w:tcBorders>
              <w:top w:val="single" w:sz="4" w:space="0" w:color="auto"/>
              <w:bottom w:val="single" w:sz="4" w:space="0" w:color="auto"/>
            </w:tcBorders>
          </w:tcPr>
          <w:p w14:paraId="03610E3F" w14:textId="77777777" w:rsidR="00B3287A" w:rsidRPr="00017155" w:rsidRDefault="00B3287A" w:rsidP="00BD6546">
            <w:pPr>
              <w:pStyle w:val="APVMATableText"/>
              <w:rPr>
                <w:rFonts w:eastAsia="Calibri Light"/>
              </w:rPr>
            </w:pPr>
          </w:p>
        </w:tc>
        <w:tc>
          <w:tcPr>
            <w:tcW w:w="535" w:type="pct"/>
            <w:tcBorders>
              <w:top w:val="single" w:sz="4" w:space="0" w:color="auto"/>
              <w:bottom w:val="single" w:sz="4" w:space="0" w:color="auto"/>
            </w:tcBorders>
          </w:tcPr>
          <w:p w14:paraId="3D6C4A19" w14:textId="77777777" w:rsidR="00B3287A" w:rsidRPr="00017155" w:rsidRDefault="00B3287A" w:rsidP="00BD6546">
            <w:pPr>
              <w:pStyle w:val="APVMATableText"/>
              <w:rPr>
                <w:rFonts w:eastAsia="Calibri Light"/>
              </w:rPr>
            </w:pPr>
          </w:p>
        </w:tc>
        <w:tc>
          <w:tcPr>
            <w:tcW w:w="605" w:type="pct"/>
            <w:tcBorders>
              <w:top w:val="single" w:sz="4" w:space="0" w:color="auto"/>
              <w:bottom w:val="single" w:sz="4" w:space="0" w:color="auto"/>
            </w:tcBorders>
          </w:tcPr>
          <w:p w14:paraId="7E63784C" w14:textId="7B38EFEF" w:rsidR="00B3287A" w:rsidRPr="00017155" w:rsidRDefault="00B3287A" w:rsidP="00BD6546">
            <w:pPr>
              <w:pStyle w:val="APVMATableText"/>
              <w:rPr>
                <w:rFonts w:eastAsia="Calibri Light"/>
              </w:rPr>
            </w:pPr>
            <w:r>
              <w:rPr>
                <w:rFonts w:eastAsia="Calibri Light"/>
              </w:rPr>
              <w:t>16 February 2022</w:t>
            </w:r>
          </w:p>
        </w:tc>
        <w:tc>
          <w:tcPr>
            <w:tcW w:w="1167" w:type="pct"/>
            <w:tcBorders>
              <w:top w:val="single" w:sz="4" w:space="0" w:color="auto"/>
              <w:bottom w:val="single" w:sz="4" w:space="0" w:color="auto"/>
            </w:tcBorders>
          </w:tcPr>
          <w:p w14:paraId="490AE5EF" w14:textId="77777777" w:rsidR="00B3287A" w:rsidRPr="00017155" w:rsidRDefault="00B3287A" w:rsidP="00BD6546">
            <w:pPr>
              <w:pStyle w:val="APVMATableText"/>
              <w:rPr>
                <w:rFonts w:eastAsia="Calibri Light"/>
              </w:rPr>
            </w:pPr>
          </w:p>
        </w:tc>
        <w:tc>
          <w:tcPr>
            <w:tcW w:w="1303" w:type="pct"/>
            <w:tcBorders>
              <w:top w:val="single" w:sz="4" w:space="0" w:color="auto"/>
              <w:bottom w:val="single" w:sz="4" w:space="0" w:color="auto"/>
            </w:tcBorders>
          </w:tcPr>
          <w:p w14:paraId="4223D213" w14:textId="75D3B0AC" w:rsidR="00B3287A" w:rsidRPr="00017155" w:rsidRDefault="00B3287A" w:rsidP="00BD6546">
            <w:pPr>
              <w:pStyle w:val="APVMATableText"/>
              <w:rPr>
                <w:rFonts w:eastAsia="Calibri Light"/>
              </w:rPr>
            </w:pPr>
            <w:r w:rsidRPr="00B3287A">
              <w:rPr>
                <w:rFonts w:eastAsia="Calibri Light"/>
              </w:rPr>
              <w:t xml:space="preserve">ARfD considered to be unnecessary </w:t>
            </w:r>
            <w:proofErr w:type="gramStart"/>
            <w:r w:rsidRPr="00B3287A">
              <w:rPr>
                <w:rFonts w:eastAsia="Calibri Light"/>
              </w:rPr>
              <w:t>on the basis of</w:t>
            </w:r>
            <w:proofErr w:type="gramEnd"/>
            <w:r w:rsidRPr="00B3287A">
              <w:rPr>
                <w:rFonts w:eastAsia="Calibri Light"/>
              </w:rPr>
              <w:t xml:space="preserve"> its low acute toxicity, the lack of evidence for any acute neurotoxicity and the absence of any other toxicologically relevant effect that might be attributable to a single dose.</w:t>
            </w:r>
          </w:p>
        </w:tc>
      </w:tr>
      <w:tr w:rsidR="005B7529" w14:paraId="6C130B51" w14:textId="77777777" w:rsidTr="00835D13">
        <w:trPr>
          <w:trHeight w:val="288"/>
        </w:trPr>
        <w:tc>
          <w:tcPr>
            <w:tcW w:w="878" w:type="pct"/>
            <w:tcBorders>
              <w:top w:val="single" w:sz="4" w:space="0" w:color="auto"/>
              <w:bottom w:val="single" w:sz="4" w:space="0" w:color="auto"/>
            </w:tcBorders>
          </w:tcPr>
          <w:p w14:paraId="231D5228" w14:textId="0DA6F17D" w:rsidR="005B7529" w:rsidRPr="00017155" w:rsidRDefault="005B7529" w:rsidP="00BD6546">
            <w:pPr>
              <w:pStyle w:val="APVMATableText"/>
              <w:rPr>
                <w:rFonts w:eastAsia="Calibri Light"/>
              </w:rPr>
            </w:pPr>
            <w:proofErr w:type="spellStart"/>
            <w:r>
              <w:rPr>
                <w:rFonts w:eastAsia="Calibri Light"/>
              </w:rPr>
              <w:t>Fluazaindolizine</w:t>
            </w:r>
            <w:proofErr w:type="spellEnd"/>
          </w:p>
        </w:tc>
        <w:tc>
          <w:tcPr>
            <w:tcW w:w="512" w:type="pct"/>
            <w:tcBorders>
              <w:top w:val="single" w:sz="4" w:space="0" w:color="auto"/>
              <w:bottom w:val="single" w:sz="4" w:space="0" w:color="auto"/>
            </w:tcBorders>
          </w:tcPr>
          <w:p w14:paraId="36E5945C" w14:textId="7EE9D064" w:rsidR="005B7529" w:rsidRPr="00017155" w:rsidRDefault="005B7529" w:rsidP="00BD6546">
            <w:pPr>
              <w:pStyle w:val="APVMATableText"/>
              <w:rPr>
                <w:rFonts w:eastAsia="Calibri Light"/>
              </w:rPr>
            </w:pPr>
            <w:r>
              <w:rPr>
                <w:rFonts w:eastAsia="Calibri Light"/>
              </w:rPr>
              <w:t>1.3</w:t>
            </w:r>
          </w:p>
        </w:tc>
        <w:tc>
          <w:tcPr>
            <w:tcW w:w="535" w:type="pct"/>
            <w:tcBorders>
              <w:top w:val="single" w:sz="4" w:space="0" w:color="auto"/>
              <w:bottom w:val="single" w:sz="4" w:space="0" w:color="auto"/>
            </w:tcBorders>
          </w:tcPr>
          <w:p w14:paraId="2079605F" w14:textId="7C559E25" w:rsidR="005B7529" w:rsidRPr="00017155" w:rsidRDefault="005B7529" w:rsidP="00BD6546">
            <w:pPr>
              <w:pStyle w:val="APVMATableText"/>
              <w:rPr>
                <w:rFonts w:eastAsia="Calibri Light"/>
              </w:rPr>
            </w:pPr>
            <w:r>
              <w:rPr>
                <w:rFonts w:eastAsia="Calibri Light"/>
              </w:rPr>
              <w:t>125</w:t>
            </w:r>
          </w:p>
        </w:tc>
        <w:tc>
          <w:tcPr>
            <w:tcW w:w="605" w:type="pct"/>
            <w:tcBorders>
              <w:top w:val="single" w:sz="4" w:space="0" w:color="auto"/>
              <w:bottom w:val="single" w:sz="4" w:space="0" w:color="auto"/>
            </w:tcBorders>
          </w:tcPr>
          <w:p w14:paraId="6B72D2E8" w14:textId="15B287E9" w:rsidR="005B7529" w:rsidRPr="00017155" w:rsidRDefault="005B7529" w:rsidP="00BD6546">
            <w:pPr>
              <w:pStyle w:val="APVMATableText"/>
              <w:rPr>
                <w:rFonts w:eastAsia="Calibri Light"/>
              </w:rPr>
            </w:pPr>
            <w:r>
              <w:rPr>
                <w:rFonts w:eastAsia="Calibri Light"/>
              </w:rPr>
              <w:t>1 September 2022</w:t>
            </w:r>
          </w:p>
        </w:tc>
        <w:tc>
          <w:tcPr>
            <w:tcW w:w="1167" w:type="pct"/>
            <w:tcBorders>
              <w:top w:val="single" w:sz="4" w:space="0" w:color="auto"/>
              <w:bottom w:val="single" w:sz="4" w:space="0" w:color="auto"/>
            </w:tcBorders>
          </w:tcPr>
          <w:p w14:paraId="2F12098A" w14:textId="0FB48C35" w:rsidR="005B7529" w:rsidRPr="00017155" w:rsidRDefault="00CA2235" w:rsidP="00BD6546">
            <w:pPr>
              <w:pStyle w:val="APVMATableText"/>
              <w:rPr>
                <w:rFonts w:eastAsia="Calibri Light"/>
              </w:rPr>
            </w:pPr>
            <w:r>
              <w:rPr>
                <w:rFonts w:eastAsia="Calibri Light"/>
              </w:rPr>
              <w:t>A</w:t>
            </w:r>
            <w:r w:rsidRPr="005B7529">
              <w:rPr>
                <w:rFonts w:eastAsia="Calibri Light"/>
              </w:rPr>
              <w:t xml:space="preserve">cute oral neurotoxicity </w:t>
            </w:r>
            <w:r>
              <w:rPr>
                <w:rFonts w:eastAsia="Calibri Light"/>
              </w:rPr>
              <w:t xml:space="preserve">rat </w:t>
            </w:r>
            <w:proofErr w:type="gramStart"/>
            <w:r w:rsidRPr="005B7529">
              <w:rPr>
                <w:rFonts w:eastAsia="Calibri Light"/>
              </w:rPr>
              <w:t>study</w:t>
            </w:r>
            <w:r>
              <w:rPr>
                <w:rFonts w:eastAsia="Calibri Light"/>
              </w:rPr>
              <w:t>;</w:t>
            </w:r>
            <w:proofErr w:type="gramEnd"/>
            <w:r w:rsidRPr="005B7529">
              <w:rPr>
                <w:rFonts w:eastAsia="Calibri Light"/>
              </w:rPr>
              <w:t xml:space="preserve"> </w:t>
            </w:r>
            <w:r w:rsidRPr="00017155">
              <w:rPr>
                <w:rFonts w:eastAsia="Calibri Light"/>
              </w:rPr>
              <w:t xml:space="preserve">a NOAEL of </w:t>
            </w:r>
            <w:r>
              <w:rPr>
                <w:rFonts w:eastAsia="Calibri Light"/>
              </w:rPr>
              <w:t>1</w:t>
            </w:r>
            <w:r w:rsidRPr="00017155">
              <w:rPr>
                <w:rFonts w:eastAsia="Calibri Light"/>
              </w:rPr>
              <w:t xml:space="preserve">25 mg/kg bw was based </w:t>
            </w:r>
            <w:r>
              <w:rPr>
                <w:rFonts w:eastAsia="Calibri Light"/>
              </w:rPr>
              <w:t xml:space="preserve">on </w:t>
            </w:r>
            <w:r w:rsidR="005B7529" w:rsidRPr="005B7529">
              <w:rPr>
                <w:rFonts w:eastAsia="Calibri Light"/>
              </w:rPr>
              <w:t xml:space="preserve">inappetence and bodyweight loss </w:t>
            </w:r>
            <w:r>
              <w:rPr>
                <w:rFonts w:eastAsia="Calibri Light"/>
              </w:rPr>
              <w:t>at the next higher dose</w:t>
            </w:r>
            <w:r w:rsidR="003D13BC">
              <w:rPr>
                <w:rFonts w:eastAsia="Calibri Light"/>
              </w:rPr>
              <w:t>.</w:t>
            </w:r>
          </w:p>
        </w:tc>
        <w:tc>
          <w:tcPr>
            <w:tcW w:w="1303" w:type="pct"/>
            <w:tcBorders>
              <w:top w:val="single" w:sz="4" w:space="0" w:color="auto"/>
              <w:bottom w:val="single" w:sz="4" w:space="0" w:color="auto"/>
            </w:tcBorders>
          </w:tcPr>
          <w:p w14:paraId="6204C554" w14:textId="42DC588D" w:rsidR="005B7529" w:rsidRPr="00017155" w:rsidRDefault="00CA2235" w:rsidP="00BD6546">
            <w:pPr>
              <w:pStyle w:val="APVMATableText"/>
              <w:rPr>
                <w:rFonts w:eastAsia="Calibri Light"/>
              </w:rPr>
            </w:pPr>
            <w:r w:rsidRPr="00CA2235">
              <w:rPr>
                <w:rFonts w:eastAsia="Calibri Light"/>
              </w:rPr>
              <w:t xml:space="preserve">This </w:t>
            </w:r>
            <w:proofErr w:type="spellStart"/>
            <w:r w:rsidRPr="00CA2235">
              <w:rPr>
                <w:rFonts w:eastAsia="Calibri Light"/>
              </w:rPr>
              <w:t>ARfD</w:t>
            </w:r>
            <w:proofErr w:type="spellEnd"/>
            <w:r w:rsidRPr="00CA2235">
              <w:rPr>
                <w:rFonts w:eastAsia="Calibri Light"/>
              </w:rPr>
              <w:t xml:space="preserve"> applies to </w:t>
            </w:r>
            <w:proofErr w:type="spellStart"/>
            <w:r w:rsidRPr="00CA2235">
              <w:rPr>
                <w:rFonts w:eastAsia="Calibri Light"/>
              </w:rPr>
              <w:t>fluazaindolizine</w:t>
            </w:r>
            <w:proofErr w:type="spellEnd"/>
            <w:r w:rsidRPr="00CA2235">
              <w:rPr>
                <w:rFonts w:eastAsia="Calibri Light"/>
              </w:rPr>
              <w:t xml:space="preserve"> and its metabolites namely IN-A5760, IN-F4106, IN-QEK31, IN-QZY47, IN-TMQ01, IN-UJV12 or IN-UNS90, expressed as </w:t>
            </w:r>
            <w:proofErr w:type="spellStart"/>
            <w:r w:rsidRPr="00CA2235">
              <w:rPr>
                <w:rFonts w:eastAsia="Calibri Light"/>
              </w:rPr>
              <w:t>fluazaindolizine</w:t>
            </w:r>
            <w:proofErr w:type="spellEnd"/>
            <w:r w:rsidRPr="00CA2235">
              <w:rPr>
                <w:rFonts w:eastAsia="Calibri Light"/>
              </w:rPr>
              <w:t>.</w:t>
            </w:r>
          </w:p>
        </w:tc>
      </w:tr>
      <w:tr w:rsidR="00FD1F35" w14:paraId="43197F14" w14:textId="77777777" w:rsidTr="00835D13">
        <w:trPr>
          <w:trHeight w:val="288"/>
        </w:trPr>
        <w:tc>
          <w:tcPr>
            <w:tcW w:w="878" w:type="pct"/>
            <w:tcBorders>
              <w:top w:val="single" w:sz="4" w:space="0" w:color="auto"/>
              <w:bottom w:val="single" w:sz="4" w:space="0" w:color="auto"/>
            </w:tcBorders>
          </w:tcPr>
          <w:p w14:paraId="180CE99C" w14:textId="77777777" w:rsidR="00FD1F35" w:rsidRPr="00017155" w:rsidRDefault="00FD1F35" w:rsidP="00BD6546">
            <w:pPr>
              <w:pStyle w:val="APVMATableText"/>
              <w:rPr>
                <w:rFonts w:eastAsia="Calibri Light"/>
              </w:rPr>
            </w:pPr>
            <w:proofErr w:type="spellStart"/>
            <w:r w:rsidRPr="00017155">
              <w:rPr>
                <w:rFonts w:eastAsia="Calibri Light"/>
              </w:rPr>
              <w:t>Flubendiamide</w:t>
            </w:r>
            <w:proofErr w:type="spellEnd"/>
          </w:p>
        </w:tc>
        <w:tc>
          <w:tcPr>
            <w:tcW w:w="512" w:type="pct"/>
            <w:tcBorders>
              <w:top w:val="single" w:sz="4" w:space="0" w:color="auto"/>
              <w:bottom w:val="single" w:sz="4" w:space="0" w:color="auto"/>
            </w:tcBorders>
          </w:tcPr>
          <w:p w14:paraId="426AC13D"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14842A83"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2D5FA5E7" w14:textId="77777777" w:rsidR="00FD1F35" w:rsidRPr="00017155" w:rsidRDefault="00FD1F35" w:rsidP="00BD6546">
            <w:pPr>
              <w:pStyle w:val="APVMATableText"/>
              <w:rPr>
                <w:rFonts w:eastAsia="Calibri Light"/>
              </w:rPr>
            </w:pPr>
            <w:r w:rsidRPr="00017155">
              <w:rPr>
                <w:rFonts w:eastAsia="Calibri Light"/>
              </w:rPr>
              <w:t>14</w:t>
            </w:r>
            <w:r>
              <w:rPr>
                <w:rFonts w:eastAsia="Calibri Light"/>
              </w:rPr>
              <w:t xml:space="preserve"> </w:t>
            </w:r>
            <w:r w:rsidRPr="00017155">
              <w:rPr>
                <w:rFonts w:eastAsia="Calibri Light"/>
              </w:rPr>
              <w:t>Dec</w:t>
            </w:r>
            <w:r>
              <w:rPr>
                <w:rFonts w:eastAsia="Calibri Light"/>
              </w:rPr>
              <w:t>ember 20</w:t>
            </w:r>
            <w:r w:rsidRPr="00017155">
              <w:rPr>
                <w:rFonts w:eastAsia="Calibri Light"/>
              </w:rPr>
              <w:t>07</w:t>
            </w:r>
          </w:p>
        </w:tc>
        <w:tc>
          <w:tcPr>
            <w:tcW w:w="1167" w:type="pct"/>
            <w:tcBorders>
              <w:top w:val="single" w:sz="4" w:space="0" w:color="auto"/>
              <w:bottom w:val="single" w:sz="4" w:space="0" w:color="auto"/>
            </w:tcBorders>
          </w:tcPr>
          <w:p w14:paraId="496C5F3E"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D8E9C92"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3C990ECF" w14:textId="77777777" w:rsidTr="00835D13">
        <w:trPr>
          <w:trHeight w:val="288"/>
        </w:trPr>
        <w:tc>
          <w:tcPr>
            <w:tcW w:w="878" w:type="pct"/>
            <w:tcBorders>
              <w:top w:val="single" w:sz="4" w:space="0" w:color="auto"/>
              <w:bottom w:val="single" w:sz="4" w:space="0" w:color="auto"/>
            </w:tcBorders>
          </w:tcPr>
          <w:p w14:paraId="442D0DA3" w14:textId="77777777" w:rsidR="00FD1F35" w:rsidRPr="00017155" w:rsidRDefault="00FD1F35" w:rsidP="00BD6546">
            <w:pPr>
              <w:pStyle w:val="APVMATableText"/>
              <w:rPr>
                <w:rFonts w:eastAsia="Calibri Light"/>
              </w:rPr>
            </w:pPr>
            <w:r w:rsidRPr="00017155">
              <w:rPr>
                <w:rFonts w:eastAsia="Calibri Light"/>
              </w:rPr>
              <w:lastRenderedPageBreak/>
              <w:t>Fludioxonil</w:t>
            </w:r>
          </w:p>
        </w:tc>
        <w:tc>
          <w:tcPr>
            <w:tcW w:w="512" w:type="pct"/>
            <w:tcBorders>
              <w:top w:val="single" w:sz="4" w:space="0" w:color="auto"/>
              <w:bottom w:val="single" w:sz="4" w:space="0" w:color="auto"/>
            </w:tcBorders>
          </w:tcPr>
          <w:p w14:paraId="0F710B39"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7EC8377C"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62058F93" w14:textId="77777777" w:rsidR="00FD1F35" w:rsidRPr="00017155" w:rsidRDefault="00FD1F35" w:rsidP="00BD6546">
            <w:pPr>
              <w:pStyle w:val="APVMATableText"/>
              <w:rPr>
                <w:rFonts w:eastAsia="Calibri Light"/>
              </w:rPr>
            </w:pPr>
            <w:r w:rsidRPr="00017155">
              <w:rPr>
                <w:rFonts w:eastAsia="Calibri Light"/>
              </w:rPr>
              <w:t>2</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0A61DA3D"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6FE15D9" w14:textId="77777777" w:rsidR="00FD1F35" w:rsidRPr="00017155" w:rsidRDefault="00FD1F35" w:rsidP="00BD6546">
            <w:pPr>
              <w:pStyle w:val="APVMATableText"/>
              <w:rPr>
                <w:rFonts w:eastAsia="Calibri Light"/>
              </w:rPr>
            </w:pPr>
            <w:r w:rsidRPr="00017155">
              <w:rPr>
                <w:rFonts w:eastAsia="Calibri Light"/>
              </w:rPr>
              <w:t>ARfD considered to be unnecessary due to its low oral toxicity and the absence of any developmental toxicity after a single dose.</w:t>
            </w:r>
          </w:p>
        </w:tc>
      </w:tr>
      <w:tr w:rsidR="00FD1F35" w14:paraId="1AA0B748" w14:textId="77777777" w:rsidTr="00835D13">
        <w:trPr>
          <w:trHeight w:val="288"/>
        </w:trPr>
        <w:tc>
          <w:tcPr>
            <w:tcW w:w="878" w:type="pct"/>
            <w:tcBorders>
              <w:top w:val="single" w:sz="4" w:space="0" w:color="auto"/>
              <w:bottom w:val="single" w:sz="4" w:space="0" w:color="auto"/>
            </w:tcBorders>
          </w:tcPr>
          <w:p w14:paraId="56D9E108" w14:textId="77777777" w:rsidR="00FD1F35" w:rsidRPr="00017155" w:rsidRDefault="00FD1F35" w:rsidP="00BD6546">
            <w:pPr>
              <w:pStyle w:val="APVMATableText"/>
              <w:rPr>
                <w:rFonts w:eastAsia="Calibri Light"/>
              </w:rPr>
            </w:pPr>
            <w:proofErr w:type="spellStart"/>
            <w:r w:rsidRPr="007A5908">
              <w:rPr>
                <w:rFonts w:eastAsia="Calibri Light"/>
              </w:rPr>
              <w:t>Fluensulfone</w:t>
            </w:r>
            <w:proofErr w:type="spellEnd"/>
          </w:p>
        </w:tc>
        <w:tc>
          <w:tcPr>
            <w:tcW w:w="512" w:type="pct"/>
            <w:tcBorders>
              <w:top w:val="single" w:sz="4" w:space="0" w:color="auto"/>
              <w:bottom w:val="single" w:sz="4" w:space="0" w:color="auto"/>
            </w:tcBorders>
          </w:tcPr>
          <w:p w14:paraId="7F9AD4D5" w14:textId="77777777" w:rsidR="00FD1F35" w:rsidRPr="00017155" w:rsidRDefault="00FD1F35" w:rsidP="00BD6546">
            <w:pPr>
              <w:pStyle w:val="APVMATableText"/>
              <w:rPr>
                <w:rFonts w:eastAsia="Calibri Light"/>
              </w:rPr>
            </w:pPr>
            <w:r>
              <w:rPr>
                <w:rFonts w:eastAsia="Calibri Light"/>
              </w:rPr>
              <w:t>0.15</w:t>
            </w:r>
          </w:p>
        </w:tc>
        <w:tc>
          <w:tcPr>
            <w:tcW w:w="535" w:type="pct"/>
            <w:tcBorders>
              <w:top w:val="single" w:sz="4" w:space="0" w:color="auto"/>
              <w:bottom w:val="single" w:sz="4" w:space="0" w:color="auto"/>
            </w:tcBorders>
          </w:tcPr>
          <w:p w14:paraId="71E3E2EA" w14:textId="77777777" w:rsidR="00FD1F35" w:rsidRPr="00017155" w:rsidRDefault="00FD1F35" w:rsidP="00BD6546">
            <w:pPr>
              <w:pStyle w:val="APVMATableText"/>
              <w:rPr>
                <w:rFonts w:eastAsia="Calibri Light"/>
              </w:rPr>
            </w:pPr>
            <w:r>
              <w:rPr>
                <w:rFonts w:eastAsia="Calibri Light"/>
              </w:rPr>
              <w:t>16.2</w:t>
            </w:r>
          </w:p>
        </w:tc>
        <w:tc>
          <w:tcPr>
            <w:tcW w:w="605" w:type="pct"/>
            <w:tcBorders>
              <w:top w:val="single" w:sz="4" w:space="0" w:color="auto"/>
              <w:bottom w:val="single" w:sz="4" w:space="0" w:color="auto"/>
            </w:tcBorders>
          </w:tcPr>
          <w:p w14:paraId="4E852ECE" w14:textId="77777777" w:rsidR="00FD1F35" w:rsidRPr="00017155" w:rsidRDefault="00FD1F35" w:rsidP="00BD6546">
            <w:pPr>
              <w:pStyle w:val="APVMATableText"/>
              <w:rPr>
                <w:rFonts w:eastAsia="Calibri Light"/>
              </w:rPr>
            </w:pPr>
            <w:r>
              <w:rPr>
                <w:rFonts w:eastAsia="Calibri Light"/>
              </w:rPr>
              <w:t>12 June 2014</w:t>
            </w:r>
          </w:p>
        </w:tc>
        <w:tc>
          <w:tcPr>
            <w:tcW w:w="1167" w:type="pct"/>
            <w:tcBorders>
              <w:top w:val="single" w:sz="4" w:space="0" w:color="auto"/>
              <w:bottom w:val="single" w:sz="4" w:space="0" w:color="auto"/>
            </w:tcBorders>
          </w:tcPr>
          <w:p w14:paraId="66618227" w14:textId="77777777" w:rsidR="00FD1F35" w:rsidRPr="00017155" w:rsidRDefault="00FD1F35" w:rsidP="00BD6546">
            <w:pPr>
              <w:pStyle w:val="APVMATableText"/>
              <w:rPr>
                <w:rFonts w:eastAsia="Calibri Light"/>
              </w:rPr>
            </w:pPr>
            <w:r w:rsidRPr="007A5908">
              <w:rPr>
                <w:rFonts w:eastAsia="Calibri Light"/>
              </w:rPr>
              <w:t>2-Gen reproduction study; a NOAEL of 16.2 mg/kg bw/d based on post-natal loss of pups at the next higher dose.</w:t>
            </w:r>
          </w:p>
        </w:tc>
        <w:tc>
          <w:tcPr>
            <w:tcW w:w="1303" w:type="pct"/>
            <w:tcBorders>
              <w:top w:val="single" w:sz="4" w:space="0" w:color="auto"/>
              <w:bottom w:val="single" w:sz="4" w:space="0" w:color="auto"/>
            </w:tcBorders>
          </w:tcPr>
          <w:p w14:paraId="45CB12E5" w14:textId="77777777" w:rsidR="00FD1F35" w:rsidRPr="00017155" w:rsidRDefault="00FD1F35" w:rsidP="00BD6546">
            <w:pPr>
              <w:pStyle w:val="APVMATableText"/>
              <w:rPr>
                <w:rFonts w:eastAsia="Calibri Light"/>
              </w:rPr>
            </w:pPr>
            <w:proofErr w:type="spellStart"/>
            <w:r w:rsidRPr="007A5908">
              <w:rPr>
                <w:rFonts w:eastAsia="Calibri Light"/>
              </w:rPr>
              <w:t>ARfD</w:t>
            </w:r>
            <w:proofErr w:type="spellEnd"/>
            <w:r w:rsidRPr="007A5908">
              <w:rPr>
                <w:rFonts w:eastAsia="Calibri Light"/>
              </w:rPr>
              <w:t xml:space="preserve"> for </w:t>
            </w:r>
            <w:proofErr w:type="spellStart"/>
            <w:r w:rsidRPr="007A5908">
              <w:rPr>
                <w:rFonts w:eastAsia="Calibri Light"/>
              </w:rPr>
              <w:t>fluensulfone</w:t>
            </w:r>
            <w:proofErr w:type="spellEnd"/>
            <w:r w:rsidRPr="007A5908">
              <w:rPr>
                <w:rFonts w:eastAsia="Calibri Light"/>
              </w:rPr>
              <w:t xml:space="preserve"> applies to the general population.</w:t>
            </w:r>
          </w:p>
        </w:tc>
      </w:tr>
      <w:tr w:rsidR="00FD1F35" w14:paraId="38D2C2C2" w14:textId="77777777" w:rsidTr="00835D13">
        <w:trPr>
          <w:trHeight w:val="288"/>
        </w:trPr>
        <w:tc>
          <w:tcPr>
            <w:tcW w:w="878" w:type="pct"/>
            <w:tcBorders>
              <w:top w:val="single" w:sz="4" w:space="0" w:color="auto"/>
              <w:bottom w:val="single" w:sz="4" w:space="0" w:color="auto"/>
            </w:tcBorders>
          </w:tcPr>
          <w:p w14:paraId="22A401B3" w14:textId="77777777" w:rsidR="00FD1F35" w:rsidRPr="00017155" w:rsidRDefault="00FD1F35" w:rsidP="00BD6546">
            <w:pPr>
              <w:pStyle w:val="APVMATableText"/>
              <w:rPr>
                <w:rFonts w:eastAsia="Calibri Light"/>
              </w:rPr>
            </w:pPr>
            <w:r w:rsidRPr="00017155">
              <w:rPr>
                <w:rFonts w:eastAsia="Calibri Light"/>
              </w:rPr>
              <w:t>Flufenoxuron</w:t>
            </w:r>
          </w:p>
        </w:tc>
        <w:tc>
          <w:tcPr>
            <w:tcW w:w="512" w:type="pct"/>
            <w:tcBorders>
              <w:top w:val="single" w:sz="4" w:space="0" w:color="auto"/>
              <w:bottom w:val="single" w:sz="4" w:space="0" w:color="auto"/>
            </w:tcBorders>
          </w:tcPr>
          <w:p w14:paraId="08E200E1"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61486AD6"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2378F4D" w14:textId="77777777" w:rsidR="00FD1F35" w:rsidRPr="00017155" w:rsidRDefault="00FD1F35" w:rsidP="00BD6546">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1881449B"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231BAA9" w14:textId="77777777" w:rsidR="00FD1F35" w:rsidRPr="00017155" w:rsidRDefault="00FD1F35" w:rsidP="00BD6546">
            <w:pPr>
              <w:pStyle w:val="APVMATableText"/>
              <w:rPr>
                <w:rFonts w:eastAsia="Calibri Light"/>
              </w:rPr>
            </w:pPr>
            <w:r w:rsidRPr="00017155">
              <w:rPr>
                <w:rFonts w:eastAsia="Calibri Light"/>
              </w:rPr>
              <w:t>ARfD considered to be unnecessary due to its low oral toxicity and the absence of any developmental toxicity after a single dose.</w:t>
            </w:r>
          </w:p>
        </w:tc>
      </w:tr>
      <w:tr w:rsidR="00FD1F35" w14:paraId="0E1E20B8" w14:textId="77777777" w:rsidTr="00835D13">
        <w:trPr>
          <w:trHeight w:val="288"/>
        </w:trPr>
        <w:tc>
          <w:tcPr>
            <w:tcW w:w="878" w:type="pct"/>
            <w:tcBorders>
              <w:top w:val="single" w:sz="4" w:space="0" w:color="auto"/>
              <w:bottom w:val="single" w:sz="4" w:space="0" w:color="auto"/>
            </w:tcBorders>
          </w:tcPr>
          <w:p w14:paraId="08864C65" w14:textId="77777777" w:rsidR="00FD1F35" w:rsidRPr="00017155" w:rsidRDefault="00FD1F35" w:rsidP="00BD6546">
            <w:pPr>
              <w:pStyle w:val="APVMATableText"/>
              <w:rPr>
                <w:rFonts w:eastAsia="Calibri Light"/>
              </w:rPr>
            </w:pPr>
            <w:r w:rsidRPr="00017155">
              <w:rPr>
                <w:rFonts w:eastAsia="Calibri Light"/>
              </w:rPr>
              <w:t>Flumethrin</w:t>
            </w:r>
          </w:p>
        </w:tc>
        <w:tc>
          <w:tcPr>
            <w:tcW w:w="512" w:type="pct"/>
            <w:tcBorders>
              <w:top w:val="single" w:sz="4" w:space="0" w:color="auto"/>
              <w:bottom w:val="single" w:sz="4" w:space="0" w:color="auto"/>
            </w:tcBorders>
          </w:tcPr>
          <w:p w14:paraId="232D6FD9"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128914E"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2C5B1D07" w14:textId="77777777" w:rsidR="00FD1F35" w:rsidRPr="00017155" w:rsidRDefault="00FD1F35" w:rsidP="00BD6546">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Sep</w:t>
            </w:r>
            <w:r>
              <w:rPr>
                <w:rFonts w:eastAsia="Calibri Light"/>
              </w:rPr>
              <w:t>tember 20</w:t>
            </w:r>
            <w:r w:rsidRPr="00017155">
              <w:rPr>
                <w:rFonts w:eastAsia="Calibri Light"/>
              </w:rPr>
              <w:t>01</w:t>
            </w:r>
          </w:p>
        </w:tc>
        <w:tc>
          <w:tcPr>
            <w:tcW w:w="1167" w:type="pct"/>
            <w:tcBorders>
              <w:top w:val="single" w:sz="4" w:space="0" w:color="auto"/>
              <w:bottom w:val="single" w:sz="4" w:space="0" w:color="auto"/>
            </w:tcBorders>
          </w:tcPr>
          <w:p w14:paraId="3E755828"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36C3BC5E"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20244C27" w14:textId="77777777" w:rsidTr="00835D13">
        <w:trPr>
          <w:trHeight w:val="288"/>
        </w:trPr>
        <w:tc>
          <w:tcPr>
            <w:tcW w:w="878" w:type="pct"/>
            <w:tcBorders>
              <w:top w:val="single" w:sz="4" w:space="0" w:color="auto"/>
              <w:bottom w:val="single" w:sz="4" w:space="0" w:color="auto"/>
            </w:tcBorders>
          </w:tcPr>
          <w:p w14:paraId="34D9D9A8" w14:textId="77777777" w:rsidR="00FD1F35" w:rsidRPr="00017155" w:rsidRDefault="00FD1F35" w:rsidP="00BD6546">
            <w:pPr>
              <w:pStyle w:val="APVMATableText"/>
              <w:rPr>
                <w:rFonts w:eastAsia="Calibri Light"/>
              </w:rPr>
            </w:pPr>
            <w:proofErr w:type="spellStart"/>
            <w:r w:rsidRPr="00017155">
              <w:rPr>
                <w:rFonts w:eastAsia="Calibri Light"/>
              </w:rPr>
              <w:t>Flumiclorac</w:t>
            </w:r>
            <w:proofErr w:type="spellEnd"/>
            <w:r w:rsidRPr="00017155">
              <w:rPr>
                <w:rFonts w:eastAsia="Calibri Light"/>
              </w:rPr>
              <w:t xml:space="preserve"> pentyl</w:t>
            </w:r>
          </w:p>
        </w:tc>
        <w:tc>
          <w:tcPr>
            <w:tcW w:w="512" w:type="pct"/>
            <w:tcBorders>
              <w:top w:val="single" w:sz="4" w:space="0" w:color="auto"/>
              <w:bottom w:val="single" w:sz="4" w:space="0" w:color="auto"/>
            </w:tcBorders>
          </w:tcPr>
          <w:p w14:paraId="247FDF52"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8A705BC"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1A93D8F0" w14:textId="77777777" w:rsidR="00FD1F35" w:rsidRPr="00017155" w:rsidRDefault="00FD1F35" w:rsidP="00BD6546">
            <w:pPr>
              <w:pStyle w:val="APVMATableText"/>
              <w:rPr>
                <w:rFonts w:eastAsia="Calibri Light"/>
              </w:rPr>
            </w:pPr>
            <w:r>
              <w:rPr>
                <w:rFonts w:eastAsia="Calibri Light"/>
              </w:rPr>
              <w:t xml:space="preserve">8 </w:t>
            </w:r>
            <w:r w:rsidRPr="00017155">
              <w:rPr>
                <w:rFonts w:eastAsia="Calibri Light"/>
              </w:rPr>
              <w:t>Dec</w:t>
            </w:r>
            <w:r>
              <w:rPr>
                <w:rFonts w:eastAsia="Calibri Light"/>
              </w:rPr>
              <w:t>ember 20</w:t>
            </w:r>
            <w:r w:rsidRPr="00017155">
              <w:rPr>
                <w:rFonts w:eastAsia="Calibri Light"/>
              </w:rPr>
              <w:t>04</w:t>
            </w:r>
          </w:p>
        </w:tc>
        <w:tc>
          <w:tcPr>
            <w:tcW w:w="1167" w:type="pct"/>
            <w:tcBorders>
              <w:top w:val="single" w:sz="4" w:space="0" w:color="auto"/>
              <w:bottom w:val="single" w:sz="4" w:space="0" w:color="auto"/>
            </w:tcBorders>
          </w:tcPr>
          <w:p w14:paraId="34F62849"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62743BBA"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0A61698C" w14:textId="77777777" w:rsidTr="00835D13">
        <w:trPr>
          <w:trHeight w:val="288"/>
        </w:trPr>
        <w:tc>
          <w:tcPr>
            <w:tcW w:w="878" w:type="pct"/>
            <w:tcBorders>
              <w:top w:val="single" w:sz="4" w:space="0" w:color="auto"/>
              <w:bottom w:val="single" w:sz="4" w:space="0" w:color="auto"/>
            </w:tcBorders>
          </w:tcPr>
          <w:p w14:paraId="2B8A3821" w14:textId="77777777" w:rsidR="00FD1F35" w:rsidRPr="00017155" w:rsidRDefault="00FD1F35" w:rsidP="00BD6546">
            <w:pPr>
              <w:pStyle w:val="APVMATableText"/>
              <w:rPr>
                <w:rFonts w:eastAsia="Calibri Light"/>
              </w:rPr>
            </w:pPr>
            <w:r w:rsidRPr="00017155">
              <w:rPr>
                <w:rFonts w:eastAsia="Calibri Light"/>
              </w:rPr>
              <w:t>Flumioxazin</w:t>
            </w:r>
          </w:p>
        </w:tc>
        <w:tc>
          <w:tcPr>
            <w:tcW w:w="512" w:type="pct"/>
            <w:tcBorders>
              <w:top w:val="single" w:sz="4" w:space="0" w:color="auto"/>
              <w:bottom w:val="single" w:sz="4" w:space="0" w:color="auto"/>
            </w:tcBorders>
          </w:tcPr>
          <w:p w14:paraId="70981A29" w14:textId="0037770B" w:rsidR="00FD1F35" w:rsidRPr="00017155" w:rsidRDefault="007100C3" w:rsidP="00BD6546">
            <w:pPr>
              <w:pStyle w:val="APVMATableText"/>
              <w:rPr>
                <w:rFonts w:eastAsia="Calibri Light"/>
              </w:rPr>
            </w:pPr>
            <w:r>
              <w:rPr>
                <w:rFonts w:eastAsia="Calibri Light"/>
              </w:rPr>
              <w:t>0.1</w:t>
            </w:r>
          </w:p>
        </w:tc>
        <w:tc>
          <w:tcPr>
            <w:tcW w:w="535" w:type="pct"/>
            <w:tcBorders>
              <w:top w:val="single" w:sz="4" w:space="0" w:color="auto"/>
              <w:bottom w:val="single" w:sz="4" w:space="0" w:color="auto"/>
            </w:tcBorders>
          </w:tcPr>
          <w:p w14:paraId="16307E60" w14:textId="617EEFDA" w:rsidR="00FD1F35" w:rsidRPr="00017155" w:rsidRDefault="007100C3" w:rsidP="00BD6546">
            <w:pPr>
              <w:pStyle w:val="APVMATableText"/>
              <w:rPr>
                <w:rFonts w:eastAsia="Calibri Light"/>
              </w:rPr>
            </w:pPr>
            <w:r>
              <w:rPr>
                <w:rFonts w:eastAsia="Calibri Light"/>
              </w:rPr>
              <w:t>10</w:t>
            </w:r>
          </w:p>
        </w:tc>
        <w:tc>
          <w:tcPr>
            <w:tcW w:w="605" w:type="pct"/>
            <w:tcBorders>
              <w:top w:val="single" w:sz="4" w:space="0" w:color="auto"/>
              <w:bottom w:val="single" w:sz="4" w:space="0" w:color="auto"/>
            </w:tcBorders>
          </w:tcPr>
          <w:p w14:paraId="5D6CD681" w14:textId="720C248B" w:rsidR="00FD1F35" w:rsidRPr="00017155" w:rsidRDefault="007100C3" w:rsidP="00BD6546">
            <w:pPr>
              <w:pStyle w:val="APVMATableText"/>
              <w:rPr>
                <w:rFonts w:eastAsia="Calibri Light"/>
              </w:rPr>
            </w:pPr>
            <w:r>
              <w:rPr>
                <w:rFonts w:eastAsia="Calibri Light"/>
              </w:rPr>
              <w:t>26 February 2021</w:t>
            </w:r>
          </w:p>
        </w:tc>
        <w:tc>
          <w:tcPr>
            <w:tcW w:w="1167" w:type="pct"/>
            <w:tcBorders>
              <w:top w:val="single" w:sz="4" w:space="0" w:color="auto"/>
              <w:bottom w:val="single" w:sz="4" w:space="0" w:color="auto"/>
            </w:tcBorders>
          </w:tcPr>
          <w:p w14:paraId="336E0475" w14:textId="20BAC476" w:rsidR="00FD1F35" w:rsidRPr="00017155" w:rsidRDefault="00CA2235" w:rsidP="00BD6546">
            <w:pPr>
              <w:pStyle w:val="APVMATableText"/>
              <w:rPr>
                <w:rFonts w:eastAsia="Calibri Light"/>
              </w:rPr>
            </w:pPr>
            <w:r>
              <w:rPr>
                <w:rFonts w:eastAsia="Calibri Light"/>
              </w:rPr>
              <w:t>O</w:t>
            </w:r>
            <w:r w:rsidR="007100C3" w:rsidRPr="007100C3">
              <w:rPr>
                <w:rFonts w:eastAsia="Calibri Light"/>
              </w:rPr>
              <w:t>ral rat development study</w:t>
            </w:r>
            <w:r>
              <w:rPr>
                <w:rFonts w:eastAsia="Calibri Light"/>
              </w:rPr>
              <w:t>;</w:t>
            </w:r>
            <w:r w:rsidR="007100C3" w:rsidRPr="007100C3">
              <w:rPr>
                <w:rFonts w:eastAsia="Calibri Light"/>
              </w:rPr>
              <w:t xml:space="preserve"> </w:t>
            </w:r>
            <w:r w:rsidRPr="007A5908">
              <w:rPr>
                <w:rFonts w:eastAsia="Calibri Light"/>
              </w:rPr>
              <w:t xml:space="preserve">a NOAEL of </w:t>
            </w:r>
            <w:r>
              <w:rPr>
                <w:rFonts w:eastAsia="Calibri Light"/>
              </w:rPr>
              <w:t>10</w:t>
            </w:r>
            <w:r w:rsidRPr="007A5908">
              <w:rPr>
                <w:rFonts w:eastAsia="Calibri Light"/>
              </w:rPr>
              <w:t xml:space="preserve"> mg/kg bw/d </w:t>
            </w:r>
            <w:r w:rsidR="007100C3" w:rsidRPr="007100C3">
              <w:rPr>
                <w:rFonts w:eastAsia="Calibri Light"/>
              </w:rPr>
              <w:t>based on an increased incidence of cardiovascular abnormalities at the next highest dose.</w:t>
            </w:r>
          </w:p>
        </w:tc>
        <w:tc>
          <w:tcPr>
            <w:tcW w:w="1303" w:type="pct"/>
            <w:tcBorders>
              <w:top w:val="single" w:sz="4" w:space="0" w:color="auto"/>
              <w:bottom w:val="single" w:sz="4" w:space="0" w:color="auto"/>
            </w:tcBorders>
          </w:tcPr>
          <w:p w14:paraId="1EADBE12" w14:textId="7A3A9059" w:rsidR="00FD1F35" w:rsidRPr="00017155" w:rsidRDefault="00FD1F35" w:rsidP="00BD6546">
            <w:pPr>
              <w:pStyle w:val="APVMATableText"/>
              <w:rPr>
                <w:rFonts w:eastAsia="Calibri Light"/>
              </w:rPr>
            </w:pPr>
            <w:r w:rsidRPr="00017155">
              <w:rPr>
                <w:rFonts w:eastAsia="Calibri Light"/>
              </w:rPr>
              <w:t xml:space="preserve">ARfD for flumioxazin only applies to </w:t>
            </w:r>
            <w:r w:rsidR="00013DA3">
              <w:t>people pregnant or capable of becoming pregnant</w:t>
            </w:r>
            <w:r w:rsidRPr="00017155">
              <w:rPr>
                <w:rFonts w:eastAsia="Calibri Light"/>
              </w:rPr>
              <w:t xml:space="preserve">. An ARfD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FD1F35" w14:paraId="19CACF0E" w14:textId="77777777" w:rsidTr="00835D13">
        <w:trPr>
          <w:trHeight w:val="288"/>
        </w:trPr>
        <w:tc>
          <w:tcPr>
            <w:tcW w:w="878" w:type="pct"/>
            <w:tcBorders>
              <w:top w:val="single" w:sz="4" w:space="0" w:color="auto"/>
              <w:bottom w:val="single" w:sz="4" w:space="0" w:color="auto"/>
            </w:tcBorders>
          </w:tcPr>
          <w:p w14:paraId="561ACB64" w14:textId="77777777" w:rsidR="00FD1F35" w:rsidRPr="00017155" w:rsidRDefault="00FD1F35" w:rsidP="00BD6546">
            <w:pPr>
              <w:pStyle w:val="APVMATableText"/>
              <w:rPr>
                <w:rFonts w:eastAsia="Calibri Light"/>
              </w:rPr>
            </w:pPr>
            <w:r w:rsidRPr="00017155">
              <w:rPr>
                <w:rFonts w:eastAsia="Calibri Light"/>
              </w:rPr>
              <w:t>Flunixin meglumine</w:t>
            </w:r>
          </w:p>
        </w:tc>
        <w:tc>
          <w:tcPr>
            <w:tcW w:w="512" w:type="pct"/>
            <w:tcBorders>
              <w:top w:val="single" w:sz="4" w:space="0" w:color="auto"/>
              <w:bottom w:val="single" w:sz="4" w:space="0" w:color="auto"/>
            </w:tcBorders>
          </w:tcPr>
          <w:p w14:paraId="5CF9A99F" w14:textId="77777777" w:rsidR="00FD1F35" w:rsidRPr="00017155" w:rsidRDefault="00FD1F35" w:rsidP="00BD6546">
            <w:pPr>
              <w:pStyle w:val="APVMATableText"/>
              <w:rPr>
                <w:rFonts w:eastAsia="Calibri Light"/>
              </w:rPr>
            </w:pPr>
            <w:r w:rsidRPr="00017155">
              <w:rPr>
                <w:rFonts w:eastAsia="Calibri Light"/>
              </w:rPr>
              <w:t>0.02</w:t>
            </w:r>
          </w:p>
        </w:tc>
        <w:tc>
          <w:tcPr>
            <w:tcW w:w="535" w:type="pct"/>
            <w:tcBorders>
              <w:top w:val="single" w:sz="4" w:space="0" w:color="auto"/>
              <w:bottom w:val="single" w:sz="4" w:space="0" w:color="auto"/>
            </w:tcBorders>
          </w:tcPr>
          <w:p w14:paraId="70ED20FC" w14:textId="77777777" w:rsidR="00FD1F35" w:rsidRPr="00017155" w:rsidRDefault="00FD1F35" w:rsidP="00BD6546">
            <w:pPr>
              <w:pStyle w:val="APVMATableText"/>
              <w:rPr>
                <w:rFonts w:eastAsia="Calibri Light"/>
              </w:rPr>
            </w:pPr>
            <w:r w:rsidRPr="00017155">
              <w:rPr>
                <w:rFonts w:eastAsia="Calibri Light"/>
              </w:rPr>
              <w:t>2</w:t>
            </w:r>
          </w:p>
        </w:tc>
        <w:tc>
          <w:tcPr>
            <w:tcW w:w="605" w:type="pct"/>
            <w:tcBorders>
              <w:top w:val="single" w:sz="4" w:space="0" w:color="auto"/>
              <w:bottom w:val="single" w:sz="4" w:space="0" w:color="auto"/>
            </w:tcBorders>
          </w:tcPr>
          <w:p w14:paraId="541756C9" w14:textId="77777777" w:rsidR="00FD1F35" w:rsidRPr="00017155" w:rsidRDefault="00FD1F35" w:rsidP="00BD6546">
            <w:pPr>
              <w:pStyle w:val="APVMATableText"/>
              <w:rPr>
                <w:rFonts w:eastAsia="Calibri Light"/>
              </w:rPr>
            </w:pPr>
            <w:r>
              <w:rPr>
                <w:rFonts w:eastAsia="Calibri Light"/>
              </w:rPr>
              <w:t xml:space="preserve">1 </w:t>
            </w:r>
            <w:r w:rsidRPr="00017155">
              <w:rPr>
                <w:rFonts w:eastAsia="Calibri Light"/>
              </w:rPr>
              <w:t>Aug</w:t>
            </w:r>
            <w:r>
              <w:rPr>
                <w:rFonts w:eastAsia="Calibri Light"/>
              </w:rPr>
              <w:t>ust 20</w:t>
            </w:r>
            <w:r w:rsidRPr="00017155">
              <w:rPr>
                <w:rFonts w:eastAsia="Calibri Light"/>
              </w:rPr>
              <w:t>02</w:t>
            </w:r>
          </w:p>
        </w:tc>
        <w:tc>
          <w:tcPr>
            <w:tcW w:w="1167" w:type="pct"/>
            <w:tcBorders>
              <w:top w:val="single" w:sz="4" w:space="0" w:color="auto"/>
              <w:bottom w:val="single" w:sz="4" w:space="0" w:color="auto"/>
            </w:tcBorders>
          </w:tcPr>
          <w:p w14:paraId="1E6944F3" w14:textId="36D84115" w:rsidR="00FD1F35" w:rsidRPr="00017155" w:rsidRDefault="00FD1F35" w:rsidP="00FD1F35">
            <w:pPr>
              <w:pStyle w:val="APVMATableText"/>
              <w:rPr>
                <w:rFonts w:eastAsia="Calibri Light"/>
              </w:rPr>
            </w:pPr>
            <w:r w:rsidRPr="00017155">
              <w:rPr>
                <w:rFonts w:eastAsia="Calibri Light"/>
              </w:rPr>
              <w:t>6-week rat study; a NOAEL of 2</w:t>
            </w:r>
            <w:r>
              <w:rPr>
                <w:rFonts w:eastAsia="Calibri Light"/>
              </w:rPr>
              <w:t> </w:t>
            </w:r>
            <w:r w:rsidRPr="00017155">
              <w:rPr>
                <w:rFonts w:eastAsia="Calibri Light"/>
              </w:rPr>
              <w:t>mg/kg bw/d was based clinical signs (reduced activity) at the next higher dose.</w:t>
            </w:r>
          </w:p>
        </w:tc>
        <w:tc>
          <w:tcPr>
            <w:tcW w:w="1303" w:type="pct"/>
            <w:tcBorders>
              <w:top w:val="single" w:sz="4" w:space="0" w:color="auto"/>
              <w:bottom w:val="single" w:sz="4" w:space="0" w:color="auto"/>
            </w:tcBorders>
          </w:tcPr>
          <w:p w14:paraId="4786CF48" w14:textId="77777777" w:rsidR="00FD1F35" w:rsidRPr="00017155" w:rsidRDefault="00FD1F35" w:rsidP="00BD6546">
            <w:pPr>
              <w:pStyle w:val="APVMATableText"/>
              <w:rPr>
                <w:rFonts w:eastAsia="Calibri Light"/>
              </w:rPr>
            </w:pPr>
          </w:p>
        </w:tc>
      </w:tr>
      <w:tr w:rsidR="00FD1F35" w14:paraId="48A57ECD" w14:textId="77777777" w:rsidTr="00835D13">
        <w:trPr>
          <w:trHeight w:val="288"/>
        </w:trPr>
        <w:tc>
          <w:tcPr>
            <w:tcW w:w="878" w:type="pct"/>
            <w:tcBorders>
              <w:top w:val="single" w:sz="4" w:space="0" w:color="auto"/>
              <w:bottom w:val="single" w:sz="4" w:space="0" w:color="auto"/>
            </w:tcBorders>
          </w:tcPr>
          <w:p w14:paraId="5532FC60" w14:textId="77777777" w:rsidR="00FD1F35" w:rsidRPr="00017155" w:rsidRDefault="00FD1F35" w:rsidP="00BD6546">
            <w:pPr>
              <w:pStyle w:val="APVMATableText"/>
              <w:rPr>
                <w:rFonts w:eastAsia="Calibri Light"/>
              </w:rPr>
            </w:pPr>
            <w:r w:rsidRPr="00017155">
              <w:rPr>
                <w:rFonts w:eastAsia="Calibri Light"/>
              </w:rPr>
              <w:t>Fluopyram</w:t>
            </w:r>
          </w:p>
        </w:tc>
        <w:tc>
          <w:tcPr>
            <w:tcW w:w="512" w:type="pct"/>
            <w:tcBorders>
              <w:top w:val="single" w:sz="4" w:space="0" w:color="auto"/>
              <w:bottom w:val="single" w:sz="4" w:space="0" w:color="auto"/>
            </w:tcBorders>
          </w:tcPr>
          <w:p w14:paraId="2008CC8A" w14:textId="77777777" w:rsidR="00FD1F35" w:rsidRPr="00017155" w:rsidRDefault="00FD1F35" w:rsidP="00BD6546">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0C9B7F8F" w14:textId="77777777" w:rsidR="00FD1F35" w:rsidRPr="00017155" w:rsidRDefault="00FD1F35" w:rsidP="00BD6546">
            <w:pPr>
              <w:pStyle w:val="APVMATableText"/>
              <w:rPr>
                <w:rFonts w:eastAsia="Calibri Light"/>
              </w:rPr>
            </w:pPr>
            <w:r w:rsidRPr="00017155">
              <w:rPr>
                <w:rFonts w:eastAsia="Calibri Light"/>
              </w:rPr>
              <w:t>50</w:t>
            </w:r>
          </w:p>
        </w:tc>
        <w:tc>
          <w:tcPr>
            <w:tcW w:w="605" w:type="pct"/>
            <w:tcBorders>
              <w:top w:val="single" w:sz="4" w:space="0" w:color="auto"/>
              <w:bottom w:val="single" w:sz="4" w:space="0" w:color="auto"/>
            </w:tcBorders>
          </w:tcPr>
          <w:p w14:paraId="447957FB" w14:textId="77777777" w:rsidR="00FD1F35" w:rsidRPr="00017155" w:rsidRDefault="00FD1F35" w:rsidP="00BD6546">
            <w:pPr>
              <w:pStyle w:val="APVMATableText"/>
              <w:rPr>
                <w:rFonts w:eastAsia="Calibri Light"/>
              </w:rPr>
            </w:pPr>
            <w:r>
              <w:rPr>
                <w:rFonts w:eastAsia="Calibri Light"/>
              </w:rPr>
              <w:t xml:space="preserve">6 </w:t>
            </w:r>
            <w:r w:rsidRPr="00017155">
              <w:rPr>
                <w:rFonts w:eastAsia="Calibri Light"/>
              </w:rPr>
              <w:t>Jul</w:t>
            </w:r>
            <w:r>
              <w:rPr>
                <w:rFonts w:eastAsia="Calibri Light"/>
              </w:rPr>
              <w:t>y 20</w:t>
            </w:r>
            <w:r w:rsidRPr="00017155">
              <w:rPr>
                <w:rFonts w:eastAsia="Calibri Light"/>
              </w:rPr>
              <w:t>15</w:t>
            </w:r>
          </w:p>
        </w:tc>
        <w:tc>
          <w:tcPr>
            <w:tcW w:w="1167" w:type="pct"/>
            <w:tcBorders>
              <w:top w:val="single" w:sz="4" w:space="0" w:color="auto"/>
              <w:bottom w:val="single" w:sz="4" w:space="0" w:color="auto"/>
            </w:tcBorders>
          </w:tcPr>
          <w:p w14:paraId="7E311983" w14:textId="2CE452CE" w:rsidR="00FD1F35" w:rsidRPr="00017155" w:rsidRDefault="00FD1F35" w:rsidP="00BD6546">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50 mg/kg bw was based on slightly </w:t>
            </w:r>
            <w:r w:rsidRPr="00017155">
              <w:rPr>
                <w:rFonts w:eastAsia="Calibri Light"/>
              </w:rPr>
              <w:lastRenderedPageBreak/>
              <w:t>lower motor and locomotor activity at the next higher dose.</w:t>
            </w:r>
          </w:p>
        </w:tc>
        <w:tc>
          <w:tcPr>
            <w:tcW w:w="1303" w:type="pct"/>
            <w:tcBorders>
              <w:top w:val="single" w:sz="4" w:space="0" w:color="auto"/>
              <w:bottom w:val="single" w:sz="4" w:space="0" w:color="auto"/>
            </w:tcBorders>
          </w:tcPr>
          <w:p w14:paraId="3CACB4EB" w14:textId="77777777" w:rsidR="00FD1F35" w:rsidRPr="00017155" w:rsidRDefault="00FD1F35" w:rsidP="00BD6546">
            <w:pPr>
              <w:pStyle w:val="APVMATableText"/>
              <w:rPr>
                <w:rFonts w:eastAsia="Calibri Light"/>
              </w:rPr>
            </w:pPr>
          </w:p>
        </w:tc>
      </w:tr>
      <w:tr w:rsidR="00C15ABA" w14:paraId="3C79D26C" w14:textId="77777777" w:rsidTr="00835D13">
        <w:trPr>
          <w:trHeight w:val="288"/>
        </w:trPr>
        <w:tc>
          <w:tcPr>
            <w:tcW w:w="878" w:type="pct"/>
            <w:tcBorders>
              <w:top w:val="single" w:sz="4" w:space="0" w:color="auto"/>
              <w:bottom w:val="single" w:sz="4" w:space="0" w:color="auto"/>
            </w:tcBorders>
          </w:tcPr>
          <w:p w14:paraId="1944CBF1" w14:textId="455D0CCD" w:rsidR="00C15ABA" w:rsidRPr="00017155" w:rsidRDefault="00C15ABA" w:rsidP="00BD6546">
            <w:pPr>
              <w:pStyle w:val="APVMATableText"/>
              <w:rPr>
                <w:rFonts w:eastAsia="Calibri Light"/>
              </w:rPr>
            </w:pPr>
            <w:proofErr w:type="spellStart"/>
            <w:r>
              <w:rPr>
                <w:rFonts w:eastAsia="Calibri Light"/>
              </w:rPr>
              <w:t>Fluoxapiprolin</w:t>
            </w:r>
            <w:proofErr w:type="spellEnd"/>
          </w:p>
        </w:tc>
        <w:tc>
          <w:tcPr>
            <w:tcW w:w="512" w:type="pct"/>
            <w:tcBorders>
              <w:top w:val="single" w:sz="4" w:space="0" w:color="auto"/>
              <w:bottom w:val="single" w:sz="4" w:space="0" w:color="auto"/>
            </w:tcBorders>
          </w:tcPr>
          <w:p w14:paraId="7F508F46" w14:textId="77777777" w:rsidR="00C15ABA" w:rsidRPr="00017155" w:rsidRDefault="00C15ABA" w:rsidP="00BD6546">
            <w:pPr>
              <w:pStyle w:val="APVMATableText"/>
              <w:rPr>
                <w:rFonts w:eastAsia="Calibri Light"/>
              </w:rPr>
            </w:pPr>
          </w:p>
        </w:tc>
        <w:tc>
          <w:tcPr>
            <w:tcW w:w="535" w:type="pct"/>
            <w:tcBorders>
              <w:top w:val="single" w:sz="4" w:space="0" w:color="auto"/>
              <w:bottom w:val="single" w:sz="4" w:space="0" w:color="auto"/>
            </w:tcBorders>
          </w:tcPr>
          <w:p w14:paraId="50956F82" w14:textId="77777777" w:rsidR="00C15ABA" w:rsidRPr="00017155" w:rsidRDefault="00C15ABA" w:rsidP="00BD6546">
            <w:pPr>
              <w:pStyle w:val="APVMATableText"/>
              <w:rPr>
                <w:rFonts w:eastAsia="Calibri Light"/>
              </w:rPr>
            </w:pPr>
          </w:p>
        </w:tc>
        <w:tc>
          <w:tcPr>
            <w:tcW w:w="605" w:type="pct"/>
            <w:tcBorders>
              <w:top w:val="single" w:sz="4" w:space="0" w:color="auto"/>
              <w:bottom w:val="single" w:sz="4" w:space="0" w:color="auto"/>
            </w:tcBorders>
          </w:tcPr>
          <w:p w14:paraId="0FE3AA77" w14:textId="27ED3375" w:rsidR="00C15ABA" w:rsidRDefault="0036412B" w:rsidP="00BD6546">
            <w:pPr>
              <w:pStyle w:val="APVMATableText"/>
              <w:rPr>
                <w:rFonts w:eastAsia="Calibri Light"/>
              </w:rPr>
            </w:pPr>
            <w:r>
              <w:rPr>
                <w:rFonts w:eastAsia="Calibri Light"/>
              </w:rPr>
              <w:t>23 May 2022</w:t>
            </w:r>
          </w:p>
        </w:tc>
        <w:tc>
          <w:tcPr>
            <w:tcW w:w="1167" w:type="pct"/>
            <w:tcBorders>
              <w:top w:val="single" w:sz="4" w:space="0" w:color="auto"/>
              <w:bottom w:val="single" w:sz="4" w:space="0" w:color="auto"/>
            </w:tcBorders>
          </w:tcPr>
          <w:p w14:paraId="2C0F61B6" w14:textId="77777777" w:rsidR="00C15ABA" w:rsidRPr="00017155" w:rsidRDefault="00C15ABA" w:rsidP="00BD6546">
            <w:pPr>
              <w:pStyle w:val="APVMATableText"/>
              <w:rPr>
                <w:rFonts w:eastAsia="Calibri Light"/>
              </w:rPr>
            </w:pPr>
          </w:p>
        </w:tc>
        <w:tc>
          <w:tcPr>
            <w:tcW w:w="1303" w:type="pct"/>
            <w:tcBorders>
              <w:top w:val="single" w:sz="4" w:space="0" w:color="auto"/>
              <w:bottom w:val="single" w:sz="4" w:space="0" w:color="auto"/>
            </w:tcBorders>
          </w:tcPr>
          <w:p w14:paraId="65244BB9" w14:textId="39782AED" w:rsidR="00C15ABA" w:rsidRPr="00017155" w:rsidRDefault="00C15ABA" w:rsidP="00BD6546">
            <w:pPr>
              <w:pStyle w:val="APVMATableText"/>
              <w:rPr>
                <w:rFonts w:eastAsia="Calibri Light"/>
              </w:rPr>
            </w:pPr>
            <w:r>
              <w:rPr>
                <w:rFonts w:eastAsia="Calibri Light"/>
              </w:rPr>
              <w:t>ARfD considered unnecessary, based on the absence of any toxic effects in laboratory animals observed after a single dose</w:t>
            </w:r>
            <w:r w:rsidR="00153CF8">
              <w:rPr>
                <w:rFonts w:eastAsia="Calibri Light"/>
              </w:rPr>
              <w:t>.</w:t>
            </w:r>
          </w:p>
        </w:tc>
      </w:tr>
      <w:tr w:rsidR="00FD1F35" w14:paraId="2784EAFF" w14:textId="77777777" w:rsidTr="00835D13">
        <w:trPr>
          <w:trHeight w:val="288"/>
        </w:trPr>
        <w:tc>
          <w:tcPr>
            <w:tcW w:w="878" w:type="pct"/>
            <w:tcBorders>
              <w:top w:val="single" w:sz="4" w:space="0" w:color="auto"/>
              <w:bottom w:val="single" w:sz="4" w:space="0" w:color="auto"/>
            </w:tcBorders>
          </w:tcPr>
          <w:p w14:paraId="0FFE59BD" w14:textId="77777777" w:rsidR="00FD1F35" w:rsidRPr="00017155" w:rsidRDefault="00FD1F35" w:rsidP="00BD6546">
            <w:pPr>
              <w:pStyle w:val="APVMATableText"/>
              <w:rPr>
                <w:rFonts w:eastAsia="Calibri Light"/>
              </w:rPr>
            </w:pPr>
            <w:r w:rsidRPr="00017155">
              <w:rPr>
                <w:rFonts w:eastAsia="Calibri Light"/>
              </w:rPr>
              <w:t>Flupyradifurone</w:t>
            </w:r>
          </w:p>
        </w:tc>
        <w:tc>
          <w:tcPr>
            <w:tcW w:w="512" w:type="pct"/>
            <w:tcBorders>
              <w:top w:val="single" w:sz="4" w:space="0" w:color="auto"/>
              <w:bottom w:val="single" w:sz="4" w:space="0" w:color="auto"/>
            </w:tcBorders>
          </w:tcPr>
          <w:p w14:paraId="2BC56447" w14:textId="77777777" w:rsidR="00FD1F35" w:rsidRPr="00017155" w:rsidRDefault="00FD1F35" w:rsidP="00BD6546">
            <w:pPr>
              <w:pStyle w:val="APVMATableText"/>
              <w:rPr>
                <w:rFonts w:eastAsia="Calibri Light"/>
              </w:rPr>
            </w:pPr>
            <w:r w:rsidRPr="00017155">
              <w:rPr>
                <w:rFonts w:eastAsia="Calibri Light"/>
              </w:rPr>
              <w:t>0.35</w:t>
            </w:r>
          </w:p>
        </w:tc>
        <w:tc>
          <w:tcPr>
            <w:tcW w:w="535" w:type="pct"/>
            <w:tcBorders>
              <w:top w:val="single" w:sz="4" w:space="0" w:color="auto"/>
              <w:bottom w:val="single" w:sz="4" w:space="0" w:color="auto"/>
            </w:tcBorders>
          </w:tcPr>
          <w:p w14:paraId="4EA4CF9C" w14:textId="77777777" w:rsidR="00FD1F35" w:rsidRPr="00017155" w:rsidRDefault="00FD1F35" w:rsidP="00BD6546">
            <w:pPr>
              <w:pStyle w:val="APVMATableText"/>
              <w:rPr>
                <w:rFonts w:eastAsia="Calibri Light"/>
              </w:rPr>
            </w:pPr>
            <w:r w:rsidRPr="00017155">
              <w:rPr>
                <w:rFonts w:eastAsia="Calibri Light"/>
              </w:rPr>
              <w:t>35</w:t>
            </w:r>
          </w:p>
        </w:tc>
        <w:tc>
          <w:tcPr>
            <w:tcW w:w="605" w:type="pct"/>
            <w:tcBorders>
              <w:top w:val="single" w:sz="4" w:space="0" w:color="auto"/>
              <w:bottom w:val="single" w:sz="4" w:space="0" w:color="auto"/>
            </w:tcBorders>
          </w:tcPr>
          <w:p w14:paraId="23BD6904" w14:textId="77777777" w:rsidR="00FD1F35" w:rsidRPr="00017155" w:rsidRDefault="00FD1F35" w:rsidP="00BD6546">
            <w:pPr>
              <w:pStyle w:val="APVMATableText"/>
              <w:rPr>
                <w:rFonts w:eastAsia="Calibri Light"/>
              </w:rPr>
            </w:pPr>
            <w:r>
              <w:rPr>
                <w:rFonts w:eastAsia="Calibri Light"/>
              </w:rPr>
              <w:t xml:space="preserve">11 </w:t>
            </w:r>
            <w:r w:rsidRPr="00017155">
              <w:rPr>
                <w:rFonts w:eastAsia="Calibri Light"/>
              </w:rPr>
              <w:t>Aug</w:t>
            </w:r>
            <w:r>
              <w:rPr>
                <w:rFonts w:eastAsia="Calibri Light"/>
              </w:rPr>
              <w:t>ust 20</w:t>
            </w:r>
            <w:r w:rsidRPr="00017155">
              <w:rPr>
                <w:rFonts w:eastAsia="Calibri Light"/>
              </w:rPr>
              <w:t>15</w:t>
            </w:r>
          </w:p>
        </w:tc>
        <w:tc>
          <w:tcPr>
            <w:tcW w:w="1167" w:type="pct"/>
            <w:tcBorders>
              <w:top w:val="single" w:sz="4" w:space="0" w:color="auto"/>
              <w:bottom w:val="single" w:sz="4" w:space="0" w:color="auto"/>
            </w:tcBorders>
          </w:tcPr>
          <w:p w14:paraId="34729406" w14:textId="1C7390C4" w:rsidR="00FD1F35" w:rsidRPr="00017155" w:rsidRDefault="00FD1F35" w:rsidP="00BD6546">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35 mg/kg bw was based on increased incidences of piloerection and increased incidences of pupil dilation at the next higher dose.</w:t>
            </w:r>
          </w:p>
        </w:tc>
        <w:tc>
          <w:tcPr>
            <w:tcW w:w="1303" w:type="pct"/>
            <w:tcBorders>
              <w:top w:val="single" w:sz="4" w:space="0" w:color="auto"/>
              <w:bottom w:val="single" w:sz="4" w:space="0" w:color="auto"/>
            </w:tcBorders>
          </w:tcPr>
          <w:p w14:paraId="2AA56E4B" w14:textId="77777777" w:rsidR="00FD1F35" w:rsidRPr="00017155" w:rsidRDefault="00FD1F35" w:rsidP="00BD6546">
            <w:pPr>
              <w:pStyle w:val="APVMATableText"/>
              <w:rPr>
                <w:rFonts w:eastAsia="Calibri Light"/>
              </w:rPr>
            </w:pPr>
          </w:p>
        </w:tc>
      </w:tr>
      <w:tr w:rsidR="00FD1F35" w14:paraId="527A2A92" w14:textId="77777777" w:rsidTr="00835D13">
        <w:trPr>
          <w:trHeight w:val="288"/>
        </w:trPr>
        <w:tc>
          <w:tcPr>
            <w:tcW w:w="878" w:type="pct"/>
            <w:tcBorders>
              <w:top w:val="single" w:sz="4" w:space="0" w:color="auto"/>
              <w:bottom w:val="single" w:sz="4" w:space="0" w:color="auto"/>
            </w:tcBorders>
          </w:tcPr>
          <w:p w14:paraId="3137F182" w14:textId="77777777" w:rsidR="00FD1F35" w:rsidRPr="006A1FBB" w:rsidRDefault="00FD1F35" w:rsidP="00BD6546">
            <w:pPr>
              <w:pStyle w:val="APVMATableText"/>
              <w:rPr>
                <w:rFonts w:eastAsia="Calibri Light"/>
              </w:rPr>
            </w:pPr>
            <w:r w:rsidRPr="006A1FBB">
              <w:rPr>
                <w:rFonts w:eastAsia="Calibri Light"/>
              </w:rPr>
              <w:t>Fluralaner</w:t>
            </w:r>
          </w:p>
        </w:tc>
        <w:tc>
          <w:tcPr>
            <w:tcW w:w="512" w:type="pct"/>
            <w:tcBorders>
              <w:top w:val="single" w:sz="4" w:space="0" w:color="auto"/>
              <w:bottom w:val="single" w:sz="4" w:space="0" w:color="auto"/>
            </w:tcBorders>
          </w:tcPr>
          <w:p w14:paraId="4A38DCE5" w14:textId="77777777" w:rsidR="00FD1F35" w:rsidRPr="006A1FBB" w:rsidRDefault="00FD1F35" w:rsidP="00BD6546">
            <w:pPr>
              <w:pStyle w:val="APVMATableText"/>
              <w:rPr>
                <w:rFonts w:eastAsia="Calibri Light"/>
              </w:rPr>
            </w:pPr>
          </w:p>
        </w:tc>
        <w:tc>
          <w:tcPr>
            <w:tcW w:w="535" w:type="pct"/>
            <w:tcBorders>
              <w:top w:val="single" w:sz="4" w:space="0" w:color="auto"/>
              <w:bottom w:val="single" w:sz="4" w:space="0" w:color="auto"/>
            </w:tcBorders>
          </w:tcPr>
          <w:p w14:paraId="027F20C6" w14:textId="77777777" w:rsidR="00FD1F35" w:rsidRPr="006A1FBB" w:rsidRDefault="00FD1F35" w:rsidP="00BD6546">
            <w:pPr>
              <w:pStyle w:val="APVMATableText"/>
              <w:rPr>
                <w:rFonts w:eastAsia="Calibri Light"/>
              </w:rPr>
            </w:pPr>
          </w:p>
        </w:tc>
        <w:tc>
          <w:tcPr>
            <w:tcW w:w="605" w:type="pct"/>
            <w:tcBorders>
              <w:top w:val="single" w:sz="4" w:space="0" w:color="auto"/>
              <w:bottom w:val="single" w:sz="4" w:space="0" w:color="auto"/>
            </w:tcBorders>
          </w:tcPr>
          <w:p w14:paraId="62190EC4" w14:textId="77777777" w:rsidR="00FD1F35" w:rsidRPr="006A1FBB" w:rsidRDefault="00FD1F35" w:rsidP="00BD6546">
            <w:pPr>
              <w:pStyle w:val="APVMATableText"/>
              <w:rPr>
                <w:rFonts w:eastAsia="Calibri Light"/>
              </w:rPr>
            </w:pPr>
            <w:r>
              <w:rPr>
                <w:color w:val="000000"/>
              </w:rPr>
              <w:t xml:space="preserve">31 </w:t>
            </w:r>
            <w:r w:rsidRPr="006A1FBB">
              <w:rPr>
                <w:color w:val="000000"/>
              </w:rPr>
              <w:t>May</w:t>
            </w:r>
            <w:r>
              <w:rPr>
                <w:color w:val="000000"/>
              </w:rPr>
              <w:t xml:space="preserve"> 20</w:t>
            </w:r>
            <w:r w:rsidRPr="006A1FBB">
              <w:rPr>
                <w:color w:val="000000"/>
              </w:rPr>
              <w:t>18</w:t>
            </w:r>
          </w:p>
        </w:tc>
        <w:tc>
          <w:tcPr>
            <w:tcW w:w="1167" w:type="pct"/>
            <w:tcBorders>
              <w:top w:val="single" w:sz="4" w:space="0" w:color="auto"/>
              <w:bottom w:val="single" w:sz="4" w:space="0" w:color="auto"/>
            </w:tcBorders>
          </w:tcPr>
          <w:p w14:paraId="76584FF1" w14:textId="77777777" w:rsidR="00FD1F35" w:rsidRPr="006A1FBB" w:rsidRDefault="00FD1F35" w:rsidP="00BD6546">
            <w:pPr>
              <w:pStyle w:val="APVMATableText"/>
              <w:rPr>
                <w:rFonts w:eastAsia="Calibri Light"/>
              </w:rPr>
            </w:pPr>
            <w:r w:rsidRPr="006A1FBB">
              <w:rPr>
                <w:color w:val="000000"/>
              </w:rPr>
              <w:t>ARfD considered to be unnecessary due to its low oral toxicity and the absence of any developmental toxicity after a single dose.</w:t>
            </w:r>
          </w:p>
        </w:tc>
        <w:tc>
          <w:tcPr>
            <w:tcW w:w="1303" w:type="pct"/>
            <w:tcBorders>
              <w:top w:val="single" w:sz="4" w:space="0" w:color="auto"/>
              <w:bottom w:val="single" w:sz="4" w:space="0" w:color="auto"/>
            </w:tcBorders>
          </w:tcPr>
          <w:p w14:paraId="34FFC01F" w14:textId="77777777" w:rsidR="00FD1F35" w:rsidRPr="00017155" w:rsidRDefault="00FD1F35" w:rsidP="00BD6546">
            <w:pPr>
              <w:pStyle w:val="APVMATableText"/>
              <w:rPr>
                <w:rFonts w:eastAsia="Calibri Light"/>
              </w:rPr>
            </w:pPr>
          </w:p>
        </w:tc>
      </w:tr>
      <w:tr w:rsidR="00FD1F35" w14:paraId="37A94BAF" w14:textId="77777777" w:rsidTr="00835D13">
        <w:trPr>
          <w:trHeight w:val="288"/>
        </w:trPr>
        <w:tc>
          <w:tcPr>
            <w:tcW w:w="878" w:type="pct"/>
            <w:tcBorders>
              <w:top w:val="single" w:sz="4" w:space="0" w:color="auto"/>
              <w:bottom w:val="single" w:sz="4" w:space="0" w:color="auto"/>
            </w:tcBorders>
          </w:tcPr>
          <w:p w14:paraId="33BFFD8E" w14:textId="77777777" w:rsidR="00FD1F35" w:rsidRPr="00017155" w:rsidRDefault="00FD1F35" w:rsidP="00BD6546">
            <w:pPr>
              <w:pStyle w:val="APVMATableText"/>
              <w:rPr>
                <w:rFonts w:eastAsia="Calibri Light"/>
              </w:rPr>
            </w:pPr>
            <w:r w:rsidRPr="00017155">
              <w:rPr>
                <w:rFonts w:eastAsia="Calibri Light"/>
              </w:rPr>
              <w:t>Flutolanil</w:t>
            </w:r>
          </w:p>
        </w:tc>
        <w:tc>
          <w:tcPr>
            <w:tcW w:w="512" w:type="pct"/>
            <w:tcBorders>
              <w:top w:val="single" w:sz="4" w:space="0" w:color="auto"/>
              <w:bottom w:val="single" w:sz="4" w:space="0" w:color="auto"/>
            </w:tcBorders>
          </w:tcPr>
          <w:p w14:paraId="676EF43E"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69CEF8D"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6D9EC5D1" w14:textId="77777777" w:rsidR="00FD1F35" w:rsidRPr="00017155" w:rsidRDefault="00FD1F35" w:rsidP="00BD6546">
            <w:pPr>
              <w:pStyle w:val="APVMATableText"/>
              <w:rPr>
                <w:rFonts w:eastAsia="Calibri Light"/>
              </w:rPr>
            </w:pPr>
            <w:r>
              <w:rPr>
                <w:rFonts w:eastAsia="Calibri Light"/>
              </w:rPr>
              <w:t xml:space="preserve">28 </w:t>
            </w:r>
            <w:r w:rsidRPr="00017155">
              <w:rPr>
                <w:rFonts w:eastAsia="Calibri Light"/>
              </w:rPr>
              <w:t>Aug</w:t>
            </w:r>
            <w:r>
              <w:rPr>
                <w:rFonts w:eastAsia="Calibri Light"/>
              </w:rPr>
              <w:t>ust 20</w:t>
            </w:r>
            <w:r w:rsidRPr="00017155">
              <w:rPr>
                <w:rFonts w:eastAsia="Calibri Light"/>
              </w:rPr>
              <w:t>01</w:t>
            </w:r>
          </w:p>
        </w:tc>
        <w:tc>
          <w:tcPr>
            <w:tcW w:w="1167" w:type="pct"/>
            <w:tcBorders>
              <w:top w:val="single" w:sz="4" w:space="0" w:color="auto"/>
              <w:bottom w:val="single" w:sz="4" w:space="0" w:color="auto"/>
            </w:tcBorders>
          </w:tcPr>
          <w:p w14:paraId="7F17DBB5"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154A776" w14:textId="77777777"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FD1F35" w14:paraId="537F4504" w14:textId="77777777" w:rsidTr="00835D13">
        <w:trPr>
          <w:trHeight w:val="288"/>
        </w:trPr>
        <w:tc>
          <w:tcPr>
            <w:tcW w:w="878" w:type="pct"/>
            <w:tcBorders>
              <w:top w:val="single" w:sz="4" w:space="0" w:color="auto"/>
              <w:bottom w:val="single" w:sz="4" w:space="0" w:color="auto"/>
            </w:tcBorders>
          </w:tcPr>
          <w:p w14:paraId="74C94F0A" w14:textId="77777777" w:rsidR="00FD1F35" w:rsidRPr="00017155" w:rsidRDefault="00FD1F35" w:rsidP="00BD6546">
            <w:pPr>
              <w:pStyle w:val="APVMATableText"/>
              <w:rPr>
                <w:rFonts w:eastAsia="Calibri Light"/>
              </w:rPr>
            </w:pPr>
            <w:r w:rsidRPr="00017155">
              <w:rPr>
                <w:rFonts w:eastAsia="Calibri Light"/>
              </w:rPr>
              <w:t>Fluxapyroxad</w:t>
            </w:r>
          </w:p>
        </w:tc>
        <w:tc>
          <w:tcPr>
            <w:tcW w:w="512" w:type="pct"/>
            <w:tcBorders>
              <w:top w:val="single" w:sz="4" w:space="0" w:color="auto"/>
              <w:bottom w:val="single" w:sz="4" w:space="0" w:color="auto"/>
            </w:tcBorders>
          </w:tcPr>
          <w:p w14:paraId="69EA23FF" w14:textId="00758A8C"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5673E718" w14:textId="3850DAC0"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37756E6B" w14:textId="337925DD" w:rsidR="00FD1F35" w:rsidRPr="00017155" w:rsidRDefault="00E83043" w:rsidP="00BD6546">
            <w:pPr>
              <w:pStyle w:val="APVMATableText"/>
              <w:rPr>
                <w:rFonts w:eastAsia="Calibri Light"/>
              </w:rPr>
            </w:pPr>
            <w:r>
              <w:rPr>
                <w:rFonts w:eastAsia="Calibri Light"/>
              </w:rPr>
              <w:t>20 March 2020</w:t>
            </w:r>
          </w:p>
        </w:tc>
        <w:tc>
          <w:tcPr>
            <w:tcW w:w="1167" w:type="pct"/>
            <w:tcBorders>
              <w:top w:val="single" w:sz="4" w:space="0" w:color="auto"/>
              <w:bottom w:val="single" w:sz="4" w:space="0" w:color="auto"/>
            </w:tcBorders>
          </w:tcPr>
          <w:p w14:paraId="2F19CB86"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0BA1A68E" w14:textId="2A63F80B" w:rsidR="00FD1F35" w:rsidRPr="00017155" w:rsidRDefault="00FD1F35" w:rsidP="00BD6546">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6E0A4A" w14:paraId="61C47339" w14:textId="77777777" w:rsidTr="00835D13">
        <w:trPr>
          <w:trHeight w:val="288"/>
        </w:trPr>
        <w:tc>
          <w:tcPr>
            <w:tcW w:w="878" w:type="pct"/>
            <w:tcBorders>
              <w:top w:val="single" w:sz="4" w:space="0" w:color="auto"/>
              <w:bottom w:val="single" w:sz="4" w:space="0" w:color="auto"/>
            </w:tcBorders>
          </w:tcPr>
          <w:p w14:paraId="3AA4AAAA" w14:textId="3AC464E4" w:rsidR="006E0A4A" w:rsidRPr="007F3313" w:rsidRDefault="006E0A4A" w:rsidP="006E6B10">
            <w:pPr>
              <w:pStyle w:val="APVMATableText"/>
              <w:rPr>
                <w:rFonts w:eastAsia="Calibri Light"/>
              </w:rPr>
            </w:pPr>
            <w:proofErr w:type="spellStart"/>
            <w:r w:rsidRPr="007F3313">
              <w:rPr>
                <w:rFonts w:eastAsia="Calibri Light"/>
              </w:rPr>
              <w:t>Fomesafen</w:t>
            </w:r>
            <w:proofErr w:type="spellEnd"/>
          </w:p>
        </w:tc>
        <w:tc>
          <w:tcPr>
            <w:tcW w:w="512" w:type="pct"/>
            <w:tcBorders>
              <w:top w:val="single" w:sz="4" w:space="0" w:color="auto"/>
              <w:bottom w:val="single" w:sz="4" w:space="0" w:color="auto"/>
            </w:tcBorders>
          </w:tcPr>
          <w:p w14:paraId="5A3402B7" w14:textId="10A3124B" w:rsidR="006E0A4A" w:rsidRPr="007F3313" w:rsidRDefault="006E0A4A" w:rsidP="007F3313">
            <w:pPr>
              <w:pStyle w:val="APVMATableText"/>
              <w:rPr>
                <w:rFonts w:eastAsia="Calibri Light"/>
              </w:rPr>
            </w:pPr>
            <w:r w:rsidRPr="007F3313">
              <w:rPr>
                <w:rFonts w:eastAsia="Calibri Light"/>
              </w:rPr>
              <w:t>1</w:t>
            </w:r>
          </w:p>
        </w:tc>
        <w:tc>
          <w:tcPr>
            <w:tcW w:w="535" w:type="pct"/>
            <w:tcBorders>
              <w:top w:val="single" w:sz="4" w:space="0" w:color="auto"/>
              <w:bottom w:val="single" w:sz="4" w:space="0" w:color="auto"/>
            </w:tcBorders>
          </w:tcPr>
          <w:p w14:paraId="185900D9" w14:textId="7AF4708E" w:rsidR="006E0A4A" w:rsidRPr="00017155" w:rsidRDefault="006E0A4A" w:rsidP="00BD6546">
            <w:pPr>
              <w:pStyle w:val="APVMATableText"/>
              <w:rPr>
                <w:rFonts w:eastAsia="Calibri Light"/>
              </w:rPr>
            </w:pPr>
            <w:r>
              <w:rPr>
                <w:rFonts w:eastAsia="Calibri Light"/>
              </w:rPr>
              <w:t>100</w:t>
            </w:r>
          </w:p>
        </w:tc>
        <w:tc>
          <w:tcPr>
            <w:tcW w:w="605" w:type="pct"/>
            <w:tcBorders>
              <w:top w:val="single" w:sz="4" w:space="0" w:color="auto"/>
              <w:bottom w:val="single" w:sz="4" w:space="0" w:color="auto"/>
            </w:tcBorders>
          </w:tcPr>
          <w:p w14:paraId="29823A8F" w14:textId="3D9C7D00" w:rsidR="006E0A4A" w:rsidRDefault="006E0A4A" w:rsidP="00BD6546">
            <w:pPr>
              <w:pStyle w:val="APVMATableText"/>
              <w:rPr>
                <w:rFonts w:eastAsia="Calibri Light"/>
              </w:rPr>
            </w:pPr>
            <w:r>
              <w:rPr>
                <w:rFonts w:eastAsia="Calibri Light"/>
              </w:rPr>
              <w:t>29 March 2021</w:t>
            </w:r>
          </w:p>
        </w:tc>
        <w:tc>
          <w:tcPr>
            <w:tcW w:w="1167" w:type="pct"/>
            <w:tcBorders>
              <w:top w:val="single" w:sz="4" w:space="0" w:color="auto"/>
              <w:bottom w:val="single" w:sz="4" w:space="0" w:color="auto"/>
            </w:tcBorders>
          </w:tcPr>
          <w:p w14:paraId="040D3C7F" w14:textId="276BCFEB" w:rsidR="006E0A4A" w:rsidRPr="00017155" w:rsidRDefault="006E0A4A" w:rsidP="005C0A8C">
            <w:pPr>
              <w:pStyle w:val="APVMATableText"/>
              <w:rPr>
                <w:rFonts w:eastAsia="Calibri Light"/>
              </w:rPr>
            </w:pPr>
            <w:r w:rsidRPr="006E0A4A">
              <w:rPr>
                <w:rFonts w:eastAsia="Calibri Light"/>
              </w:rPr>
              <w:t>Rat acute neurotoxicity study; a NOAEL of 100 m</w:t>
            </w:r>
            <w:r w:rsidR="005C0A8C">
              <w:rPr>
                <w:rFonts w:eastAsia="Calibri Light"/>
              </w:rPr>
              <w:t>g</w:t>
            </w:r>
            <w:r w:rsidRPr="006E0A4A">
              <w:rPr>
                <w:rFonts w:eastAsia="Calibri Light"/>
              </w:rPr>
              <w:t xml:space="preserve">/kg bw </w:t>
            </w:r>
            <w:r w:rsidR="005C0A8C">
              <w:rPr>
                <w:rFonts w:eastAsia="Calibri Light"/>
              </w:rPr>
              <w:t xml:space="preserve">based on </w:t>
            </w:r>
            <w:r w:rsidR="005C0A8C" w:rsidRPr="005C0A8C">
              <w:rPr>
                <w:rFonts w:eastAsia="Calibri Light"/>
              </w:rPr>
              <w:t>potential acute neurotoxicity</w:t>
            </w:r>
            <w:r w:rsidR="005C0A8C">
              <w:rPr>
                <w:rFonts w:eastAsia="Calibri Light"/>
              </w:rPr>
              <w:t xml:space="preserve"> </w:t>
            </w:r>
            <w:r w:rsidR="005C0A8C" w:rsidRPr="00017155">
              <w:rPr>
                <w:rFonts w:eastAsia="Calibri Light"/>
              </w:rPr>
              <w:t>at the next higher dose</w:t>
            </w:r>
            <w:r w:rsidR="005C0A8C">
              <w:rPr>
                <w:rFonts w:eastAsia="Calibri Light"/>
              </w:rPr>
              <w:t>.</w:t>
            </w:r>
          </w:p>
        </w:tc>
        <w:tc>
          <w:tcPr>
            <w:tcW w:w="1303" w:type="pct"/>
            <w:tcBorders>
              <w:top w:val="single" w:sz="4" w:space="0" w:color="auto"/>
              <w:bottom w:val="single" w:sz="4" w:space="0" w:color="auto"/>
            </w:tcBorders>
          </w:tcPr>
          <w:p w14:paraId="0AD67EA0" w14:textId="77777777" w:rsidR="006E0A4A" w:rsidRPr="00017155" w:rsidRDefault="006E0A4A" w:rsidP="00BD6546">
            <w:pPr>
              <w:pStyle w:val="APVMATableText"/>
              <w:rPr>
                <w:rFonts w:eastAsia="Calibri Light"/>
              </w:rPr>
            </w:pPr>
          </w:p>
        </w:tc>
      </w:tr>
      <w:tr w:rsidR="00FD1F35" w14:paraId="44374247" w14:textId="77777777" w:rsidTr="00835D13">
        <w:trPr>
          <w:trHeight w:val="288"/>
        </w:trPr>
        <w:tc>
          <w:tcPr>
            <w:tcW w:w="878" w:type="pct"/>
            <w:tcBorders>
              <w:top w:val="single" w:sz="4" w:space="0" w:color="auto"/>
              <w:bottom w:val="single" w:sz="4" w:space="0" w:color="auto"/>
            </w:tcBorders>
          </w:tcPr>
          <w:p w14:paraId="54878378" w14:textId="77777777" w:rsidR="00FD1F35" w:rsidRPr="00017155" w:rsidRDefault="00FD1F35" w:rsidP="00BD6546">
            <w:pPr>
              <w:pStyle w:val="APVMATableSubHead"/>
              <w:rPr>
                <w:rFonts w:eastAsia="Calibri Light"/>
              </w:rPr>
            </w:pPr>
            <w:r>
              <w:rPr>
                <w:rFonts w:eastAsia="Calibri Light"/>
              </w:rPr>
              <w:lastRenderedPageBreak/>
              <w:t>G</w:t>
            </w:r>
          </w:p>
        </w:tc>
        <w:tc>
          <w:tcPr>
            <w:tcW w:w="512" w:type="pct"/>
            <w:tcBorders>
              <w:top w:val="single" w:sz="4" w:space="0" w:color="auto"/>
              <w:bottom w:val="single" w:sz="4" w:space="0" w:color="auto"/>
            </w:tcBorders>
          </w:tcPr>
          <w:p w14:paraId="6DCB6457" w14:textId="77777777" w:rsidR="00FD1F35" w:rsidRPr="00017155" w:rsidRDefault="00FD1F35" w:rsidP="00BD6546">
            <w:pPr>
              <w:pStyle w:val="APVMATableText"/>
              <w:rPr>
                <w:rFonts w:eastAsia="Calibri Light"/>
              </w:rPr>
            </w:pPr>
          </w:p>
        </w:tc>
        <w:tc>
          <w:tcPr>
            <w:tcW w:w="535" w:type="pct"/>
            <w:tcBorders>
              <w:top w:val="single" w:sz="4" w:space="0" w:color="auto"/>
              <w:bottom w:val="single" w:sz="4" w:space="0" w:color="auto"/>
            </w:tcBorders>
          </w:tcPr>
          <w:p w14:paraId="2ED53DF7" w14:textId="77777777" w:rsidR="00FD1F35" w:rsidRPr="00017155" w:rsidRDefault="00FD1F35" w:rsidP="00BD6546">
            <w:pPr>
              <w:pStyle w:val="APVMATableText"/>
              <w:rPr>
                <w:rFonts w:eastAsia="Calibri Light"/>
              </w:rPr>
            </w:pPr>
          </w:p>
        </w:tc>
        <w:tc>
          <w:tcPr>
            <w:tcW w:w="605" w:type="pct"/>
            <w:tcBorders>
              <w:top w:val="single" w:sz="4" w:space="0" w:color="auto"/>
              <w:bottom w:val="single" w:sz="4" w:space="0" w:color="auto"/>
            </w:tcBorders>
          </w:tcPr>
          <w:p w14:paraId="45B6F6FC" w14:textId="77777777" w:rsidR="00FD1F35" w:rsidRDefault="00FD1F35" w:rsidP="00BD6546">
            <w:pPr>
              <w:pStyle w:val="APVMATableText"/>
              <w:rPr>
                <w:rFonts w:eastAsia="Calibri Light"/>
              </w:rPr>
            </w:pPr>
          </w:p>
        </w:tc>
        <w:tc>
          <w:tcPr>
            <w:tcW w:w="1167" w:type="pct"/>
            <w:tcBorders>
              <w:top w:val="single" w:sz="4" w:space="0" w:color="auto"/>
              <w:bottom w:val="single" w:sz="4" w:space="0" w:color="auto"/>
            </w:tcBorders>
          </w:tcPr>
          <w:p w14:paraId="172DFB9D" w14:textId="77777777" w:rsidR="00FD1F35" w:rsidRPr="00017155" w:rsidRDefault="00FD1F35" w:rsidP="00BD6546">
            <w:pPr>
              <w:pStyle w:val="APVMATableText"/>
              <w:rPr>
                <w:rFonts w:eastAsia="Calibri Light"/>
              </w:rPr>
            </w:pPr>
          </w:p>
        </w:tc>
        <w:tc>
          <w:tcPr>
            <w:tcW w:w="1303" w:type="pct"/>
            <w:tcBorders>
              <w:top w:val="single" w:sz="4" w:space="0" w:color="auto"/>
              <w:bottom w:val="single" w:sz="4" w:space="0" w:color="auto"/>
            </w:tcBorders>
          </w:tcPr>
          <w:p w14:paraId="5A1A763F" w14:textId="77777777" w:rsidR="00FD1F35" w:rsidRPr="00017155" w:rsidRDefault="00FD1F35" w:rsidP="00BD6546">
            <w:pPr>
              <w:pStyle w:val="APVMATableText"/>
              <w:rPr>
                <w:rFonts w:eastAsia="Calibri Light"/>
              </w:rPr>
            </w:pPr>
          </w:p>
        </w:tc>
      </w:tr>
      <w:tr w:rsidR="003A3773" w14:paraId="18BA129B" w14:textId="77777777" w:rsidTr="00835D13">
        <w:trPr>
          <w:trHeight w:val="288"/>
        </w:trPr>
        <w:tc>
          <w:tcPr>
            <w:tcW w:w="878" w:type="pct"/>
            <w:tcBorders>
              <w:top w:val="single" w:sz="4" w:space="0" w:color="auto"/>
              <w:bottom w:val="single" w:sz="4" w:space="0" w:color="auto"/>
            </w:tcBorders>
          </w:tcPr>
          <w:p w14:paraId="13CF33F4" w14:textId="0D854DC5" w:rsidR="003A3773" w:rsidRDefault="003A3773" w:rsidP="003A3773">
            <w:pPr>
              <w:pStyle w:val="APVMATableText"/>
              <w:rPr>
                <w:rFonts w:eastAsia="Calibri Light"/>
              </w:rPr>
            </w:pPr>
            <w:r>
              <w:rPr>
                <w:rFonts w:eastAsia="Calibri Light"/>
              </w:rPr>
              <w:t>G</w:t>
            </w:r>
            <w:r w:rsidRPr="007033DD">
              <w:rPr>
                <w:rFonts w:eastAsia="Calibri Light"/>
              </w:rPr>
              <w:t>am</w:t>
            </w:r>
            <w:r>
              <w:rPr>
                <w:rFonts w:eastAsia="Calibri Light"/>
              </w:rPr>
              <w:t>m</w:t>
            </w:r>
            <w:r w:rsidRPr="007033DD">
              <w:rPr>
                <w:rFonts w:eastAsia="Calibri Light"/>
              </w:rPr>
              <w:t>a-</w:t>
            </w:r>
            <w:r>
              <w:rPr>
                <w:rFonts w:eastAsia="Calibri Light"/>
              </w:rPr>
              <w:t>C</w:t>
            </w:r>
            <w:r w:rsidRPr="00E10DAD">
              <w:rPr>
                <w:rFonts w:eastAsia="Calibri Light"/>
              </w:rPr>
              <w:t>yhalothrin</w:t>
            </w:r>
          </w:p>
        </w:tc>
        <w:tc>
          <w:tcPr>
            <w:tcW w:w="512" w:type="pct"/>
            <w:tcBorders>
              <w:top w:val="single" w:sz="4" w:space="0" w:color="auto"/>
              <w:bottom w:val="single" w:sz="4" w:space="0" w:color="auto"/>
            </w:tcBorders>
          </w:tcPr>
          <w:p w14:paraId="0F08DE6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247CE55"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7C37B53" w14:textId="77777777" w:rsidR="003A3773" w:rsidRDefault="003A3773" w:rsidP="003A3773">
            <w:pPr>
              <w:pStyle w:val="APVMATableText"/>
              <w:rPr>
                <w:rFonts w:eastAsia="Calibri Light"/>
              </w:rPr>
            </w:pPr>
          </w:p>
        </w:tc>
        <w:tc>
          <w:tcPr>
            <w:tcW w:w="1167" w:type="pct"/>
            <w:tcBorders>
              <w:top w:val="single" w:sz="4" w:space="0" w:color="auto"/>
              <w:bottom w:val="single" w:sz="4" w:space="0" w:color="auto"/>
            </w:tcBorders>
          </w:tcPr>
          <w:p w14:paraId="215F274D" w14:textId="4E053DCE" w:rsidR="003A3773" w:rsidRPr="00017155" w:rsidRDefault="003A3773" w:rsidP="003A3773">
            <w:pPr>
              <w:pStyle w:val="APVMATableText"/>
              <w:rPr>
                <w:rFonts w:eastAsia="Calibri Light"/>
              </w:rPr>
            </w:pPr>
            <w:r w:rsidRPr="007033DD">
              <w:rPr>
                <w:rFonts w:eastAsia="Calibri Light"/>
              </w:rPr>
              <w:t xml:space="preserve">See </w:t>
            </w:r>
            <w:r>
              <w:rPr>
                <w:rFonts w:ascii="Symbol" w:eastAsia="Calibri Light" w:hAnsi="Symbol"/>
              </w:rPr>
              <w:t>g</w:t>
            </w:r>
            <w:r>
              <w:rPr>
                <w:rFonts w:eastAsia="Calibri Light"/>
              </w:rPr>
              <w:t>-</w:t>
            </w:r>
            <w:r w:rsidRPr="007033DD">
              <w:rPr>
                <w:rFonts w:eastAsia="Calibri Light"/>
              </w:rPr>
              <w:t>Cyhalothrin</w:t>
            </w:r>
          </w:p>
        </w:tc>
        <w:tc>
          <w:tcPr>
            <w:tcW w:w="1303" w:type="pct"/>
            <w:tcBorders>
              <w:top w:val="single" w:sz="4" w:space="0" w:color="auto"/>
              <w:bottom w:val="single" w:sz="4" w:space="0" w:color="auto"/>
            </w:tcBorders>
          </w:tcPr>
          <w:p w14:paraId="5A736A18" w14:textId="77777777" w:rsidR="003A3773" w:rsidRPr="00017155" w:rsidRDefault="003A3773" w:rsidP="003A3773">
            <w:pPr>
              <w:pStyle w:val="APVMATableText"/>
              <w:rPr>
                <w:rFonts w:eastAsia="Calibri Light"/>
              </w:rPr>
            </w:pPr>
          </w:p>
        </w:tc>
      </w:tr>
      <w:tr w:rsidR="003A3773" w14:paraId="1AE94172" w14:textId="77777777" w:rsidTr="00835D13">
        <w:trPr>
          <w:trHeight w:val="288"/>
        </w:trPr>
        <w:tc>
          <w:tcPr>
            <w:tcW w:w="878" w:type="pct"/>
            <w:tcBorders>
              <w:top w:val="single" w:sz="4" w:space="0" w:color="auto"/>
              <w:bottom w:val="single" w:sz="4" w:space="0" w:color="auto"/>
            </w:tcBorders>
          </w:tcPr>
          <w:p w14:paraId="16F66D25" w14:textId="77777777" w:rsidR="003A3773" w:rsidRPr="00017155" w:rsidRDefault="003A3773" w:rsidP="003A3773">
            <w:pPr>
              <w:pStyle w:val="APVMATableText"/>
              <w:rPr>
                <w:rFonts w:eastAsia="Calibri Light"/>
              </w:rPr>
            </w:pPr>
            <w:r>
              <w:rPr>
                <w:rFonts w:eastAsia="Calibri Light"/>
              </w:rPr>
              <w:t>Geraniol</w:t>
            </w:r>
          </w:p>
        </w:tc>
        <w:tc>
          <w:tcPr>
            <w:tcW w:w="512" w:type="pct"/>
            <w:tcBorders>
              <w:top w:val="single" w:sz="4" w:space="0" w:color="auto"/>
              <w:bottom w:val="single" w:sz="4" w:space="0" w:color="auto"/>
            </w:tcBorders>
          </w:tcPr>
          <w:p w14:paraId="06C5E5A2"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1072C60"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3B3E4561" w14:textId="77777777" w:rsidR="003A3773" w:rsidRPr="00017155" w:rsidRDefault="003A3773" w:rsidP="003A3773">
            <w:pPr>
              <w:pStyle w:val="APVMATableText"/>
              <w:rPr>
                <w:rFonts w:eastAsia="Calibri Light"/>
              </w:rPr>
            </w:pPr>
            <w:r>
              <w:rPr>
                <w:rFonts w:eastAsia="Calibri Light"/>
              </w:rPr>
              <w:t>19 August 2020</w:t>
            </w:r>
          </w:p>
        </w:tc>
        <w:tc>
          <w:tcPr>
            <w:tcW w:w="1167" w:type="pct"/>
            <w:tcBorders>
              <w:top w:val="single" w:sz="4" w:space="0" w:color="auto"/>
              <w:bottom w:val="single" w:sz="4" w:space="0" w:color="auto"/>
            </w:tcBorders>
          </w:tcPr>
          <w:p w14:paraId="5EF8604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9931714"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635A9" w14:paraId="5A6738E2" w14:textId="77777777" w:rsidTr="00835D13">
        <w:trPr>
          <w:trHeight w:val="288"/>
        </w:trPr>
        <w:tc>
          <w:tcPr>
            <w:tcW w:w="878" w:type="pct"/>
            <w:tcBorders>
              <w:top w:val="single" w:sz="4" w:space="0" w:color="auto"/>
              <w:bottom w:val="single" w:sz="4" w:space="0" w:color="auto"/>
            </w:tcBorders>
          </w:tcPr>
          <w:p w14:paraId="551D4590" w14:textId="723B1C53" w:rsidR="003635A9" w:rsidRPr="00017155" w:rsidRDefault="003635A9" w:rsidP="003A3773">
            <w:pPr>
              <w:pStyle w:val="APVMATableText"/>
              <w:rPr>
                <w:rFonts w:eastAsia="Calibri Light"/>
              </w:rPr>
            </w:pPr>
            <w:r>
              <w:rPr>
                <w:rFonts w:eastAsia="Calibri Light"/>
              </w:rPr>
              <w:t>Gibberellic acid</w:t>
            </w:r>
          </w:p>
        </w:tc>
        <w:tc>
          <w:tcPr>
            <w:tcW w:w="512" w:type="pct"/>
            <w:tcBorders>
              <w:top w:val="single" w:sz="4" w:space="0" w:color="auto"/>
              <w:bottom w:val="single" w:sz="4" w:space="0" w:color="auto"/>
            </w:tcBorders>
          </w:tcPr>
          <w:p w14:paraId="5F029ACC" w14:textId="77777777" w:rsidR="003635A9" w:rsidRDefault="003635A9" w:rsidP="003A3773">
            <w:pPr>
              <w:pStyle w:val="APVMATableText"/>
              <w:rPr>
                <w:rFonts w:eastAsia="Calibri Light"/>
              </w:rPr>
            </w:pPr>
          </w:p>
        </w:tc>
        <w:tc>
          <w:tcPr>
            <w:tcW w:w="535" w:type="pct"/>
            <w:tcBorders>
              <w:top w:val="single" w:sz="4" w:space="0" w:color="auto"/>
              <w:bottom w:val="single" w:sz="4" w:space="0" w:color="auto"/>
            </w:tcBorders>
          </w:tcPr>
          <w:p w14:paraId="01F97D1F" w14:textId="77777777" w:rsidR="003635A9" w:rsidRDefault="003635A9" w:rsidP="003A3773">
            <w:pPr>
              <w:pStyle w:val="APVMATableText"/>
              <w:rPr>
                <w:rFonts w:eastAsia="Calibri Light"/>
              </w:rPr>
            </w:pPr>
          </w:p>
        </w:tc>
        <w:tc>
          <w:tcPr>
            <w:tcW w:w="605" w:type="pct"/>
            <w:tcBorders>
              <w:top w:val="single" w:sz="4" w:space="0" w:color="auto"/>
              <w:bottom w:val="single" w:sz="4" w:space="0" w:color="auto"/>
            </w:tcBorders>
          </w:tcPr>
          <w:p w14:paraId="5B41CF26" w14:textId="67E7670F" w:rsidR="003635A9" w:rsidRDefault="003635A9" w:rsidP="003A3773">
            <w:pPr>
              <w:pStyle w:val="APVMATableText"/>
              <w:rPr>
                <w:rFonts w:eastAsia="Calibri Light"/>
              </w:rPr>
            </w:pPr>
            <w:r>
              <w:rPr>
                <w:rFonts w:eastAsia="Calibri Light"/>
              </w:rPr>
              <w:t>20 January 2025</w:t>
            </w:r>
          </w:p>
        </w:tc>
        <w:tc>
          <w:tcPr>
            <w:tcW w:w="1167" w:type="pct"/>
            <w:tcBorders>
              <w:top w:val="single" w:sz="4" w:space="0" w:color="auto"/>
              <w:bottom w:val="single" w:sz="4" w:space="0" w:color="auto"/>
            </w:tcBorders>
          </w:tcPr>
          <w:p w14:paraId="06B4CA30" w14:textId="24B0F05F" w:rsidR="003635A9" w:rsidRPr="00B26624" w:rsidRDefault="003635A9" w:rsidP="003A3773">
            <w:pPr>
              <w:pStyle w:val="APVMATableText"/>
              <w:rPr>
                <w:rFonts w:eastAsia="Calibri Light"/>
              </w:rPr>
            </w:pPr>
          </w:p>
        </w:tc>
        <w:tc>
          <w:tcPr>
            <w:tcW w:w="1303" w:type="pct"/>
            <w:tcBorders>
              <w:top w:val="single" w:sz="4" w:space="0" w:color="auto"/>
              <w:bottom w:val="single" w:sz="4" w:space="0" w:color="auto"/>
            </w:tcBorders>
          </w:tcPr>
          <w:p w14:paraId="60BD54B3" w14:textId="1F32CE23" w:rsidR="003635A9" w:rsidRPr="00B26624" w:rsidRDefault="003635A9" w:rsidP="003A3773">
            <w:pPr>
              <w:pStyle w:val="APVMATableText"/>
              <w:rPr>
                <w:rFonts w:eastAsia="Calibri Light"/>
              </w:rPr>
            </w:pPr>
            <w:r>
              <w:rPr>
                <w:rFonts w:eastAsia="Calibri Light"/>
              </w:rPr>
              <w:t>ARfD considered unnecessary due to its low oral toxicity and the absence of any neurological effects or development toxicity after a single dose.</w:t>
            </w:r>
          </w:p>
        </w:tc>
      </w:tr>
      <w:tr w:rsidR="003A3773" w14:paraId="79831E00" w14:textId="77777777" w:rsidTr="00835D13">
        <w:trPr>
          <w:trHeight w:val="288"/>
        </w:trPr>
        <w:tc>
          <w:tcPr>
            <w:tcW w:w="878" w:type="pct"/>
            <w:tcBorders>
              <w:top w:val="single" w:sz="4" w:space="0" w:color="auto"/>
              <w:bottom w:val="single" w:sz="4" w:space="0" w:color="auto"/>
            </w:tcBorders>
          </w:tcPr>
          <w:p w14:paraId="01806A8A" w14:textId="79EF75E9" w:rsidR="003A3773" w:rsidRPr="00017155" w:rsidRDefault="003A3773" w:rsidP="003A3773">
            <w:pPr>
              <w:pStyle w:val="APVMATableText"/>
              <w:rPr>
                <w:rFonts w:eastAsia="Calibri Light"/>
              </w:rPr>
            </w:pPr>
            <w:r w:rsidRPr="00017155">
              <w:rPr>
                <w:rFonts w:eastAsia="Calibri Light"/>
              </w:rPr>
              <w:t>Glufosinate</w:t>
            </w:r>
            <w:r w:rsidR="005017D6">
              <w:rPr>
                <w:rFonts w:eastAsia="Calibri Light"/>
              </w:rPr>
              <w:t>-</w:t>
            </w:r>
            <w:r w:rsidRPr="00017155">
              <w:rPr>
                <w:rFonts w:eastAsia="Calibri Light"/>
              </w:rPr>
              <w:t>ammonium</w:t>
            </w:r>
            <w:r w:rsidR="00B26624">
              <w:rPr>
                <w:rFonts w:eastAsia="Calibri Light"/>
              </w:rPr>
              <w:t xml:space="preserve"> </w:t>
            </w:r>
            <w:r w:rsidR="002D717A">
              <w:rPr>
                <w:rFonts w:eastAsia="Calibri Light"/>
              </w:rPr>
              <w:t>(all isomers)</w:t>
            </w:r>
          </w:p>
        </w:tc>
        <w:tc>
          <w:tcPr>
            <w:tcW w:w="512" w:type="pct"/>
            <w:tcBorders>
              <w:top w:val="single" w:sz="4" w:space="0" w:color="auto"/>
              <w:bottom w:val="single" w:sz="4" w:space="0" w:color="auto"/>
            </w:tcBorders>
          </w:tcPr>
          <w:p w14:paraId="3683E57C" w14:textId="2C13B610" w:rsidR="003A3773" w:rsidRPr="00017155" w:rsidRDefault="00B26624" w:rsidP="003A3773">
            <w:pPr>
              <w:pStyle w:val="APVMATableText"/>
              <w:rPr>
                <w:rFonts w:eastAsia="Calibri Light"/>
              </w:rPr>
            </w:pPr>
            <w:r>
              <w:rPr>
                <w:rFonts w:eastAsia="Calibri Light"/>
              </w:rPr>
              <w:t>0.01</w:t>
            </w:r>
          </w:p>
        </w:tc>
        <w:tc>
          <w:tcPr>
            <w:tcW w:w="535" w:type="pct"/>
            <w:tcBorders>
              <w:top w:val="single" w:sz="4" w:space="0" w:color="auto"/>
              <w:bottom w:val="single" w:sz="4" w:space="0" w:color="auto"/>
            </w:tcBorders>
          </w:tcPr>
          <w:p w14:paraId="7D07861C" w14:textId="26EF528A" w:rsidR="003A3773" w:rsidRPr="00017155" w:rsidRDefault="00B26624" w:rsidP="003A3773">
            <w:pPr>
              <w:pStyle w:val="APVMATableText"/>
              <w:rPr>
                <w:rFonts w:eastAsia="Calibri Light"/>
              </w:rPr>
            </w:pPr>
            <w:r>
              <w:rPr>
                <w:rFonts w:eastAsia="Calibri Light"/>
              </w:rPr>
              <w:t>1</w:t>
            </w:r>
          </w:p>
        </w:tc>
        <w:tc>
          <w:tcPr>
            <w:tcW w:w="605" w:type="pct"/>
            <w:tcBorders>
              <w:top w:val="single" w:sz="4" w:space="0" w:color="auto"/>
              <w:bottom w:val="single" w:sz="4" w:space="0" w:color="auto"/>
            </w:tcBorders>
          </w:tcPr>
          <w:p w14:paraId="525DC25D" w14:textId="4B6C51E7" w:rsidR="003A3773" w:rsidRDefault="005433AC" w:rsidP="003A3773">
            <w:pPr>
              <w:pStyle w:val="APVMATableText"/>
              <w:rPr>
                <w:rFonts w:eastAsia="Calibri Light"/>
              </w:rPr>
            </w:pPr>
            <w:r>
              <w:rPr>
                <w:rFonts w:eastAsia="Calibri Light"/>
              </w:rPr>
              <w:t>28 January 2026</w:t>
            </w:r>
          </w:p>
          <w:p w14:paraId="24B0D117" w14:textId="08AD232A" w:rsidR="005433AC" w:rsidRPr="00017155" w:rsidRDefault="005433AC" w:rsidP="003A3773">
            <w:pPr>
              <w:pStyle w:val="APVMATableText"/>
              <w:rPr>
                <w:rFonts w:eastAsia="Calibri Light"/>
              </w:rPr>
            </w:pPr>
          </w:p>
        </w:tc>
        <w:tc>
          <w:tcPr>
            <w:tcW w:w="1167" w:type="pct"/>
            <w:tcBorders>
              <w:top w:val="single" w:sz="4" w:space="0" w:color="auto"/>
              <w:bottom w:val="single" w:sz="4" w:space="0" w:color="auto"/>
            </w:tcBorders>
          </w:tcPr>
          <w:p w14:paraId="2E522F01" w14:textId="2202EB5D" w:rsidR="003A3773" w:rsidRPr="00017155" w:rsidRDefault="005433AC" w:rsidP="00835D13">
            <w:pPr>
              <w:spacing w:before="120" w:after="120"/>
              <w:rPr>
                <w:rFonts w:eastAsia="Calibri Light"/>
              </w:rPr>
            </w:pPr>
            <w:r w:rsidRPr="00835D13">
              <w:rPr>
                <w:rFonts w:cs="Arial"/>
                <w:sz w:val="17"/>
                <w:szCs w:val="17"/>
              </w:rPr>
              <w:t xml:space="preserve"> 28-day capsule study in dogs: a NOAEL of 1 mg/kg bw/d based on an increase in spontaneous motor activity, together with a &gt;10% reduction in glutamine synthetase (GS) activity in the brain at the next higher dose. This is supported by a 90-day dietary study in dogs with glufosinate-P-ammonium that measured GS and had a LOAEL of 2 mg/kg bw/d (lowest tested dose).  GS inhibition occurred after a single exposure.</w:t>
            </w:r>
          </w:p>
        </w:tc>
        <w:tc>
          <w:tcPr>
            <w:tcW w:w="1303" w:type="pct"/>
            <w:tcBorders>
              <w:top w:val="single" w:sz="4" w:space="0" w:color="auto"/>
              <w:bottom w:val="single" w:sz="4" w:space="0" w:color="auto"/>
            </w:tcBorders>
          </w:tcPr>
          <w:p w14:paraId="21E2166D" w14:textId="3A160FEC" w:rsidR="003A3773" w:rsidRPr="00017155" w:rsidRDefault="00B26624" w:rsidP="003A3773">
            <w:pPr>
              <w:pStyle w:val="APVMATableText"/>
              <w:rPr>
                <w:rFonts w:eastAsia="Calibri Light"/>
              </w:rPr>
            </w:pPr>
            <w:r w:rsidRPr="00B26624">
              <w:rPr>
                <w:rFonts w:eastAsia="Calibri Light"/>
              </w:rPr>
              <w:t>The ARfD includes two metabolites, N-acetyl-</w:t>
            </w:r>
            <w:proofErr w:type="spellStart"/>
            <w:r w:rsidRPr="00B26624">
              <w:rPr>
                <w:rFonts w:eastAsia="Calibri Light"/>
              </w:rPr>
              <w:t>glufosinate</w:t>
            </w:r>
            <w:proofErr w:type="spellEnd"/>
            <w:r w:rsidRPr="00B26624">
              <w:rPr>
                <w:rFonts w:eastAsia="Calibri Light"/>
              </w:rPr>
              <w:t xml:space="preserve"> (NAG), and methyl-</w:t>
            </w:r>
            <w:proofErr w:type="spellStart"/>
            <w:r w:rsidRPr="00B26624">
              <w:rPr>
                <w:rFonts w:eastAsia="Calibri Light"/>
              </w:rPr>
              <w:t>phosphinico</w:t>
            </w:r>
            <w:proofErr w:type="spellEnd"/>
            <w:r w:rsidRPr="00B26624">
              <w:rPr>
                <w:rFonts w:eastAsia="Calibri Light"/>
              </w:rPr>
              <w:t>-propionic acid (MPP).</w:t>
            </w:r>
          </w:p>
        </w:tc>
      </w:tr>
      <w:tr w:rsidR="003A3773" w14:paraId="14B3F1D8" w14:textId="77777777" w:rsidTr="00835D13">
        <w:trPr>
          <w:trHeight w:val="288"/>
        </w:trPr>
        <w:tc>
          <w:tcPr>
            <w:tcW w:w="878" w:type="pct"/>
            <w:tcBorders>
              <w:top w:val="single" w:sz="4" w:space="0" w:color="auto"/>
              <w:bottom w:val="single" w:sz="4" w:space="0" w:color="auto"/>
            </w:tcBorders>
          </w:tcPr>
          <w:p w14:paraId="3622CE00" w14:textId="77777777" w:rsidR="003A3773" w:rsidRPr="00017155" w:rsidRDefault="003A3773" w:rsidP="003A3773">
            <w:pPr>
              <w:pStyle w:val="APVMATableText"/>
              <w:rPr>
                <w:rFonts w:eastAsia="Calibri Light"/>
              </w:rPr>
            </w:pPr>
            <w:r w:rsidRPr="00017155">
              <w:rPr>
                <w:rFonts w:eastAsia="Calibri Light"/>
              </w:rPr>
              <w:t>Glyphosate</w:t>
            </w:r>
          </w:p>
        </w:tc>
        <w:tc>
          <w:tcPr>
            <w:tcW w:w="512" w:type="pct"/>
            <w:tcBorders>
              <w:top w:val="single" w:sz="4" w:space="0" w:color="auto"/>
              <w:bottom w:val="single" w:sz="4" w:space="0" w:color="auto"/>
            </w:tcBorders>
          </w:tcPr>
          <w:p w14:paraId="7045B455"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D241505"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2C472946" w14:textId="77777777" w:rsidR="003A3773" w:rsidRPr="00017155" w:rsidRDefault="003A3773" w:rsidP="003A3773">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41072EB5"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B97AC25" w14:textId="77777777" w:rsidR="003A3773" w:rsidRPr="00017155" w:rsidRDefault="003A3773" w:rsidP="003A3773">
            <w:pPr>
              <w:pStyle w:val="APVMATableText"/>
              <w:rPr>
                <w:rFonts w:eastAsia="Calibri Light"/>
              </w:rPr>
            </w:pPr>
            <w:r w:rsidRPr="00017155">
              <w:rPr>
                <w:rFonts w:eastAsia="Calibri Light"/>
              </w:rPr>
              <w:t>ARfD considered to be unnecessary due to its low oral toxicity and the absence of any developmenta</w:t>
            </w:r>
            <w:r>
              <w:rPr>
                <w:rFonts w:eastAsia="Calibri Light"/>
              </w:rPr>
              <w:t>l toxicity after a single dose.</w:t>
            </w:r>
          </w:p>
        </w:tc>
      </w:tr>
      <w:tr w:rsidR="003A3773" w14:paraId="07BF2852" w14:textId="77777777" w:rsidTr="00835D13">
        <w:trPr>
          <w:trHeight w:val="288"/>
        </w:trPr>
        <w:tc>
          <w:tcPr>
            <w:tcW w:w="878" w:type="pct"/>
            <w:tcBorders>
              <w:top w:val="single" w:sz="4" w:space="0" w:color="auto"/>
              <w:bottom w:val="single" w:sz="4" w:space="0" w:color="auto"/>
            </w:tcBorders>
          </w:tcPr>
          <w:p w14:paraId="56519C3F" w14:textId="77777777" w:rsidR="003A3773" w:rsidRPr="00017155" w:rsidRDefault="003A3773" w:rsidP="003A3773">
            <w:pPr>
              <w:pStyle w:val="APVMATableSubHead"/>
              <w:rPr>
                <w:rFonts w:eastAsia="Calibri Light"/>
              </w:rPr>
            </w:pPr>
            <w:r>
              <w:rPr>
                <w:rFonts w:eastAsia="Calibri Light"/>
              </w:rPr>
              <w:lastRenderedPageBreak/>
              <w:t>H</w:t>
            </w:r>
          </w:p>
        </w:tc>
        <w:tc>
          <w:tcPr>
            <w:tcW w:w="512" w:type="pct"/>
            <w:tcBorders>
              <w:top w:val="single" w:sz="4" w:space="0" w:color="auto"/>
              <w:bottom w:val="single" w:sz="4" w:space="0" w:color="auto"/>
            </w:tcBorders>
          </w:tcPr>
          <w:p w14:paraId="13E4003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CEA1ED2"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2CAD1F07" w14:textId="77777777" w:rsidR="003A3773" w:rsidRPr="00017155" w:rsidRDefault="003A3773" w:rsidP="003A3773">
            <w:pPr>
              <w:pStyle w:val="APVMATableText"/>
              <w:rPr>
                <w:rFonts w:eastAsia="Calibri Light"/>
              </w:rPr>
            </w:pPr>
          </w:p>
        </w:tc>
        <w:tc>
          <w:tcPr>
            <w:tcW w:w="1167" w:type="pct"/>
            <w:tcBorders>
              <w:top w:val="single" w:sz="4" w:space="0" w:color="auto"/>
              <w:bottom w:val="single" w:sz="4" w:space="0" w:color="auto"/>
            </w:tcBorders>
          </w:tcPr>
          <w:p w14:paraId="088C26F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03C06A6A" w14:textId="77777777" w:rsidR="003A3773" w:rsidRPr="00017155" w:rsidRDefault="003A3773" w:rsidP="003A3773">
            <w:pPr>
              <w:pStyle w:val="APVMATableText"/>
              <w:rPr>
                <w:rFonts w:eastAsia="Calibri Light"/>
              </w:rPr>
            </w:pPr>
          </w:p>
        </w:tc>
      </w:tr>
      <w:tr w:rsidR="003A3773" w14:paraId="3A5D2A51" w14:textId="77777777" w:rsidTr="00835D13">
        <w:trPr>
          <w:trHeight w:val="288"/>
        </w:trPr>
        <w:tc>
          <w:tcPr>
            <w:tcW w:w="878" w:type="pct"/>
            <w:tcBorders>
              <w:top w:val="single" w:sz="4" w:space="0" w:color="auto"/>
              <w:bottom w:val="single" w:sz="4" w:space="0" w:color="auto"/>
            </w:tcBorders>
          </w:tcPr>
          <w:p w14:paraId="4B7A9406" w14:textId="77777777" w:rsidR="003A3773" w:rsidRPr="00017155" w:rsidRDefault="003A3773" w:rsidP="003A3773">
            <w:pPr>
              <w:pStyle w:val="APVMATableText"/>
              <w:rPr>
                <w:rFonts w:eastAsia="Calibri Light"/>
              </w:rPr>
            </w:pPr>
            <w:proofErr w:type="spellStart"/>
            <w:r w:rsidRPr="00017155">
              <w:rPr>
                <w:rFonts w:eastAsia="Calibri Light"/>
              </w:rPr>
              <w:t>Halauxifen</w:t>
            </w:r>
            <w:proofErr w:type="spellEnd"/>
            <w:r w:rsidRPr="00017155">
              <w:rPr>
                <w:rFonts w:eastAsia="Calibri Light"/>
              </w:rPr>
              <w:t>-methyl</w:t>
            </w:r>
          </w:p>
        </w:tc>
        <w:tc>
          <w:tcPr>
            <w:tcW w:w="512" w:type="pct"/>
            <w:tcBorders>
              <w:top w:val="single" w:sz="4" w:space="0" w:color="auto"/>
              <w:bottom w:val="single" w:sz="4" w:space="0" w:color="auto"/>
            </w:tcBorders>
          </w:tcPr>
          <w:p w14:paraId="388D99E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B55DFBA"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874ADE0" w14:textId="77777777" w:rsidR="003A3773" w:rsidRPr="00017155" w:rsidRDefault="003A3773" w:rsidP="003A3773">
            <w:pPr>
              <w:pStyle w:val="APVMATableText"/>
              <w:rPr>
                <w:rFonts w:eastAsia="Calibri Light"/>
              </w:rPr>
            </w:pPr>
            <w:r>
              <w:rPr>
                <w:rFonts w:eastAsia="Calibri Light"/>
              </w:rPr>
              <w:t xml:space="preserve">17 </w:t>
            </w:r>
            <w:r w:rsidRPr="00017155">
              <w:rPr>
                <w:rFonts w:eastAsia="Calibri Light"/>
              </w:rPr>
              <w:t>Sep</w:t>
            </w:r>
            <w:r>
              <w:rPr>
                <w:rFonts w:eastAsia="Calibri Light"/>
              </w:rPr>
              <w:t>tember 20</w:t>
            </w:r>
            <w:r w:rsidRPr="00017155">
              <w:rPr>
                <w:rFonts w:eastAsia="Calibri Light"/>
              </w:rPr>
              <w:t>14</w:t>
            </w:r>
          </w:p>
        </w:tc>
        <w:tc>
          <w:tcPr>
            <w:tcW w:w="1167" w:type="pct"/>
            <w:tcBorders>
              <w:top w:val="single" w:sz="4" w:space="0" w:color="auto"/>
              <w:bottom w:val="single" w:sz="4" w:space="0" w:color="auto"/>
            </w:tcBorders>
          </w:tcPr>
          <w:p w14:paraId="4F3F32E8"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690C187"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6BCAC9B6" w14:textId="77777777" w:rsidTr="00835D13">
        <w:trPr>
          <w:trHeight w:val="288"/>
        </w:trPr>
        <w:tc>
          <w:tcPr>
            <w:tcW w:w="878" w:type="pct"/>
            <w:tcBorders>
              <w:top w:val="single" w:sz="4" w:space="0" w:color="auto"/>
              <w:bottom w:val="single" w:sz="4" w:space="0" w:color="auto"/>
            </w:tcBorders>
          </w:tcPr>
          <w:p w14:paraId="232D29D6" w14:textId="77777777" w:rsidR="003A3773" w:rsidRPr="00017155" w:rsidRDefault="003A3773" w:rsidP="003A3773">
            <w:pPr>
              <w:pStyle w:val="APVMATableText"/>
              <w:rPr>
                <w:rFonts w:eastAsia="Calibri Light"/>
              </w:rPr>
            </w:pPr>
            <w:proofErr w:type="spellStart"/>
            <w:r w:rsidRPr="00017155">
              <w:rPr>
                <w:rFonts w:eastAsia="Calibri Light"/>
              </w:rPr>
              <w:t>Halofuginone</w:t>
            </w:r>
            <w:proofErr w:type="spellEnd"/>
          </w:p>
        </w:tc>
        <w:tc>
          <w:tcPr>
            <w:tcW w:w="512" w:type="pct"/>
            <w:tcBorders>
              <w:top w:val="single" w:sz="4" w:space="0" w:color="auto"/>
              <w:bottom w:val="single" w:sz="4" w:space="0" w:color="auto"/>
            </w:tcBorders>
          </w:tcPr>
          <w:p w14:paraId="16AACA5D" w14:textId="77777777" w:rsidR="003A3773" w:rsidRPr="00017155" w:rsidRDefault="003A3773" w:rsidP="003A3773">
            <w:pPr>
              <w:pStyle w:val="APVMATableText"/>
              <w:rPr>
                <w:rFonts w:eastAsia="Calibri Light"/>
              </w:rPr>
            </w:pPr>
            <w:r w:rsidRPr="00017155">
              <w:rPr>
                <w:rFonts w:eastAsia="Calibri Light"/>
              </w:rPr>
              <w:t>0.0003</w:t>
            </w:r>
          </w:p>
        </w:tc>
        <w:tc>
          <w:tcPr>
            <w:tcW w:w="535" w:type="pct"/>
            <w:tcBorders>
              <w:top w:val="single" w:sz="4" w:space="0" w:color="auto"/>
              <w:bottom w:val="single" w:sz="4" w:space="0" w:color="auto"/>
            </w:tcBorders>
          </w:tcPr>
          <w:p w14:paraId="31222089" w14:textId="77777777" w:rsidR="003A3773" w:rsidRPr="00017155" w:rsidRDefault="003A3773" w:rsidP="003A3773">
            <w:pPr>
              <w:pStyle w:val="APVMATableText"/>
              <w:rPr>
                <w:rFonts w:eastAsia="Calibri Light"/>
              </w:rPr>
            </w:pPr>
            <w:r w:rsidRPr="00017155">
              <w:rPr>
                <w:rFonts w:eastAsia="Calibri Light"/>
              </w:rPr>
              <w:t>0.025</w:t>
            </w:r>
          </w:p>
        </w:tc>
        <w:tc>
          <w:tcPr>
            <w:tcW w:w="605" w:type="pct"/>
            <w:tcBorders>
              <w:top w:val="single" w:sz="4" w:space="0" w:color="auto"/>
              <w:bottom w:val="single" w:sz="4" w:space="0" w:color="auto"/>
            </w:tcBorders>
          </w:tcPr>
          <w:p w14:paraId="0546FDF1" w14:textId="77777777" w:rsidR="003A3773" w:rsidRPr="00017155" w:rsidRDefault="003A3773" w:rsidP="003A3773">
            <w:pPr>
              <w:pStyle w:val="APVMATableText"/>
              <w:rPr>
                <w:rFonts w:eastAsia="Calibri Light"/>
              </w:rPr>
            </w:pPr>
            <w:r w:rsidRPr="00017155">
              <w:rPr>
                <w:rFonts w:eastAsia="Calibri Light"/>
              </w:rPr>
              <w:t>16</w:t>
            </w:r>
            <w:r>
              <w:rPr>
                <w:rFonts w:eastAsia="Calibri Light"/>
              </w:rPr>
              <w:t xml:space="preserve"> </w:t>
            </w:r>
            <w:r w:rsidRPr="00017155">
              <w:rPr>
                <w:rFonts w:eastAsia="Calibri Light"/>
              </w:rPr>
              <w:t>Jun</w:t>
            </w:r>
            <w:r>
              <w:rPr>
                <w:rFonts w:eastAsia="Calibri Light"/>
              </w:rPr>
              <w:t>e 20</w:t>
            </w:r>
            <w:r w:rsidRPr="00017155">
              <w:rPr>
                <w:rFonts w:eastAsia="Calibri Light"/>
              </w:rPr>
              <w:t>06</w:t>
            </w:r>
          </w:p>
        </w:tc>
        <w:tc>
          <w:tcPr>
            <w:tcW w:w="1167" w:type="pct"/>
            <w:tcBorders>
              <w:top w:val="single" w:sz="4" w:space="0" w:color="auto"/>
              <w:bottom w:val="single" w:sz="4" w:space="0" w:color="auto"/>
            </w:tcBorders>
          </w:tcPr>
          <w:p w14:paraId="0F88B5AF" w14:textId="77777777" w:rsidR="003A3773" w:rsidRPr="00017155" w:rsidRDefault="003A3773" w:rsidP="003A3773">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0.025 mg/kg bw/d was based on reduced body weight gain and food consumption, mortality and abortions at the next higher dose.</w:t>
            </w:r>
          </w:p>
        </w:tc>
        <w:tc>
          <w:tcPr>
            <w:tcW w:w="1303" w:type="pct"/>
            <w:tcBorders>
              <w:top w:val="single" w:sz="4" w:space="0" w:color="auto"/>
              <w:bottom w:val="single" w:sz="4" w:space="0" w:color="auto"/>
            </w:tcBorders>
          </w:tcPr>
          <w:p w14:paraId="0AAEB7B8" w14:textId="2854FCC4"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halofuginone</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ARfD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2EB034CA" w14:textId="77777777" w:rsidTr="00835D13">
        <w:trPr>
          <w:trHeight w:val="288"/>
        </w:trPr>
        <w:tc>
          <w:tcPr>
            <w:tcW w:w="878" w:type="pct"/>
            <w:tcBorders>
              <w:top w:val="single" w:sz="4" w:space="0" w:color="auto"/>
              <w:bottom w:val="single" w:sz="4" w:space="0" w:color="auto"/>
            </w:tcBorders>
          </w:tcPr>
          <w:p w14:paraId="0D2FE228" w14:textId="18585413" w:rsidR="003A3773" w:rsidRPr="00017155" w:rsidRDefault="003A3773" w:rsidP="003A3773">
            <w:pPr>
              <w:pStyle w:val="APVMATableText"/>
              <w:rPr>
                <w:rFonts w:eastAsia="Calibri Light"/>
              </w:rPr>
            </w:pPr>
            <w:proofErr w:type="spellStart"/>
            <w:r>
              <w:rPr>
                <w:rFonts w:eastAsia="Calibri Light"/>
              </w:rPr>
              <w:t>Halsulfuron</w:t>
            </w:r>
            <w:proofErr w:type="spellEnd"/>
            <w:r>
              <w:rPr>
                <w:rFonts w:eastAsia="Calibri Light"/>
              </w:rPr>
              <w:t>-methyl</w:t>
            </w:r>
          </w:p>
        </w:tc>
        <w:tc>
          <w:tcPr>
            <w:tcW w:w="512" w:type="pct"/>
            <w:tcBorders>
              <w:top w:val="single" w:sz="4" w:space="0" w:color="auto"/>
              <w:bottom w:val="single" w:sz="4" w:space="0" w:color="auto"/>
            </w:tcBorders>
          </w:tcPr>
          <w:p w14:paraId="0103C9D7" w14:textId="3E5682AD" w:rsidR="003A3773" w:rsidRPr="00017155" w:rsidRDefault="003A3773" w:rsidP="003A3773">
            <w:pPr>
              <w:pStyle w:val="APVMATableText"/>
              <w:rPr>
                <w:rFonts w:eastAsia="Calibri Light"/>
              </w:rPr>
            </w:pPr>
            <w:r>
              <w:rPr>
                <w:rFonts w:eastAsia="Calibri Light"/>
              </w:rPr>
              <w:t>0.5</w:t>
            </w:r>
          </w:p>
        </w:tc>
        <w:tc>
          <w:tcPr>
            <w:tcW w:w="535" w:type="pct"/>
            <w:tcBorders>
              <w:top w:val="single" w:sz="4" w:space="0" w:color="auto"/>
              <w:bottom w:val="single" w:sz="4" w:space="0" w:color="auto"/>
            </w:tcBorders>
          </w:tcPr>
          <w:p w14:paraId="0962DE27" w14:textId="0FD9932F" w:rsidR="003A3773" w:rsidRPr="00017155" w:rsidRDefault="003A3773" w:rsidP="003A3773">
            <w:pPr>
              <w:pStyle w:val="APVMATableText"/>
              <w:rPr>
                <w:rFonts w:eastAsia="Calibri Light"/>
              </w:rPr>
            </w:pPr>
            <w:r>
              <w:rPr>
                <w:rFonts w:eastAsia="Calibri Light"/>
              </w:rPr>
              <w:t>50</w:t>
            </w:r>
          </w:p>
        </w:tc>
        <w:tc>
          <w:tcPr>
            <w:tcW w:w="605" w:type="pct"/>
            <w:tcBorders>
              <w:top w:val="single" w:sz="4" w:space="0" w:color="auto"/>
              <w:bottom w:val="single" w:sz="4" w:space="0" w:color="auto"/>
            </w:tcBorders>
          </w:tcPr>
          <w:p w14:paraId="30F1359E" w14:textId="4057047F" w:rsidR="003A3773" w:rsidRPr="00017155" w:rsidRDefault="003A3773" w:rsidP="003A3773">
            <w:pPr>
              <w:pStyle w:val="APVMATableText"/>
              <w:rPr>
                <w:rFonts w:eastAsia="Calibri Light"/>
              </w:rPr>
            </w:pPr>
            <w:r>
              <w:rPr>
                <w:rFonts w:eastAsia="Calibri Light"/>
              </w:rPr>
              <w:t>4 February 2022</w:t>
            </w:r>
          </w:p>
        </w:tc>
        <w:tc>
          <w:tcPr>
            <w:tcW w:w="1167" w:type="pct"/>
            <w:tcBorders>
              <w:top w:val="single" w:sz="4" w:space="0" w:color="auto"/>
              <w:bottom w:val="single" w:sz="4" w:space="0" w:color="auto"/>
            </w:tcBorders>
          </w:tcPr>
          <w:p w14:paraId="30A2BD43" w14:textId="6FDBF2A4" w:rsidR="003A3773" w:rsidRPr="00017155" w:rsidRDefault="003A3773" w:rsidP="003A3773">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w:t>
            </w:r>
            <w:r>
              <w:rPr>
                <w:rFonts w:eastAsia="Calibri Light"/>
              </w:rPr>
              <w:t>50</w:t>
            </w:r>
            <w:r w:rsidRPr="00017155">
              <w:rPr>
                <w:rFonts w:eastAsia="Calibri Light"/>
              </w:rPr>
              <w:t xml:space="preserve"> mg/kg bw/d was </w:t>
            </w:r>
            <w:r>
              <w:rPr>
                <w:rFonts w:eastAsia="Calibri Light"/>
              </w:rPr>
              <w:t>b</w:t>
            </w:r>
            <w:r w:rsidRPr="009664D6">
              <w:rPr>
                <w:rFonts w:eastAsia="Calibri Light"/>
              </w:rPr>
              <w:t xml:space="preserve">ased on increased number of resorptions (total and per dam and increased post-implantation loss) </w:t>
            </w:r>
            <w:r>
              <w:rPr>
                <w:rFonts w:eastAsia="Calibri Light"/>
              </w:rPr>
              <w:t>at the next higher dose.</w:t>
            </w:r>
          </w:p>
        </w:tc>
        <w:tc>
          <w:tcPr>
            <w:tcW w:w="1303" w:type="pct"/>
            <w:tcBorders>
              <w:top w:val="single" w:sz="4" w:space="0" w:color="auto"/>
              <w:bottom w:val="single" w:sz="4" w:space="0" w:color="auto"/>
            </w:tcBorders>
          </w:tcPr>
          <w:p w14:paraId="6E4380C7" w14:textId="0F404D92" w:rsidR="003A3773" w:rsidRPr="00017155" w:rsidRDefault="003A3773" w:rsidP="003A3773">
            <w:pPr>
              <w:pStyle w:val="APVMATableText"/>
              <w:rPr>
                <w:rFonts w:eastAsia="Calibri Light"/>
              </w:rPr>
            </w:pPr>
            <w:proofErr w:type="spellStart"/>
            <w:r>
              <w:rPr>
                <w:rFonts w:eastAsia="Calibri Light"/>
              </w:rPr>
              <w:t>ARfD</w:t>
            </w:r>
            <w:proofErr w:type="spellEnd"/>
            <w:r>
              <w:rPr>
                <w:rFonts w:eastAsia="Calibri Light"/>
              </w:rPr>
              <w:t xml:space="preserve"> for </w:t>
            </w:r>
            <w:proofErr w:type="spellStart"/>
            <w:r>
              <w:rPr>
                <w:rFonts w:eastAsia="Calibri Light"/>
              </w:rPr>
              <w:t>halosulfuron</w:t>
            </w:r>
            <w:proofErr w:type="spellEnd"/>
            <w:r>
              <w:rPr>
                <w:rFonts w:eastAsia="Calibri Light"/>
              </w:rPr>
              <w:t xml:space="preserve">-methyl only applies to </w:t>
            </w:r>
            <w:r w:rsidR="00013DA3">
              <w:t>people pregnant or capable of becoming pregnant</w:t>
            </w:r>
            <w:r>
              <w:rPr>
                <w:rFonts w:eastAsia="Calibri Light"/>
              </w:rPr>
              <w:t xml:space="preserve">. An ARfD for the general population </w:t>
            </w:r>
            <w:proofErr w:type="gramStart"/>
            <w:r>
              <w:rPr>
                <w:rFonts w:eastAsia="Calibri Light"/>
              </w:rPr>
              <w:t>is considered to be</w:t>
            </w:r>
            <w:proofErr w:type="gramEnd"/>
            <w:r>
              <w:rPr>
                <w:rFonts w:eastAsia="Calibri Light"/>
              </w:rPr>
              <w:t xml:space="preserve"> unnecessary.</w:t>
            </w:r>
          </w:p>
        </w:tc>
      </w:tr>
      <w:tr w:rsidR="003A3773" w14:paraId="642BCE2B" w14:textId="77777777" w:rsidTr="00835D13">
        <w:trPr>
          <w:trHeight w:val="288"/>
        </w:trPr>
        <w:tc>
          <w:tcPr>
            <w:tcW w:w="878" w:type="pct"/>
            <w:tcBorders>
              <w:top w:val="single" w:sz="4" w:space="0" w:color="auto"/>
              <w:bottom w:val="single" w:sz="4" w:space="0" w:color="auto"/>
            </w:tcBorders>
          </w:tcPr>
          <w:p w14:paraId="5DA929FA" w14:textId="77777777" w:rsidR="003A3773" w:rsidRPr="00017155" w:rsidRDefault="003A3773" w:rsidP="003A3773">
            <w:pPr>
              <w:pStyle w:val="APVMATableText"/>
              <w:rPr>
                <w:rFonts w:eastAsia="Calibri Light"/>
              </w:rPr>
            </w:pPr>
            <w:r w:rsidRPr="00017155">
              <w:rPr>
                <w:rFonts w:eastAsia="Calibri Light"/>
              </w:rPr>
              <w:t>Hexaflumuron</w:t>
            </w:r>
          </w:p>
        </w:tc>
        <w:tc>
          <w:tcPr>
            <w:tcW w:w="512" w:type="pct"/>
            <w:tcBorders>
              <w:top w:val="single" w:sz="4" w:space="0" w:color="auto"/>
              <w:bottom w:val="single" w:sz="4" w:space="0" w:color="auto"/>
            </w:tcBorders>
          </w:tcPr>
          <w:p w14:paraId="3DBC3429"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829E8A6"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ACF2DC0" w14:textId="77777777" w:rsidR="003A3773" w:rsidRPr="00017155" w:rsidRDefault="003A3773" w:rsidP="003A3773">
            <w:pPr>
              <w:pStyle w:val="APVMATableText"/>
              <w:rPr>
                <w:rFonts w:eastAsia="Calibri Light"/>
              </w:rPr>
            </w:pPr>
            <w:r w:rsidRPr="00017155">
              <w:rPr>
                <w:rFonts w:eastAsia="Calibri Light"/>
              </w:rPr>
              <w:t>31</w:t>
            </w:r>
            <w:r>
              <w:rPr>
                <w:rFonts w:eastAsia="Calibri Light"/>
              </w:rPr>
              <w:t xml:space="preserve"> </w:t>
            </w:r>
            <w:r w:rsidRPr="00017155">
              <w:rPr>
                <w:rFonts w:eastAsia="Calibri Light"/>
              </w:rPr>
              <w:t>Aug</w:t>
            </w:r>
            <w:r>
              <w:rPr>
                <w:rFonts w:eastAsia="Calibri Light"/>
              </w:rPr>
              <w:t>ust 20</w:t>
            </w:r>
            <w:r w:rsidRPr="00017155">
              <w:rPr>
                <w:rFonts w:eastAsia="Calibri Light"/>
              </w:rPr>
              <w:t>01</w:t>
            </w:r>
          </w:p>
        </w:tc>
        <w:tc>
          <w:tcPr>
            <w:tcW w:w="1167" w:type="pct"/>
            <w:tcBorders>
              <w:top w:val="single" w:sz="4" w:space="0" w:color="auto"/>
              <w:bottom w:val="single" w:sz="4" w:space="0" w:color="auto"/>
            </w:tcBorders>
          </w:tcPr>
          <w:p w14:paraId="791B0BE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DA5293D"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237E2B6F" w14:textId="77777777" w:rsidTr="00835D13">
        <w:trPr>
          <w:trHeight w:val="288"/>
        </w:trPr>
        <w:tc>
          <w:tcPr>
            <w:tcW w:w="878" w:type="pct"/>
            <w:tcBorders>
              <w:top w:val="single" w:sz="4" w:space="0" w:color="auto"/>
              <w:bottom w:val="single" w:sz="4" w:space="0" w:color="auto"/>
            </w:tcBorders>
          </w:tcPr>
          <w:p w14:paraId="7F912C9F" w14:textId="77777777" w:rsidR="003A3773" w:rsidRPr="00017155" w:rsidRDefault="003A3773" w:rsidP="003A3773">
            <w:pPr>
              <w:pStyle w:val="APVMATableText"/>
              <w:rPr>
                <w:rFonts w:eastAsia="Calibri Light"/>
              </w:rPr>
            </w:pPr>
            <w:r w:rsidRPr="00017155">
              <w:rPr>
                <w:rFonts w:eastAsia="Calibri Light"/>
              </w:rPr>
              <w:t>Hexythiazox</w:t>
            </w:r>
          </w:p>
        </w:tc>
        <w:tc>
          <w:tcPr>
            <w:tcW w:w="512" w:type="pct"/>
            <w:tcBorders>
              <w:top w:val="single" w:sz="4" w:space="0" w:color="auto"/>
              <w:bottom w:val="single" w:sz="4" w:space="0" w:color="auto"/>
            </w:tcBorders>
          </w:tcPr>
          <w:p w14:paraId="7F69CA4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881924F"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3DD6A110" w14:textId="77777777" w:rsidR="003A3773" w:rsidRPr="00017155" w:rsidRDefault="003A3773" w:rsidP="003A3773">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6DEDBDC6"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4964266" w14:textId="77777777" w:rsidR="003A3773" w:rsidRPr="00017155" w:rsidRDefault="003A3773" w:rsidP="003A3773">
            <w:pPr>
              <w:pStyle w:val="APVMATableText"/>
              <w:rPr>
                <w:rFonts w:eastAsia="Calibri Light"/>
              </w:rPr>
            </w:pPr>
            <w:r w:rsidRPr="00017155">
              <w:rPr>
                <w:rFonts w:eastAsia="Calibri Light"/>
              </w:rPr>
              <w:t>ARfD considered to be unnecessary due to its low oral toxicity and the absence of any developmenta</w:t>
            </w:r>
            <w:r>
              <w:rPr>
                <w:rFonts w:eastAsia="Calibri Light"/>
              </w:rPr>
              <w:t>l toxicity after a single dose.</w:t>
            </w:r>
          </w:p>
        </w:tc>
      </w:tr>
      <w:tr w:rsidR="00384AC1" w14:paraId="0CBD3205" w14:textId="77777777" w:rsidTr="00835D13">
        <w:trPr>
          <w:trHeight w:val="288"/>
        </w:trPr>
        <w:tc>
          <w:tcPr>
            <w:tcW w:w="878" w:type="pct"/>
            <w:tcBorders>
              <w:top w:val="single" w:sz="4" w:space="0" w:color="auto"/>
              <w:bottom w:val="single" w:sz="4" w:space="0" w:color="auto"/>
            </w:tcBorders>
          </w:tcPr>
          <w:p w14:paraId="3E42B54F" w14:textId="5B2513C0" w:rsidR="00384AC1" w:rsidRPr="00017155" w:rsidRDefault="00384AC1" w:rsidP="003A3773">
            <w:pPr>
              <w:pStyle w:val="APVMATableText"/>
              <w:rPr>
                <w:rFonts w:eastAsia="Calibri Light"/>
              </w:rPr>
            </w:pPr>
            <w:r>
              <w:rPr>
                <w:rFonts w:eastAsia="Calibri Light"/>
              </w:rPr>
              <w:t>Homobrassinolide</w:t>
            </w:r>
          </w:p>
        </w:tc>
        <w:tc>
          <w:tcPr>
            <w:tcW w:w="512" w:type="pct"/>
            <w:tcBorders>
              <w:top w:val="single" w:sz="4" w:space="0" w:color="auto"/>
              <w:bottom w:val="single" w:sz="4" w:space="0" w:color="auto"/>
            </w:tcBorders>
          </w:tcPr>
          <w:p w14:paraId="20327EF4" w14:textId="77777777" w:rsidR="00384AC1" w:rsidRPr="00017155" w:rsidRDefault="00384AC1" w:rsidP="003A3773">
            <w:pPr>
              <w:pStyle w:val="APVMATableText"/>
              <w:rPr>
                <w:rFonts w:eastAsia="Calibri Light"/>
              </w:rPr>
            </w:pPr>
          </w:p>
        </w:tc>
        <w:tc>
          <w:tcPr>
            <w:tcW w:w="535" w:type="pct"/>
            <w:tcBorders>
              <w:top w:val="single" w:sz="4" w:space="0" w:color="auto"/>
              <w:bottom w:val="single" w:sz="4" w:space="0" w:color="auto"/>
            </w:tcBorders>
          </w:tcPr>
          <w:p w14:paraId="4C3D15A8" w14:textId="77777777" w:rsidR="00384AC1" w:rsidRPr="00017155" w:rsidRDefault="00384AC1" w:rsidP="003A3773">
            <w:pPr>
              <w:pStyle w:val="APVMATableText"/>
              <w:rPr>
                <w:rFonts w:eastAsia="Calibri Light"/>
              </w:rPr>
            </w:pPr>
          </w:p>
        </w:tc>
        <w:tc>
          <w:tcPr>
            <w:tcW w:w="605" w:type="pct"/>
            <w:tcBorders>
              <w:top w:val="single" w:sz="4" w:space="0" w:color="auto"/>
              <w:bottom w:val="single" w:sz="4" w:space="0" w:color="auto"/>
            </w:tcBorders>
          </w:tcPr>
          <w:p w14:paraId="5E749EA7" w14:textId="5709D122" w:rsidR="00384AC1" w:rsidRDefault="00384AC1" w:rsidP="003A3773">
            <w:pPr>
              <w:pStyle w:val="APVMATableText"/>
              <w:rPr>
                <w:rFonts w:eastAsia="Calibri Light"/>
              </w:rPr>
            </w:pPr>
            <w:r>
              <w:rPr>
                <w:rFonts w:eastAsia="Calibri Light"/>
              </w:rPr>
              <w:t>2 May 2025</w:t>
            </w:r>
          </w:p>
        </w:tc>
        <w:tc>
          <w:tcPr>
            <w:tcW w:w="1167" w:type="pct"/>
            <w:tcBorders>
              <w:top w:val="single" w:sz="4" w:space="0" w:color="auto"/>
              <w:bottom w:val="single" w:sz="4" w:space="0" w:color="auto"/>
            </w:tcBorders>
          </w:tcPr>
          <w:p w14:paraId="3AF75797" w14:textId="77777777" w:rsidR="00384AC1" w:rsidRPr="00017155" w:rsidRDefault="00384AC1" w:rsidP="003A3773">
            <w:pPr>
              <w:pStyle w:val="APVMATableText"/>
              <w:rPr>
                <w:rFonts w:eastAsia="Calibri Light"/>
              </w:rPr>
            </w:pPr>
          </w:p>
        </w:tc>
        <w:tc>
          <w:tcPr>
            <w:tcW w:w="1303" w:type="pct"/>
            <w:tcBorders>
              <w:top w:val="single" w:sz="4" w:space="0" w:color="auto"/>
              <w:bottom w:val="single" w:sz="4" w:space="0" w:color="auto"/>
            </w:tcBorders>
          </w:tcPr>
          <w:p w14:paraId="3DE81D6A" w14:textId="53D7B3D3" w:rsidR="00384AC1" w:rsidRPr="00017155" w:rsidRDefault="00384AC1" w:rsidP="003A3773">
            <w:pPr>
              <w:pStyle w:val="APVMATableText"/>
              <w:rPr>
                <w:rFonts w:eastAsia="Calibri Light"/>
              </w:rPr>
            </w:pPr>
            <w:r>
              <w:rPr>
                <w:rFonts w:eastAsia="Calibri Light"/>
              </w:rPr>
              <w:t>ARfD considered to be unnecessary due to its low acute toxicity, and the absence of any other toxicolo</w:t>
            </w:r>
            <w:r w:rsidR="0031628A">
              <w:rPr>
                <w:rFonts w:eastAsia="Calibri Light"/>
              </w:rPr>
              <w:t>gically relevant effect that might be attributable to a single dose.</w:t>
            </w:r>
          </w:p>
        </w:tc>
      </w:tr>
      <w:tr w:rsidR="003A3773" w14:paraId="2F944259" w14:textId="77777777" w:rsidTr="00835D13">
        <w:trPr>
          <w:trHeight w:val="288"/>
        </w:trPr>
        <w:tc>
          <w:tcPr>
            <w:tcW w:w="878" w:type="pct"/>
            <w:tcBorders>
              <w:top w:val="single" w:sz="4" w:space="0" w:color="auto"/>
              <w:bottom w:val="single" w:sz="4" w:space="0" w:color="auto"/>
            </w:tcBorders>
          </w:tcPr>
          <w:p w14:paraId="3A54F5C6" w14:textId="77777777" w:rsidR="003A3773" w:rsidRPr="00017155" w:rsidRDefault="003A3773" w:rsidP="003A3773">
            <w:pPr>
              <w:pStyle w:val="APVMATableSubHead"/>
              <w:rPr>
                <w:rFonts w:eastAsia="Calibri Light"/>
              </w:rPr>
            </w:pPr>
            <w:r>
              <w:rPr>
                <w:rFonts w:eastAsia="Calibri Light"/>
              </w:rPr>
              <w:lastRenderedPageBreak/>
              <w:t>I</w:t>
            </w:r>
          </w:p>
        </w:tc>
        <w:tc>
          <w:tcPr>
            <w:tcW w:w="512" w:type="pct"/>
            <w:tcBorders>
              <w:top w:val="single" w:sz="4" w:space="0" w:color="auto"/>
              <w:bottom w:val="single" w:sz="4" w:space="0" w:color="auto"/>
            </w:tcBorders>
          </w:tcPr>
          <w:p w14:paraId="68658C7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ACA7B69"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64ED3E3D" w14:textId="77777777" w:rsidR="003A3773" w:rsidRDefault="003A3773" w:rsidP="003A3773">
            <w:pPr>
              <w:pStyle w:val="APVMATableText"/>
              <w:rPr>
                <w:rFonts w:eastAsia="Calibri Light"/>
              </w:rPr>
            </w:pPr>
          </w:p>
        </w:tc>
        <w:tc>
          <w:tcPr>
            <w:tcW w:w="1167" w:type="pct"/>
            <w:tcBorders>
              <w:top w:val="single" w:sz="4" w:space="0" w:color="auto"/>
              <w:bottom w:val="single" w:sz="4" w:space="0" w:color="auto"/>
            </w:tcBorders>
          </w:tcPr>
          <w:p w14:paraId="7C7994D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F508892" w14:textId="77777777" w:rsidR="003A3773" w:rsidRPr="00017155" w:rsidRDefault="003A3773" w:rsidP="003A3773">
            <w:pPr>
              <w:pStyle w:val="APVMATableText"/>
              <w:rPr>
                <w:rFonts w:eastAsia="Calibri Light"/>
              </w:rPr>
            </w:pPr>
          </w:p>
        </w:tc>
      </w:tr>
      <w:tr w:rsidR="003A3773" w14:paraId="17122C92" w14:textId="77777777" w:rsidTr="00835D13">
        <w:trPr>
          <w:trHeight w:val="288"/>
        </w:trPr>
        <w:tc>
          <w:tcPr>
            <w:tcW w:w="878" w:type="pct"/>
            <w:tcBorders>
              <w:top w:val="single" w:sz="4" w:space="0" w:color="auto"/>
              <w:bottom w:val="single" w:sz="4" w:space="0" w:color="auto"/>
            </w:tcBorders>
          </w:tcPr>
          <w:p w14:paraId="65C22D17" w14:textId="77777777" w:rsidR="003A3773" w:rsidRPr="00017155" w:rsidRDefault="003A3773" w:rsidP="003A3773">
            <w:pPr>
              <w:pStyle w:val="APVMATableText"/>
              <w:rPr>
                <w:rFonts w:eastAsia="Calibri Light"/>
              </w:rPr>
            </w:pPr>
            <w:proofErr w:type="spellStart"/>
            <w:r w:rsidRPr="00017155">
              <w:rPr>
                <w:rFonts w:eastAsia="Calibri Light"/>
              </w:rPr>
              <w:t>Imazalil</w:t>
            </w:r>
            <w:proofErr w:type="spellEnd"/>
          </w:p>
        </w:tc>
        <w:tc>
          <w:tcPr>
            <w:tcW w:w="512" w:type="pct"/>
            <w:tcBorders>
              <w:top w:val="single" w:sz="4" w:space="0" w:color="auto"/>
              <w:bottom w:val="single" w:sz="4" w:space="0" w:color="auto"/>
            </w:tcBorders>
          </w:tcPr>
          <w:p w14:paraId="6548C69C" w14:textId="77777777" w:rsidR="003A3773" w:rsidRPr="00017155" w:rsidRDefault="003A3773" w:rsidP="003A3773">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33F84728" w14:textId="77777777" w:rsidR="003A3773" w:rsidRPr="00017155" w:rsidRDefault="003A3773" w:rsidP="003A3773">
            <w:pPr>
              <w:pStyle w:val="APVMATableText"/>
              <w:rPr>
                <w:rFonts w:eastAsia="Calibri Light"/>
              </w:rPr>
            </w:pPr>
            <w:r w:rsidRPr="00017155">
              <w:rPr>
                <w:rFonts w:eastAsia="Calibri Light"/>
              </w:rPr>
              <w:t>5</w:t>
            </w:r>
          </w:p>
        </w:tc>
        <w:tc>
          <w:tcPr>
            <w:tcW w:w="605" w:type="pct"/>
            <w:tcBorders>
              <w:top w:val="single" w:sz="4" w:space="0" w:color="auto"/>
              <w:bottom w:val="single" w:sz="4" w:space="0" w:color="auto"/>
            </w:tcBorders>
          </w:tcPr>
          <w:p w14:paraId="56CEA65E" w14:textId="77777777" w:rsidR="003A3773" w:rsidRPr="00017155" w:rsidRDefault="003A3773" w:rsidP="003A3773">
            <w:pPr>
              <w:pStyle w:val="APVMATableText"/>
              <w:rPr>
                <w:rFonts w:eastAsia="Calibri Light"/>
              </w:rPr>
            </w:pPr>
            <w:r>
              <w:rPr>
                <w:rFonts w:eastAsia="Calibri Light"/>
              </w:rPr>
              <w:t xml:space="preserve">29 </w:t>
            </w:r>
            <w:r w:rsidRPr="00017155">
              <w:rPr>
                <w:rFonts w:eastAsia="Calibri Light"/>
              </w:rPr>
              <w:t>Jan</w:t>
            </w:r>
            <w:r>
              <w:rPr>
                <w:rFonts w:eastAsia="Calibri Light"/>
              </w:rPr>
              <w:t>uary 20</w:t>
            </w:r>
            <w:r w:rsidRPr="00017155">
              <w:rPr>
                <w:rFonts w:eastAsia="Calibri Light"/>
              </w:rPr>
              <w:t>07</w:t>
            </w:r>
          </w:p>
        </w:tc>
        <w:tc>
          <w:tcPr>
            <w:tcW w:w="1167" w:type="pct"/>
            <w:tcBorders>
              <w:top w:val="single" w:sz="4" w:space="0" w:color="auto"/>
              <w:bottom w:val="single" w:sz="4" w:space="0" w:color="auto"/>
            </w:tcBorders>
          </w:tcPr>
          <w:p w14:paraId="50D14003" w14:textId="77777777" w:rsidR="003A3773" w:rsidRPr="00017155" w:rsidRDefault="003A3773" w:rsidP="003A3773">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0.05 mg/kg bw/d was based on increased number of resorptions and a reduced number of live pups at the next higher dose.</w:t>
            </w:r>
          </w:p>
        </w:tc>
        <w:tc>
          <w:tcPr>
            <w:tcW w:w="1303" w:type="pct"/>
            <w:tcBorders>
              <w:top w:val="single" w:sz="4" w:space="0" w:color="auto"/>
              <w:bottom w:val="single" w:sz="4" w:space="0" w:color="auto"/>
            </w:tcBorders>
          </w:tcPr>
          <w:p w14:paraId="06918118" w14:textId="37B8CF3E"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imazalil</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ARfD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2931B254" w14:textId="77777777" w:rsidTr="00835D13">
        <w:trPr>
          <w:trHeight w:val="288"/>
        </w:trPr>
        <w:tc>
          <w:tcPr>
            <w:tcW w:w="878" w:type="pct"/>
            <w:tcBorders>
              <w:top w:val="single" w:sz="4" w:space="0" w:color="auto"/>
              <w:bottom w:val="single" w:sz="4" w:space="0" w:color="auto"/>
            </w:tcBorders>
          </w:tcPr>
          <w:p w14:paraId="2F448F05" w14:textId="77777777" w:rsidR="003A3773" w:rsidRPr="00017155" w:rsidRDefault="003A3773" w:rsidP="003A3773">
            <w:pPr>
              <w:pStyle w:val="APVMATableText"/>
              <w:rPr>
                <w:rFonts w:eastAsia="Calibri Light"/>
              </w:rPr>
            </w:pPr>
            <w:proofErr w:type="spellStart"/>
            <w:r w:rsidRPr="00017155">
              <w:rPr>
                <w:rFonts w:eastAsia="Calibri Light"/>
              </w:rPr>
              <w:t>Imazapic</w:t>
            </w:r>
            <w:proofErr w:type="spellEnd"/>
          </w:p>
        </w:tc>
        <w:tc>
          <w:tcPr>
            <w:tcW w:w="512" w:type="pct"/>
            <w:tcBorders>
              <w:top w:val="single" w:sz="4" w:space="0" w:color="auto"/>
              <w:bottom w:val="single" w:sz="4" w:space="0" w:color="auto"/>
            </w:tcBorders>
          </w:tcPr>
          <w:p w14:paraId="742F6C35"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A5732B3"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E40EA32" w14:textId="77777777" w:rsidR="003A3773" w:rsidRPr="00017155" w:rsidRDefault="003A3773" w:rsidP="003A3773">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7B6572F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DF7DEF7" w14:textId="77777777" w:rsidR="003A3773" w:rsidRPr="00017155" w:rsidRDefault="003A3773" w:rsidP="003A3773">
            <w:pPr>
              <w:pStyle w:val="APVMATableText"/>
              <w:rPr>
                <w:rFonts w:eastAsia="Calibri Light"/>
              </w:rPr>
            </w:pPr>
            <w:r w:rsidRPr="00017155">
              <w:rPr>
                <w:rFonts w:eastAsia="Calibri Light"/>
              </w:rPr>
              <w:t>ARfD considered to be unnecessary due to its low oral toxicity and the absence of any developmenta</w:t>
            </w:r>
            <w:r>
              <w:rPr>
                <w:rFonts w:eastAsia="Calibri Light"/>
              </w:rPr>
              <w:t>l toxicity after a single dose.</w:t>
            </w:r>
          </w:p>
        </w:tc>
      </w:tr>
      <w:tr w:rsidR="003A3773" w14:paraId="2C25F54B" w14:textId="77777777" w:rsidTr="00835D13">
        <w:trPr>
          <w:trHeight w:val="288"/>
        </w:trPr>
        <w:tc>
          <w:tcPr>
            <w:tcW w:w="878" w:type="pct"/>
            <w:tcBorders>
              <w:top w:val="single" w:sz="4" w:space="0" w:color="auto"/>
              <w:bottom w:val="single" w:sz="4" w:space="0" w:color="auto"/>
            </w:tcBorders>
          </w:tcPr>
          <w:p w14:paraId="7292F915" w14:textId="77777777" w:rsidR="003A3773" w:rsidRPr="00017155" w:rsidRDefault="003A3773" w:rsidP="003A3773">
            <w:pPr>
              <w:pStyle w:val="APVMATableText"/>
              <w:rPr>
                <w:rFonts w:eastAsia="Calibri Light"/>
              </w:rPr>
            </w:pPr>
            <w:r w:rsidRPr="00017155">
              <w:rPr>
                <w:rFonts w:eastAsia="Calibri Light"/>
              </w:rPr>
              <w:t>Imazapyr</w:t>
            </w:r>
          </w:p>
        </w:tc>
        <w:tc>
          <w:tcPr>
            <w:tcW w:w="512" w:type="pct"/>
            <w:tcBorders>
              <w:top w:val="single" w:sz="4" w:space="0" w:color="auto"/>
              <w:bottom w:val="single" w:sz="4" w:space="0" w:color="auto"/>
            </w:tcBorders>
          </w:tcPr>
          <w:p w14:paraId="0B6AA028"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48EC605"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444F7D17" w14:textId="77777777" w:rsidR="003A3773" w:rsidRPr="00017155" w:rsidRDefault="003A3773" w:rsidP="003A3773">
            <w:pPr>
              <w:pStyle w:val="APVMATableText"/>
              <w:rPr>
                <w:rFonts w:eastAsia="Calibri Light"/>
              </w:rPr>
            </w:pPr>
            <w:r w:rsidRPr="00017155">
              <w:rPr>
                <w:rFonts w:eastAsia="Calibri Light"/>
              </w:rPr>
              <w:t>2</w:t>
            </w:r>
            <w:r>
              <w:rPr>
                <w:rFonts w:eastAsia="Calibri Light"/>
              </w:rPr>
              <w:t xml:space="preserve"> May 20</w:t>
            </w:r>
            <w:r w:rsidRPr="00017155">
              <w:rPr>
                <w:rFonts w:eastAsia="Calibri Light"/>
              </w:rPr>
              <w:t>17</w:t>
            </w:r>
          </w:p>
        </w:tc>
        <w:tc>
          <w:tcPr>
            <w:tcW w:w="1167" w:type="pct"/>
            <w:tcBorders>
              <w:top w:val="single" w:sz="4" w:space="0" w:color="auto"/>
              <w:bottom w:val="single" w:sz="4" w:space="0" w:color="auto"/>
            </w:tcBorders>
          </w:tcPr>
          <w:p w14:paraId="387EBBF0"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0FCC532"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toxicity and the absence of any developmental toxicity after a single dose. </w:t>
            </w:r>
          </w:p>
        </w:tc>
      </w:tr>
      <w:tr w:rsidR="003A3773" w14:paraId="5825DB20" w14:textId="77777777" w:rsidTr="00835D13">
        <w:trPr>
          <w:trHeight w:val="288"/>
        </w:trPr>
        <w:tc>
          <w:tcPr>
            <w:tcW w:w="878" w:type="pct"/>
            <w:tcBorders>
              <w:top w:val="single" w:sz="4" w:space="0" w:color="auto"/>
              <w:bottom w:val="single" w:sz="4" w:space="0" w:color="auto"/>
            </w:tcBorders>
          </w:tcPr>
          <w:p w14:paraId="474007E7" w14:textId="77777777" w:rsidR="003A3773" w:rsidRPr="00017155" w:rsidRDefault="003A3773" w:rsidP="003A3773">
            <w:pPr>
              <w:pStyle w:val="APVMATableText"/>
              <w:rPr>
                <w:rFonts w:eastAsia="Calibri Light"/>
              </w:rPr>
            </w:pPr>
            <w:r w:rsidRPr="00017155">
              <w:rPr>
                <w:rFonts w:eastAsia="Calibri Light"/>
              </w:rPr>
              <w:t>Imazethapyr</w:t>
            </w:r>
          </w:p>
        </w:tc>
        <w:tc>
          <w:tcPr>
            <w:tcW w:w="512" w:type="pct"/>
            <w:tcBorders>
              <w:top w:val="single" w:sz="4" w:space="0" w:color="auto"/>
              <w:bottom w:val="single" w:sz="4" w:space="0" w:color="auto"/>
            </w:tcBorders>
          </w:tcPr>
          <w:p w14:paraId="7E7BF198"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3F05BC3"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66FD384E" w14:textId="77777777" w:rsidR="003A3773" w:rsidRPr="00017155" w:rsidRDefault="003A3773" w:rsidP="003A3773">
            <w:pPr>
              <w:pStyle w:val="APVMATableText"/>
              <w:rPr>
                <w:rFonts w:eastAsia="Calibri Light"/>
              </w:rPr>
            </w:pPr>
            <w:r>
              <w:rPr>
                <w:rFonts w:eastAsia="Calibri Light"/>
              </w:rPr>
              <w:t xml:space="preserve">2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1B65FAE7"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2573F58"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toxicity and the absence of any developmental toxicity after a single dose. </w:t>
            </w:r>
          </w:p>
        </w:tc>
      </w:tr>
      <w:tr w:rsidR="003A3773" w14:paraId="1BCEA7F8" w14:textId="77777777" w:rsidTr="00835D13">
        <w:trPr>
          <w:trHeight w:val="288"/>
        </w:trPr>
        <w:tc>
          <w:tcPr>
            <w:tcW w:w="878" w:type="pct"/>
            <w:tcBorders>
              <w:top w:val="single" w:sz="4" w:space="0" w:color="auto"/>
              <w:bottom w:val="single" w:sz="4" w:space="0" w:color="auto"/>
            </w:tcBorders>
          </w:tcPr>
          <w:p w14:paraId="12A624E7" w14:textId="19DB468B" w:rsidR="003A3773" w:rsidRPr="00017155" w:rsidRDefault="003A3773" w:rsidP="003A3773">
            <w:pPr>
              <w:pStyle w:val="APVMATableText"/>
              <w:rPr>
                <w:rFonts w:eastAsia="Calibri Light"/>
              </w:rPr>
            </w:pPr>
            <w:proofErr w:type="spellStart"/>
            <w:r>
              <w:rPr>
                <w:rFonts w:eastAsia="Calibri Light"/>
              </w:rPr>
              <w:t>Indaziflam</w:t>
            </w:r>
            <w:proofErr w:type="spellEnd"/>
          </w:p>
        </w:tc>
        <w:tc>
          <w:tcPr>
            <w:tcW w:w="512" w:type="pct"/>
            <w:tcBorders>
              <w:top w:val="single" w:sz="4" w:space="0" w:color="auto"/>
              <w:bottom w:val="single" w:sz="4" w:space="0" w:color="auto"/>
            </w:tcBorders>
          </w:tcPr>
          <w:p w14:paraId="0AE26D0A" w14:textId="41A764C6" w:rsidR="003A3773" w:rsidRPr="00017155" w:rsidRDefault="003A3773" w:rsidP="003A3773">
            <w:pPr>
              <w:pStyle w:val="APVMATableText"/>
              <w:rPr>
                <w:rFonts w:eastAsia="Calibri Light"/>
              </w:rPr>
            </w:pPr>
            <w:r>
              <w:rPr>
                <w:rFonts w:eastAsia="Calibri Light"/>
              </w:rPr>
              <w:t>0.08</w:t>
            </w:r>
          </w:p>
        </w:tc>
        <w:tc>
          <w:tcPr>
            <w:tcW w:w="535" w:type="pct"/>
            <w:tcBorders>
              <w:top w:val="single" w:sz="4" w:space="0" w:color="auto"/>
              <w:bottom w:val="single" w:sz="4" w:space="0" w:color="auto"/>
            </w:tcBorders>
          </w:tcPr>
          <w:p w14:paraId="2B7DD82C" w14:textId="5BD65908" w:rsidR="003A3773" w:rsidRPr="00017155" w:rsidRDefault="003A3773" w:rsidP="003A3773">
            <w:pPr>
              <w:pStyle w:val="APVMATableText"/>
              <w:rPr>
                <w:rFonts w:eastAsia="Calibri Light"/>
              </w:rPr>
            </w:pPr>
            <w:r>
              <w:rPr>
                <w:rFonts w:eastAsia="Calibri Light"/>
              </w:rPr>
              <w:t>7.5</w:t>
            </w:r>
          </w:p>
        </w:tc>
        <w:tc>
          <w:tcPr>
            <w:tcW w:w="605" w:type="pct"/>
            <w:tcBorders>
              <w:top w:val="single" w:sz="4" w:space="0" w:color="auto"/>
              <w:bottom w:val="single" w:sz="4" w:space="0" w:color="auto"/>
            </w:tcBorders>
          </w:tcPr>
          <w:p w14:paraId="15DAEB06" w14:textId="080C5676" w:rsidR="003A3773" w:rsidRPr="00017155" w:rsidRDefault="003A3773" w:rsidP="003A3773">
            <w:pPr>
              <w:pStyle w:val="APVMATableText"/>
              <w:rPr>
                <w:rFonts w:eastAsia="Calibri Light"/>
              </w:rPr>
            </w:pPr>
            <w:r>
              <w:rPr>
                <w:rFonts w:eastAsia="Calibri Light"/>
              </w:rPr>
              <w:t>12 May 2023</w:t>
            </w:r>
          </w:p>
        </w:tc>
        <w:tc>
          <w:tcPr>
            <w:tcW w:w="1167" w:type="pct"/>
            <w:tcBorders>
              <w:top w:val="single" w:sz="4" w:space="0" w:color="auto"/>
              <w:bottom w:val="single" w:sz="4" w:space="0" w:color="auto"/>
            </w:tcBorders>
          </w:tcPr>
          <w:p w14:paraId="0A771342" w14:textId="55B91757" w:rsidR="003A3773" w:rsidRPr="00017155" w:rsidRDefault="003A3773" w:rsidP="003A3773">
            <w:pPr>
              <w:pStyle w:val="APVMATableText"/>
              <w:rPr>
                <w:rFonts w:eastAsia="Calibri Light"/>
              </w:rPr>
            </w:pPr>
            <w:r w:rsidRPr="003471EF">
              <w:rPr>
                <w:rFonts w:eastAsia="Calibri Light"/>
              </w:rPr>
              <w:t>3-month gavage dog study; a NOAEL of 7.5 mg/kg bw/d was based on degenerative lesions in the spinal cord and sciatic nerve at the next higher dose of 15 mg/kg bw/d.</w:t>
            </w:r>
          </w:p>
        </w:tc>
        <w:tc>
          <w:tcPr>
            <w:tcW w:w="1303" w:type="pct"/>
            <w:tcBorders>
              <w:top w:val="single" w:sz="4" w:space="0" w:color="auto"/>
              <w:bottom w:val="single" w:sz="4" w:space="0" w:color="auto"/>
            </w:tcBorders>
          </w:tcPr>
          <w:p w14:paraId="152A88CC" w14:textId="1B7E88E5" w:rsidR="003A3773" w:rsidRPr="00017155" w:rsidRDefault="003A3773" w:rsidP="003A3773">
            <w:pPr>
              <w:pStyle w:val="APVMATableText"/>
              <w:rPr>
                <w:rFonts w:eastAsia="Calibri Light"/>
              </w:rPr>
            </w:pPr>
            <w:r w:rsidRPr="003471EF">
              <w:rPr>
                <w:rFonts w:eastAsia="Calibri Light"/>
              </w:rPr>
              <w:t xml:space="preserve">For dietary risk, </w:t>
            </w:r>
            <w:proofErr w:type="spellStart"/>
            <w:r w:rsidRPr="003471EF">
              <w:rPr>
                <w:rFonts w:eastAsia="Calibri Light"/>
              </w:rPr>
              <w:t>indaziflam</w:t>
            </w:r>
            <w:proofErr w:type="spellEnd"/>
            <w:r w:rsidRPr="003471EF">
              <w:rPr>
                <w:rFonts w:eastAsia="Calibri Light"/>
              </w:rPr>
              <w:t xml:space="preserve"> is the sum of </w:t>
            </w:r>
            <w:proofErr w:type="spellStart"/>
            <w:r w:rsidRPr="003471EF">
              <w:rPr>
                <w:rFonts w:eastAsia="Calibri Light"/>
              </w:rPr>
              <w:t>indaziflam</w:t>
            </w:r>
            <w:proofErr w:type="spellEnd"/>
            <w:r w:rsidRPr="003471EF">
              <w:rPr>
                <w:rFonts w:eastAsia="Calibri Light"/>
              </w:rPr>
              <w:t xml:space="preserve"> and 6-[(1R)-1-fluoroethyl]-1,3,5-triazine-2,4-diamine (=</w:t>
            </w:r>
            <w:proofErr w:type="spellStart"/>
            <w:r w:rsidRPr="003471EF">
              <w:rPr>
                <w:rFonts w:eastAsia="Calibri Light"/>
              </w:rPr>
              <w:t>indaziflam-triazinediamine</w:t>
            </w:r>
            <w:proofErr w:type="spellEnd"/>
            <w:r w:rsidRPr="003471EF">
              <w:rPr>
                <w:rFonts w:eastAsia="Calibri Light"/>
              </w:rPr>
              <w:t xml:space="preserve">), expressed as </w:t>
            </w:r>
            <w:proofErr w:type="spellStart"/>
            <w:r w:rsidRPr="003471EF">
              <w:rPr>
                <w:rFonts w:eastAsia="Calibri Light"/>
              </w:rPr>
              <w:t>indaziflam</w:t>
            </w:r>
            <w:proofErr w:type="spellEnd"/>
            <w:r>
              <w:rPr>
                <w:rFonts w:eastAsia="Calibri Light"/>
              </w:rPr>
              <w:t>.</w:t>
            </w:r>
          </w:p>
        </w:tc>
      </w:tr>
      <w:tr w:rsidR="003A3773" w14:paraId="252D1189" w14:textId="77777777" w:rsidTr="00835D13">
        <w:trPr>
          <w:trHeight w:val="288"/>
        </w:trPr>
        <w:tc>
          <w:tcPr>
            <w:tcW w:w="878" w:type="pct"/>
            <w:tcBorders>
              <w:top w:val="single" w:sz="4" w:space="0" w:color="auto"/>
              <w:bottom w:val="single" w:sz="4" w:space="0" w:color="auto"/>
            </w:tcBorders>
          </w:tcPr>
          <w:p w14:paraId="3F543164" w14:textId="77777777" w:rsidR="003A3773" w:rsidRPr="00017155" w:rsidRDefault="003A3773" w:rsidP="003A3773">
            <w:pPr>
              <w:pStyle w:val="APVMATableText"/>
              <w:rPr>
                <w:rFonts w:eastAsia="Calibri Light"/>
              </w:rPr>
            </w:pPr>
            <w:r w:rsidRPr="00017155">
              <w:rPr>
                <w:rFonts w:eastAsia="Calibri Light"/>
              </w:rPr>
              <w:t>Indoxacarb</w:t>
            </w:r>
            <w:r>
              <w:rPr>
                <w:rFonts w:eastAsia="Calibri Light"/>
              </w:rPr>
              <w:t xml:space="preserve"> </w:t>
            </w:r>
            <w:r w:rsidRPr="005F03FD">
              <w:rPr>
                <w:rFonts w:eastAsia="Calibri Light"/>
              </w:rPr>
              <w:t>(S-Isomer) + R-Isomer</w:t>
            </w:r>
          </w:p>
        </w:tc>
        <w:tc>
          <w:tcPr>
            <w:tcW w:w="512" w:type="pct"/>
            <w:tcBorders>
              <w:top w:val="single" w:sz="4" w:space="0" w:color="auto"/>
              <w:bottom w:val="single" w:sz="4" w:space="0" w:color="auto"/>
            </w:tcBorders>
          </w:tcPr>
          <w:p w14:paraId="1BF7B035" w14:textId="77777777" w:rsidR="003A3773" w:rsidRPr="00017155" w:rsidRDefault="003A3773" w:rsidP="003A3773">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082FA3CB" w14:textId="77777777" w:rsidR="003A3773" w:rsidRPr="00017155" w:rsidRDefault="003A3773" w:rsidP="003A3773">
            <w:pPr>
              <w:pStyle w:val="APVMATableText"/>
              <w:rPr>
                <w:rFonts w:eastAsia="Calibri Light"/>
              </w:rPr>
            </w:pPr>
            <w:r w:rsidRPr="00017155">
              <w:rPr>
                <w:rFonts w:eastAsia="Calibri Light"/>
              </w:rPr>
              <w:t>12.5</w:t>
            </w:r>
          </w:p>
        </w:tc>
        <w:tc>
          <w:tcPr>
            <w:tcW w:w="605" w:type="pct"/>
            <w:tcBorders>
              <w:top w:val="single" w:sz="4" w:space="0" w:color="auto"/>
              <w:bottom w:val="single" w:sz="4" w:space="0" w:color="auto"/>
            </w:tcBorders>
          </w:tcPr>
          <w:p w14:paraId="26AB619D" w14:textId="77777777" w:rsidR="003A3773" w:rsidRPr="00017155" w:rsidRDefault="003A3773" w:rsidP="003A3773">
            <w:pPr>
              <w:pStyle w:val="APVMATableText"/>
              <w:rPr>
                <w:rFonts w:eastAsia="Calibri Light"/>
              </w:rPr>
            </w:pPr>
            <w:r w:rsidRPr="00017155">
              <w:rPr>
                <w:rFonts w:eastAsia="Calibri Light"/>
              </w:rPr>
              <w:t>30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67" w:type="pct"/>
            <w:tcBorders>
              <w:top w:val="single" w:sz="4" w:space="0" w:color="auto"/>
              <w:bottom w:val="single" w:sz="4" w:space="0" w:color="auto"/>
            </w:tcBorders>
          </w:tcPr>
          <w:p w14:paraId="17CC86B9" w14:textId="16BFEC46"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12.5 mg/kg bw was based on reduced bodyweight gain and food consumption at the next higher dose.</w:t>
            </w:r>
          </w:p>
        </w:tc>
        <w:tc>
          <w:tcPr>
            <w:tcW w:w="1303" w:type="pct"/>
            <w:tcBorders>
              <w:top w:val="single" w:sz="4" w:space="0" w:color="auto"/>
              <w:bottom w:val="single" w:sz="4" w:space="0" w:color="auto"/>
            </w:tcBorders>
          </w:tcPr>
          <w:p w14:paraId="1C593403" w14:textId="77777777" w:rsidR="003A3773" w:rsidRPr="00017155" w:rsidRDefault="003A3773" w:rsidP="003A3773">
            <w:pPr>
              <w:pStyle w:val="APVMATableText"/>
              <w:rPr>
                <w:rFonts w:eastAsia="Calibri Light"/>
              </w:rPr>
            </w:pPr>
          </w:p>
        </w:tc>
      </w:tr>
      <w:tr w:rsidR="003A3773" w14:paraId="5EF3FDD6" w14:textId="77777777" w:rsidTr="00835D13">
        <w:trPr>
          <w:trHeight w:val="288"/>
        </w:trPr>
        <w:tc>
          <w:tcPr>
            <w:tcW w:w="878" w:type="pct"/>
            <w:tcBorders>
              <w:top w:val="single" w:sz="4" w:space="0" w:color="auto"/>
              <w:bottom w:val="single" w:sz="4" w:space="0" w:color="auto"/>
            </w:tcBorders>
          </w:tcPr>
          <w:p w14:paraId="20B64F59" w14:textId="5F8BD7D0" w:rsidR="003A3773" w:rsidRPr="00017155" w:rsidRDefault="003A3773" w:rsidP="003A3773">
            <w:pPr>
              <w:pStyle w:val="APVMATableText"/>
              <w:rPr>
                <w:rFonts w:eastAsia="Calibri Light"/>
              </w:rPr>
            </w:pPr>
            <w:r>
              <w:rPr>
                <w:rFonts w:eastAsia="Calibri Light"/>
              </w:rPr>
              <w:lastRenderedPageBreak/>
              <w:t>Inpyrfluxam</w:t>
            </w:r>
          </w:p>
        </w:tc>
        <w:tc>
          <w:tcPr>
            <w:tcW w:w="512" w:type="pct"/>
            <w:tcBorders>
              <w:top w:val="single" w:sz="4" w:space="0" w:color="auto"/>
              <w:bottom w:val="single" w:sz="4" w:space="0" w:color="auto"/>
            </w:tcBorders>
          </w:tcPr>
          <w:p w14:paraId="0D0ED8AF" w14:textId="012E12E9" w:rsidR="003A3773" w:rsidRPr="00017155" w:rsidRDefault="003A3773" w:rsidP="003A3773">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0D9B72C4" w14:textId="36A4D54A" w:rsidR="003A3773" w:rsidRPr="00017155" w:rsidRDefault="003A3773" w:rsidP="003A3773">
            <w:pPr>
              <w:pStyle w:val="APVMATableText"/>
              <w:rPr>
                <w:rFonts w:eastAsia="Calibri Light"/>
              </w:rPr>
            </w:pPr>
            <w:r>
              <w:rPr>
                <w:rFonts w:eastAsia="Calibri Light"/>
              </w:rPr>
              <w:t>30</w:t>
            </w:r>
          </w:p>
        </w:tc>
        <w:tc>
          <w:tcPr>
            <w:tcW w:w="605" w:type="pct"/>
            <w:tcBorders>
              <w:top w:val="single" w:sz="4" w:space="0" w:color="auto"/>
              <w:bottom w:val="single" w:sz="4" w:space="0" w:color="auto"/>
            </w:tcBorders>
          </w:tcPr>
          <w:p w14:paraId="1F8E7DBB" w14:textId="789C0428" w:rsidR="003A3773" w:rsidRDefault="003A3773" w:rsidP="003A3773">
            <w:pPr>
              <w:pStyle w:val="APVMATableText"/>
              <w:rPr>
                <w:rFonts w:eastAsia="Calibri Light"/>
              </w:rPr>
            </w:pPr>
            <w:r>
              <w:rPr>
                <w:rFonts w:eastAsia="Calibri Light"/>
              </w:rPr>
              <w:t>26 May 2023</w:t>
            </w:r>
          </w:p>
        </w:tc>
        <w:tc>
          <w:tcPr>
            <w:tcW w:w="1167" w:type="pct"/>
            <w:tcBorders>
              <w:top w:val="single" w:sz="4" w:space="0" w:color="auto"/>
              <w:bottom w:val="single" w:sz="4" w:space="0" w:color="auto"/>
            </w:tcBorders>
          </w:tcPr>
          <w:p w14:paraId="387A2F13" w14:textId="5BD7FCF0" w:rsidR="003A3773" w:rsidRPr="00017155" w:rsidRDefault="003A3773" w:rsidP="003A3773">
            <w:pPr>
              <w:pStyle w:val="APVMATableText"/>
              <w:rPr>
                <w:rFonts w:eastAsia="Calibri Light"/>
              </w:rPr>
            </w:pPr>
            <w:r>
              <w:rPr>
                <w:rFonts w:eastAsia="Calibri Light"/>
              </w:rPr>
              <w:t>A</w:t>
            </w:r>
            <w:r w:rsidRPr="00A06129">
              <w:rPr>
                <w:rFonts w:eastAsia="Calibri Light"/>
              </w:rPr>
              <w:t xml:space="preserve">cute neurotoxicity study </w:t>
            </w:r>
            <w:r>
              <w:rPr>
                <w:rFonts w:eastAsia="Calibri Light"/>
              </w:rPr>
              <w:t>in rats; a NOAEL of</w:t>
            </w:r>
            <w:r w:rsidRPr="00017155">
              <w:rPr>
                <w:rFonts w:eastAsia="Calibri Light"/>
              </w:rPr>
              <w:t xml:space="preserve"> </w:t>
            </w:r>
            <w:r>
              <w:rPr>
                <w:rFonts w:eastAsia="Calibri Light"/>
              </w:rPr>
              <w:t>30</w:t>
            </w:r>
            <w:r w:rsidRPr="00017155">
              <w:rPr>
                <w:rFonts w:eastAsia="Calibri Light"/>
              </w:rPr>
              <w:t xml:space="preserve"> mg/kg bw was </w:t>
            </w:r>
            <w:r w:rsidRPr="00A06129">
              <w:rPr>
                <w:rFonts w:eastAsia="Calibri Light"/>
              </w:rPr>
              <w:t>based on reduced motor activity (no neuropathology correlates) and body temperature at the next higher dose</w:t>
            </w:r>
            <w:r>
              <w:rPr>
                <w:rFonts w:eastAsia="Calibri Light"/>
              </w:rPr>
              <w:t>.</w:t>
            </w:r>
          </w:p>
        </w:tc>
        <w:tc>
          <w:tcPr>
            <w:tcW w:w="1303" w:type="pct"/>
            <w:tcBorders>
              <w:top w:val="single" w:sz="4" w:space="0" w:color="auto"/>
              <w:bottom w:val="single" w:sz="4" w:space="0" w:color="auto"/>
            </w:tcBorders>
          </w:tcPr>
          <w:p w14:paraId="426CB1F6" w14:textId="6B2E181F" w:rsidR="003A3773" w:rsidRPr="00017155" w:rsidRDefault="003A3773" w:rsidP="003A3773">
            <w:pPr>
              <w:pStyle w:val="APVMATableText"/>
              <w:rPr>
                <w:rFonts w:eastAsia="Calibri Light"/>
              </w:rPr>
            </w:pPr>
            <w:r>
              <w:rPr>
                <w:rFonts w:eastAsia="Calibri Light"/>
              </w:rPr>
              <w:t>I</w:t>
            </w:r>
            <w:r w:rsidRPr="00B34597">
              <w:rPr>
                <w:rFonts w:eastAsia="Calibri Light"/>
              </w:rPr>
              <w:t xml:space="preserve">npyrfluxam </w:t>
            </w:r>
            <w:r>
              <w:rPr>
                <w:rFonts w:eastAsia="Calibri Light"/>
              </w:rPr>
              <w:t xml:space="preserve">is expressed as </w:t>
            </w:r>
            <w:proofErr w:type="spellStart"/>
            <w:r w:rsidRPr="00B34597">
              <w:rPr>
                <w:rFonts w:eastAsia="Calibri Light"/>
              </w:rPr>
              <w:t>inpyrfluxam</w:t>
            </w:r>
            <w:proofErr w:type="spellEnd"/>
            <w:r w:rsidRPr="00B34597">
              <w:rPr>
                <w:rFonts w:eastAsia="Calibri Light"/>
              </w:rPr>
              <w:t xml:space="preserve"> and gly-CH</w:t>
            </w:r>
            <w:r w:rsidRPr="00B34597">
              <w:rPr>
                <w:rFonts w:eastAsia="Calibri Light"/>
                <w:vertAlign w:val="subscript"/>
              </w:rPr>
              <w:t>2</w:t>
            </w:r>
            <w:r w:rsidRPr="00B34597">
              <w:rPr>
                <w:rFonts w:eastAsia="Calibri Light"/>
              </w:rPr>
              <w:t>OH-S-2840</w:t>
            </w:r>
            <w:r>
              <w:rPr>
                <w:rFonts w:eastAsia="Calibri Light"/>
              </w:rPr>
              <w:t>.</w:t>
            </w:r>
          </w:p>
        </w:tc>
      </w:tr>
      <w:tr w:rsidR="003A3773" w14:paraId="13169C27" w14:textId="77777777" w:rsidTr="00835D13">
        <w:trPr>
          <w:trHeight w:val="288"/>
        </w:trPr>
        <w:tc>
          <w:tcPr>
            <w:tcW w:w="878" w:type="pct"/>
            <w:tcBorders>
              <w:top w:val="single" w:sz="4" w:space="0" w:color="auto"/>
              <w:bottom w:val="single" w:sz="4" w:space="0" w:color="auto"/>
            </w:tcBorders>
          </w:tcPr>
          <w:p w14:paraId="4D068252" w14:textId="77777777" w:rsidR="003A3773" w:rsidRPr="00017155" w:rsidRDefault="003A3773" w:rsidP="003A3773">
            <w:pPr>
              <w:pStyle w:val="APVMATableText"/>
              <w:rPr>
                <w:rFonts w:eastAsia="Calibri Light"/>
              </w:rPr>
            </w:pPr>
            <w:r w:rsidRPr="00017155">
              <w:rPr>
                <w:rFonts w:eastAsia="Calibri Light"/>
              </w:rPr>
              <w:t>Ipconazole</w:t>
            </w:r>
          </w:p>
        </w:tc>
        <w:tc>
          <w:tcPr>
            <w:tcW w:w="512" w:type="pct"/>
            <w:tcBorders>
              <w:top w:val="single" w:sz="4" w:space="0" w:color="auto"/>
              <w:bottom w:val="single" w:sz="4" w:space="0" w:color="auto"/>
            </w:tcBorders>
          </w:tcPr>
          <w:p w14:paraId="0DC25D8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48BDB49"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34688365" w14:textId="77777777" w:rsidR="003A3773" w:rsidRPr="00017155" w:rsidRDefault="003A3773" w:rsidP="003A3773">
            <w:pPr>
              <w:pStyle w:val="APVMATableText"/>
              <w:rPr>
                <w:rFonts w:eastAsia="Calibri Light"/>
              </w:rPr>
            </w:pPr>
            <w:r>
              <w:rPr>
                <w:rFonts w:eastAsia="Calibri Light"/>
              </w:rPr>
              <w:t xml:space="preserve">18 </w:t>
            </w:r>
            <w:r w:rsidRPr="00017155">
              <w:rPr>
                <w:rFonts w:eastAsia="Calibri Light"/>
              </w:rPr>
              <w:t>Jan</w:t>
            </w:r>
            <w:r>
              <w:rPr>
                <w:rFonts w:eastAsia="Calibri Light"/>
              </w:rPr>
              <w:t>uary 20</w:t>
            </w:r>
            <w:r w:rsidRPr="00017155">
              <w:rPr>
                <w:rFonts w:eastAsia="Calibri Light"/>
              </w:rPr>
              <w:t>10</w:t>
            </w:r>
          </w:p>
        </w:tc>
        <w:tc>
          <w:tcPr>
            <w:tcW w:w="1167" w:type="pct"/>
            <w:tcBorders>
              <w:top w:val="single" w:sz="4" w:space="0" w:color="auto"/>
              <w:bottom w:val="single" w:sz="4" w:space="0" w:color="auto"/>
            </w:tcBorders>
          </w:tcPr>
          <w:p w14:paraId="2885878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5ADAEC6"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20686248" w14:textId="77777777" w:rsidTr="00835D13">
        <w:trPr>
          <w:trHeight w:val="288"/>
        </w:trPr>
        <w:tc>
          <w:tcPr>
            <w:tcW w:w="878" w:type="pct"/>
            <w:tcBorders>
              <w:top w:val="single" w:sz="4" w:space="0" w:color="auto"/>
              <w:bottom w:val="single" w:sz="4" w:space="0" w:color="auto"/>
            </w:tcBorders>
          </w:tcPr>
          <w:p w14:paraId="46790970" w14:textId="535CBED7" w:rsidR="003A3773" w:rsidRDefault="003A3773" w:rsidP="003A3773">
            <w:pPr>
              <w:pStyle w:val="APVMATableText"/>
              <w:rPr>
                <w:rFonts w:eastAsia="Calibri Light"/>
              </w:rPr>
            </w:pPr>
            <w:r>
              <w:rPr>
                <w:rFonts w:eastAsia="Calibri Light"/>
              </w:rPr>
              <w:t>Ipflufenoquin</w:t>
            </w:r>
          </w:p>
        </w:tc>
        <w:tc>
          <w:tcPr>
            <w:tcW w:w="512" w:type="pct"/>
            <w:tcBorders>
              <w:top w:val="single" w:sz="4" w:space="0" w:color="auto"/>
              <w:bottom w:val="single" w:sz="4" w:space="0" w:color="auto"/>
            </w:tcBorders>
          </w:tcPr>
          <w:p w14:paraId="2C6BEC19" w14:textId="05BAF23E" w:rsidR="003A3773" w:rsidRDefault="003A3773" w:rsidP="003A3773">
            <w:pPr>
              <w:pStyle w:val="APVMATableText"/>
              <w:rPr>
                <w:rFonts w:eastAsia="Calibri Light"/>
              </w:rPr>
            </w:pPr>
            <w:r>
              <w:rPr>
                <w:rFonts w:eastAsia="Calibri Light"/>
              </w:rPr>
              <w:t>1.2</w:t>
            </w:r>
          </w:p>
        </w:tc>
        <w:tc>
          <w:tcPr>
            <w:tcW w:w="535" w:type="pct"/>
            <w:tcBorders>
              <w:top w:val="single" w:sz="4" w:space="0" w:color="auto"/>
              <w:bottom w:val="single" w:sz="4" w:space="0" w:color="auto"/>
            </w:tcBorders>
          </w:tcPr>
          <w:p w14:paraId="434D4FD3" w14:textId="0FD3BA9C" w:rsidR="003A3773" w:rsidRDefault="003A3773" w:rsidP="003A3773">
            <w:pPr>
              <w:pStyle w:val="APVMATableText"/>
              <w:rPr>
                <w:rFonts w:eastAsia="Calibri Light"/>
              </w:rPr>
            </w:pPr>
            <w:r>
              <w:rPr>
                <w:rFonts w:eastAsia="Calibri Light"/>
              </w:rPr>
              <w:t>125</w:t>
            </w:r>
          </w:p>
        </w:tc>
        <w:tc>
          <w:tcPr>
            <w:tcW w:w="605" w:type="pct"/>
            <w:tcBorders>
              <w:top w:val="single" w:sz="4" w:space="0" w:color="auto"/>
              <w:bottom w:val="single" w:sz="4" w:space="0" w:color="auto"/>
            </w:tcBorders>
          </w:tcPr>
          <w:p w14:paraId="07FC3C34" w14:textId="3DEE5F70" w:rsidR="003A3773" w:rsidRDefault="003A3773" w:rsidP="003A3773">
            <w:pPr>
              <w:pStyle w:val="APVMATableText"/>
              <w:rPr>
                <w:rFonts w:eastAsia="Calibri Light"/>
              </w:rPr>
            </w:pPr>
            <w:r>
              <w:rPr>
                <w:rFonts w:eastAsia="Calibri Light"/>
              </w:rPr>
              <w:t>10 March 2023</w:t>
            </w:r>
          </w:p>
        </w:tc>
        <w:tc>
          <w:tcPr>
            <w:tcW w:w="1167" w:type="pct"/>
            <w:tcBorders>
              <w:top w:val="single" w:sz="4" w:space="0" w:color="auto"/>
              <w:bottom w:val="single" w:sz="4" w:space="0" w:color="auto"/>
            </w:tcBorders>
          </w:tcPr>
          <w:p w14:paraId="729E559A" w14:textId="080F7648" w:rsidR="003A3773" w:rsidRDefault="003A3773" w:rsidP="003A3773">
            <w:pPr>
              <w:pStyle w:val="APVMATableText"/>
              <w:rPr>
                <w:rFonts w:eastAsia="Calibri Light"/>
              </w:rPr>
            </w:pPr>
            <w:r w:rsidRPr="00BB1C1A">
              <w:rPr>
                <w:rFonts w:eastAsia="Calibri Light"/>
              </w:rPr>
              <w:t>Acute neurotoxicity study in rats</w:t>
            </w:r>
            <w:r>
              <w:rPr>
                <w:rFonts w:eastAsia="Calibri Light"/>
              </w:rPr>
              <w:t>;</w:t>
            </w:r>
            <w:r w:rsidRPr="00BB1C1A">
              <w:rPr>
                <w:rFonts w:eastAsia="Calibri Light"/>
              </w:rPr>
              <w:t xml:space="preserve"> </w:t>
            </w:r>
            <w:r w:rsidRPr="00017155">
              <w:rPr>
                <w:rFonts w:eastAsia="Calibri Light"/>
              </w:rPr>
              <w:t xml:space="preserve">a NOAEL of 125 mg/kg bw was </w:t>
            </w:r>
            <w:r w:rsidRPr="00BB1C1A">
              <w:rPr>
                <w:rFonts w:eastAsia="Calibri Light"/>
              </w:rPr>
              <w:t>based on the reduction in body temperature and the motor activity ambulation and fine movement observed</w:t>
            </w:r>
            <w:r>
              <w:rPr>
                <w:rFonts w:eastAsia="Calibri Light"/>
              </w:rPr>
              <w:t xml:space="preserve"> at the next higher dose</w:t>
            </w:r>
            <w:r w:rsidRPr="00BB1C1A">
              <w:rPr>
                <w:rFonts w:eastAsia="Calibri Light"/>
              </w:rPr>
              <w:t>.</w:t>
            </w:r>
          </w:p>
        </w:tc>
        <w:tc>
          <w:tcPr>
            <w:tcW w:w="1303" w:type="pct"/>
            <w:tcBorders>
              <w:top w:val="single" w:sz="4" w:space="0" w:color="auto"/>
              <w:bottom w:val="single" w:sz="4" w:space="0" w:color="auto"/>
            </w:tcBorders>
          </w:tcPr>
          <w:p w14:paraId="3F46F66C" w14:textId="77777777" w:rsidR="003A3773" w:rsidRPr="00017155" w:rsidRDefault="003A3773" w:rsidP="003A3773">
            <w:pPr>
              <w:pStyle w:val="APVMATableText"/>
              <w:rPr>
                <w:rFonts w:eastAsia="Calibri Light"/>
              </w:rPr>
            </w:pPr>
          </w:p>
        </w:tc>
      </w:tr>
      <w:tr w:rsidR="003A3773" w14:paraId="015A130D" w14:textId="77777777" w:rsidTr="00835D13">
        <w:trPr>
          <w:trHeight w:val="288"/>
        </w:trPr>
        <w:tc>
          <w:tcPr>
            <w:tcW w:w="878" w:type="pct"/>
            <w:tcBorders>
              <w:top w:val="single" w:sz="4" w:space="0" w:color="auto"/>
              <w:bottom w:val="single" w:sz="4" w:space="0" w:color="auto"/>
            </w:tcBorders>
          </w:tcPr>
          <w:p w14:paraId="41996119" w14:textId="0209A36A" w:rsidR="003A3773" w:rsidRPr="00017155" w:rsidRDefault="003A3773" w:rsidP="003A3773">
            <w:pPr>
              <w:pStyle w:val="APVMATableText"/>
              <w:rPr>
                <w:rFonts w:eastAsia="Calibri Light"/>
              </w:rPr>
            </w:pPr>
            <w:r>
              <w:rPr>
                <w:rFonts w:eastAsia="Calibri Light"/>
              </w:rPr>
              <w:t>Isocycloseram</w:t>
            </w:r>
          </w:p>
        </w:tc>
        <w:tc>
          <w:tcPr>
            <w:tcW w:w="512" w:type="pct"/>
            <w:tcBorders>
              <w:top w:val="single" w:sz="4" w:space="0" w:color="auto"/>
              <w:bottom w:val="single" w:sz="4" w:space="0" w:color="auto"/>
            </w:tcBorders>
          </w:tcPr>
          <w:p w14:paraId="342EDFE3" w14:textId="398CC3C4" w:rsidR="003A3773" w:rsidRPr="00017155" w:rsidRDefault="003A3773" w:rsidP="003A3773">
            <w:pPr>
              <w:pStyle w:val="APVMATableText"/>
              <w:rPr>
                <w:rFonts w:eastAsia="Calibri Light"/>
              </w:rPr>
            </w:pPr>
            <w:r>
              <w:rPr>
                <w:rFonts w:eastAsia="Calibri Light"/>
              </w:rPr>
              <w:t>0.08</w:t>
            </w:r>
          </w:p>
        </w:tc>
        <w:tc>
          <w:tcPr>
            <w:tcW w:w="535" w:type="pct"/>
            <w:tcBorders>
              <w:top w:val="single" w:sz="4" w:space="0" w:color="auto"/>
              <w:bottom w:val="single" w:sz="4" w:space="0" w:color="auto"/>
            </w:tcBorders>
          </w:tcPr>
          <w:p w14:paraId="054FDF36" w14:textId="594B1665" w:rsidR="003A3773" w:rsidRPr="00017155" w:rsidRDefault="003A3773" w:rsidP="003A3773">
            <w:pPr>
              <w:pStyle w:val="APVMATableText"/>
              <w:rPr>
                <w:rFonts w:eastAsia="Calibri Light"/>
              </w:rPr>
            </w:pPr>
            <w:r>
              <w:rPr>
                <w:rFonts w:eastAsia="Calibri Light"/>
              </w:rPr>
              <w:t>7.5</w:t>
            </w:r>
          </w:p>
        </w:tc>
        <w:tc>
          <w:tcPr>
            <w:tcW w:w="605" w:type="pct"/>
            <w:tcBorders>
              <w:top w:val="single" w:sz="4" w:space="0" w:color="auto"/>
              <w:bottom w:val="single" w:sz="4" w:space="0" w:color="auto"/>
            </w:tcBorders>
          </w:tcPr>
          <w:p w14:paraId="6432C2A1" w14:textId="1BD0F1AF" w:rsidR="003A3773" w:rsidRDefault="003A3773" w:rsidP="003A3773">
            <w:pPr>
              <w:pStyle w:val="APVMATableText"/>
              <w:rPr>
                <w:rFonts w:eastAsia="Calibri Light"/>
              </w:rPr>
            </w:pPr>
            <w:r>
              <w:rPr>
                <w:rFonts w:eastAsia="Calibri Light"/>
              </w:rPr>
              <w:t>18 November 2021</w:t>
            </w:r>
          </w:p>
        </w:tc>
        <w:tc>
          <w:tcPr>
            <w:tcW w:w="1167" w:type="pct"/>
            <w:tcBorders>
              <w:top w:val="single" w:sz="4" w:space="0" w:color="auto"/>
              <w:bottom w:val="single" w:sz="4" w:space="0" w:color="auto"/>
            </w:tcBorders>
          </w:tcPr>
          <w:p w14:paraId="0A61742E" w14:textId="499CEA08" w:rsidR="003A3773" w:rsidRPr="00017155" w:rsidRDefault="003A3773" w:rsidP="003A3773">
            <w:pPr>
              <w:pStyle w:val="APVMATableText"/>
              <w:rPr>
                <w:rFonts w:eastAsia="Calibri Light"/>
              </w:rPr>
            </w:pPr>
            <w:r>
              <w:rPr>
                <w:rFonts w:eastAsia="Calibri Light"/>
              </w:rPr>
              <w:t>D</w:t>
            </w:r>
            <w:r w:rsidRPr="00575D43">
              <w:rPr>
                <w:rFonts w:eastAsia="Calibri Light"/>
              </w:rPr>
              <w:t>evelopmental</w:t>
            </w:r>
            <w:r>
              <w:rPr>
                <w:rFonts w:eastAsia="Calibri Light"/>
              </w:rPr>
              <w:t xml:space="preserve"> r</w:t>
            </w:r>
            <w:r w:rsidRPr="00575D43">
              <w:rPr>
                <w:rFonts w:eastAsia="Calibri Light"/>
              </w:rPr>
              <w:t xml:space="preserve">at </w:t>
            </w:r>
            <w:proofErr w:type="gramStart"/>
            <w:r w:rsidRPr="00575D43">
              <w:rPr>
                <w:rFonts w:eastAsia="Calibri Light"/>
              </w:rPr>
              <w:t>study</w:t>
            </w:r>
            <w:r>
              <w:rPr>
                <w:rFonts w:eastAsia="Calibri Light"/>
              </w:rPr>
              <w:t>;</w:t>
            </w:r>
            <w:proofErr w:type="gramEnd"/>
            <w:r>
              <w:rPr>
                <w:rFonts w:eastAsia="Calibri Light"/>
              </w:rPr>
              <w:t xml:space="preserve"> </w:t>
            </w:r>
            <w:r w:rsidRPr="00017155">
              <w:rPr>
                <w:rFonts w:eastAsia="Calibri Light"/>
              </w:rPr>
              <w:t xml:space="preserve">a NOAEL of </w:t>
            </w:r>
            <w:r>
              <w:rPr>
                <w:rFonts w:eastAsia="Calibri Light"/>
              </w:rPr>
              <w:t>7</w:t>
            </w:r>
            <w:r w:rsidRPr="00017155">
              <w:rPr>
                <w:rFonts w:eastAsia="Calibri Light"/>
              </w:rPr>
              <w:t>.5 mg/kg bw</w:t>
            </w:r>
            <w:r>
              <w:rPr>
                <w:rFonts w:eastAsia="Calibri Light"/>
              </w:rPr>
              <w:t>/d</w:t>
            </w:r>
            <w:r w:rsidRPr="00017155">
              <w:rPr>
                <w:rFonts w:eastAsia="Calibri Light"/>
              </w:rPr>
              <w:t xml:space="preserve"> was based </w:t>
            </w:r>
            <w:r>
              <w:rPr>
                <w:rFonts w:eastAsia="Calibri Light"/>
              </w:rPr>
              <w:t>o</w:t>
            </w:r>
            <w:r w:rsidRPr="00575D43">
              <w:rPr>
                <w:rFonts w:eastAsia="Calibri Light"/>
              </w:rPr>
              <w:t>n an increased incidence of bifid sternum</w:t>
            </w:r>
            <w:r>
              <w:rPr>
                <w:rFonts w:eastAsia="Calibri Light"/>
              </w:rPr>
              <w:t>,</w:t>
            </w:r>
            <w:r w:rsidRPr="00575D43">
              <w:rPr>
                <w:rFonts w:eastAsia="Calibri Light"/>
              </w:rPr>
              <w:t xml:space="preserve"> which might be attributable to a single exposure </w:t>
            </w:r>
            <w:r w:rsidRPr="00017155">
              <w:rPr>
                <w:rFonts w:eastAsia="Calibri Light"/>
              </w:rPr>
              <w:t>at the next higher dose</w:t>
            </w:r>
            <w:r w:rsidRPr="00575D43">
              <w:rPr>
                <w:rFonts w:eastAsia="Calibri Light"/>
              </w:rPr>
              <w:t>.</w:t>
            </w:r>
          </w:p>
        </w:tc>
        <w:tc>
          <w:tcPr>
            <w:tcW w:w="1303" w:type="pct"/>
            <w:tcBorders>
              <w:top w:val="single" w:sz="4" w:space="0" w:color="auto"/>
              <w:bottom w:val="single" w:sz="4" w:space="0" w:color="auto"/>
            </w:tcBorders>
          </w:tcPr>
          <w:p w14:paraId="57B2CC72" w14:textId="77777777" w:rsidR="003A3773" w:rsidRPr="00017155" w:rsidRDefault="003A3773" w:rsidP="003A3773">
            <w:pPr>
              <w:pStyle w:val="APVMATableText"/>
              <w:rPr>
                <w:rFonts w:eastAsia="Calibri Light"/>
              </w:rPr>
            </w:pPr>
          </w:p>
        </w:tc>
      </w:tr>
      <w:tr w:rsidR="003A3773" w14:paraId="22685205" w14:textId="77777777" w:rsidTr="00835D13">
        <w:trPr>
          <w:trHeight w:val="288"/>
        </w:trPr>
        <w:tc>
          <w:tcPr>
            <w:tcW w:w="878" w:type="pct"/>
            <w:tcBorders>
              <w:top w:val="single" w:sz="4" w:space="0" w:color="auto"/>
              <w:bottom w:val="single" w:sz="4" w:space="0" w:color="auto"/>
            </w:tcBorders>
          </w:tcPr>
          <w:p w14:paraId="65713CD0" w14:textId="77777777" w:rsidR="003A3773" w:rsidRPr="00017155" w:rsidRDefault="003A3773" w:rsidP="003A3773">
            <w:pPr>
              <w:pStyle w:val="APVMATableText"/>
              <w:rPr>
                <w:rFonts w:eastAsia="Calibri Light"/>
              </w:rPr>
            </w:pPr>
            <w:proofErr w:type="spellStart"/>
            <w:r w:rsidRPr="00017155">
              <w:rPr>
                <w:rFonts w:eastAsia="Calibri Light"/>
              </w:rPr>
              <w:t>Isofetamid</w:t>
            </w:r>
            <w:proofErr w:type="spellEnd"/>
          </w:p>
        </w:tc>
        <w:tc>
          <w:tcPr>
            <w:tcW w:w="512" w:type="pct"/>
            <w:tcBorders>
              <w:top w:val="single" w:sz="4" w:space="0" w:color="auto"/>
              <w:bottom w:val="single" w:sz="4" w:space="0" w:color="auto"/>
            </w:tcBorders>
          </w:tcPr>
          <w:p w14:paraId="4436DDB1" w14:textId="77777777" w:rsidR="003A3773" w:rsidRPr="00017155" w:rsidRDefault="003A3773" w:rsidP="003A3773">
            <w:pPr>
              <w:pStyle w:val="APVMATableText"/>
              <w:rPr>
                <w:rFonts w:eastAsia="Calibri Light"/>
              </w:rPr>
            </w:pPr>
            <w:r w:rsidRPr="00017155">
              <w:rPr>
                <w:rFonts w:eastAsia="Calibri Light"/>
              </w:rPr>
              <w:t>3</w:t>
            </w:r>
          </w:p>
        </w:tc>
        <w:tc>
          <w:tcPr>
            <w:tcW w:w="535" w:type="pct"/>
            <w:tcBorders>
              <w:top w:val="single" w:sz="4" w:space="0" w:color="auto"/>
              <w:bottom w:val="single" w:sz="4" w:space="0" w:color="auto"/>
            </w:tcBorders>
          </w:tcPr>
          <w:p w14:paraId="07E398E2" w14:textId="77777777" w:rsidR="003A3773" w:rsidRPr="00017155" w:rsidRDefault="003A3773" w:rsidP="003A3773">
            <w:pPr>
              <w:pStyle w:val="APVMATableText"/>
              <w:rPr>
                <w:rFonts w:eastAsia="Calibri Light"/>
              </w:rPr>
            </w:pPr>
            <w:r w:rsidRPr="00017155">
              <w:rPr>
                <w:rFonts w:eastAsia="Calibri Light"/>
              </w:rPr>
              <w:t>300</w:t>
            </w:r>
          </w:p>
        </w:tc>
        <w:tc>
          <w:tcPr>
            <w:tcW w:w="605" w:type="pct"/>
            <w:tcBorders>
              <w:top w:val="single" w:sz="4" w:space="0" w:color="auto"/>
              <w:bottom w:val="single" w:sz="4" w:space="0" w:color="auto"/>
            </w:tcBorders>
          </w:tcPr>
          <w:p w14:paraId="416CD7D0" w14:textId="77777777" w:rsidR="003A3773" w:rsidRPr="00017155" w:rsidRDefault="003A3773" w:rsidP="003A3773">
            <w:pPr>
              <w:pStyle w:val="APVMATableText"/>
              <w:rPr>
                <w:rFonts w:eastAsia="Calibri Light"/>
              </w:rPr>
            </w:pPr>
            <w:r>
              <w:rPr>
                <w:rFonts w:eastAsia="Calibri Light"/>
              </w:rPr>
              <w:t xml:space="preserve">9 </w:t>
            </w:r>
            <w:r w:rsidRPr="00017155">
              <w:rPr>
                <w:rFonts w:eastAsia="Calibri Light"/>
              </w:rPr>
              <w:t>Mar</w:t>
            </w:r>
            <w:r>
              <w:rPr>
                <w:rFonts w:eastAsia="Calibri Light"/>
              </w:rPr>
              <w:t>ch 20</w:t>
            </w:r>
            <w:r w:rsidRPr="00017155">
              <w:rPr>
                <w:rFonts w:eastAsia="Calibri Light"/>
              </w:rPr>
              <w:t>17</w:t>
            </w:r>
          </w:p>
        </w:tc>
        <w:tc>
          <w:tcPr>
            <w:tcW w:w="1167" w:type="pct"/>
            <w:tcBorders>
              <w:top w:val="single" w:sz="4" w:space="0" w:color="auto"/>
              <w:bottom w:val="single" w:sz="4" w:space="0" w:color="auto"/>
            </w:tcBorders>
          </w:tcPr>
          <w:p w14:paraId="07A02BDF" w14:textId="77777777" w:rsidR="003A3773" w:rsidRPr="00017155" w:rsidRDefault="003A3773" w:rsidP="003A3773">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300 mg/kg bw/d is based on reduced maternal bodyweight gain early in gestation at the next higher dose.</w:t>
            </w:r>
          </w:p>
        </w:tc>
        <w:tc>
          <w:tcPr>
            <w:tcW w:w="1303" w:type="pct"/>
            <w:tcBorders>
              <w:top w:val="single" w:sz="4" w:space="0" w:color="auto"/>
              <w:bottom w:val="single" w:sz="4" w:space="0" w:color="auto"/>
            </w:tcBorders>
          </w:tcPr>
          <w:p w14:paraId="26BFAD4E" w14:textId="77777777" w:rsidR="003A3773" w:rsidRPr="00017155" w:rsidRDefault="003A3773" w:rsidP="003A3773">
            <w:pPr>
              <w:pStyle w:val="APVMATableText"/>
              <w:rPr>
                <w:rFonts w:eastAsia="Calibri Light"/>
              </w:rPr>
            </w:pPr>
          </w:p>
        </w:tc>
      </w:tr>
      <w:tr w:rsidR="003A3773" w14:paraId="6625376E" w14:textId="77777777" w:rsidTr="00835D13">
        <w:trPr>
          <w:trHeight w:val="288"/>
        </w:trPr>
        <w:tc>
          <w:tcPr>
            <w:tcW w:w="878" w:type="pct"/>
            <w:tcBorders>
              <w:top w:val="single" w:sz="4" w:space="0" w:color="auto"/>
              <w:bottom w:val="single" w:sz="4" w:space="0" w:color="auto"/>
            </w:tcBorders>
          </w:tcPr>
          <w:p w14:paraId="171F44A3" w14:textId="77777777" w:rsidR="003A3773" w:rsidRPr="00017155" w:rsidRDefault="003A3773" w:rsidP="003A3773">
            <w:pPr>
              <w:pStyle w:val="APVMATableText"/>
              <w:rPr>
                <w:rFonts w:eastAsia="Calibri Light"/>
              </w:rPr>
            </w:pPr>
            <w:proofErr w:type="spellStart"/>
            <w:r w:rsidRPr="00017155">
              <w:rPr>
                <w:rFonts w:eastAsia="Calibri Light"/>
              </w:rPr>
              <w:t>Isopyrazam</w:t>
            </w:r>
            <w:proofErr w:type="spellEnd"/>
          </w:p>
        </w:tc>
        <w:tc>
          <w:tcPr>
            <w:tcW w:w="512" w:type="pct"/>
            <w:tcBorders>
              <w:top w:val="single" w:sz="4" w:space="0" w:color="auto"/>
              <w:bottom w:val="single" w:sz="4" w:space="0" w:color="auto"/>
            </w:tcBorders>
          </w:tcPr>
          <w:p w14:paraId="2598EB3F" w14:textId="77777777" w:rsidR="003A3773" w:rsidRPr="00017155" w:rsidRDefault="003A3773" w:rsidP="003A3773">
            <w:pPr>
              <w:pStyle w:val="APVMATableText"/>
              <w:rPr>
                <w:rFonts w:eastAsia="Calibri Light"/>
              </w:rPr>
            </w:pPr>
            <w:r w:rsidRPr="00017155">
              <w:rPr>
                <w:rFonts w:eastAsia="Calibri Light"/>
              </w:rPr>
              <w:t>0.3</w:t>
            </w:r>
          </w:p>
        </w:tc>
        <w:tc>
          <w:tcPr>
            <w:tcW w:w="535" w:type="pct"/>
            <w:tcBorders>
              <w:top w:val="single" w:sz="4" w:space="0" w:color="auto"/>
              <w:bottom w:val="single" w:sz="4" w:space="0" w:color="auto"/>
            </w:tcBorders>
          </w:tcPr>
          <w:p w14:paraId="7685950B" w14:textId="77777777" w:rsidR="003A3773" w:rsidRPr="00017155" w:rsidRDefault="003A3773" w:rsidP="003A3773">
            <w:pPr>
              <w:pStyle w:val="APVMATableText"/>
              <w:rPr>
                <w:rFonts w:eastAsia="Calibri Light"/>
              </w:rPr>
            </w:pPr>
            <w:r w:rsidRPr="00017155">
              <w:rPr>
                <w:rFonts w:eastAsia="Calibri Light"/>
              </w:rPr>
              <w:t>30</w:t>
            </w:r>
          </w:p>
        </w:tc>
        <w:tc>
          <w:tcPr>
            <w:tcW w:w="605" w:type="pct"/>
            <w:tcBorders>
              <w:top w:val="single" w:sz="4" w:space="0" w:color="auto"/>
              <w:bottom w:val="single" w:sz="4" w:space="0" w:color="auto"/>
            </w:tcBorders>
          </w:tcPr>
          <w:p w14:paraId="7DB3B9EF" w14:textId="77777777" w:rsidR="003A3773" w:rsidRPr="00017155" w:rsidRDefault="003A3773" w:rsidP="003A3773">
            <w:pPr>
              <w:pStyle w:val="APVMATableText"/>
              <w:rPr>
                <w:rFonts w:eastAsia="Calibri Light"/>
              </w:rPr>
            </w:pPr>
            <w:r>
              <w:rPr>
                <w:rFonts w:eastAsia="Calibri Light"/>
              </w:rPr>
              <w:t xml:space="preserve">24 </w:t>
            </w:r>
            <w:r w:rsidRPr="00017155">
              <w:rPr>
                <w:rFonts w:eastAsia="Calibri Light"/>
              </w:rPr>
              <w:t>May</w:t>
            </w:r>
            <w:r>
              <w:rPr>
                <w:rFonts w:eastAsia="Calibri Light"/>
              </w:rPr>
              <w:t xml:space="preserve"> 20</w:t>
            </w:r>
            <w:r w:rsidRPr="00017155">
              <w:rPr>
                <w:rFonts w:eastAsia="Calibri Light"/>
              </w:rPr>
              <w:t>16</w:t>
            </w:r>
          </w:p>
        </w:tc>
        <w:tc>
          <w:tcPr>
            <w:tcW w:w="1167" w:type="pct"/>
            <w:tcBorders>
              <w:top w:val="single" w:sz="4" w:space="0" w:color="auto"/>
              <w:bottom w:val="single" w:sz="4" w:space="0" w:color="auto"/>
            </w:tcBorders>
          </w:tcPr>
          <w:p w14:paraId="72F0F83D" w14:textId="54395BA2" w:rsidR="003A3773" w:rsidRPr="00017155" w:rsidRDefault="003A3773" w:rsidP="003A3773">
            <w:pPr>
              <w:pStyle w:val="APVMATableText"/>
              <w:rPr>
                <w:rFonts w:eastAsia="Calibri Light"/>
              </w:rPr>
            </w:pPr>
            <w:r w:rsidRPr="00017155">
              <w:rPr>
                <w:rFonts w:eastAsia="Calibri Light"/>
              </w:rPr>
              <w:t xml:space="preserve">Rat acute neurotoxicity </w:t>
            </w:r>
            <w:proofErr w:type="gramStart"/>
            <w:r w:rsidRPr="00017155">
              <w:rPr>
                <w:rFonts w:eastAsia="Calibri Light"/>
              </w:rPr>
              <w:t>study;</w:t>
            </w:r>
            <w:proofErr w:type="gramEnd"/>
            <w:r w:rsidRPr="00017155">
              <w:rPr>
                <w:rFonts w:eastAsia="Calibri Light"/>
              </w:rPr>
              <w:t xml:space="preserve"> a NOAEL of 30 mg/kg bw was based on </w:t>
            </w:r>
            <w:r w:rsidRPr="00017155">
              <w:rPr>
                <w:rFonts w:eastAsia="Calibri Light"/>
              </w:rPr>
              <w:lastRenderedPageBreak/>
              <w:t>clinical signs of toxicity (weak appearance and decreased activity).</w:t>
            </w:r>
          </w:p>
        </w:tc>
        <w:tc>
          <w:tcPr>
            <w:tcW w:w="1303" w:type="pct"/>
            <w:tcBorders>
              <w:top w:val="single" w:sz="4" w:space="0" w:color="auto"/>
              <w:bottom w:val="single" w:sz="4" w:space="0" w:color="auto"/>
            </w:tcBorders>
          </w:tcPr>
          <w:p w14:paraId="21702417" w14:textId="77777777" w:rsidR="003A3773" w:rsidRPr="00017155" w:rsidRDefault="003A3773" w:rsidP="003A3773">
            <w:pPr>
              <w:pStyle w:val="APVMATableText"/>
              <w:rPr>
                <w:rFonts w:eastAsia="Calibri Light"/>
              </w:rPr>
            </w:pPr>
          </w:p>
        </w:tc>
      </w:tr>
      <w:tr w:rsidR="003A3773" w14:paraId="075FA25C" w14:textId="77777777" w:rsidTr="00835D13">
        <w:trPr>
          <w:trHeight w:val="288"/>
        </w:trPr>
        <w:tc>
          <w:tcPr>
            <w:tcW w:w="878" w:type="pct"/>
            <w:tcBorders>
              <w:top w:val="single" w:sz="4" w:space="0" w:color="auto"/>
              <w:bottom w:val="single" w:sz="4" w:space="0" w:color="auto"/>
            </w:tcBorders>
          </w:tcPr>
          <w:p w14:paraId="61E1CA88" w14:textId="5FC405A2" w:rsidR="003A3773" w:rsidRPr="00017155" w:rsidRDefault="003A3773" w:rsidP="003A3773">
            <w:pPr>
              <w:pStyle w:val="APVMATableText"/>
              <w:rPr>
                <w:rFonts w:eastAsia="Calibri Light"/>
              </w:rPr>
            </w:pPr>
            <w:proofErr w:type="spellStart"/>
            <w:r>
              <w:rPr>
                <w:rFonts w:eastAsia="Calibri Light"/>
              </w:rPr>
              <w:t>Isotianil</w:t>
            </w:r>
            <w:proofErr w:type="spellEnd"/>
          </w:p>
        </w:tc>
        <w:tc>
          <w:tcPr>
            <w:tcW w:w="512" w:type="pct"/>
            <w:tcBorders>
              <w:top w:val="single" w:sz="4" w:space="0" w:color="auto"/>
              <w:bottom w:val="single" w:sz="4" w:space="0" w:color="auto"/>
            </w:tcBorders>
          </w:tcPr>
          <w:p w14:paraId="2E23C077"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C9B4EC7"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D29EEF3" w14:textId="77777777" w:rsidR="003A3773" w:rsidRDefault="003A3773" w:rsidP="003A3773">
            <w:pPr>
              <w:pStyle w:val="APVMATableText"/>
              <w:rPr>
                <w:rFonts w:eastAsia="Calibri Light"/>
              </w:rPr>
            </w:pPr>
          </w:p>
        </w:tc>
        <w:tc>
          <w:tcPr>
            <w:tcW w:w="1167" w:type="pct"/>
            <w:tcBorders>
              <w:top w:val="single" w:sz="4" w:space="0" w:color="auto"/>
              <w:bottom w:val="single" w:sz="4" w:space="0" w:color="auto"/>
            </w:tcBorders>
          </w:tcPr>
          <w:p w14:paraId="2CC0C522" w14:textId="2AC82D2C"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A576F8E" w14:textId="45028DDF" w:rsidR="003A3773" w:rsidRPr="00017155" w:rsidRDefault="003A3773" w:rsidP="003A3773">
            <w:pPr>
              <w:pStyle w:val="APVMATableText"/>
              <w:rPr>
                <w:rFonts w:eastAsia="Calibri Light"/>
              </w:rPr>
            </w:pPr>
            <w:r w:rsidRPr="0065108A">
              <w:rPr>
                <w:rFonts w:eastAsia="Calibri Light"/>
              </w:rPr>
              <w:t>ARfD considered to be unnecessary due to its low acute toxicity, the lack of evidence for any acute neurotoxicity and the absence of any other toxicologically relevant effect that might be attributable to a single dose</w:t>
            </w:r>
            <w:r>
              <w:rPr>
                <w:rFonts w:eastAsia="Calibri Light"/>
              </w:rPr>
              <w:t>.</w:t>
            </w:r>
            <w:r w:rsidRPr="0065108A">
              <w:rPr>
                <w:rFonts w:eastAsia="Calibri Light"/>
              </w:rPr>
              <w:t xml:space="preserve"> </w:t>
            </w:r>
          </w:p>
        </w:tc>
      </w:tr>
      <w:tr w:rsidR="003A3773" w14:paraId="5D610956" w14:textId="77777777" w:rsidTr="00835D13">
        <w:trPr>
          <w:trHeight w:val="288"/>
        </w:trPr>
        <w:tc>
          <w:tcPr>
            <w:tcW w:w="878" w:type="pct"/>
            <w:tcBorders>
              <w:top w:val="single" w:sz="4" w:space="0" w:color="auto"/>
              <w:bottom w:val="single" w:sz="4" w:space="0" w:color="auto"/>
            </w:tcBorders>
          </w:tcPr>
          <w:p w14:paraId="3CCC7631" w14:textId="77777777" w:rsidR="003A3773" w:rsidRPr="00017155" w:rsidRDefault="003A3773" w:rsidP="003A3773">
            <w:pPr>
              <w:pStyle w:val="APVMATableText"/>
              <w:rPr>
                <w:rFonts w:eastAsia="Calibri Light"/>
              </w:rPr>
            </w:pPr>
            <w:r w:rsidRPr="00017155">
              <w:rPr>
                <w:rFonts w:eastAsia="Calibri Light"/>
              </w:rPr>
              <w:t>Isoxaflutole</w:t>
            </w:r>
          </w:p>
        </w:tc>
        <w:tc>
          <w:tcPr>
            <w:tcW w:w="512" w:type="pct"/>
            <w:tcBorders>
              <w:top w:val="single" w:sz="4" w:space="0" w:color="auto"/>
              <w:bottom w:val="single" w:sz="4" w:space="0" w:color="auto"/>
            </w:tcBorders>
          </w:tcPr>
          <w:p w14:paraId="0ADEF99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71ABE46"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48024CC9"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May 201</w:t>
            </w:r>
            <w:r w:rsidRPr="00017155">
              <w:rPr>
                <w:rFonts w:eastAsia="Calibri Light"/>
              </w:rPr>
              <w:t>7</w:t>
            </w:r>
          </w:p>
        </w:tc>
        <w:tc>
          <w:tcPr>
            <w:tcW w:w="1167" w:type="pct"/>
            <w:tcBorders>
              <w:top w:val="single" w:sz="4" w:space="0" w:color="auto"/>
              <w:bottom w:val="single" w:sz="4" w:space="0" w:color="auto"/>
            </w:tcBorders>
          </w:tcPr>
          <w:p w14:paraId="1B488E3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983B91A" w14:textId="77777777" w:rsidR="003A3773" w:rsidRPr="00017155" w:rsidRDefault="003A3773" w:rsidP="003A3773">
            <w:pPr>
              <w:pStyle w:val="APVMATableText"/>
              <w:rPr>
                <w:rFonts w:eastAsia="Calibri Light"/>
              </w:rPr>
            </w:pPr>
            <w:r w:rsidRPr="00017155">
              <w:rPr>
                <w:rFonts w:eastAsia="Calibri Light"/>
              </w:rPr>
              <w:t>ARfD considered to be unnecessary due to its low oral toxicity and the absence of any developmental toxicity after a single dose.</w:t>
            </w:r>
          </w:p>
        </w:tc>
      </w:tr>
      <w:tr w:rsidR="003A3773" w14:paraId="38898CCD" w14:textId="77777777" w:rsidTr="00835D13">
        <w:trPr>
          <w:trHeight w:val="288"/>
        </w:trPr>
        <w:tc>
          <w:tcPr>
            <w:tcW w:w="878" w:type="pct"/>
            <w:tcBorders>
              <w:top w:val="single" w:sz="4" w:space="0" w:color="auto"/>
              <w:bottom w:val="single" w:sz="4" w:space="0" w:color="auto"/>
            </w:tcBorders>
          </w:tcPr>
          <w:p w14:paraId="6EB021D9" w14:textId="77777777" w:rsidR="003A3773" w:rsidRPr="00017155" w:rsidRDefault="003A3773" w:rsidP="003A3773">
            <w:pPr>
              <w:pStyle w:val="APVMATableText"/>
              <w:rPr>
                <w:rFonts w:eastAsia="Calibri Light"/>
              </w:rPr>
            </w:pPr>
            <w:r>
              <w:rPr>
                <w:rFonts w:eastAsia="Calibri Light"/>
              </w:rPr>
              <w:t>Ivermectin</w:t>
            </w:r>
          </w:p>
        </w:tc>
        <w:tc>
          <w:tcPr>
            <w:tcW w:w="512" w:type="pct"/>
            <w:tcBorders>
              <w:top w:val="single" w:sz="4" w:space="0" w:color="auto"/>
              <w:bottom w:val="single" w:sz="4" w:space="0" w:color="auto"/>
            </w:tcBorders>
          </w:tcPr>
          <w:p w14:paraId="760F7A77" w14:textId="77777777" w:rsidR="003A3773" w:rsidRPr="00017155" w:rsidRDefault="003A3773" w:rsidP="003A3773">
            <w:pPr>
              <w:pStyle w:val="APVMATableText"/>
              <w:rPr>
                <w:rFonts w:eastAsia="Calibri Light"/>
              </w:rPr>
            </w:pPr>
            <w:r>
              <w:rPr>
                <w:rFonts w:eastAsia="Calibri Light"/>
              </w:rPr>
              <w:t>0.2</w:t>
            </w:r>
          </w:p>
        </w:tc>
        <w:tc>
          <w:tcPr>
            <w:tcW w:w="535" w:type="pct"/>
            <w:tcBorders>
              <w:top w:val="single" w:sz="4" w:space="0" w:color="auto"/>
              <w:bottom w:val="single" w:sz="4" w:space="0" w:color="auto"/>
            </w:tcBorders>
          </w:tcPr>
          <w:p w14:paraId="4ADA1227" w14:textId="77777777" w:rsidR="003A3773" w:rsidRPr="00017155" w:rsidRDefault="003A3773" w:rsidP="003A3773">
            <w:pPr>
              <w:pStyle w:val="APVMATableText"/>
              <w:rPr>
                <w:rFonts w:eastAsia="Calibri Light"/>
              </w:rPr>
            </w:pPr>
            <w:r>
              <w:rPr>
                <w:rFonts w:eastAsia="Calibri Light"/>
              </w:rPr>
              <w:t>1.5</w:t>
            </w:r>
          </w:p>
        </w:tc>
        <w:tc>
          <w:tcPr>
            <w:tcW w:w="605" w:type="pct"/>
            <w:tcBorders>
              <w:top w:val="single" w:sz="4" w:space="0" w:color="auto"/>
              <w:bottom w:val="single" w:sz="4" w:space="0" w:color="auto"/>
            </w:tcBorders>
          </w:tcPr>
          <w:p w14:paraId="2AF743CD" w14:textId="77777777" w:rsidR="003A3773" w:rsidRPr="00017155" w:rsidRDefault="003A3773" w:rsidP="003A3773">
            <w:pPr>
              <w:pStyle w:val="APVMATableText"/>
              <w:rPr>
                <w:rFonts w:eastAsia="Calibri Light"/>
              </w:rPr>
            </w:pPr>
            <w:r>
              <w:rPr>
                <w:rFonts w:eastAsia="Calibri Light"/>
              </w:rPr>
              <w:t>31 January 2018</w:t>
            </w:r>
          </w:p>
        </w:tc>
        <w:tc>
          <w:tcPr>
            <w:tcW w:w="1167" w:type="pct"/>
            <w:tcBorders>
              <w:top w:val="single" w:sz="4" w:space="0" w:color="auto"/>
              <w:bottom w:val="single" w:sz="4" w:space="0" w:color="auto"/>
            </w:tcBorders>
          </w:tcPr>
          <w:p w14:paraId="6AF0DCF2" w14:textId="377D2786" w:rsidR="003A3773" w:rsidRPr="00705E97" w:rsidRDefault="003A3773" w:rsidP="003A3773">
            <w:pPr>
              <w:pStyle w:val="APVMATableText"/>
              <w:rPr>
                <w:rFonts w:eastAsia="Calibri Light"/>
              </w:rPr>
            </w:pPr>
            <w:r w:rsidRPr="00480C6F">
              <w:rPr>
                <w:color w:val="000000"/>
              </w:rPr>
              <w:t xml:space="preserve">Human clinical trial; </w:t>
            </w:r>
            <w:r>
              <w:rPr>
                <w:color w:val="000000"/>
              </w:rPr>
              <w:t>a</w:t>
            </w:r>
            <w:r w:rsidRPr="00480C6F">
              <w:rPr>
                <w:color w:val="000000"/>
              </w:rPr>
              <w:t>bsence of any effects at the highe</w:t>
            </w:r>
            <w:r>
              <w:rPr>
                <w:color w:val="000000"/>
              </w:rPr>
              <w:t>st tested dose of 1.5 mg/kg bw.</w:t>
            </w:r>
          </w:p>
        </w:tc>
        <w:tc>
          <w:tcPr>
            <w:tcW w:w="1303" w:type="pct"/>
            <w:tcBorders>
              <w:top w:val="single" w:sz="4" w:space="0" w:color="auto"/>
              <w:bottom w:val="single" w:sz="4" w:space="0" w:color="auto"/>
            </w:tcBorders>
          </w:tcPr>
          <w:p w14:paraId="35592913" w14:textId="77777777" w:rsidR="003A3773" w:rsidRPr="00017155" w:rsidRDefault="003A3773" w:rsidP="003A3773">
            <w:pPr>
              <w:pStyle w:val="APVMATableText"/>
              <w:rPr>
                <w:rFonts w:eastAsia="Calibri Light"/>
              </w:rPr>
            </w:pPr>
          </w:p>
        </w:tc>
      </w:tr>
      <w:tr w:rsidR="003A3773" w14:paraId="711CA337" w14:textId="77777777" w:rsidTr="00835D13">
        <w:trPr>
          <w:trHeight w:val="288"/>
        </w:trPr>
        <w:tc>
          <w:tcPr>
            <w:tcW w:w="878" w:type="pct"/>
            <w:tcBorders>
              <w:top w:val="single" w:sz="4" w:space="0" w:color="auto"/>
              <w:bottom w:val="single" w:sz="4" w:space="0" w:color="auto"/>
            </w:tcBorders>
          </w:tcPr>
          <w:p w14:paraId="0FEB7895" w14:textId="77777777" w:rsidR="003A3773" w:rsidRDefault="003A3773" w:rsidP="003A3773">
            <w:pPr>
              <w:pStyle w:val="APVMATableSubHead"/>
              <w:rPr>
                <w:rFonts w:eastAsia="Calibri Light"/>
              </w:rPr>
            </w:pPr>
            <w:r>
              <w:rPr>
                <w:rFonts w:eastAsia="Calibri Light"/>
              </w:rPr>
              <w:lastRenderedPageBreak/>
              <w:t>K</w:t>
            </w:r>
          </w:p>
        </w:tc>
        <w:tc>
          <w:tcPr>
            <w:tcW w:w="512" w:type="pct"/>
            <w:tcBorders>
              <w:top w:val="single" w:sz="4" w:space="0" w:color="auto"/>
              <w:bottom w:val="single" w:sz="4" w:space="0" w:color="auto"/>
            </w:tcBorders>
          </w:tcPr>
          <w:p w14:paraId="577D9304" w14:textId="77777777" w:rsidR="003A3773" w:rsidRDefault="003A3773" w:rsidP="003A3773">
            <w:pPr>
              <w:pStyle w:val="APVMATableText"/>
              <w:rPr>
                <w:rFonts w:eastAsia="Calibri Light"/>
              </w:rPr>
            </w:pPr>
          </w:p>
        </w:tc>
        <w:tc>
          <w:tcPr>
            <w:tcW w:w="535" w:type="pct"/>
            <w:tcBorders>
              <w:top w:val="single" w:sz="4" w:space="0" w:color="auto"/>
              <w:bottom w:val="single" w:sz="4" w:space="0" w:color="auto"/>
            </w:tcBorders>
          </w:tcPr>
          <w:p w14:paraId="077DE4B6" w14:textId="77777777" w:rsidR="003A3773" w:rsidRDefault="003A3773" w:rsidP="003A3773">
            <w:pPr>
              <w:pStyle w:val="APVMATableText"/>
              <w:rPr>
                <w:rFonts w:eastAsia="Calibri Light"/>
              </w:rPr>
            </w:pPr>
          </w:p>
        </w:tc>
        <w:tc>
          <w:tcPr>
            <w:tcW w:w="605" w:type="pct"/>
            <w:tcBorders>
              <w:top w:val="single" w:sz="4" w:space="0" w:color="auto"/>
              <w:bottom w:val="single" w:sz="4" w:space="0" w:color="auto"/>
            </w:tcBorders>
          </w:tcPr>
          <w:p w14:paraId="03BBCEF2" w14:textId="77777777" w:rsidR="003A3773" w:rsidRDefault="003A3773" w:rsidP="003A3773">
            <w:pPr>
              <w:pStyle w:val="APVMATableText"/>
              <w:rPr>
                <w:rFonts w:eastAsia="Calibri Light"/>
              </w:rPr>
            </w:pPr>
          </w:p>
        </w:tc>
        <w:tc>
          <w:tcPr>
            <w:tcW w:w="1167" w:type="pct"/>
            <w:tcBorders>
              <w:top w:val="single" w:sz="4" w:space="0" w:color="auto"/>
              <w:bottom w:val="single" w:sz="4" w:space="0" w:color="auto"/>
            </w:tcBorders>
          </w:tcPr>
          <w:p w14:paraId="56FECF90" w14:textId="77777777" w:rsidR="003A3773" w:rsidRPr="00480C6F" w:rsidRDefault="003A3773" w:rsidP="003A3773">
            <w:pPr>
              <w:pStyle w:val="APVMATableText"/>
              <w:rPr>
                <w:color w:val="000000"/>
              </w:rPr>
            </w:pPr>
          </w:p>
        </w:tc>
        <w:tc>
          <w:tcPr>
            <w:tcW w:w="1303" w:type="pct"/>
            <w:tcBorders>
              <w:top w:val="single" w:sz="4" w:space="0" w:color="auto"/>
              <w:bottom w:val="single" w:sz="4" w:space="0" w:color="auto"/>
            </w:tcBorders>
          </w:tcPr>
          <w:p w14:paraId="086DA341" w14:textId="77777777" w:rsidR="003A3773" w:rsidRPr="00017155" w:rsidRDefault="003A3773" w:rsidP="003A3773">
            <w:pPr>
              <w:pStyle w:val="APVMATableText"/>
              <w:rPr>
                <w:rFonts w:eastAsia="Calibri Light"/>
              </w:rPr>
            </w:pPr>
          </w:p>
        </w:tc>
      </w:tr>
      <w:tr w:rsidR="003A3773" w14:paraId="614AE895" w14:textId="77777777" w:rsidTr="00835D13">
        <w:trPr>
          <w:trHeight w:val="288"/>
        </w:trPr>
        <w:tc>
          <w:tcPr>
            <w:tcW w:w="878" w:type="pct"/>
            <w:tcBorders>
              <w:top w:val="single" w:sz="4" w:space="0" w:color="auto"/>
              <w:bottom w:val="single" w:sz="4" w:space="0" w:color="auto"/>
              <w:right w:val="dotted" w:sz="2" w:space="0" w:color="auto"/>
            </w:tcBorders>
          </w:tcPr>
          <w:p w14:paraId="15A36969" w14:textId="2A93179F" w:rsidR="003A3773" w:rsidRPr="00017155" w:rsidRDefault="003A3773" w:rsidP="003A3773">
            <w:pPr>
              <w:pStyle w:val="APVMATableSubHead"/>
              <w:rPr>
                <w:rFonts w:eastAsia="Calibri Light"/>
              </w:rPr>
            </w:pPr>
            <w:r>
              <w:rPr>
                <w:rFonts w:eastAsia="Calibri Light"/>
              </w:rPr>
              <w:t>Kaolin</w:t>
            </w:r>
          </w:p>
        </w:tc>
        <w:tc>
          <w:tcPr>
            <w:tcW w:w="512" w:type="pct"/>
            <w:tcBorders>
              <w:top w:val="single" w:sz="4" w:space="0" w:color="auto"/>
              <w:bottom w:val="single" w:sz="4" w:space="0" w:color="auto"/>
              <w:right w:val="dotted" w:sz="2" w:space="0" w:color="auto"/>
            </w:tcBorders>
          </w:tcPr>
          <w:p w14:paraId="390F99D5"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right w:val="dotted" w:sz="2" w:space="0" w:color="auto"/>
            </w:tcBorders>
          </w:tcPr>
          <w:p w14:paraId="268D4773"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right w:val="dotted" w:sz="2" w:space="0" w:color="auto"/>
            </w:tcBorders>
          </w:tcPr>
          <w:p w14:paraId="14FAD874" w14:textId="76AB53E3" w:rsidR="003A3773" w:rsidRDefault="003A3773" w:rsidP="003A3773">
            <w:pPr>
              <w:pStyle w:val="APVMATableText"/>
              <w:rPr>
                <w:rFonts w:eastAsia="Calibri Light"/>
              </w:rPr>
            </w:pPr>
            <w:r>
              <w:rPr>
                <w:rFonts w:eastAsia="Calibri Light"/>
              </w:rPr>
              <w:t>5 September 2022</w:t>
            </w:r>
          </w:p>
        </w:tc>
        <w:tc>
          <w:tcPr>
            <w:tcW w:w="1167" w:type="pct"/>
            <w:tcBorders>
              <w:top w:val="single" w:sz="4" w:space="0" w:color="auto"/>
              <w:bottom w:val="single" w:sz="4" w:space="0" w:color="auto"/>
              <w:right w:val="dotted" w:sz="2" w:space="0" w:color="auto"/>
            </w:tcBorders>
          </w:tcPr>
          <w:p w14:paraId="764E8D2A" w14:textId="77777777" w:rsidR="003A3773" w:rsidRPr="00B43A02" w:rsidRDefault="003A3773" w:rsidP="003A3773">
            <w:pPr>
              <w:pStyle w:val="APVMATableText"/>
              <w:rPr>
                <w:color w:val="000000"/>
              </w:rPr>
            </w:pPr>
          </w:p>
        </w:tc>
        <w:tc>
          <w:tcPr>
            <w:tcW w:w="1303" w:type="pct"/>
            <w:tcBorders>
              <w:top w:val="single" w:sz="4" w:space="0" w:color="auto"/>
              <w:bottom w:val="single" w:sz="4" w:space="0" w:color="auto"/>
            </w:tcBorders>
          </w:tcPr>
          <w:p w14:paraId="3E8A78D9" w14:textId="79AFD5E2" w:rsidR="003A3773" w:rsidRPr="00017155" w:rsidRDefault="003A3773" w:rsidP="003A3773">
            <w:pPr>
              <w:pStyle w:val="APVMATableText"/>
              <w:rPr>
                <w:rFonts w:eastAsia="Calibri Light"/>
              </w:rPr>
            </w:pPr>
            <w:r w:rsidRPr="00B43A02">
              <w:rPr>
                <w:rFonts w:eastAsia="Calibri Light"/>
              </w:rPr>
              <w:t>ARfD considered to be unnecessary due to the absence of any systemic exposure following oral, dermal or inhalation exposure. Calcined kaolin is insoluble in all aqueous and organic solvents that are physiologically relevant.</w:t>
            </w:r>
          </w:p>
        </w:tc>
      </w:tr>
      <w:tr w:rsidR="003A3773" w14:paraId="22F04FDA" w14:textId="77777777" w:rsidTr="00835D13">
        <w:trPr>
          <w:trHeight w:val="288"/>
        </w:trPr>
        <w:tc>
          <w:tcPr>
            <w:tcW w:w="878" w:type="pct"/>
            <w:tcBorders>
              <w:top w:val="single" w:sz="4" w:space="0" w:color="auto"/>
              <w:bottom w:val="single" w:sz="4" w:space="0" w:color="auto"/>
              <w:right w:val="dotted" w:sz="2" w:space="0" w:color="auto"/>
            </w:tcBorders>
          </w:tcPr>
          <w:p w14:paraId="63FCA943" w14:textId="77777777" w:rsidR="003A3773" w:rsidRPr="00017155" w:rsidRDefault="003A3773" w:rsidP="003A3773">
            <w:pPr>
              <w:pStyle w:val="APVMATableSubHead"/>
              <w:rPr>
                <w:rFonts w:eastAsia="Calibri Light"/>
              </w:rPr>
            </w:pPr>
            <w:r w:rsidRPr="00017155">
              <w:rPr>
                <w:rFonts w:eastAsia="Calibri Light"/>
              </w:rPr>
              <w:t>Ketoprofen</w:t>
            </w:r>
          </w:p>
        </w:tc>
        <w:tc>
          <w:tcPr>
            <w:tcW w:w="512" w:type="pct"/>
            <w:tcBorders>
              <w:top w:val="single" w:sz="4" w:space="0" w:color="auto"/>
              <w:bottom w:val="single" w:sz="4" w:space="0" w:color="auto"/>
              <w:right w:val="dotted" w:sz="2" w:space="0" w:color="auto"/>
            </w:tcBorders>
          </w:tcPr>
          <w:p w14:paraId="6EF665E0" w14:textId="77777777" w:rsidR="003A3773" w:rsidRPr="00017155" w:rsidRDefault="003A3773" w:rsidP="003A3773">
            <w:pPr>
              <w:pStyle w:val="APVMATableText"/>
              <w:rPr>
                <w:rFonts w:eastAsia="Calibri Light"/>
              </w:rPr>
            </w:pPr>
            <w:r w:rsidRPr="00017155">
              <w:rPr>
                <w:rFonts w:eastAsia="Calibri Light"/>
              </w:rPr>
              <w:t>0.001</w:t>
            </w:r>
          </w:p>
        </w:tc>
        <w:tc>
          <w:tcPr>
            <w:tcW w:w="535" w:type="pct"/>
            <w:tcBorders>
              <w:top w:val="single" w:sz="4" w:space="0" w:color="auto"/>
              <w:bottom w:val="single" w:sz="4" w:space="0" w:color="auto"/>
              <w:right w:val="dotted" w:sz="2" w:space="0" w:color="auto"/>
            </w:tcBorders>
          </w:tcPr>
          <w:p w14:paraId="7DAF29D9" w14:textId="77777777" w:rsidR="003A3773" w:rsidRPr="00017155" w:rsidRDefault="003A3773" w:rsidP="003A3773">
            <w:pPr>
              <w:pStyle w:val="APVMATableText"/>
              <w:rPr>
                <w:rFonts w:eastAsia="Calibri Light"/>
              </w:rPr>
            </w:pPr>
            <w:r w:rsidRPr="00017155">
              <w:rPr>
                <w:rFonts w:eastAsia="Calibri Light"/>
              </w:rPr>
              <w:t>0.1</w:t>
            </w:r>
          </w:p>
        </w:tc>
        <w:tc>
          <w:tcPr>
            <w:tcW w:w="605" w:type="pct"/>
            <w:tcBorders>
              <w:top w:val="single" w:sz="4" w:space="0" w:color="auto"/>
              <w:bottom w:val="single" w:sz="4" w:space="0" w:color="auto"/>
              <w:right w:val="dotted" w:sz="2" w:space="0" w:color="auto"/>
            </w:tcBorders>
          </w:tcPr>
          <w:p w14:paraId="43E56431" w14:textId="77777777" w:rsidR="003A3773" w:rsidRPr="00017155" w:rsidRDefault="003A3773" w:rsidP="003A3773">
            <w:pPr>
              <w:pStyle w:val="APVMATableText"/>
              <w:rPr>
                <w:rFonts w:eastAsia="Calibri Light"/>
              </w:rPr>
            </w:pPr>
            <w:r>
              <w:rPr>
                <w:rFonts w:eastAsia="Calibri Light"/>
              </w:rPr>
              <w:t xml:space="preserve">8 </w:t>
            </w:r>
            <w:r w:rsidRPr="00017155">
              <w:rPr>
                <w:rFonts w:eastAsia="Calibri Light"/>
              </w:rPr>
              <w:t>Dec</w:t>
            </w:r>
            <w:r>
              <w:rPr>
                <w:rFonts w:eastAsia="Calibri Light"/>
              </w:rPr>
              <w:t>ember 20</w:t>
            </w:r>
            <w:r w:rsidRPr="00017155">
              <w:rPr>
                <w:rFonts w:eastAsia="Calibri Light"/>
              </w:rPr>
              <w:t>00</w:t>
            </w:r>
          </w:p>
        </w:tc>
        <w:tc>
          <w:tcPr>
            <w:tcW w:w="1167" w:type="pct"/>
            <w:tcBorders>
              <w:top w:val="single" w:sz="4" w:space="0" w:color="auto"/>
              <w:bottom w:val="single" w:sz="4" w:space="0" w:color="auto"/>
              <w:right w:val="dotted" w:sz="2" w:space="0" w:color="auto"/>
            </w:tcBorders>
          </w:tcPr>
          <w:p w14:paraId="5241771A" w14:textId="57621911" w:rsidR="003A3773" w:rsidRPr="00B43A02" w:rsidRDefault="003A3773" w:rsidP="003A3773">
            <w:pPr>
              <w:pStyle w:val="APVMATableText"/>
              <w:rPr>
                <w:color w:val="000000"/>
              </w:rPr>
            </w:pPr>
            <w:r w:rsidRPr="00B43A02">
              <w:rPr>
                <w:color w:val="000000"/>
              </w:rPr>
              <w:t xml:space="preserve">Acute pharmacological rabbit </w:t>
            </w:r>
            <w:proofErr w:type="gramStart"/>
            <w:r w:rsidRPr="00B43A02">
              <w:rPr>
                <w:color w:val="000000"/>
              </w:rPr>
              <w:t>study;</w:t>
            </w:r>
            <w:proofErr w:type="gramEnd"/>
            <w:r w:rsidRPr="00B43A02">
              <w:rPr>
                <w:color w:val="000000"/>
              </w:rPr>
              <w:t xml:space="preserve"> a NOAEL of 0.1 mg/kg bw was based on inhibition of platelet aggregation at the next higher dose.</w:t>
            </w:r>
          </w:p>
        </w:tc>
        <w:tc>
          <w:tcPr>
            <w:tcW w:w="1303" w:type="pct"/>
            <w:tcBorders>
              <w:top w:val="single" w:sz="4" w:space="0" w:color="auto"/>
              <w:bottom w:val="single" w:sz="4" w:space="0" w:color="auto"/>
            </w:tcBorders>
          </w:tcPr>
          <w:p w14:paraId="34830F57" w14:textId="77777777" w:rsidR="003A3773" w:rsidRPr="00017155" w:rsidRDefault="003A3773" w:rsidP="003A3773">
            <w:pPr>
              <w:pStyle w:val="APVMATableText"/>
              <w:rPr>
                <w:rFonts w:eastAsia="Calibri Light"/>
              </w:rPr>
            </w:pPr>
          </w:p>
        </w:tc>
      </w:tr>
      <w:tr w:rsidR="003A3773" w14:paraId="73B8226F" w14:textId="77777777" w:rsidTr="00835D13">
        <w:trPr>
          <w:trHeight w:val="288"/>
        </w:trPr>
        <w:tc>
          <w:tcPr>
            <w:tcW w:w="878" w:type="pct"/>
            <w:tcBorders>
              <w:top w:val="single" w:sz="4" w:space="0" w:color="auto"/>
              <w:bottom w:val="single" w:sz="4" w:space="0" w:color="auto"/>
            </w:tcBorders>
          </w:tcPr>
          <w:p w14:paraId="72AE746E" w14:textId="77777777" w:rsidR="003A3773" w:rsidRPr="00017155" w:rsidRDefault="003A3773" w:rsidP="003A3773">
            <w:pPr>
              <w:pStyle w:val="APVMATableText"/>
              <w:rPr>
                <w:rFonts w:eastAsia="Calibri Light"/>
              </w:rPr>
            </w:pPr>
            <w:proofErr w:type="spellStart"/>
            <w:r w:rsidRPr="00017155">
              <w:rPr>
                <w:rFonts w:eastAsia="Calibri Light"/>
              </w:rPr>
              <w:t>Kresoxim</w:t>
            </w:r>
            <w:proofErr w:type="spellEnd"/>
            <w:r w:rsidRPr="00017155">
              <w:rPr>
                <w:rFonts w:eastAsia="Calibri Light"/>
              </w:rPr>
              <w:t>-methyl</w:t>
            </w:r>
          </w:p>
        </w:tc>
        <w:tc>
          <w:tcPr>
            <w:tcW w:w="512" w:type="pct"/>
            <w:tcBorders>
              <w:top w:val="single" w:sz="4" w:space="0" w:color="auto"/>
              <w:bottom w:val="single" w:sz="4" w:space="0" w:color="auto"/>
            </w:tcBorders>
          </w:tcPr>
          <w:p w14:paraId="29B59F1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7A5FED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62D6540"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46923379"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1CD8019" w14:textId="77777777" w:rsidR="003A3773" w:rsidRPr="00017155" w:rsidRDefault="003A3773" w:rsidP="003A3773">
            <w:pPr>
              <w:pStyle w:val="APVMATableText"/>
              <w:rPr>
                <w:rFonts w:eastAsia="Calibri Light"/>
              </w:rPr>
            </w:pPr>
            <w:r w:rsidRPr="00017155">
              <w:rPr>
                <w:rFonts w:eastAsia="Calibri Light"/>
              </w:rPr>
              <w:t>ARfD considered to be unnecessary due to its low oral toxicity and the absence of any developmental toxicity after a single dose.</w:t>
            </w:r>
          </w:p>
        </w:tc>
      </w:tr>
      <w:tr w:rsidR="003A3773" w14:paraId="3EE11C7C" w14:textId="77777777" w:rsidTr="00835D13">
        <w:trPr>
          <w:trHeight w:val="288"/>
        </w:trPr>
        <w:tc>
          <w:tcPr>
            <w:tcW w:w="878" w:type="pct"/>
            <w:tcBorders>
              <w:top w:val="single" w:sz="4" w:space="0" w:color="auto"/>
              <w:bottom w:val="single" w:sz="4" w:space="0" w:color="auto"/>
            </w:tcBorders>
          </w:tcPr>
          <w:p w14:paraId="3795EE14" w14:textId="77777777" w:rsidR="003A3773" w:rsidRPr="00017155" w:rsidRDefault="003A3773" w:rsidP="003A3773">
            <w:pPr>
              <w:pStyle w:val="APVMATableSubHead"/>
              <w:rPr>
                <w:rFonts w:eastAsia="Calibri Light"/>
              </w:rPr>
            </w:pPr>
            <w:r>
              <w:rPr>
                <w:rFonts w:eastAsia="Calibri Light"/>
              </w:rPr>
              <w:t>L</w:t>
            </w:r>
          </w:p>
        </w:tc>
        <w:tc>
          <w:tcPr>
            <w:tcW w:w="512" w:type="pct"/>
            <w:tcBorders>
              <w:top w:val="single" w:sz="4" w:space="0" w:color="auto"/>
              <w:bottom w:val="single" w:sz="4" w:space="0" w:color="auto"/>
            </w:tcBorders>
          </w:tcPr>
          <w:p w14:paraId="0DDB491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0909AD4"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369080D2" w14:textId="77777777" w:rsidR="003A3773" w:rsidRDefault="003A3773" w:rsidP="003A3773">
            <w:pPr>
              <w:pStyle w:val="APVMATableText"/>
              <w:rPr>
                <w:rFonts w:eastAsia="Calibri Light"/>
              </w:rPr>
            </w:pPr>
          </w:p>
        </w:tc>
        <w:tc>
          <w:tcPr>
            <w:tcW w:w="1167" w:type="pct"/>
            <w:tcBorders>
              <w:top w:val="single" w:sz="4" w:space="0" w:color="auto"/>
              <w:bottom w:val="single" w:sz="4" w:space="0" w:color="auto"/>
            </w:tcBorders>
          </w:tcPr>
          <w:p w14:paraId="60AACEE8"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3D07339" w14:textId="77777777" w:rsidR="003A3773" w:rsidRPr="00017155" w:rsidRDefault="003A3773" w:rsidP="003A3773">
            <w:pPr>
              <w:pStyle w:val="APVMATableText"/>
              <w:rPr>
                <w:rFonts w:eastAsia="Calibri Light"/>
              </w:rPr>
            </w:pPr>
          </w:p>
        </w:tc>
      </w:tr>
      <w:tr w:rsidR="003A3773" w14:paraId="418A2E59" w14:textId="77777777" w:rsidTr="00835D13">
        <w:trPr>
          <w:trHeight w:val="288"/>
        </w:trPr>
        <w:tc>
          <w:tcPr>
            <w:tcW w:w="878" w:type="pct"/>
            <w:tcBorders>
              <w:top w:val="single" w:sz="4" w:space="0" w:color="auto"/>
              <w:bottom w:val="single" w:sz="4" w:space="0" w:color="auto"/>
            </w:tcBorders>
          </w:tcPr>
          <w:p w14:paraId="5D0EA586" w14:textId="77777777" w:rsidR="003A3773" w:rsidRPr="00017155" w:rsidRDefault="003A3773" w:rsidP="003A3773">
            <w:pPr>
              <w:pStyle w:val="APVMATableText"/>
              <w:rPr>
                <w:rFonts w:eastAsia="Calibri Light"/>
              </w:rPr>
            </w:pPr>
            <w:r w:rsidRPr="00017155">
              <w:rPr>
                <w:rFonts w:eastAsia="Calibri Light"/>
              </w:rPr>
              <w:t>Lactobacillus acidophilus</w:t>
            </w:r>
          </w:p>
        </w:tc>
        <w:tc>
          <w:tcPr>
            <w:tcW w:w="512" w:type="pct"/>
            <w:tcBorders>
              <w:top w:val="single" w:sz="4" w:space="0" w:color="auto"/>
              <w:bottom w:val="single" w:sz="4" w:space="0" w:color="auto"/>
            </w:tcBorders>
          </w:tcPr>
          <w:p w14:paraId="15F0F5C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8117C94"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31E516D4" w14:textId="77777777" w:rsidR="003A3773" w:rsidRPr="00017155" w:rsidRDefault="003A3773" w:rsidP="003A3773">
            <w:pPr>
              <w:pStyle w:val="APVMATableText"/>
              <w:rPr>
                <w:rFonts w:eastAsia="Calibri Light"/>
              </w:rPr>
            </w:pPr>
            <w:r>
              <w:rPr>
                <w:rFonts w:eastAsia="Calibri Light"/>
              </w:rPr>
              <w:t>4 September 20</w:t>
            </w:r>
            <w:r w:rsidRPr="00017155">
              <w:rPr>
                <w:rFonts w:eastAsia="Calibri Light"/>
              </w:rPr>
              <w:t>02</w:t>
            </w:r>
          </w:p>
        </w:tc>
        <w:tc>
          <w:tcPr>
            <w:tcW w:w="1167" w:type="pct"/>
            <w:tcBorders>
              <w:top w:val="single" w:sz="4" w:space="0" w:color="auto"/>
              <w:bottom w:val="single" w:sz="4" w:space="0" w:color="auto"/>
            </w:tcBorders>
          </w:tcPr>
          <w:p w14:paraId="3CA98D6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FA329DF" w14:textId="240249D7" w:rsidR="003A3773" w:rsidRPr="00017155" w:rsidRDefault="003A3773" w:rsidP="003A3773">
            <w:pPr>
              <w:pStyle w:val="APVMATableText"/>
              <w:rPr>
                <w:rFonts w:eastAsia="Calibri Light"/>
              </w:rPr>
            </w:pPr>
            <w:r w:rsidRPr="00017155">
              <w:rPr>
                <w:rFonts w:eastAsia="Calibri Light"/>
              </w:rPr>
              <w:t>ARfD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527D410B" w14:textId="77777777" w:rsidTr="00835D13">
        <w:trPr>
          <w:trHeight w:val="288"/>
        </w:trPr>
        <w:tc>
          <w:tcPr>
            <w:tcW w:w="878" w:type="pct"/>
            <w:tcBorders>
              <w:top w:val="single" w:sz="4" w:space="0" w:color="auto"/>
              <w:bottom w:val="single" w:sz="4" w:space="0" w:color="auto"/>
            </w:tcBorders>
          </w:tcPr>
          <w:p w14:paraId="6D20DA1B" w14:textId="77777777" w:rsidR="003A3773" w:rsidRPr="00017155" w:rsidRDefault="003A3773" w:rsidP="003A3773">
            <w:pPr>
              <w:pStyle w:val="APVMATableText"/>
              <w:rPr>
                <w:rFonts w:eastAsia="Calibri Light"/>
              </w:rPr>
            </w:pPr>
            <w:r w:rsidRPr="00017155">
              <w:rPr>
                <w:rFonts w:eastAsia="Calibri Light"/>
              </w:rPr>
              <w:t>Lactobacillus brevis</w:t>
            </w:r>
          </w:p>
        </w:tc>
        <w:tc>
          <w:tcPr>
            <w:tcW w:w="512" w:type="pct"/>
            <w:tcBorders>
              <w:top w:val="single" w:sz="4" w:space="0" w:color="auto"/>
              <w:bottom w:val="single" w:sz="4" w:space="0" w:color="auto"/>
            </w:tcBorders>
          </w:tcPr>
          <w:p w14:paraId="205C2C7B"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B23291A"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EEC89AF" w14:textId="77777777" w:rsidR="003A3773" w:rsidRPr="00017155" w:rsidRDefault="003A3773" w:rsidP="003A3773">
            <w:pPr>
              <w:pStyle w:val="APVMATableText"/>
              <w:rPr>
                <w:rFonts w:eastAsia="Calibri Light"/>
              </w:rPr>
            </w:pPr>
            <w:r>
              <w:rPr>
                <w:rFonts w:eastAsia="Calibri Light"/>
              </w:rPr>
              <w:t xml:space="preserve">4 </w:t>
            </w:r>
            <w:r w:rsidRPr="00017155">
              <w:rPr>
                <w:rFonts w:eastAsia="Calibri Light"/>
              </w:rPr>
              <w:t>Sep</w:t>
            </w:r>
            <w:r>
              <w:rPr>
                <w:rFonts w:eastAsia="Calibri Light"/>
              </w:rPr>
              <w:t>tember 20</w:t>
            </w:r>
            <w:r w:rsidRPr="00017155">
              <w:rPr>
                <w:rFonts w:eastAsia="Calibri Light"/>
              </w:rPr>
              <w:t>02</w:t>
            </w:r>
          </w:p>
        </w:tc>
        <w:tc>
          <w:tcPr>
            <w:tcW w:w="1167" w:type="pct"/>
            <w:tcBorders>
              <w:top w:val="single" w:sz="4" w:space="0" w:color="auto"/>
              <w:bottom w:val="single" w:sz="4" w:space="0" w:color="auto"/>
            </w:tcBorders>
          </w:tcPr>
          <w:p w14:paraId="336AE41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6BD9802" w14:textId="4BBB29B3" w:rsidR="003A3773" w:rsidRPr="00017155" w:rsidRDefault="003A3773" w:rsidP="003A3773">
            <w:pPr>
              <w:pStyle w:val="APVMATableText"/>
              <w:rPr>
                <w:rFonts w:eastAsia="Calibri Light"/>
              </w:rPr>
            </w:pPr>
            <w:r w:rsidRPr="00017155">
              <w:rPr>
                <w:rFonts w:eastAsia="Calibri Light"/>
              </w:rPr>
              <w:t>ARfD unnecessary.</w:t>
            </w:r>
            <w:r>
              <w:rPr>
                <w:rFonts w:eastAsia="Calibri Light"/>
              </w:rPr>
              <w:t xml:space="preserve"> Naturally occurring organism – </w:t>
            </w:r>
            <w:r w:rsidRPr="00017155">
              <w:rPr>
                <w:rFonts w:eastAsia="Calibri Light"/>
              </w:rPr>
              <w:t>from naturally occurring background levels of the organism.</w:t>
            </w:r>
          </w:p>
        </w:tc>
      </w:tr>
      <w:tr w:rsidR="003A3773" w14:paraId="49C78AAC" w14:textId="77777777" w:rsidTr="00835D13">
        <w:trPr>
          <w:trHeight w:val="288"/>
        </w:trPr>
        <w:tc>
          <w:tcPr>
            <w:tcW w:w="878" w:type="pct"/>
            <w:tcBorders>
              <w:top w:val="single" w:sz="4" w:space="0" w:color="auto"/>
              <w:bottom w:val="single" w:sz="4" w:space="0" w:color="auto"/>
            </w:tcBorders>
          </w:tcPr>
          <w:p w14:paraId="2A35254E" w14:textId="77777777" w:rsidR="003A3773" w:rsidRPr="00017155" w:rsidRDefault="003A3773" w:rsidP="003A3773">
            <w:pPr>
              <w:pStyle w:val="APVMATableText"/>
              <w:rPr>
                <w:rFonts w:eastAsia="Calibri Light"/>
              </w:rPr>
            </w:pPr>
            <w:r w:rsidRPr="00017155">
              <w:rPr>
                <w:rFonts w:eastAsia="Calibri Light"/>
              </w:rPr>
              <w:t>Lactobacillus casei</w:t>
            </w:r>
          </w:p>
        </w:tc>
        <w:tc>
          <w:tcPr>
            <w:tcW w:w="512" w:type="pct"/>
            <w:tcBorders>
              <w:top w:val="single" w:sz="4" w:space="0" w:color="auto"/>
              <w:bottom w:val="single" w:sz="4" w:space="0" w:color="auto"/>
            </w:tcBorders>
          </w:tcPr>
          <w:p w14:paraId="53E4E0C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E90EC8C"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68CF62B1" w14:textId="77777777" w:rsidR="003A3773" w:rsidRPr="00017155" w:rsidRDefault="003A3773" w:rsidP="003A3773">
            <w:pPr>
              <w:pStyle w:val="APVMATableText"/>
              <w:rPr>
                <w:rFonts w:eastAsia="Calibri Light"/>
              </w:rPr>
            </w:pPr>
            <w:r>
              <w:rPr>
                <w:rFonts w:eastAsia="Calibri Light"/>
              </w:rPr>
              <w:t xml:space="preserve">4 </w:t>
            </w:r>
            <w:r w:rsidRPr="00017155">
              <w:rPr>
                <w:rFonts w:eastAsia="Calibri Light"/>
              </w:rPr>
              <w:t>Sep</w:t>
            </w:r>
            <w:r>
              <w:rPr>
                <w:rFonts w:eastAsia="Calibri Light"/>
              </w:rPr>
              <w:t>tember 20</w:t>
            </w:r>
            <w:r w:rsidRPr="00017155">
              <w:rPr>
                <w:rFonts w:eastAsia="Calibri Light"/>
              </w:rPr>
              <w:t>02</w:t>
            </w:r>
          </w:p>
        </w:tc>
        <w:tc>
          <w:tcPr>
            <w:tcW w:w="1167" w:type="pct"/>
            <w:tcBorders>
              <w:top w:val="single" w:sz="4" w:space="0" w:color="auto"/>
              <w:bottom w:val="single" w:sz="4" w:space="0" w:color="auto"/>
            </w:tcBorders>
          </w:tcPr>
          <w:p w14:paraId="770A041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64C578C" w14:textId="47A64209" w:rsidR="003A3773" w:rsidRPr="00017155" w:rsidRDefault="003A3773" w:rsidP="003A3773">
            <w:pPr>
              <w:pStyle w:val="APVMATableText"/>
              <w:rPr>
                <w:rFonts w:eastAsia="Calibri Light"/>
              </w:rPr>
            </w:pPr>
            <w:r w:rsidRPr="00017155">
              <w:rPr>
                <w:rFonts w:eastAsia="Calibri Light"/>
              </w:rPr>
              <w:t>ARfD unnecessary. Naturally occurring organism</w:t>
            </w:r>
            <w:r>
              <w:rPr>
                <w:rFonts w:eastAsia="Calibri Light"/>
              </w:rPr>
              <w:t xml:space="preserve"> – </w:t>
            </w:r>
            <w:r w:rsidRPr="00017155">
              <w:rPr>
                <w:rFonts w:eastAsia="Calibri Light"/>
              </w:rPr>
              <w:t xml:space="preserve">residues from its use are </w:t>
            </w:r>
            <w:r w:rsidRPr="00017155">
              <w:rPr>
                <w:rFonts w:eastAsia="Calibri Light"/>
              </w:rPr>
              <w:lastRenderedPageBreak/>
              <w:t>unlikely to be distinguishable from naturally occurring background levels of the organism.</w:t>
            </w:r>
          </w:p>
        </w:tc>
      </w:tr>
      <w:tr w:rsidR="003A3773" w14:paraId="054FC069" w14:textId="77777777" w:rsidTr="00835D13">
        <w:trPr>
          <w:trHeight w:val="288"/>
        </w:trPr>
        <w:tc>
          <w:tcPr>
            <w:tcW w:w="878" w:type="pct"/>
            <w:tcBorders>
              <w:top w:val="single" w:sz="4" w:space="0" w:color="auto"/>
              <w:bottom w:val="single" w:sz="4" w:space="0" w:color="auto"/>
            </w:tcBorders>
          </w:tcPr>
          <w:p w14:paraId="071FC925" w14:textId="77777777" w:rsidR="003A3773" w:rsidRPr="00017155" w:rsidRDefault="003A3773" w:rsidP="003A3773">
            <w:pPr>
              <w:pStyle w:val="APVMATableText"/>
              <w:rPr>
                <w:rFonts w:eastAsia="Calibri Light"/>
              </w:rPr>
            </w:pPr>
            <w:r w:rsidRPr="00017155">
              <w:rPr>
                <w:rFonts w:eastAsia="Calibri Light"/>
              </w:rPr>
              <w:lastRenderedPageBreak/>
              <w:t>Lactobacillus plantarum</w:t>
            </w:r>
          </w:p>
        </w:tc>
        <w:tc>
          <w:tcPr>
            <w:tcW w:w="512" w:type="pct"/>
            <w:tcBorders>
              <w:top w:val="single" w:sz="4" w:space="0" w:color="auto"/>
              <w:bottom w:val="single" w:sz="4" w:space="0" w:color="auto"/>
            </w:tcBorders>
          </w:tcPr>
          <w:p w14:paraId="6974500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E300B18"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42661AD" w14:textId="77777777" w:rsidR="003A3773" w:rsidRPr="00017155" w:rsidRDefault="003A3773" w:rsidP="003A3773">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Sep</w:t>
            </w:r>
            <w:r>
              <w:rPr>
                <w:rFonts w:eastAsia="Calibri Light"/>
              </w:rPr>
              <w:t>tember 20</w:t>
            </w:r>
            <w:r w:rsidRPr="00017155">
              <w:rPr>
                <w:rFonts w:eastAsia="Calibri Light"/>
              </w:rPr>
              <w:t>02</w:t>
            </w:r>
          </w:p>
        </w:tc>
        <w:tc>
          <w:tcPr>
            <w:tcW w:w="1167" w:type="pct"/>
            <w:tcBorders>
              <w:top w:val="single" w:sz="4" w:space="0" w:color="auto"/>
              <w:bottom w:val="single" w:sz="4" w:space="0" w:color="auto"/>
            </w:tcBorders>
          </w:tcPr>
          <w:p w14:paraId="4F7DE80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C3B9855" w14:textId="70B34B73" w:rsidR="003A3773" w:rsidRPr="00017155" w:rsidRDefault="003A3773" w:rsidP="003A3773">
            <w:pPr>
              <w:pStyle w:val="APVMATableText"/>
              <w:rPr>
                <w:rFonts w:eastAsia="Calibri Light"/>
              </w:rPr>
            </w:pPr>
            <w:r w:rsidRPr="00017155">
              <w:rPr>
                <w:rFonts w:eastAsia="Calibri Light"/>
              </w:rPr>
              <w:t>ARfD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56957279" w14:textId="77777777" w:rsidTr="00835D13">
        <w:trPr>
          <w:trHeight w:val="288"/>
        </w:trPr>
        <w:tc>
          <w:tcPr>
            <w:tcW w:w="878" w:type="pct"/>
            <w:tcBorders>
              <w:top w:val="single" w:sz="4" w:space="0" w:color="auto"/>
              <w:bottom w:val="single" w:sz="4" w:space="0" w:color="auto"/>
            </w:tcBorders>
          </w:tcPr>
          <w:p w14:paraId="1E525EB5" w14:textId="608BA0CE" w:rsidR="003A3773" w:rsidRPr="00017155" w:rsidRDefault="003A3773" w:rsidP="003A3773">
            <w:pPr>
              <w:pStyle w:val="APVMATableText"/>
              <w:rPr>
                <w:rFonts w:eastAsia="Calibri Light"/>
              </w:rPr>
            </w:pPr>
            <w:r w:rsidRPr="007033DD">
              <w:rPr>
                <w:rFonts w:eastAsia="Calibri Light"/>
              </w:rPr>
              <w:t>Lambda-</w:t>
            </w:r>
            <w:r w:rsidRPr="00883AE4">
              <w:rPr>
                <w:rFonts w:eastAsia="Calibri Light"/>
              </w:rPr>
              <w:t>C</w:t>
            </w:r>
            <w:r w:rsidRPr="00E10DAD">
              <w:rPr>
                <w:rFonts w:eastAsia="Calibri Light"/>
              </w:rPr>
              <w:t>yhalothrin</w:t>
            </w:r>
          </w:p>
        </w:tc>
        <w:tc>
          <w:tcPr>
            <w:tcW w:w="512" w:type="pct"/>
            <w:tcBorders>
              <w:top w:val="single" w:sz="4" w:space="0" w:color="auto"/>
              <w:bottom w:val="single" w:sz="4" w:space="0" w:color="auto"/>
            </w:tcBorders>
          </w:tcPr>
          <w:p w14:paraId="5908055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3C2C928"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2ABCD7D" w14:textId="77777777" w:rsidR="003A3773" w:rsidRPr="00017155" w:rsidRDefault="003A3773" w:rsidP="003A3773">
            <w:pPr>
              <w:pStyle w:val="APVMATableText"/>
              <w:rPr>
                <w:rFonts w:eastAsia="Calibri Light"/>
              </w:rPr>
            </w:pPr>
          </w:p>
        </w:tc>
        <w:tc>
          <w:tcPr>
            <w:tcW w:w="1167" w:type="pct"/>
            <w:tcBorders>
              <w:top w:val="single" w:sz="4" w:space="0" w:color="auto"/>
              <w:bottom w:val="single" w:sz="4" w:space="0" w:color="auto"/>
            </w:tcBorders>
          </w:tcPr>
          <w:p w14:paraId="13F6F29B" w14:textId="67A4E868" w:rsidR="003A3773" w:rsidRPr="00017155" w:rsidRDefault="003A3773" w:rsidP="003A3773">
            <w:pPr>
              <w:pStyle w:val="APVMATableText"/>
              <w:rPr>
                <w:rFonts w:eastAsia="Calibri Light"/>
              </w:rPr>
            </w:pPr>
            <w:r w:rsidRPr="007033DD">
              <w:rPr>
                <w:rFonts w:eastAsia="Calibri Light"/>
              </w:rPr>
              <w:t xml:space="preserve">See </w:t>
            </w:r>
            <w:r w:rsidRPr="00406D7F">
              <w:rPr>
                <w:szCs w:val="17"/>
              </w:rPr>
              <w:t xml:space="preserve">± </w:t>
            </w:r>
            <w:r w:rsidRPr="00406D7F">
              <w:rPr>
                <w:rFonts w:ascii="Symbol" w:eastAsia="Calibri Light" w:hAnsi="Symbol"/>
              </w:rPr>
              <w:t>l</w:t>
            </w:r>
            <w:r>
              <w:rPr>
                <w:rFonts w:eastAsia="Calibri Light"/>
              </w:rPr>
              <w:t>-</w:t>
            </w:r>
            <w:r w:rsidRPr="007033DD">
              <w:rPr>
                <w:rFonts w:eastAsia="Calibri Light"/>
              </w:rPr>
              <w:t>Cyhalothrin</w:t>
            </w:r>
          </w:p>
        </w:tc>
        <w:tc>
          <w:tcPr>
            <w:tcW w:w="1303" w:type="pct"/>
            <w:tcBorders>
              <w:top w:val="single" w:sz="4" w:space="0" w:color="auto"/>
              <w:bottom w:val="single" w:sz="4" w:space="0" w:color="auto"/>
            </w:tcBorders>
          </w:tcPr>
          <w:p w14:paraId="03C5CEA6" w14:textId="77777777" w:rsidR="003A3773" w:rsidRPr="00017155" w:rsidRDefault="003A3773" w:rsidP="003A3773">
            <w:pPr>
              <w:pStyle w:val="APVMATableText"/>
              <w:rPr>
                <w:rFonts w:eastAsia="Calibri Light"/>
              </w:rPr>
            </w:pPr>
          </w:p>
        </w:tc>
      </w:tr>
      <w:tr w:rsidR="003A3773" w14:paraId="346BED13" w14:textId="77777777" w:rsidTr="00835D13">
        <w:trPr>
          <w:trHeight w:val="288"/>
        </w:trPr>
        <w:tc>
          <w:tcPr>
            <w:tcW w:w="878" w:type="pct"/>
            <w:tcBorders>
              <w:top w:val="single" w:sz="4" w:space="0" w:color="auto"/>
              <w:bottom w:val="single" w:sz="4" w:space="0" w:color="auto"/>
            </w:tcBorders>
          </w:tcPr>
          <w:p w14:paraId="3877816B" w14:textId="12795375" w:rsidR="003A3773" w:rsidRPr="00017155" w:rsidRDefault="003A3773" w:rsidP="003A3773">
            <w:pPr>
              <w:pStyle w:val="APVMATableText"/>
              <w:rPr>
                <w:rFonts w:eastAsia="Calibri Light"/>
              </w:rPr>
            </w:pPr>
            <w:r>
              <w:rPr>
                <w:rFonts w:eastAsia="Calibri Light"/>
              </w:rPr>
              <w:t>Lasalocid</w:t>
            </w:r>
          </w:p>
        </w:tc>
        <w:tc>
          <w:tcPr>
            <w:tcW w:w="512" w:type="pct"/>
            <w:tcBorders>
              <w:top w:val="single" w:sz="4" w:space="0" w:color="auto"/>
              <w:bottom w:val="single" w:sz="4" w:space="0" w:color="auto"/>
            </w:tcBorders>
          </w:tcPr>
          <w:p w14:paraId="5BACB9A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C5AA545"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C82EFA2" w14:textId="5D182585" w:rsidR="003A3773" w:rsidRPr="00017155" w:rsidRDefault="003A3773" w:rsidP="003A3773">
            <w:pPr>
              <w:pStyle w:val="APVMATableText"/>
              <w:rPr>
                <w:rFonts w:eastAsia="Calibri Light"/>
              </w:rPr>
            </w:pPr>
            <w:r>
              <w:rPr>
                <w:rFonts w:eastAsia="Calibri Light"/>
              </w:rPr>
              <w:t>19 April 2021</w:t>
            </w:r>
          </w:p>
        </w:tc>
        <w:tc>
          <w:tcPr>
            <w:tcW w:w="1167" w:type="pct"/>
            <w:tcBorders>
              <w:top w:val="single" w:sz="4" w:space="0" w:color="auto"/>
              <w:bottom w:val="single" w:sz="4" w:space="0" w:color="auto"/>
            </w:tcBorders>
          </w:tcPr>
          <w:p w14:paraId="162FC9B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25AE765" w14:textId="26E7E02F" w:rsidR="003A3773" w:rsidRPr="00017155" w:rsidRDefault="003A3773" w:rsidP="003A3773">
            <w:pPr>
              <w:pStyle w:val="APVMATableText"/>
              <w:rPr>
                <w:rFonts w:eastAsia="Calibri Light"/>
              </w:rPr>
            </w:pPr>
            <w:r w:rsidRPr="00ED3643">
              <w:rPr>
                <w:rFonts w:eastAsia="Calibri Light"/>
              </w:rPr>
              <w:t>ARfD considered to be unnecessary due to the absence of any neurological effects or development toxicity after a single dose.</w:t>
            </w:r>
          </w:p>
        </w:tc>
      </w:tr>
      <w:tr w:rsidR="003A3773" w14:paraId="40E13664" w14:textId="77777777" w:rsidTr="00835D13">
        <w:trPr>
          <w:trHeight w:val="288"/>
        </w:trPr>
        <w:tc>
          <w:tcPr>
            <w:tcW w:w="878" w:type="pct"/>
            <w:tcBorders>
              <w:top w:val="single" w:sz="4" w:space="0" w:color="auto"/>
              <w:bottom w:val="single" w:sz="4" w:space="0" w:color="auto"/>
            </w:tcBorders>
          </w:tcPr>
          <w:p w14:paraId="5F953337" w14:textId="38491C68" w:rsidR="003A3773" w:rsidRPr="00017155" w:rsidRDefault="003A3773" w:rsidP="003A3773">
            <w:pPr>
              <w:pStyle w:val="APVMATableText"/>
              <w:rPr>
                <w:rFonts w:eastAsia="Calibri Light"/>
              </w:rPr>
            </w:pPr>
            <w:r w:rsidRPr="00017155">
              <w:rPr>
                <w:rFonts w:eastAsia="Calibri Light"/>
              </w:rPr>
              <w:t>Lignocaine</w:t>
            </w:r>
            <w:r>
              <w:rPr>
                <w:rFonts w:eastAsia="Calibri Light"/>
              </w:rPr>
              <w:t xml:space="preserve"> </w:t>
            </w:r>
            <w:r w:rsidRPr="00216494">
              <w:rPr>
                <w:rFonts w:eastAsia="Calibri Light"/>
              </w:rPr>
              <w:t>hydrochloride monohydrate</w:t>
            </w:r>
          </w:p>
        </w:tc>
        <w:tc>
          <w:tcPr>
            <w:tcW w:w="512" w:type="pct"/>
            <w:tcBorders>
              <w:top w:val="single" w:sz="4" w:space="0" w:color="auto"/>
              <w:bottom w:val="single" w:sz="4" w:space="0" w:color="auto"/>
            </w:tcBorders>
          </w:tcPr>
          <w:p w14:paraId="79DAB239" w14:textId="7F2F6AE7" w:rsidR="003A3773" w:rsidRPr="00017155" w:rsidRDefault="003A3773" w:rsidP="003A3773">
            <w:pPr>
              <w:pStyle w:val="APVMATableText"/>
              <w:rPr>
                <w:rFonts w:eastAsia="Calibri Light"/>
              </w:rPr>
            </w:pPr>
            <w:r>
              <w:rPr>
                <w:rFonts w:eastAsia="Calibri Light"/>
              </w:rPr>
              <w:t>0.03</w:t>
            </w:r>
          </w:p>
        </w:tc>
        <w:tc>
          <w:tcPr>
            <w:tcW w:w="535" w:type="pct"/>
            <w:tcBorders>
              <w:top w:val="single" w:sz="4" w:space="0" w:color="auto"/>
              <w:bottom w:val="single" w:sz="4" w:space="0" w:color="auto"/>
            </w:tcBorders>
          </w:tcPr>
          <w:p w14:paraId="55F42E77"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3A76B84" w14:textId="088F8860" w:rsidR="003A3773" w:rsidRPr="00017155" w:rsidRDefault="003A3773" w:rsidP="003A3773">
            <w:pPr>
              <w:pStyle w:val="APVMATableText"/>
              <w:rPr>
                <w:rFonts w:eastAsia="Calibri Light"/>
              </w:rPr>
            </w:pPr>
            <w:r>
              <w:rPr>
                <w:rFonts w:eastAsia="Calibri Light"/>
              </w:rPr>
              <w:t>13 June 2023</w:t>
            </w:r>
          </w:p>
        </w:tc>
        <w:tc>
          <w:tcPr>
            <w:tcW w:w="1167" w:type="pct"/>
            <w:tcBorders>
              <w:top w:val="single" w:sz="4" w:space="0" w:color="auto"/>
              <w:bottom w:val="single" w:sz="4" w:space="0" w:color="auto"/>
            </w:tcBorders>
          </w:tcPr>
          <w:p w14:paraId="18D46A17" w14:textId="3D70C474" w:rsidR="003A3773" w:rsidRPr="00017155" w:rsidRDefault="003A3773" w:rsidP="003A3773">
            <w:pPr>
              <w:pStyle w:val="APVMATableText"/>
              <w:rPr>
                <w:rFonts w:eastAsia="Calibri Light"/>
              </w:rPr>
            </w:pPr>
            <w:r>
              <w:rPr>
                <w:rFonts w:eastAsia="Calibri Light"/>
              </w:rPr>
              <w:t>Human oral pharmaceutical product</w:t>
            </w:r>
          </w:p>
        </w:tc>
        <w:tc>
          <w:tcPr>
            <w:tcW w:w="1303" w:type="pct"/>
            <w:tcBorders>
              <w:top w:val="single" w:sz="4" w:space="0" w:color="auto"/>
              <w:bottom w:val="single" w:sz="4" w:space="0" w:color="auto"/>
            </w:tcBorders>
          </w:tcPr>
          <w:p w14:paraId="56E8D77E" w14:textId="77777777" w:rsidR="003A3773" w:rsidRPr="00364D0D" w:rsidRDefault="003A3773" w:rsidP="003A3773">
            <w:pPr>
              <w:pStyle w:val="Default"/>
              <w:rPr>
                <w:rFonts w:ascii="Arial" w:hAnsi="Arial" w:cs="Arial"/>
                <w:sz w:val="17"/>
                <w:szCs w:val="17"/>
              </w:rPr>
            </w:pPr>
            <w:r w:rsidRPr="00364D0D">
              <w:rPr>
                <w:rFonts w:ascii="Arial" w:hAnsi="Arial" w:cs="Arial"/>
                <w:sz w:val="17"/>
                <w:szCs w:val="17"/>
              </w:rPr>
              <w:t>Considered to be adequately protective against both local and systemic effects. The point of departure was derived from a short-term human oral over the counter pharmaceutical product. A total UF of 32 was used (10</w:t>
            </w:r>
            <w:r w:rsidRPr="00364D0D">
              <w:rPr>
                <w:rFonts w:ascii="Arial" w:hAnsi="Arial" w:cs="Arial"/>
                <w:sz w:val="17"/>
                <w:szCs w:val="17"/>
                <w:vertAlign w:val="superscript"/>
              </w:rPr>
              <w:t xml:space="preserve">0.5 </w:t>
            </w:r>
            <w:r w:rsidRPr="00364D0D">
              <w:rPr>
                <w:rFonts w:ascii="Arial" w:hAnsi="Arial" w:cs="Arial"/>
                <w:sz w:val="17"/>
                <w:szCs w:val="17"/>
              </w:rPr>
              <w:t xml:space="preserve">for extrapolation from a LOAEL (pharmaceutical effect) to NOAEL and 10 for intraspecies variability). </w:t>
            </w:r>
          </w:p>
          <w:p w14:paraId="27F6C49B" w14:textId="4DE63103" w:rsidR="003A3773" w:rsidRPr="00017155" w:rsidRDefault="003A3773" w:rsidP="003A3773">
            <w:pPr>
              <w:pStyle w:val="APVMATableText"/>
              <w:rPr>
                <w:rFonts w:eastAsia="Calibri Light"/>
              </w:rPr>
            </w:pPr>
          </w:p>
        </w:tc>
      </w:tr>
      <w:tr w:rsidR="003A3773" w14:paraId="09B56BE2" w14:textId="77777777" w:rsidTr="00835D13">
        <w:trPr>
          <w:trHeight w:val="288"/>
        </w:trPr>
        <w:tc>
          <w:tcPr>
            <w:tcW w:w="878" w:type="pct"/>
            <w:tcBorders>
              <w:top w:val="single" w:sz="4" w:space="0" w:color="auto"/>
              <w:bottom w:val="single" w:sz="4" w:space="0" w:color="auto"/>
            </w:tcBorders>
          </w:tcPr>
          <w:p w14:paraId="0828E344" w14:textId="3BA517BB" w:rsidR="003A3773" w:rsidRPr="00017155" w:rsidRDefault="003A3773" w:rsidP="003A3773">
            <w:pPr>
              <w:pStyle w:val="APVMATableText"/>
              <w:rPr>
                <w:rFonts w:eastAsia="Calibri Light"/>
              </w:rPr>
            </w:pPr>
            <w:r>
              <w:rPr>
                <w:rFonts w:eastAsia="Calibri Light"/>
              </w:rPr>
              <w:t>d-limonene</w:t>
            </w:r>
          </w:p>
        </w:tc>
        <w:tc>
          <w:tcPr>
            <w:tcW w:w="512" w:type="pct"/>
            <w:tcBorders>
              <w:top w:val="single" w:sz="4" w:space="0" w:color="auto"/>
              <w:bottom w:val="single" w:sz="4" w:space="0" w:color="auto"/>
            </w:tcBorders>
          </w:tcPr>
          <w:p w14:paraId="23A36A2B"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F2CAB84"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FBCD41F" w14:textId="639F5417" w:rsidR="003A3773" w:rsidRPr="00017155" w:rsidRDefault="003A3773" w:rsidP="003A3773">
            <w:pPr>
              <w:pStyle w:val="APVMATableText"/>
              <w:rPr>
                <w:rFonts w:eastAsia="Calibri Light"/>
              </w:rPr>
            </w:pPr>
            <w:r>
              <w:rPr>
                <w:rFonts w:eastAsia="Calibri Light"/>
              </w:rPr>
              <w:t>04 May 2021</w:t>
            </w:r>
          </w:p>
        </w:tc>
        <w:tc>
          <w:tcPr>
            <w:tcW w:w="1167" w:type="pct"/>
            <w:tcBorders>
              <w:top w:val="single" w:sz="4" w:space="0" w:color="auto"/>
              <w:bottom w:val="single" w:sz="4" w:space="0" w:color="auto"/>
            </w:tcBorders>
          </w:tcPr>
          <w:p w14:paraId="0A229C0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CC9830D" w14:textId="5DFF0AC7" w:rsidR="003A3773" w:rsidRPr="00017155" w:rsidRDefault="003A3773" w:rsidP="003A3773">
            <w:pPr>
              <w:pStyle w:val="APVMATableText"/>
              <w:rPr>
                <w:rFonts w:eastAsia="Calibri Light"/>
              </w:rPr>
            </w:pPr>
            <w:r w:rsidRPr="007A7C1A">
              <w:rPr>
                <w:rFonts w:eastAsia="Calibri Light"/>
              </w:rPr>
              <w:t>ARfD unnecessary. Naturally occurring compound that is also a food additive - residues from its use are unlikely to be distinguishable from naturally occurring background levels.</w:t>
            </w:r>
          </w:p>
        </w:tc>
      </w:tr>
      <w:tr w:rsidR="003A3773" w14:paraId="5D2BBBBF" w14:textId="77777777" w:rsidTr="00835D13">
        <w:trPr>
          <w:trHeight w:val="288"/>
        </w:trPr>
        <w:tc>
          <w:tcPr>
            <w:tcW w:w="878" w:type="pct"/>
            <w:tcBorders>
              <w:top w:val="single" w:sz="4" w:space="0" w:color="auto"/>
              <w:bottom w:val="single" w:sz="4" w:space="0" w:color="auto"/>
            </w:tcBorders>
          </w:tcPr>
          <w:p w14:paraId="1AF06A21" w14:textId="77777777" w:rsidR="003A3773" w:rsidRPr="00017155" w:rsidRDefault="003A3773" w:rsidP="003A3773">
            <w:pPr>
              <w:pStyle w:val="APVMATableText"/>
              <w:rPr>
                <w:rFonts w:eastAsia="Calibri Light"/>
              </w:rPr>
            </w:pPr>
            <w:r w:rsidRPr="00017155">
              <w:rPr>
                <w:rFonts w:eastAsia="Calibri Light"/>
              </w:rPr>
              <w:lastRenderedPageBreak/>
              <w:t>Lufenuron</w:t>
            </w:r>
          </w:p>
        </w:tc>
        <w:tc>
          <w:tcPr>
            <w:tcW w:w="512" w:type="pct"/>
            <w:tcBorders>
              <w:top w:val="single" w:sz="4" w:space="0" w:color="auto"/>
              <w:bottom w:val="single" w:sz="4" w:space="0" w:color="auto"/>
            </w:tcBorders>
          </w:tcPr>
          <w:p w14:paraId="142438A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C9D1449"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41201D45"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080FB75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DFA0F59" w14:textId="77777777" w:rsidR="003A3773" w:rsidRPr="00017155" w:rsidRDefault="003A3773" w:rsidP="003A3773">
            <w:pPr>
              <w:pStyle w:val="APVMATableText"/>
              <w:rPr>
                <w:rFonts w:eastAsia="Calibri Light"/>
              </w:rPr>
            </w:pPr>
            <w:r w:rsidRPr="00017155">
              <w:rPr>
                <w:rFonts w:eastAsia="Calibri Light"/>
              </w:rPr>
              <w:t>ARfD considered to be unnecessary due to its low oral toxicity and the absence of any developmental toxicity after a single dose.</w:t>
            </w:r>
          </w:p>
        </w:tc>
      </w:tr>
      <w:tr w:rsidR="003A3773" w14:paraId="4A958A50" w14:textId="77777777" w:rsidTr="00835D13">
        <w:trPr>
          <w:trHeight w:val="288"/>
        </w:trPr>
        <w:tc>
          <w:tcPr>
            <w:tcW w:w="878" w:type="pct"/>
            <w:tcBorders>
              <w:top w:val="single" w:sz="4" w:space="0" w:color="auto"/>
              <w:bottom w:val="single" w:sz="4" w:space="0" w:color="auto"/>
            </w:tcBorders>
          </w:tcPr>
          <w:p w14:paraId="71CE763C" w14:textId="77777777" w:rsidR="003A3773" w:rsidRPr="00017155" w:rsidRDefault="003A3773" w:rsidP="003A3773">
            <w:pPr>
              <w:pStyle w:val="APVMATableSubHead"/>
              <w:rPr>
                <w:rFonts w:eastAsia="Calibri Light"/>
              </w:rPr>
            </w:pPr>
            <w:r>
              <w:rPr>
                <w:rFonts w:eastAsia="Calibri Light"/>
              </w:rPr>
              <w:t>M</w:t>
            </w:r>
          </w:p>
        </w:tc>
        <w:tc>
          <w:tcPr>
            <w:tcW w:w="512" w:type="pct"/>
            <w:tcBorders>
              <w:top w:val="single" w:sz="4" w:space="0" w:color="auto"/>
              <w:bottom w:val="single" w:sz="4" w:space="0" w:color="auto"/>
            </w:tcBorders>
          </w:tcPr>
          <w:p w14:paraId="189AD29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68C8E0C"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9320A85" w14:textId="77777777" w:rsidR="003A3773" w:rsidRPr="00017155" w:rsidRDefault="003A3773" w:rsidP="003A3773">
            <w:pPr>
              <w:pStyle w:val="APVMATableText"/>
              <w:rPr>
                <w:rFonts w:eastAsia="Calibri Light"/>
              </w:rPr>
            </w:pPr>
          </w:p>
        </w:tc>
        <w:tc>
          <w:tcPr>
            <w:tcW w:w="1167" w:type="pct"/>
            <w:tcBorders>
              <w:top w:val="single" w:sz="4" w:space="0" w:color="auto"/>
              <w:bottom w:val="single" w:sz="4" w:space="0" w:color="auto"/>
            </w:tcBorders>
          </w:tcPr>
          <w:p w14:paraId="6FCA77F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5683A68" w14:textId="77777777" w:rsidR="003A3773" w:rsidRPr="00017155" w:rsidRDefault="003A3773" w:rsidP="003A3773">
            <w:pPr>
              <w:pStyle w:val="APVMATableText"/>
              <w:rPr>
                <w:rFonts w:eastAsia="Calibri Light"/>
              </w:rPr>
            </w:pPr>
          </w:p>
        </w:tc>
      </w:tr>
      <w:tr w:rsidR="003A3773" w14:paraId="64CE3B9A" w14:textId="77777777" w:rsidTr="00835D13">
        <w:trPr>
          <w:trHeight w:val="288"/>
        </w:trPr>
        <w:tc>
          <w:tcPr>
            <w:tcW w:w="878" w:type="pct"/>
            <w:tcBorders>
              <w:top w:val="single" w:sz="4" w:space="0" w:color="auto"/>
              <w:bottom w:val="single" w:sz="4" w:space="0" w:color="auto"/>
            </w:tcBorders>
          </w:tcPr>
          <w:p w14:paraId="65E7F36E" w14:textId="77777777" w:rsidR="003A3773" w:rsidRPr="00017155" w:rsidRDefault="003A3773" w:rsidP="003A3773">
            <w:pPr>
              <w:pStyle w:val="APVMATableText"/>
              <w:rPr>
                <w:rFonts w:eastAsia="Calibri Light"/>
              </w:rPr>
            </w:pPr>
            <w:proofErr w:type="spellStart"/>
            <w:r w:rsidRPr="00017155">
              <w:rPr>
                <w:rFonts w:eastAsia="Calibri Light"/>
              </w:rPr>
              <w:t>Maldison</w:t>
            </w:r>
            <w:proofErr w:type="spellEnd"/>
          </w:p>
        </w:tc>
        <w:tc>
          <w:tcPr>
            <w:tcW w:w="512" w:type="pct"/>
            <w:tcBorders>
              <w:top w:val="single" w:sz="4" w:space="0" w:color="auto"/>
              <w:bottom w:val="single" w:sz="4" w:space="0" w:color="auto"/>
            </w:tcBorders>
          </w:tcPr>
          <w:p w14:paraId="0E72B109" w14:textId="77777777" w:rsidR="003A3773" w:rsidRPr="00017155" w:rsidRDefault="003A3773" w:rsidP="003A3773">
            <w:pPr>
              <w:pStyle w:val="APVMATableText"/>
              <w:rPr>
                <w:rFonts w:eastAsia="Calibri Light"/>
              </w:rPr>
            </w:pPr>
            <w:r w:rsidRPr="00017155">
              <w:rPr>
                <w:rFonts w:eastAsia="Calibri Light"/>
              </w:rPr>
              <w:t>1.5</w:t>
            </w:r>
          </w:p>
        </w:tc>
        <w:tc>
          <w:tcPr>
            <w:tcW w:w="535" w:type="pct"/>
            <w:tcBorders>
              <w:top w:val="single" w:sz="4" w:space="0" w:color="auto"/>
              <w:bottom w:val="single" w:sz="4" w:space="0" w:color="auto"/>
            </w:tcBorders>
          </w:tcPr>
          <w:p w14:paraId="60FE533A" w14:textId="77777777" w:rsidR="003A3773" w:rsidRPr="00017155" w:rsidRDefault="003A3773" w:rsidP="003A3773">
            <w:pPr>
              <w:pStyle w:val="APVMATableText"/>
              <w:rPr>
                <w:rFonts w:eastAsia="Calibri Light"/>
              </w:rPr>
            </w:pPr>
            <w:r w:rsidRPr="00017155">
              <w:rPr>
                <w:rFonts w:eastAsia="Calibri Light"/>
              </w:rPr>
              <w:t>15</w:t>
            </w:r>
          </w:p>
        </w:tc>
        <w:tc>
          <w:tcPr>
            <w:tcW w:w="605" w:type="pct"/>
            <w:tcBorders>
              <w:top w:val="single" w:sz="4" w:space="0" w:color="auto"/>
              <w:bottom w:val="single" w:sz="4" w:space="0" w:color="auto"/>
            </w:tcBorders>
          </w:tcPr>
          <w:p w14:paraId="17CBB150" w14:textId="77777777" w:rsidR="003A3773" w:rsidRPr="00017155" w:rsidRDefault="003A3773" w:rsidP="003A3773">
            <w:pPr>
              <w:pStyle w:val="APVMATableText"/>
              <w:rPr>
                <w:rFonts w:eastAsia="Calibri Light"/>
              </w:rPr>
            </w:pPr>
            <w:r>
              <w:rPr>
                <w:rFonts w:eastAsia="Calibri Light"/>
              </w:rPr>
              <w:t xml:space="preserve">12 </w:t>
            </w:r>
            <w:r w:rsidRPr="00017155">
              <w:rPr>
                <w:rFonts w:eastAsia="Calibri Light"/>
              </w:rPr>
              <w:t>Apr</w:t>
            </w:r>
            <w:r>
              <w:rPr>
                <w:rFonts w:eastAsia="Calibri Light"/>
              </w:rPr>
              <w:t>il 20</w:t>
            </w:r>
            <w:r w:rsidRPr="00017155">
              <w:rPr>
                <w:rFonts w:eastAsia="Calibri Light"/>
              </w:rPr>
              <w:t>05</w:t>
            </w:r>
          </w:p>
        </w:tc>
        <w:tc>
          <w:tcPr>
            <w:tcW w:w="1167" w:type="pct"/>
            <w:tcBorders>
              <w:top w:val="single" w:sz="4" w:space="0" w:color="auto"/>
              <w:bottom w:val="single" w:sz="4" w:space="0" w:color="auto"/>
            </w:tcBorders>
          </w:tcPr>
          <w:p w14:paraId="7C5E0A59" w14:textId="696895C3" w:rsidR="003A3773" w:rsidRPr="00017155" w:rsidRDefault="003A3773" w:rsidP="003A3773">
            <w:pPr>
              <w:pStyle w:val="APVMATableText"/>
              <w:rPr>
                <w:rFonts w:eastAsia="Calibri Light"/>
              </w:rPr>
            </w:pPr>
            <w:r w:rsidRPr="00017155">
              <w:rPr>
                <w:rFonts w:eastAsia="Calibri Light"/>
              </w:rPr>
              <w:t xml:space="preserve">Acute oral human </w:t>
            </w:r>
            <w:proofErr w:type="gramStart"/>
            <w:r w:rsidRPr="00017155">
              <w:rPr>
                <w:rFonts w:eastAsia="Calibri Light"/>
              </w:rPr>
              <w:t>study;</w:t>
            </w:r>
            <w:proofErr w:type="gramEnd"/>
            <w:r w:rsidRPr="00017155">
              <w:rPr>
                <w:rFonts w:eastAsia="Calibri Light"/>
              </w:rPr>
              <w:t xml:space="preserve"> a NOAEL of 15 mg/kg bw was based on inhibition of RBC and plasma ChE activity at the higher dose.</w:t>
            </w:r>
          </w:p>
        </w:tc>
        <w:tc>
          <w:tcPr>
            <w:tcW w:w="1303" w:type="pct"/>
            <w:tcBorders>
              <w:top w:val="single" w:sz="4" w:space="0" w:color="auto"/>
              <w:bottom w:val="single" w:sz="4" w:space="0" w:color="auto"/>
            </w:tcBorders>
          </w:tcPr>
          <w:p w14:paraId="3EBFF2B1" w14:textId="77777777" w:rsidR="003A3773" w:rsidRPr="00017155" w:rsidRDefault="003A3773" w:rsidP="003A3773">
            <w:pPr>
              <w:pStyle w:val="APVMATableText"/>
              <w:rPr>
                <w:rFonts w:eastAsia="Calibri Light"/>
              </w:rPr>
            </w:pPr>
          </w:p>
        </w:tc>
      </w:tr>
      <w:tr w:rsidR="003A3773" w14:paraId="088A6B6C" w14:textId="77777777" w:rsidTr="00835D13">
        <w:trPr>
          <w:trHeight w:val="288"/>
        </w:trPr>
        <w:tc>
          <w:tcPr>
            <w:tcW w:w="878" w:type="pct"/>
            <w:tcBorders>
              <w:top w:val="single" w:sz="4" w:space="0" w:color="auto"/>
              <w:bottom w:val="single" w:sz="4" w:space="0" w:color="auto"/>
            </w:tcBorders>
          </w:tcPr>
          <w:p w14:paraId="5BED9D58" w14:textId="5579AB1B" w:rsidR="003A3773" w:rsidRPr="00017155" w:rsidRDefault="003A3773" w:rsidP="003A3773">
            <w:pPr>
              <w:pStyle w:val="APVMATableText"/>
              <w:rPr>
                <w:rFonts w:eastAsia="Calibri Light"/>
              </w:rPr>
            </w:pPr>
            <w:r>
              <w:rPr>
                <w:rFonts w:eastAsia="Calibri Light"/>
              </w:rPr>
              <w:t>Mancozeb</w:t>
            </w:r>
          </w:p>
        </w:tc>
        <w:tc>
          <w:tcPr>
            <w:tcW w:w="512" w:type="pct"/>
            <w:tcBorders>
              <w:top w:val="single" w:sz="4" w:space="0" w:color="auto"/>
              <w:bottom w:val="single" w:sz="4" w:space="0" w:color="auto"/>
            </w:tcBorders>
          </w:tcPr>
          <w:p w14:paraId="45BA1162" w14:textId="4DFEA0ED" w:rsidR="003A3773" w:rsidRPr="00017155" w:rsidRDefault="003A3773" w:rsidP="003A3773">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0E39C355" w14:textId="219F3263" w:rsidR="003A3773" w:rsidRPr="00017155" w:rsidRDefault="003A3773" w:rsidP="003A3773">
            <w:pPr>
              <w:pStyle w:val="APVMATableText"/>
              <w:rPr>
                <w:rFonts w:eastAsia="Calibri Light"/>
              </w:rPr>
            </w:pPr>
            <w:r>
              <w:rPr>
                <w:rFonts w:eastAsia="Calibri Light"/>
              </w:rPr>
              <w:t>30</w:t>
            </w:r>
          </w:p>
        </w:tc>
        <w:tc>
          <w:tcPr>
            <w:tcW w:w="605" w:type="pct"/>
            <w:tcBorders>
              <w:top w:val="single" w:sz="4" w:space="0" w:color="auto"/>
              <w:bottom w:val="single" w:sz="4" w:space="0" w:color="auto"/>
            </w:tcBorders>
          </w:tcPr>
          <w:p w14:paraId="5907487A" w14:textId="25CEA781" w:rsidR="003A3773" w:rsidRDefault="003A3773" w:rsidP="003A3773">
            <w:pPr>
              <w:pStyle w:val="APVMATableText"/>
              <w:rPr>
                <w:rFonts w:eastAsia="Calibri Light"/>
              </w:rPr>
            </w:pPr>
            <w:r>
              <w:rPr>
                <w:rFonts w:eastAsia="Calibri Light"/>
              </w:rPr>
              <w:t>17 February 2023</w:t>
            </w:r>
          </w:p>
        </w:tc>
        <w:tc>
          <w:tcPr>
            <w:tcW w:w="1167" w:type="pct"/>
            <w:tcBorders>
              <w:top w:val="single" w:sz="4" w:space="0" w:color="auto"/>
              <w:bottom w:val="single" w:sz="4" w:space="0" w:color="auto"/>
            </w:tcBorders>
          </w:tcPr>
          <w:p w14:paraId="07745DCB" w14:textId="007724DF" w:rsidR="003A3773" w:rsidRPr="00017155" w:rsidRDefault="003A3773" w:rsidP="003A3773">
            <w:pPr>
              <w:pStyle w:val="APVMATableText"/>
              <w:rPr>
                <w:rFonts w:eastAsia="Calibri Light"/>
              </w:rPr>
            </w:pPr>
            <w:r w:rsidRPr="00D8775A">
              <w:rPr>
                <w:rFonts w:eastAsia="Calibri Light"/>
              </w:rPr>
              <w:t>Developmental rabbit study: a NOAEL of 30 mg/kg bw/d was based on deaths, clinical signs of toxicity and an increased number of abortions observed at the next higher dose.</w:t>
            </w:r>
          </w:p>
        </w:tc>
        <w:tc>
          <w:tcPr>
            <w:tcW w:w="1303" w:type="pct"/>
            <w:tcBorders>
              <w:top w:val="single" w:sz="4" w:space="0" w:color="auto"/>
              <w:bottom w:val="single" w:sz="4" w:space="0" w:color="auto"/>
            </w:tcBorders>
          </w:tcPr>
          <w:p w14:paraId="163EF6B0" w14:textId="03367F80" w:rsidR="003A3773" w:rsidRPr="00017155" w:rsidRDefault="003A3773" w:rsidP="003A3773">
            <w:pPr>
              <w:pStyle w:val="APVMATableText"/>
              <w:rPr>
                <w:rFonts w:eastAsia="Calibri Light"/>
              </w:rPr>
            </w:pPr>
            <w:r w:rsidRPr="00D8775A">
              <w:rPr>
                <w:rFonts w:eastAsia="Calibri Light"/>
              </w:rPr>
              <w:t xml:space="preserve">ARfD for mancozeb only applies to </w:t>
            </w:r>
            <w:r w:rsidR="00013DA3">
              <w:t>people pregnant or capable of becoming pregnant</w:t>
            </w:r>
            <w:r w:rsidRPr="00D8775A">
              <w:rPr>
                <w:rFonts w:eastAsia="Calibri Light"/>
              </w:rPr>
              <w:t xml:space="preserve">. An ARfD for the general population </w:t>
            </w:r>
            <w:proofErr w:type="gramStart"/>
            <w:r w:rsidRPr="00D8775A">
              <w:rPr>
                <w:rFonts w:eastAsia="Calibri Light"/>
              </w:rPr>
              <w:t>is considered to be</w:t>
            </w:r>
            <w:proofErr w:type="gramEnd"/>
            <w:r w:rsidRPr="00D8775A">
              <w:rPr>
                <w:rFonts w:eastAsia="Calibri Light"/>
              </w:rPr>
              <w:t xml:space="preserve"> unnecessary.</w:t>
            </w:r>
          </w:p>
        </w:tc>
      </w:tr>
      <w:tr w:rsidR="003A3773" w14:paraId="3BDC5347" w14:textId="77777777" w:rsidTr="00835D13">
        <w:trPr>
          <w:trHeight w:val="288"/>
        </w:trPr>
        <w:tc>
          <w:tcPr>
            <w:tcW w:w="878" w:type="pct"/>
            <w:tcBorders>
              <w:top w:val="single" w:sz="4" w:space="0" w:color="auto"/>
              <w:bottom w:val="single" w:sz="4" w:space="0" w:color="auto"/>
            </w:tcBorders>
          </w:tcPr>
          <w:p w14:paraId="56D171D7" w14:textId="77777777" w:rsidR="003A3773" w:rsidRPr="00017155" w:rsidRDefault="003A3773" w:rsidP="003A3773">
            <w:pPr>
              <w:pStyle w:val="APVMATableText"/>
              <w:rPr>
                <w:rFonts w:eastAsia="Calibri Light"/>
              </w:rPr>
            </w:pPr>
            <w:r w:rsidRPr="00017155">
              <w:rPr>
                <w:rFonts w:eastAsia="Calibri Light"/>
              </w:rPr>
              <w:t>Mandestrobin</w:t>
            </w:r>
          </w:p>
        </w:tc>
        <w:tc>
          <w:tcPr>
            <w:tcW w:w="512" w:type="pct"/>
            <w:tcBorders>
              <w:top w:val="single" w:sz="4" w:space="0" w:color="auto"/>
              <w:bottom w:val="single" w:sz="4" w:space="0" w:color="auto"/>
            </w:tcBorders>
          </w:tcPr>
          <w:p w14:paraId="3C09185A"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3F806F7"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D301C81" w14:textId="77777777" w:rsidR="003A3773" w:rsidRPr="00017155" w:rsidRDefault="003A3773" w:rsidP="003A3773">
            <w:pPr>
              <w:pStyle w:val="APVMATableText"/>
              <w:rPr>
                <w:rFonts w:eastAsia="Calibri Light"/>
              </w:rPr>
            </w:pPr>
            <w:r>
              <w:rPr>
                <w:rFonts w:eastAsia="Calibri Light"/>
              </w:rPr>
              <w:t xml:space="preserve">30 </w:t>
            </w:r>
            <w:r w:rsidRPr="00017155">
              <w:rPr>
                <w:rFonts w:eastAsia="Calibri Light"/>
              </w:rPr>
              <w:t>Mar</w:t>
            </w:r>
            <w:r>
              <w:rPr>
                <w:rFonts w:eastAsia="Calibri Light"/>
              </w:rPr>
              <w:t>ch 20</w:t>
            </w:r>
            <w:r w:rsidRPr="00017155">
              <w:rPr>
                <w:rFonts w:eastAsia="Calibri Light"/>
              </w:rPr>
              <w:t>16</w:t>
            </w:r>
          </w:p>
        </w:tc>
        <w:tc>
          <w:tcPr>
            <w:tcW w:w="1167" w:type="pct"/>
            <w:tcBorders>
              <w:top w:val="single" w:sz="4" w:space="0" w:color="auto"/>
              <w:bottom w:val="single" w:sz="4" w:space="0" w:color="auto"/>
            </w:tcBorders>
          </w:tcPr>
          <w:p w14:paraId="59C2547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0F2FE7CD"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48583E9C" w14:textId="77777777" w:rsidTr="00835D13">
        <w:trPr>
          <w:trHeight w:val="288"/>
        </w:trPr>
        <w:tc>
          <w:tcPr>
            <w:tcW w:w="878" w:type="pct"/>
            <w:tcBorders>
              <w:top w:val="single" w:sz="4" w:space="0" w:color="auto"/>
              <w:bottom w:val="single" w:sz="4" w:space="0" w:color="auto"/>
            </w:tcBorders>
          </w:tcPr>
          <w:p w14:paraId="0E73A04A" w14:textId="77777777" w:rsidR="003A3773" w:rsidRPr="00017155" w:rsidRDefault="003A3773" w:rsidP="003A3773">
            <w:pPr>
              <w:pStyle w:val="APVMATableText"/>
              <w:rPr>
                <w:rFonts w:eastAsia="Calibri Light"/>
              </w:rPr>
            </w:pPr>
            <w:proofErr w:type="spellStart"/>
            <w:r w:rsidRPr="00017155">
              <w:rPr>
                <w:rFonts w:eastAsia="Calibri Light"/>
              </w:rPr>
              <w:t>Mandipropamid</w:t>
            </w:r>
            <w:proofErr w:type="spellEnd"/>
          </w:p>
        </w:tc>
        <w:tc>
          <w:tcPr>
            <w:tcW w:w="512" w:type="pct"/>
            <w:tcBorders>
              <w:top w:val="single" w:sz="4" w:space="0" w:color="auto"/>
              <w:bottom w:val="single" w:sz="4" w:space="0" w:color="auto"/>
            </w:tcBorders>
          </w:tcPr>
          <w:p w14:paraId="04D8F407"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2166C6A"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149D702" w14:textId="77777777" w:rsidR="003A3773" w:rsidRPr="00017155" w:rsidRDefault="003A3773" w:rsidP="003A3773">
            <w:pPr>
              <w:pStyle w:val="APVMATableText"/>
              <w:rPr>
                <w:rFonts w:eastAsia="Calibri Light"/>
              </w:rPr>
            </w:pPr>
            <w:r w:rsidRPr="00017155">
              <w:rPr>
                <w:rFonts w:eastAsia="Calibri Light"/>
              </w:rPr>
              <w:t>9</w:t>
            </w:r>
            <w:r>
              <w:rPr>
                <w:rFonts w:eastAsia="Calibri Light"/>
              </w:rPr>
              <w:t xml:space="preserve"> </w:t>
            </w:r>
            <w:r w:rsidRPr="00017155">
              <w:rPr>
                <w:rFonts w:eastAsia="Calibri Light"/>
              </w:rPr>
              <w:t>Apr</w:t>
            </w:r>
            <w:r>
              <w:rPr>
                <w:rFonts w:eastAsia="Calibri Light"/>
              </w:rPr>
              <w:t>il 20</w:t>
            </w:r>
            <w:r w:rsidRPr="00017155">
              <w:rPr>
                <w:rFonts w:eastAsia="Calibri Light"/>
              </w:rPr>
              <w:t>10</w:t>
            </w:r>
          </w:p>
        </w:tc>
        <w:tc>
          <w:tcPr>
            <w:tcW w:w="1167" w:type="pct"/>
            <w:tcBorders>
              <w:top w:val="single" w:sz="4" w:space="0" w:color="auto"/>
              <w:bottom w:val="single" w:sz="4" w:space="0" w:color="auto"/>
            </w:tcBorders>
          </w:tcPr>
          <w:p w14:paraId="08CA198F"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C432E69"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106131A0" w14:textId="77777777" w:rsidTr="00835D13">
        <w:trPr>
          <w:trHeight w:val="288"/>
        </w:trPr>
        <w:tc>
          <w:tcPr>
            <w:tcW w:w="878" w:type="pct"/>
            <w:tcBorders>
              <w:top w:val="single" w:sz="4" w:space="0" w:color="auto"/>
              <w:bottom w:val="single" w:sz="4" w:space="0" w:color="auto"/>
            </w:tcBorders>
          </w:tcPr>
          <w:p w14:paraId="7C66BB56" w14:textId="77777777" w:rsidR="003A3773" w:rsidRPr="00017155" w:rsidRDefault="003A3773" w:rsidP="003A3773">
            <w:pPr>
              <w:pStyle w:val="APVMATableText"/>
              <w:rPr>
                <w:rFonts w:eastAsia="Calibri Light"/>
              </w:rPr>
            </w:pPr>
            <w:proofErr w:type="spellStart"/>
            <w:r w:rsidRPr="00017155">
              <w:rPr>
                <w:rFonts w:eastAsia="Calibri Light"/>
              </w:rPr>
              <w:t>Mecoprop</w:t>
            </w:r>
            <w:proofErr w:type="spellEnd"/>
          </w:p>
        </w:tc>
        <w:tc>
          <w:tcPr>
            <w:tcW w:w="512" w:type="pct"/>
            <w:tcBorders>
              <w:top w:val="single" w:sz="4" w:space="0" w:color="auto"/>
              <w:bottom w:val="single" w:sz="4" w:space="0" w:color="auto"/>
            </w:tcBorders>
          </w:tcPr>
          <w:p w14:paraId="0C2DDC30" w14:textId="77777777" w:rsidR="003A3773" w:rsidRPr="00017155" w:rsidRDefault="003A3773" w:rsidP="003A3773">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5664E059" w14:textId="77777777" w:rsidR="003A3773" w:rsidRPr="00017155" w:rsidRDefault="003A3773" w:rsidP="003A3773">
            <w:pPr>
              <w:pStyle w:val="APVMATableText"/>
              <w:rPr>
                <w:rFonts w:eastAsia="Calibri Light"/>
              </w:rPr>
            </w:pPr>
            <w:r w:rsidRPr="00017155">
              <w:rPr>
                <w:rFonts w:eastAsia="Calibri Light"/>
              </w:rPr>
              <w:t>50</w:t>
            </w:r>
          </w:p>
        </w:tc>
        <w:tc>
          <w:tcPr>
            <w:tcW w:w="605" w:type="pct"/>
            <w:tcBorders>
              <w:top w:val="single" w:sz="4" w:space="0" w:color="auto"/>
              <w:bottom w:val="single" w:sz="4" w:space="0" w:color="auto"/>
            </w:tcBorders>
          </w:tcPr>
          <w:p w14:paraId="76FF9809" w14:textId="77777777" w:rsidR="003A3773" w:rsidRPr="00017155" w:rsidRDefault="003A3773" w:rsidP="003A3773">
            <w:pPr>
              <w:pStyle w:val="APVMATableText"/>
              <w:rPr>
                <w:rFonts w:eastAsia="Calibri Light"/>
              </w:rPr>
            </w:pPr>
            <w:r>
              <w:rPr>
                <w:rFonts w:eastAsia="Calibri Light"/>
              </w:rPr>
              <w:t xml:space="preserve">17 </w:t>
            </w:r>
            <w:r w:rsidRPr="00017155">
              <w:rPr>
                <w:rFonts w:eastAsia="Calibri Light"/>
              </w:rPr>
              <w:t>Jan</w:t>
            </w:r>
            <w:r>
              <w:rPr>
                <w:rFonts w:eastAsia="Calibri Light"/>
              </w:rPr>
              <w:t>uary 20</w:t>
            </w:r>
            <w:r w:rsidRPr="00017155">
              <w:rPr>
                <w:rFonts w:eastAsia="Calibri Light"/>
              </w:rPr>
              <w:t>01</w:t>
            </w:r>
          </w:p>
        </w:tc>
        <w:tc>
          <w:tcPr>
            <w:tcW w:w="1167" w:type="pct"/>
            <w:tcBorders>
              <w:top w:val="single" w:sz="4" w:space="0" w:color="auto"/>
              <w:bottom w:val="single" w:sz="4" w:space="0" w:color="auto"/>
            </w:tcBorders>
          </w:tcPr>
          <w:p w14:paraId="46788C14" w14:textId="77777777" w:rsidR="003A3773" w:rsidRPr="00017155" w:rsidRDefault="003A3773" w:rsidP="003A3773">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50 mg/kg bw/d was based on </w:t>
            </w:r>
            <w:proofErr w:type="spellStart"/>
            <w:r w:rsidRPr="00017155">
              <w:rPr>
                <w:rFonts w:eastAsia="Calibri Light"/>
              </w:rPr>
              <w:t>embryolethality</w:t>
            </w:r>
            <w:proofErr w:type="spellEnd"/>
            <w:r w:rsidRPr="00017155">
              <w:rPr>
                <w:rFonts w:eastAsia="Calibri Light"/>
              </w:rPr>
              <w:t xml:space="preserve"> and </w:t>
            </w:r>
            <w:proofErr w:type="spellStart"/>
            <w:r w:rsidRPr="00017155">
              <w:rPr>
                <w:rFonts w:eastAsia="Calibri Light"/>
              </w:rPr>
              <w:t>foetotoxicity</w:t>
            </w:r>
            <w:proofErr w:type="spellEnd"/>
            <w:r w:rsidRPr="00017155">
              <w:rPr>
                <w:rFonts w:eastAsia="Calibri Light"/>
              </w:rPr>
              <w:t xml:space="preserve"> (lower bodyweight and shorter CR length) at the next higher dose.</w:t>
            </w:r>
          </w:p>
        </w:tc>
        <w:tc>
          <w:tcPr>
            <w:tcW w:w="1303" w:type="pct"/>
            <w:tcBorders>
              <w:top w:val="single" w:sz="4" w:space="0" w:color="auto"/>
              <w:bottom w:val="single" w:sz="4" w:space="0" w:color="auto"/>
            </w:tcBorders>
          </w:tcPr>
          <w:p w14:paraId="19A2AA05" w14:textId="6B481A74"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mecoprop</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ARfD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7BDB9853" w14:textId="77777777" w:rsidTr="00835D13">
        <w:trPr>
          <w:trHeight w:val="288"/>
        </w:trPr>
        <w:tc>
          <w:tcPr>
            <w:tcW w:w="878" w:type="pct"/>
            <w:tcBorders>
              <w:top w:val="single" w:sz="4" w:space="0" w:color="auto"/>
              <w:bottom w:val="single" w:sz="4" w:space="0" w:color="auto"/>
            </w:tcBorders>
          </w:tcPr>
          <w:p w14:paraId="7BB97640" w14:textId="579112D3" w:rsidR="003A3773" w:rsidRPr="00017155" w:rsidRDefault="003A3773" w:rsidP="003A3773">
            <w:pPr>
              <w:pStyle w:val="APVMATableText"/>
              <w:rPr>
                <w:rFonts w:eastAsia="Calibri Light"/>
              </w:rPr>
            </w:pPr>
            <w:proofErr w:type="spellStart"/>
            <w:r w:rsidRPr="00017155">
              <w:rPr>
                <w:rFonts w:eastAsia="Calibri Light"/>
              </w:rPr>
              <w:lastRenderedPageBreak/>
              <w:t>Mecoprop</w:t>
            </w:r>
            <w:proofErr w:type="spellEnd"/>
            <w:r w:rsidRPr="00017155">
              <w:rPr>
                <w:rFonts w:eastAsia="Calibri Light"/>
              </w:rPr>
              <w:t>-p</w:t>
            </w:r>
            <w:r>
              <w:rPr>
                <w:rFonts w:eastAsia="Calibri Light"/>
              </w:rPr>
              <w:t xml:space="preserve"> (salts and esters)</w:t>
            </w:r>
          </w:p>
        </w:tc>
        <w:tc>
          <w:tcPr>
            <w:tcW w:w="512" w:type="pct"/>
            <w:tcBorders>
              <w:top w:val="single" w:sz="4" w:space="0" w:color="auto"/>
              <w:bottom w:val="single" w:sz="4" w:space="0" w:color="auto"/>
            </w:tcBorders>
          </w:tcPr>
          <w:p w14:paraId="14FA7F1F" w14:textId="77777777" w:rsidR="003A3773" w:rsidRPr="00017155" w:rsidRDefault="003A3773" w:rsidP="003A3773">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68EB8421" w14:textId="77777777" w:rsidR="003A3773" w:rsidRPr="00017155" w:rsidRDefault="003A3773" w:rsidP="003A3773">
            <w:pPr>
              <w:pStyle w:val="APVMATableText"/>
              <w:rPr>
                <w:rFonts w:eastAsia="Calibri Light"/>
              </w:rPr>
            </w:pPr>
            <w:r w:rsidRPr="00017155">
              <w:rPr>
                <w:rFonts w:eastAsia="Calibri Light"/>
              </w:rPr>
              <w:t>50</w:t>
            </w:r>
          </w:p>
        </w:tc>
        <w:tc>
          <w:tcPr>
            <w:tcW w:w="605" w:type="pct"/>
            <w:tcBorders>
              <w:top w:val="single" w:sz="4" w:space="0" w:color="auto"/>
              <w:bottom w:val="single" w:sz="4" w:space="0" w:color="auto"/>
            </w:tcBorders>
          </w:tcPr>
          <w:p w14:paraId="2E38C4D9" w14:textId="20738471" w:rsidR="003A3773" w:rsidRPr="00017155" w:rsidRDefault="003A3773" w:rsidP="003A3773">
            <w:pPr>
              <w:pStyle w:val="APVMATableText"/>
              <w:rPr>
                <w:rFonts w:eastAsia="Calibri Light"/>
              </w:rPr>
            </w:pPr>
            <w:r>
              <w:rPr>
                <w:rFonts w:eastAsia="Calibri Light"/>
              </w:rPr>
              <w:t>25 August 2021</w:t>
            </w:r>
          </w:p>
        </w:tc>
        <w:tc>
          <w:tcPr>
            <w:tcW w:w="1167" w:type="pct"/>
            <w:tcBorders>
              <w:top w:val="single" w:sz="4" w:space="0" w:color="auto"/>
              <w:bottom w:val="single" w:sz="4" w:space="0" w:color="auto"/>
            </w:tcBorders>
          </w:tcPr>
          <w:p w14:paraId="52E49106" w14:textId="77777777" w:rsidR="003A3773" w:rsidRPr="00017155" w:rsidRDefault="003A3773" w:rsidP="003A3773">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50 mg/kg bw/d was based on </w:t>
            </w:r>
            <w:proofErr w:type="spellStart"/>
            <w:r w:rsidRPr="00017155">
              <w:rPr>
                <w:rFonts w:eastAsia="Calibri Light"/>
              </w:rPr>
              <w:t>embryolethality</w:t>
            </w:r>
            <w:proofErr w:type="spellEnd"/>
            <w:r w:rsidRPr="00017155">
              <w:rPr>
                <w:rFonts w:eastAsia="Calibri Light"/>
              </w:rPr>
              <w:t xml:space="preserve"> and </w:t>
            </w:r>
            <w:proofErr w:type="spellStart"/>
            <w:r w:rsidRPr="00017155">
              <w:rPr>
                <w:rFonts w:eastAsia="Calibri Light"/>
              </w:rPr>
              <w:t>foetotoxicity</w:t>
            </w:r>
            <w:proofErr w:type="spellEnd"/>
            <w:r w:rsidRPr="00017155">
              <w:rPr>
                <w:rFonts w:eastAsia="Calibri Light"/>
              </w:rPr>
              <w:t xml:space="preserve"> (lower bodyweight and shorter CR length) at the next higher dose.</w:t>
            </w:r>
          </w:p>
        </w:tc>
        <w:tc>
          <w:tcPr>
            <w:tcW w:w="1303" w:type="pct"/>
            <w:tcBorders>
              <w:top w:val="single" w:sz="4" w:space="0" w:color="auto"/>
              <w:bottom w:val="single" w:sz="4" w:space="0" w:color="auto"/>
            </w:tcBorders>
          </w:tcPr>
          <w:p w14:paraId="5B22DF8E" w14:textId="0D91D567" w:rsidR="003A3773" w:rsidRPr="00860E10"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mecoprop</w:t>
            </w:r>
            <w:proofErr w:type="spellEnd"/>
            <w:r w:rsidRPr="00017155">
              <w:rPr>
                <w:rFonts w:eastAsia="Calibri Light"/>
              </w:rPr>
              <w:t xml:space="preserve">-p only applies to </w:t>
            </w:r>
            <w:r w:rsidR="00013DA3">
              <w:t>people pregnant or capable of becoming pregnant</w:t>
            </w:r>
            <w:r w:rsidRPr="00017155">
              <w:rPr>
                <w:rFonts w:eastAsia="Calibri Light"/>
              </w:rPr>
              <w:t xml:space="preserve">. An ARfD for the general population </w:t>
            </w:r>
            <w:proofErr w:type="gramStart"/>
            <w:r w:rsidRPr="00017155">
              <w:rPr>
                <w:rFonts w:eastAsia="Calibri Light"/>
              </w:rPr>
              <w:t>is considered to be</w:t>
            </w:r>
            <w:proofErr w:type="gramEnd"/>
            <w:r w:rsidRPr="00017155">
              <w:rPr>
                <w:rFonts w:eastAsia="Calibri Light"/>
              </w:rPr>
              <w:t xml:space="preserve"> unnecessary.</w:t>
            </w:r>
            <w:r>
              <w:rPr>
                <w:rFonts w:eastAsia="Calibri Light"/>
              </w:rPr>
              <w:t xml:space="preserve"> </w:t>
            </w:r>
            <w:proofErr w:type="spellStart"/>
            <w:r w:rsidRPr="00860E10">
              <w:rPr>
                <w:rFonts w:eastAsia="Calibri Light"/>
              </w:rPr>
              <w:t>Mecoprop</w:t>
            </w:r>
            <w:proofErr w:type="spellEnd"/>
            <w:r w:rsidRPr="00860E10">
              <w:rPr>
                <w:rFonts w:eastAsia="Calibri Light"/>
              </w:rPr>
              <w:t>-P (salts and esters)</w:t>
            </w:r>
            <w:r>
              <w:rPr>
                <w:rFonts w:eastAsia="Calibri Light"/>
              </w:rPr>
              <w:t xml:space="preserve"> is defined as:</w:t>
            </w:r>
          </w:p>
          <w:p w14:paraId="259C6501" w14:textId="63E73847" w:rsidR="003A3773" w:rsidRPr="00017155" w:rsidRDefault="003A3773" w:rsidP="003A3773">
            <w:pPr>
              <w:pStyle w:val="APVMATableText"/>
              <w:rPr>
                <w:rFonts w:eastAsia="Calibri Light"/>
              </w:rPr>
            </w:pPr>
            <w:r w:rsidRPr="00860E10">
              <w:rPr>
                <w:rFonts w:eastAsia="Calibri Light"/>
              </w:rPr>
              <w:t xml:space="preserve">The sum of </w:t>
            </w:r>
            <w:proofErr w:type="spellStart"/>
            <w:r w:rsidRPr="00860E10">
              <w:rPr>
                <w:rFonts w:eastAsia="Calibri Light"/>
              </w:rPr>
              <w:t>mecoprop</w:t>
            </w:r>
            <w:proofErr w:type="spellEnd"/>
            <w:r w:rsidRPr="00860E10">
              <w:rPr>
                <w:rFonts w:eastAsia="Calibri Light"/>
              </w:rPr>
              <w:t>-P ((S)-2-(4-chloro-o-tolyloxy)propionic acid), HMCPP ((2S)-2-[4-chloro-2-(hydroxymethyl)phenoxy]propanoic acid; free and conjugated), CCPP (2-[(1S)-1-carboxyethoxy]-5-chlorobenzoic acid) and 4-glucosyl-MPP ((2S)-2-[4-(D-</w:t>
            </w:r>
            <w:proofErr w:type="spellStart"/>
            <w:r w:rsidRPr="00860E10">
              <w:rPr>
                <w:rFonts w:eastAsia="Calibri Light"/>
              </w:rPr>
              <w:t>glucopyranosyloxy</w:t>
            </w:r>
            <w:proofErr w:type="spellEnd"/>
            <w:r w:rsidRPr="00860E10">
              <w:rPr>
                <w:rFonts w:eastAsia="Calibri Light"/>
              </w:rPr>
              <w:t xml:space="preserve">)-2-methylphenoxy]propanoic acid) expressed as </w:t>
            </w:r>
            <w:proofErr w:type="spellStart"/>
            <w:r w:rsidRPr="00860E10">
              <w:rPr>
                <w:rFonts w:eastAsia="Calibri Light"/>
              </w:rPr>
              <w:t>mecoprop</w:t>
            </w:r>
            <w:proofErr w:type="spellEnd"/>
            <w:r w:rsidRPr="00860E10">
              <w:rPr>
                <w:rFonts w:eastAsia="Calibri Light"/>
              </w:rPr>
              <w:t>-P free acid.</w:t>
            </w:r>
          </w:p>
        </w:tc>
      </w:tr>
      <w:tr w:rsidR="003A3773" w14:paraId="7BB5A66B" w14:textId="77777777" w:rsidTr="00835D13">
        <w:trPr>
          <w:trHeight w:val="288"/>
        </w:trPr>
        <w:tc>
          <w:tcPr>
            <w:tcW w:w="878" w:type="pct"/>
            <w:tcBorders>
              <w:top w:val="single" w:sz="4" w:space="0" w:color="auto"/>
              <w:bottom w:val="single" w:sz="4" w:space="0" w:color="auto"/>
            </w:tcBorders>
          </w:tcPr>
          <w:p w14:paraId="326F9480" w14:textId="77777777" w:rsidR="003A3773" w:rsidRPr="00017155" w:rsidRDefault="003A3773" w:rsidP="003A3773">
            <w:pPr>
              <w:pStyle w:val="APVMATableText"/>
              <w:rPr>
                <w:rFonts w:eastAsia="Calibri Light"/>
              </w:rPr>
            </w:pPr>
            <w:proofErr w:type="spellStart"/>
            <w:r w:rsidRPr="007A5908">
              <w:rPr>
                <w:rFonts w:eastAsia="Calibri Light"/>
              </w:rPr>
              <w:t>Mefentrifluconazole</w:t>
            </w:r>
            <w:proofErr w:type="spellEnd"/>
          </w:p>
        </w:tc>
        <w:tc>
          <w:tcPr>
            <w:tcW w:w="512" w:type="pct"/>
            <w:tcBorders>
              <w:top w:val="single" w:sz="4" w:space="0" w:color="auto"/>
              <w:bottom w:val="single" w:sz="4" w:space="0" w:color="auto"/>
            </w:tcBorders>
          </w:tcPr>
          <w:p w14:paraId="7DA0BF2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AD20E0B"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7716B94" w14:textId="77777777" w:rsidR="003A3773" w:rsidRPr="00017155" w:rsidRDefault="003A3773" w:rsidP="003A3773">
            <w:pPr>
              <w:pStyle w:val="APVMATableText"/>
              <w:rPr>
                <w:rFonts w:eastAsia="Calibri Light"/>
              </w:rPr>
            </w:pPr>
            <w:r>
              <w:rPr>
                <w:rFonts w:eastAsia="Calibri Light"/>
              </w:rPr>
              <w:t>27 November 2017</w:t>
            </w:r>
          </w:p>
        </w:tc>
        <w:tc>
          <w:tcPr>
            <w:tcW w:w="1167" w:type="pct"/>
            <w:tcBorders>
              <w:top w:val="single" w:sz="4" w:space="0" w:color="auto"/>
              <w:bottom w:val="single" w:sz="4" w:space="0" w:color="auto"/>
            </w:tcBorders>
          </w:tcPr>
          <w:p w14:paraId="2538CD5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0F2AE591" w14:textId="77777777" w:rsidR="003A3773" w:rsidRPr="00017155" w:rsidRDefault="003A3773" w:rsidP="003A3773">
            <w:pPr>
              <w:pStyle w:val="APVMATableText"/>
              <w:rPr>
                <w:rFonts w:eastAsia="Calibri Light"/>
              </w:rPr>
            </w:pPr>
            <w:r w:rsidRPr="007A5908">
              <w:rPr>
                <w:rFonts w:eastAsia="Calibri Light"/>
              </w:rPr>
              <w:t>ARfD considered to be unnecessary due to its low oral toxicity and the absence of any developmental toxicity after a single dose.</w:t>
            </w:r>
          </w:p>
        </w:tc>
      </w:tr>
      <w:tr w:rsidR="003A3773" w14:paraId="0C4E3B4E" w14:textId="77777777" w:rsidTr="00835D13">
        <w:trPr>
          <w:trHeight w:val="288"/>
        </w:trPr>
        <w:tc>
          <w:tcPr>
            <w:tcW w:w="878" w:type="pct"/>
            <w:tcBorders>
              <w:top w:val="single" w:sz="4" w:space="0" w:color="auto"/>
              <w:bottom w:val="single" w:sz="4" w:space="0" w:color="auto"/>
            </w:tcBorders>
          </w:tcPr>
          <w:p w14:paraId="02BE404D" w14:textId="77777777" w:rsidR="003A3773" w:rsidRPr="00017155" w:rsidRDefault="003A3773" w:rsidP="003A3773">
            <w:pPr>
              <w:pStyle w:val="APVMATableText"/>
              <w:rPr>
                <w:rFonts w:eastAsia="Calibri Light"/>
              </w:rPr>
            </w:pPr>
            <w:r>
              <w:rPr>
                <w:rFonts w:eastAsia="Calibri Light"/>
              </w:rPr>
              <w:t>Melaleuca Oil</w:t>
            </w:r>
          </w:p>
        </w:tc>
        <w:tc>
          <w:tcPr>
            <w:tcW w:w="512" w:type="pct"/>
            <w:tcBorders>
              <w:top w:val="single" w:sz="4" w:space="0" w:color="auto"/>
              <w:bottom w:val="single" w:sz="4" w:space="0" w:color="auto"/>
            </w:tcBorders>
          </w:tcPr>
          <w:p w14:paraId="57B56CF7" w14:textId="77777777" w:rsidR="003A3773" w:rsidRPr="00017155" w:rsidRDefault="003A3773" w:rsidP="003A3773">
            <w:pPr>
              <w:pStyle w:val="APVMATableText"/>
              <w:rPr>
                <w:rFonts w:eastAsia="Calibri Light"/>
              </w:rPr>
            </w:pPr>
            <w:r>
              <w:rPr>
                <w:rFonts w:eastAsia="Calibri Light"/>
              </w:rPr>
              <w:t>10</w:t>
            </w:r>
          </w:p>
        </w:tc>
        <w:tc>
          <w:tcPr>
            <w:tcW w:w="535" w:type="pct"/>
            <w:tcBorders>
              <w:top w:val="single" w:sz="4" w:space="0" w:color="auto"/>
              <w:bottom w:val="single" w:sz="4" w:space="0" w:color="auto"/>
            </w:tcBorders>
          </w:tcPr>
          <w:p w14:paraId="662212E7" w14:textId="77777777" w:rsidR="003A3773" w:rsidRPr="00017155" w:rsidRDefault="003A3773" w:rsidP="003A3773">
            <w:pPr>
              <w:pStyle w:val="APVMATableText"/>
              <w:rPr>
                <w:rFonts w:eastAsia="Calibri Light"/>
              </w:rPr>
            </w:pPr>
            <w:r>
              <w:rPr>
                <w:rFonts w:eastAsia="Calibri Light"/>
              </w:rPr>
              <w:t>1000</w:t>
            </w:r>
          </w:p>
        </w:tc>
        <w:tc>
          <w:tcPr>
            <w:tcW w:w="605" w:type="pct"/>
            <w:tcBorders>
              <w:top w:val="single" w:sz="4" w:space="0" w:color="auto"/>
              <w:bottom w:val="single" w:sz="4" w:space="0" w:color="auto"/>
            </w:tcBorders>
          </w:tcPr>
          <w:p w14:paraId="443C0A39" w14:textId="77777777" w:rsidR="003A3773" w:rsidRPr="00017155" w:rsidRDefault="003A3773" w:rsidP="003A3773">
            <w:pPr>
              <w:pStyle w:val="APVMATableText"/>
              <w:rPr>
                <w:rFonts w:eastAsia="Calibri Light"/>
              </w:rPr>
            </w:pPr>
            <w:r>
              <w:rPr>
                <w:rFonts w:eastAsia="Calibri Light"/>
              </w:rPr>
              <w:t>12 August 2010</w:t>
            </w:r>
          </w:p>
        </w:tc>
        <w:tc>
          <w:tcPr>
            <w:tcW w:w="1167" w:type="pct"/>
            <w:tcBorders>
              <w:top w:val="single" w:sz="4" w:space="0" w:color="auto"/>
              <w:bottom w:val="single" w:sz="4" w:space="0" w:color="auto"/>
            </w:tcBorders>
          </w:tcPr>
          <w:p w14:paraId="4E611289" w14:textId="4BFB3CBB" w:rsidR="003A3773" w:rsidRPr="00017155" w:rsidRDefault="003A3773" w:rsidP="003A3773">
            <w:pPr>
              <w:pStyle w:val="APVMATableText"/>
              <w:rPr>
                <w:rFonts w:eastAsia="Calibri Light"/>
              </w:rPr>
            </w:pPr>
            <w:r w:rsidRPr="000C3743">
              <w:rPr>
                <w:rFonts w:eastAsia="Calibri Light"/>
              </w:rPr>
              <w:t>Based on an in vivo micronucleus study in mice using a default safety factor of 100</w:t>
            </w:r>
            <w:r>
              <w:rPr>
                <w:rFonts w:eastAsia="Calibri Light"/>
              </w:rPr>
              <w:t>.</w:t>
            </w:r>
          </w:p>
        </w:tc>
        <w:tc>
          <w:tcPr>
            <w:tcW w:w="1303" w:type="pct"/>
            <w:tcBorders>
              <w:top w:val="single" w:sz="4" w:space="0" w:color="auto"/>
              <w:bottom w:val="single" w:sz="4" w:space="0" w:color="auto"/>
            </w:tcBorders>
          </w:tcPr>
          <w:p w14:paraId="7D10E5D6" w14:textId="77777777" w:rsidR="003A3773" w:rsidRPr="00017155" w:rsidRDefault="003A3773" w:rsidP="003A3773">
            <w:pPr>
              <w:pStyle w:val="APVMATableText"/>
              <w:rPr>
                <w:rFonts w:eastAsia="Calibri Light"/>
              </w:rPr>
            </w:pPr>
          </w:p>
        </w:tc>
      </w:tr>
      <w:tr w:rsidR="003A3773" w14:paraId="0F4B2FB1" w14:textId="77777777" w:rsidTr="00835D13">
        <w:trPr>
          <w:trHeight w:val="288"/>
        </w:trPr>
        <w:tc>
          <w:tcPr>
            <w:tcW w:w="878" w:type="pct"/>
            <w:tcBorders>
              <w:top w:val="single" w:sz="4" w:space="0" w:color="auto"/>
              <w:bottom w:val="single" w:sz="4" w:space="0" w:color="auto"/>
            </w:tcBorders>
          </w:tcPr>
          <w:p w14:paraId="3045DCDA" w14:textId="77777777" w:rsidR="003A3773" w:rsidRPr="00017155" w:rsidRDefault="003A3773" w:rsidP="003A3773">
            <w:pPr>
              <w:pStyle w:val="APVMATableText"/>
              <w:rPr>
                <w:rFonts w:eastAsia="Calibri Light"/>
              </w:rPr>
            </w:pPr>
            <w:r w:rsidRPr="00017155">
              <w:rPr>
                <w:rFonts w:eastAsia="Calibri Light"/>
              </w:rPr>
              <w:t>Meloxicam</w:t>
            </w:r>
          </w:p>
        </w:tc>
        <w:tc>
          <w:tcPr>
            <w:tcW w:w="512" w:type="pct"/>
            <w:tcBorders>
              <w:top w:val="single" w:sz="4" w:space="0" w:color="auto"/>
              <w:bottom w:val="single" w:sz="4" w:space="0" w:color="auto"/>
            </w:tcBorders>
          </w:tcPr>
          <w:p w14:paraId="033675E9" w14:textId="77777777" w:rsidR="003A3773" w:rsidRPr="00017155" w:rsidRDefault="003A3773" w:rsidP="003A3773">
            <w:pPr>
              <w:pStyle w:val="APVMATableText"/>
              <w:rPr>
                <w:rFonts w:eastAsia="Calibri Light"/>
              </w:rPr>
            </w:pPr>
            <w:r w:rsidRPr="00017155">
              <w:rPr>
                <w:rFonts w:eastAsia="Calibri Light"/>
              </w:rPr>
              <w:t>0.004</w:t>
            </w:r>
          </w:p>
        </w:tc>
        <w:tc>
          <w:tcPr>
            <w:tcW w:w="535" w:type="pct"/>
            <w:tcBorders>
              <w:top w:val="single" w:sz="4" w:space="0" w:color="auto"/>
              <w:bottom w:val="single" w:sz="4" w:space="0" w:color="auto"/>
            </w:tcBorders>
          </w:tcPr>
          <w:p w14:paraId="5B560F89" w14:textId="77777777" w:rsidR="003A3773" w:rsidRPr="00017155" w:rsidRDefault="003A3773" w:rsidP="003A3773">
            <w:pPr>
              <w:pStyle w:val="APVMATableText"/>
              <w:rPr>
                <w:rFonts w:eastAsia="Calibri Light"/>
              </w:rPr>
            </w:pPr>
            <w:r w:rsidRPr="00017155">
              <w:rPr>
                <w:rFonts w:eastAsia="Calibri Light"/>
              </w:rPr>
              <w:t>0.04</w:t>
            </w:r>
          </w:p>
        </w:tc>
        <w:tc>
          <w:tcPr>
            <w:tcW w:w="605" w:type="pct"/>
            <w:tcBorders>
              <w:top w:val="single" w:sz="4" w:space="0" w:color="auto"/>
              <w:bottom w:val="single" w:sz="4" w:space="0" w:color="auto"/>
            </w:tcBorders>
          </w:tcPr>
          <w:p w14:paraId="0F9ED4D7" w14:textId="77777777" w:rsidR="003A3773" w:rsidRPr="00017155" w:rsidRDefault="003A3773" w:rsidP="003A3773">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Aug</w:t>
            </w:r>
            <w:r>
              <w:rPr>
                <w:rFonts w:eastAsia="Calibri Light"/>
              </w:rPr>
              <w:t>ust 20</w:t>
            </w:r>
            <w:r w:rsidRPr="00017155">
              <w:rPr>
                <w:rFonts w:eastAsia="Calibri Light"/>
              </w:rPr>
              <w:t>04</w:t>
            </w:r>
          </w:p>
        </w:tc>
        <w:tc>
          <w:tcPr>
            <w:tcW w:w="1167" w:type="pct"/>
            <w:tcBorders>
              <w:top w:val="single" w:sz="4" w:space="0" w:color="auto"/>
              <w:bottom w:val="single" w:sz="4" w:space="0" w:color="auto"/>
            </w:tcBorders>
          </w:tcPr>
          <w:p w14:paraId="5B57ECF5" w14:textId="345D87B4" w:rsidR="003A3773" w:rsidRPr="00017155" w:rsidRDefault="003A3773" w:rsidP="003A3773">
            <w:pPr>
              <w:pStyle w:val="APVMATableText"/>
              <w:rPr>
                <w:rFonts w:eastAsia="Calibri Light"/>
              </w:rPr>
            </w:pPr>
            <w:r w:rsidRPr="00017155">
              <w:rPr>
                <w:rFonts w:eastAsia="Calibri Light"/>
              </w:rPr>
              <w:t xml:space="preserve">Human clinical </w:t>
            </w:r>
            <w:proofErr w:type="gramStart"/>
            <w:r w:rsidRPr="00017155">
              <w:rPr>
                <w:rFonts w:eastAsia="Calibri Light"/>
              </w:rPr>
              <w:t>trial;</w:t>
            </w:r>
            <w:proofErr w:type="gramEnd"/>
            <w:r w:rsidRPr="00017155">
              <w:rPr>
                <w:rFonts w:eastAsia="Calibri Light"/>
              </w:rPr>
              <w:t xml:space="preserve"> a pharmacological NOAEL of 0.04</w:t>
            </w:r>
            <w:r>
              <w:rPr>
                <w:rFonts w:eastAsia="Calibri Light"/>
              </w:rPr>
              <w:t> </w:t>
            </w:r>
            <w:r w:rsidRPr="00017155">
              <w:rPr>
                <w:rFonts w:eastAsia="Calibri Light"/>
              </w:rPr>
              <w:t>mg/kg bw/d was based on increased blood pressure, pulse rate and ECG at higher doses.</w:t>
            </w:r>
          </w:p>
        </w:tc>
        <w:tc>
          <w:tcPr>
            <w:tcW w:w="1303" w:type="pct"/>
            <w:tcBorders>
              <w:top w:val="single" w:sz="4" w:space="0" w:color="auto"/>
              <w:bottom w:val="single" w:sz="4" w:space="0" w:color="auto"/>
            </w:tcBorders>
          </w:tcPr>
          <w:p w14:paraId="572A5D53" w14:textId="77777777" w:rsidR="003A3773" w:rsidRPr="00017155" w:rsidRDefault="003A3773" w:rsidP="003A3773">
            <w:pPr>
              <w:pStyle w:val="APVMATableText"/>
              <w:rPr>
                <w:rFonts w:eastAsia="Calibri Light"/>
              </w:rPr>
            </w:pPr>
          </w:p>
        </w:tc>
      </w:tr>
      <w:tr w:rsidR="003A3773" w14:paraId="3F68D3CA" w14:textId="77777777" w:rsidTr="00835D13">
        <w:trPr>
          <w:trHeight w:val="288"/>
        </w:trPr>
        <w:tc>
          <w:tcPr>
            <w:tcW w:w="878" w:type="pct"/>
            <w:tcBorders>
              <w:top w:val="single" w:sz="4" w:space="0" w:color="auto"/>
              <w:bottom w:val="single" w:sz="4" w:space="0" w:color="auto"/>
            </w:tcBorders>
          </w:tcPr>
          <w:p w14:paraId="52715A6A" w14:textId="77777777" w:rsidR="003A3773" w:rsidRPr="00017155" w:rsidRDefault="003A3773" w:rsidP="003A3773">
            <w:pPr>
              <w:pStyle w:val="APVMATableText"/>
              <w:rPr>
                <w:rFonts w:eastAsia="Calibri Light"/>
              </w:rPr>
            </w:pPr>
            <w:proofErr w:type="spellStart"/>
            <w:r w:rsidRPr="00017155">
              <w:rPr>
                <w:rFonts w:eastAsia="Calibri Light"/>
              </w:rPr>
              <w:t>Mesosulfuron</w:t>
            </w:r>
            <w:proofErr w:type="spellEnd"/>
            <w:r w:rsidRPr="00017155">
              <w:rPr>
                <w:rFonts w:eastAsia="Calibri Light"/>
              </w:rPr>
              <w:t>-methyl</w:t>
            </w:r>
          </w:p>
        </w:tc>
        <w:tc>
          <w:tcPr>
            <w:tcW w:w="512" w:type="pct"/>
            <w:tcBorders>
              <w:top w:val="single" w:sz="4" w:space="0" w:color="auto"/>
              <w:bottom w:val="single" w:sz="4" w:space="0" w:color="auto"/>
            </w:tcBorders>
          </w:tcPr>
          <w:p w14:paraId="61A6686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8010838"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6AA53863" w14:textId="77777777" w:rsidR="003A3773" w:rsidRPr="00017155" w:rsidRDefault="003A3773" w:rsidP="003A3773">
            <w:pPr>
              <w:pStyle w:val="APVMATableText"/>
              <w:rPr>
                <w:rFonts w:eastAsia="Calibri Light"/>
              </w:rPr>
            </w:pPr>
            <w:r w:rsidRPr="00017155">
              <w:rPr>
                <w:rFonts w:eastAsia="Calibri Light"/>
              </w:rPr>
              <w:t>18</w:t>
            </w:r>
            <w:r>
              <w:rPr>
                <w:rFonts w:eastAsia="Calibri Light"/>
              </w:rPr>
              <w:t xml:space="preserve"> </w:t>
            </w:r>
            <w:r w:rsidRPr="00017155">
              <w:rPr>
                <w:rFonts w:eastAsia="Calibri Light"/>
              </w:rPr>
              <w:t>Jan</w:t>
            </w:r>
            <w:r>
              <w:rPr>
                <w:rFonts w:eastAsia="Calibri Light"/>
              </w:rPr>
              <w:t>uary 20</w:t>
            </w:r>
            <w:r w:rsidRPr="00017155">
              <w:rPr>
                <w:rFonts w:eastAsia="Calibri Light"/>
              </w:rPr>
              <w:t>17</w:t>
            </w:r>
          </w:p>
        </w:tc>
        <w:tc>
          <w:tcPr>
            <w:tcW w:w="1167" w:type="pct"/>
            <w:tcBorders>
              <w:top w:val="single" w:sz="4" w:space="0" w:color="auto"/>
              <w:bottom w:val="single" w:sz="4" w:space="0" w:color="auto"/>
            </w:tcBorders>
          </w:tcPr>
          <w:p w14:paraId="5F712B5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397BE36"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5849CD6C" w14:textId="77777777" w:rsidTr="00835D13">
        <w:trPr>
          <w:trHeight w:val="288"/>
        </w:trPr>
        <w:tc>
          <w:tcPr>
            <w:tcW w:w="878" w:type="pct"/>
            <w:tcBorders>
              <w:top w:val="single" w:sz="4" w:space="0" w:color="auto"/>
              <w:bottom w:val="single" w:sz="4" w:space="0" w:color="auto"/>
            </w:tcBorders>
          </w:tcPr>
          <w:p w14:paraId="3391D2BC" w14:textId="77777777" w:rsidR="003A3773" w:rsidRPr="00017155" w:rsidRDefault="003A3773" w:rsidP="003A3773">
            <w:pPr>
              <w:pStyle w:val="APVMATableText"/>
              <w:rPr>
                <w:rFonts w:eastAsia="Calibri Light"/>
              </w:rPr>
            </w:pPr>
            <w:proofErr w:type="spellStart"/>
            <w:r w:rsidRPr="00017155">
              <w:rPr>
                <w:rFonts w:eastAsia="Calibri Light"/>
              </w:rPr>
              <w:lastRenderedPageBreak/>
              <w:t>Mesotrione</w:t>
            </w:r>
            <w:proofErr w:type="spellEnd"/>
          </w:p>
        </w:tc>
        <w:tc>
          <w:tcPr>
            <w:tcW w:w="512" w:type="pct"/>
            <w:tcBorders>
              <w:top w:val="single" w:sz="4" w:space="0" w:color="auto"/>
              <w:bottom w:val="single" w:sz="4" w:space="0" w:color="auto"/>
            </w:tcBorders>
          </w:tcPr>
          <w:p w14:paraId="7C4E54C7"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417585E"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6EA5F493"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6FA490D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755F94D" w14:textId="77777777" w:rsidR="003A3773" w:rsidRPr="00017155" w:rsidRDefault="003A3773" w:rsidP="003A3773">
            <w:pPr>
              <w:pStyle w:val="APVMATableText"/>
              <w:rPr>
                <w:rFonts w:eastAsia="Calibri Light"/>
              </w:rPr>
            </w:pPr>
            <w:r w:rsidRPr="00017155">
              <w:rPr>
                <w:rFonts w:eastAsia="Calibri Light"/>
              </w:rPr>
              <w:t>ARfD considered to be unnecessary due to its low oral toxicity and the absence of any developmental toxicity after a single dose.</w:t>
            </w:r>
          </w:p>
        </w:tc>
      </w:tr>
      <w:tr w:rsidR="003A3773" w14:paraId="089E39E7" w14:textId="77777777" w:rsidTr="00835D13">
        <w:trPr>
          <w:trHeight w:val="288"/>
        </w:trPr>
        <w:tc>
          <w:tcPr>
            <w:tcW w:w="878" w:type="pct"/>
            <w:tcBorders>
              <w:top w:val="single" w:sz="4" w:space="0" w:color="auto"/>
              <w:bottom w:val="single" w:sz="4" w:space="0" w:color="auto"/>
            </w:tcBorders>
          </w:tcPr>
          <w:p w14:paraId="225A88E5" w14:textId="77777777" w:rsidR="003A3773" w:rsidRPr="00017155" w:rsidRDefault="003A3773" w:rsidP="003A3773">
            <w:pPr>
              <w:pStyle w:val="APVMATableText"/>
              <w:rPr>
                <w:rFonts w:eastAsia="Calibri Light"/>
              </w:rPr>
            </w:pPr>
            <w:proofErr w:type="spellStart"/>
            <w:r w:rsidRPr="00017155">
              <w:rPr>
                <w:rFonts w:eastAsia="Calibri Light"/>
              </w:rPr>
              <w:t>Metalaxyl</w:t>
            </w:r>
            <w:proofErr w:type="spellEnd"/>
          </w:p>
        </w:tc>
        <w:tc>
          <w:tcPr>
            <w:tcW w:w="512" w:type="pct"/>
            <w:tcBorders>
              <w:top w:val="single" w:sz="4" w:space="0" w:color="auto"/>
              <w:bottom w:val="single" w:sz="4" w:space="0" w:color="auto"/>
            </w:tcBorders>
          </w:tcPr>
          <w:p w14:paraId="064278C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F2158D8"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D5A206B"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059AB3C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AF01D3C" w14:textId="77777777" w:rsidR="003A3773" w:rsidRPr="00017155" w:rsidRDefault="003A3773" w:rsidP="003A3773">
            <w:pPr>
              <w:pStyle w:val="APVMATableText"/>
              <w:rPr>
                <w:rFonts w:eastAsia="Calibri Light"/>
              </w:rPr>
            </w:pPr>
            <w:r w:rsidRPr="00017155">
              <w:rPr>
                <w:rFonts w:eastAsia="Calibri Light"/>
              </w:rPr>
              <w:t>ARfD considered to be unnecessary due to its low oral toxicity and the absence of any developmental toxicity after a single dose.</w:t>
            </w:r>
          </w:p>
        </w:tc>
      </w:tr>
      <w:tr w:rsidR="003A3773" w14:paraId="44982E89" w14:textId="77777777" w:rsidTr="00835D13">
        <w:trPr>
          <w:trHeight w:val="288"/>
        </w:trPr>
        <w:tc>
          <w:tcPr>
            <w:tcW w:w="878" w:type="pct"/>
            <w:tcBorders>
              <w:top w:val="single" w:sz="4" w:space="0" w:color="auto"/>
              <w:bottom w:val="single" w:sz="4" w:space="0" w:color="auto"/>
            </w:tcBorders>
          </w:tcPr>
          <w:p w14:paraId="392001C0" w14:textId="77777777" w:rsidR="003A3773" w:rsidRPr="00017155" w:rsidRDefault="003A3773" w:rsidP="003A3773">
            <w:pPr>
              <w:pStyle w:val="APVMATableText"/>
              <w:rPr>
                <w:rFonts w:eastAsia="Calibri Light"/>
              </w:rPr>
            </w:pPr>
            <w:proofErr w:type="spellStart"/>
            <w:r w:rsidRPr="008953F7">
              <w:rPr>
                <w:rFonts w:eastAsia="Calibri Light"/>
              </w:rPr>
              <w:t>Metamitron</w:t>
            </w:r>
            <w:proofErr w:type="spellEnd"/>
          </w:p>
        </w:tc>
        <w:tc>
          <w:tcPr>
            <w:tcW w:w="512" w:type="pct"/>
            <w:tcBorders>
              <w:top w:val="single" w:sz="4" w:space="0" w:color="auto"/>
              <w:bottom w:val="single" w:sz="4" w:space="0" w:color="auto"/>
            </w:tcBorders>
          </w:tcPr>
          <w:p w14:paraId="1BEFEA62" w14:textId="77777777" w:rsidR="003A3773" w:rsidRPr="00017155" w:rsidRDefault="003A3773" w:rsidP="003A3773">
            <w:pPr>
              <w:pStyle w:val="APVMATableText"/>
              <w:rPr>
                <w:rFonts w:eastAsia="Calibri Light"/>
              </w:rPr>
            </w:pPr>
            <w:r>
              <w:rPr>
                <w:rFonts w:eastAsia="Calibri Light"/>
              </w:rPr>
              <w:t>0.1</w:t>
            </w:r>
          </w:p>
        </w:tc>
        <w:tc>
          <w:tcPr>
            <w:tcW w:w="535" w:type="pct"/>
            <w:tcBorders>
              <w:top w:val="single" w:sz="4" w:space="0" w:color="auto"/>
              <w:bottom w:val="single" w:sz="4" w:space="0" w:color="auto"/>
            </w:tcBorders>
          </w:tcPr>
          <w:p w14:paraId="5DFF7DF4" w14:textId="77777777" w:rsidR="003A3773" w:rsidRPr="00017155" w:rsidRDefault="003A3773" w:rsidP="003A3773">
            <w:pPr>
              <w:pStyle w:val="APVMATableText"/>
              <w:rPr>
                <w:rFonts w:eastAsia="Calibri Light"/>
              </w:rPr>
            </w:pPr>
            <w:r>
              <w:rPr>
                <w:rFonts w:eastAsia="Calibri Light"/>
              </w:rPr>
              <w:t>10</w:t>
            </w:r>
          </w:p>
        </w:tc>
        <w:tc>
          <w:tcPr>
            <w:tcW w:w="605" w:type="pct"/>
            <w:tcBorders>
              <w:top w:val="single" w:sz="4" w:space="0" w:color="auto"/>
              <w:bottom w:val="single" w:sz="4" w:space="0" w:color="auto"/>
            </w:tcBorders>
          </w:tcPr>
          <w:p w14:paraId="2D8FD701" w14:textId="77777777" w:rsidR="003A3773" w:rsidRPr="00017155" w:rsidRDefault="003A3773" w:rsidP="003A3773">
            <w:pPr>
              <w:pStyle w:val="APVMATableText"/>
              <w:rPr>
                <w:rFonts w:eastAsia="Calibri Light"/>
              </w:rPr>
            </w:pPr>
            <w:r>
              <w:rPr>
                <w:rFonts w:eastAsia="Calibri Light"/>
              </w:rPr>
              <w:t>4 December 2017</w:t>
            </w:r>
          </w:p>
        </w:tc>
        <w:tc>
          <w:tcPr>
            <w:tcW w:w="1167" w:type="pct"/>
            <w:tcBorders>
              <w:top w:val="single" w:sz="4" w:space="0" w:color="auto"/>
              <w:bottom w:val="single" w:sz="4" w:space="0" w:color="auto"/>
            </w:tcBorders>
          </w:tcPr>
          <w:p w14:paraId="02380148" w14:textId="4EBF45A7" w:rsidR="003A3773" w:rsidRPr="00017155" w:rsidRDefault="003A3773" w:rsidP="003A3773">
            <w:pPr>
              <w:pStyle w:val="APVMATableText"/>
              <w:rPr>
                <w:rFonts w:eastAsia="Calibri Light"/>
              </w:rPr>
            </w:pPr>
            <w:r w:rsidRPr="008953F7">
              <w:rPr>
                <w:rFonts w:eastAsia="Calibri Light"/>
              </w:rPr>
              <w:t xml:space="preserve">Developmental rat </w:t>
            </w:r>
            <w:proofErr w:type="gramStart"/>
            <w:r w:rsidRPr="008953F7">
              <w:rPr>
                <w:rFonts w:eastAsia="Calibri Light"/>
              </w:rPr>
              <w:t>study</w:t>
            </w:r>
            <w:r>
              <w:rPr>
                <w:rFonts w:eastAsia="Calibri Light"/>
              </w:rPr>
              <w:t>;</w:t>
            </w:r>
            <w:proofErr w:type="gramEnd"/>
            <w:r w:rsidRPr="008953F7">
              <w:rPr>
                <w:rFonts w:eastAsia="Calibri Light"/>
              </w:rPr>
              <w:t xml:space="preserve"> a NOAEL of 10 mg/kg bw/d was based on the observation that acute CNS effects, in particular sedation and lower transient body temperature, occurred at doses </w:t>
            </w:r>
            <w:proofErr w:type="gramStart"/>
            <w:r w:rsidRPr="008953F7">
              <w:rPr>
                <w:rFonts w:eastAsia="Calibri Light"/>
              </w:rPr>
              <w:t>in excess of</w:t>
            </w:r>
            <w:proofErr w:type="gramEnd"/>
            <w:r w:rsidRPr="008953F7">
              <w:rPr>
                <w:rFonts w:eastAsia="Calibri Light"/>
              </w:rPr>
              <w:t xml:space="preserve"> 10 mg/kg bw</w:t>
            </w:r>
            <w:r>
              <w:rPr>
                <w:rFonts w:eastAsia="Calibri Light"/>
              </w:rPr>
              <w:t>/d</w:t>
            </w:r>
            <w:r w:rsidRPr="008953F7">
              <w:rPr>
                <w:rFonts w:eastAsia="Calibri Light"/>
              </w:rPr>
              <w:t>. The only identified NOAEL of 10 mg/kg bw/d in the toxicological database was observed in a rat developmental study for reduced bodyweight gain. This NOAEL was selected as the basis of the numerical ARfD (EFSA, 2008).</w:t>
            </w:r>
          </w:p>
        </w:tc>
        <w:tc>
          <w:tcPr>
            <w:tcW w:w="1303" w:type="pct"/>
            <w:tcBorders>
              <w:top w:val="single" w:sz="4" w:space="0" w:color="auto"/>
              <w:bottom w:val="single" w:sz="4" w:space="0" w:color="auto"/>
            </w:tcBorders>
          </w:tcPr>
          <w:p w14:paraId="3995D84F" w14:textId="77777777" w:rsidR="003A3773" w:rsidRPr="00017155" w:rsidRDefault="003A3773" w:rsidP="003A3773">
            <w:pPr>
              <w:pStyle w:val="APVMATableText"/>
              <w:rPr>
                <w:rFonts w:eastAsia="Calibri Light"/>
              </w:rPr>
            </w:pPr>
            <w:proofErr w:type="spellStart"/>
            <w:r w:rsidRPr="008953F7">
              <w:rPr>
                <w:rFonts w:eastAsia="Calibri Light"/>
              </w:rPr>
              <w:t>ARfD</w:t>
            </w:r>
            <w:proofErr w:type="spellEnd"/>
            <w:r w:rsidRPr="008953F7">
              <w:rPr>
                <w:rFonts w:eastAsia="Calibri Light"/>
              </w:rPr>
              <w:t xml:space="preserve"> for </w:t>
            </w:r>
            <w:proofErr w:type="spellStart"/>
            <w:r w:rsidRPr="008953F7">
              <w:rPr>
                <w:rFonts w:eastAsia="Calibri Light"/>
              </w:rPr>
              <w:t>metmitron</w:t>
            </w:r>
            <w:proofErr w:type="spellEnd"/>
            <w:r w:rsidRPr="008953F7">
              <w:rPr>
                <w:rFonts w:eastAsia="Calibri Light"/>
              </w:rPr>
              <w:t xml:space="preserve"> applies to the general population</w:t>
            </w:r>
            <w:r>
              <w:rPr>
                <w:rFonts w:eastAsia="Calibri Light"/>
              </w:rPr>
              <w:t>.</w:t>
            </w:r>
          </w:p>
        </w:tc>
      </w:tr>
      <w:tr w:rsidR="00DF2E5D" w14:paraId="26E1C12F" w14:textId="77777777" w:rsidTr="00835D13">
        <w:trPr>
          <w:trHeight w:val="288"/>
        </w:trPr>
        <w:tc>
          <w:tcPr>
            <w:tcW w:w="878" w:type="pct"/>
            <w:tcBorders>
              <w:top w:val="single" w:sz="4" w:space="0" w:color="auto"/>
              <w:bottom w:val="single" w:sz="4" w:space="0" w:color="auto"/>
            </w:tcBorders>
          </w:tcPr>
          <w:p w14:paraId="61ABFA54" w14:textId="72C20215" w:rsidR="00DF2E5D" w:rsidRPr="00017155" w:rsidRDefault="00DF2E5D" w:rsidP="003A3773">
            <w:pPr>
              <w:pStyle w:val="APVMATableText"/>
              <w:rPr>
                <w:rFonts w:eastAsia="Calibri Light"/>
              </w:rPr>
            </w:pPr>
            <w:proofErr w:type="spellStart"/>
            <w:r>
              <w:rPr>
                <w:rFonts w:eastAsia="Calibri Light"/>
              </w:rPr>
              <w:t>Metarylpicoxamid</w:t>
            </w:r>
            <w:proofErr w:type="spellEnd"/>
          </w:p>
        </w:tc>
        <w:tc>
          <w:tcPr>
            <w:tcW w:w="512" w:type="pct"/>
            <w:tcBorders>
              <w:top w:val="single" w:sz="4" w:space="0" w:color="auto"/>
              <w:bottom w:val="single" w:sz="4" w:space="0" w:color="auto"/>
            </w:tcBorders>
          </w:tcPr>
          <w:p w14:paraId="1DAF6666" w14:textId="77777777" w:rsidR="00DF2E5D" w:rsidRPr="00017155" w:rsidRDefault="00DF2E5D" w:rsidP="003A3773">
            <w:pPr>
              <w:pStyle w:val="APVMATableText"/>
              <w:rPr>
                <w:rFonts w:eastAsia="Calibri Light"/>
              </w:rPr>
            </w:pPr>
          </w:p>
        </w:tc>
        <w:tc>
          <w:tcPr>
            <w:tcW w:w="535" w:type="pct"/>
            <w:tcBorders>
              <w:top w:val="single" w:sz="4" w:space="0" w:color="auto"/>
              <w:bottom w:val="single" w:sz="4" w:space="0" w:color="auto"/>
            </w:tcBorders>
          </w:tcPr>
          <w:p w14:paraId="6CF81086" w14:textId="77777777" w:rsidR="00DF2E5D" w:rsidRPr="00017155" w:rsidRDefault="00DF2E5D" w:rsidP="003A3773">
            <w:pPr>
              <w:pStyle w:val="APVMATableText"/>
              <w:rPr>
                <w:rFonts w:eastAsia="Calibri Light"/>
              </w:rPr>
            </w:pPr>
          </w:p>
        </w:tc>
        <w:tc>
          <w:tcPr>
            <w:tcW w:w="605" w:type="pct"/>
            <w:tcBorders>
              <w:top w:val="single" w:sz="4" w:space="0" w:color="auto"/>
              <w:bottom w:val="single" w:sz="4" w:space="0" w:color="auto"/>
            </w:tcBorders>
          </w:tcPr>
          <w:p w14:paraId="039ECABC" w14:textId="02108ECB" w:rsidR="00DF2E5D" w:rsidRDefault="007D318B" w:rsidP="003A3773">
            <w:pPr>
              <w:pStyle w:val="APVMATableText"/>
              <w:rPr>
                <w:rFonts w:eastAsia="Calibri Light"/>
              </w:rPr>
            </w:pPr>
            <w:r w:rsidRPr="007D318B">
              <w:rPr>
                <w:rFonts w:eastAsia="Calibri Light"/>
              </w:rPr>
              <w:t>24 December 2025</w:t>
            </w:r>
          </w:p>
        </w:tc>
        <w:tc>
          <w:tcPr>
            <w:tcW w:w="1167" w:type="pct"/>
            <w:tcBorders>
              <w:top w:val="single" w:sz="4" w:space="0" w:color="auto"/>
              <w:bottom w:val="single" w:sz="4" w:space="0" w:color="auto"/>
            </w:tcBorders>
          </w:tcPr>
          <w:p w14:paraId="7DD4510E" w14:textId="5BA289BC" w:rsidR="00DF2E5D" w:rsidRPr="00017155" w:rsidRDefault="00DF2E5D" w:rsidP="003A3773">
            <w:pPr>
              <w:pStyle w:val="APVMATableText"/>
              <w:rPr>
                <w:rFonts w:eastAsia="Calibri Light"/>
              </w:rPr>
            </w:pPr>
          </w:p>
        </w:tc>
        <w:tc>
          <w:tcPr>
            <w:tcW w:w="1303" w:type="pct"/>
            <w:tcBorders>
              <w:top w:val="single" w:sz="4" w:space="0" w:color="auto"/>
              <w:bottom w:val="single" w:sz="4" w:space="0" w:color="auto"/>
            </w:tcBorders>
          </w:tcPr>
          <w:p w14:paraId="55368038" w14:textId="081281C2" w:rsidR="00DF2E5D" w:rsidRPr="00017155" w:rsidRDefault="007D318B" w:rsidP="003A3773">
            <w:pPr>
              <w:pStyle w:val="APVMATableText"/>
              <w:rPr>
                <w:rFonts w:eastAsia="Calibri Light"/>
              </w:rPr>
            </w:pPr>
            <w:r>
              <w:rPr>
                <w:rFonts w:eastAsia="Calibri Light"/>
              </w:rPr>
              <w:t>ARfD considered to be unnecessary due to its low oral toxicity and the absence of any developmental toxicity after a single dose</w:t>
            </w:r>
          </w:p>
        </w:tc>
      </w:tr>
      <w:tr w:rsidR="003A3773" w14:paraId="6002E032" w14:textId="77777777" w:rsidTr="00835D13">
        <w:trPr>
          <w:trHeight w:val="288"/>
        </w:trPr>
        <w:tc>
          <w:tcPr>
            <w:tcW w:w="878" w:type="pct"/>
            <w:tcBorders>
              <w:top w:val="single" w:sz="4" w:space="0" w:color="auto"/>
              <w:bottom w:val="single" w:sz="4" w:space="0" w:color="auto"/>
            </w:tcBorders>
          </w:tcPr>
          <w:p w14:paraId="1D3E1477" w14:textId="77777777" w:rsidR="003A3773" w:rsidRPr="00017155" w:rsidRDefault="003A3773" w:rsidP="003A3773">
            <w:pPr>
              <w:pStyle w:val="APVMATableText"/>
              <w:rPr>
                <w:rFonts w:eastAsia="Calibri Light"/>
              </w:rPr>
            </w:pPr>
            <w:r w:rsidRPr="00017155">
              <w:rPr>
                <w:rFonts w:eastAsia="Calibri Light"/>
              </w:rPr>
              <w:t xml:space="preserve">Metazachlor </w:t>
            </w:r>
          </w:p>
        </w:tc>
        <w:tc>
          <w:tcPr>
            <w:tcW w:w="512" w:type="pct"/>
            <w:tcBorders>
              <w:top w:val="single" w:sz="4" w:space="0" w:color="auto"/>
              <w:bottom w:val="single" w:sz="4" w:space="0" w:color="auto"/>
            </w:tcBorders>
          </w:tcPr>
          <w:p w14:paraId="71A3D2C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4D9E2F4"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25E46935" w14:textId="77777777" w:rsidR="003A3773" w:rsidRPr="00017155" w:rsidRDefault="003A3773" w:rsidP="003A3773">
            <w:pPr>
              <w:pStyle w:val="APVMATableText"/>
              <w:rPr>
                <w:rFonts w:eastAsia="Calibri Light"/>
              </w:rPr>
            </w:pPr>
            <w:r>
              <w:rPr>
                <w:rFonts w:eastAsia="Calibri Light"/>
              </w:rPr>
              <w:t xml:space="preserve">15 </w:t>
            </w:r>
            <w:r w:rsidRPr="00017155">
              <w:rPr>
                <w:rFonts w:eastAsia="Calibri Light"/>
              </w:rPr>
              <w:t>Jul</w:t>
            </w:r>
            <w:r>
              <w:rPr>
                <w:rFonts w:eastAsia="Calibri Light"/>
              </w:rPr>
              <w:t>y 20</w:t>
            </w:r>
            <w:r w:rsidRPr="00017155">
              <w:rPr>
                <w:rFonts w:eastAsia="Calibri Light"/>
              </w:rPr>
              <w:t>16</w:t>
            </w:r>
          </w:p>
        </w:tc>
        <w:tc>
          <w:tcPr>
            <w:tcW w:w="1167" w:type="pct"/>
            <w:tcBorders>
              <w:top w:val="single" w:sz="4" w:space="0" w:color="auto"/>
              <w:bottom w:val="single" w:sz="4" w:space="0" w:color="auto"/>
            </w:tcBorders>
          </w:tcPr>
          <w:p w14:paraId="46A4E36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EB5D03F"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2A23D40D" w14:textId="77777777" w:rsidTr="00835D13">
        <w:trPr>
          <w:trHeight w:val="288"/>
        </w:trPr>
        <w:tc>
          <w:tcPr>
            <w:tcW w:w="878" w:type="pct"/>
            <w:tcBorders>
              <w:top w:val="single" w:sz="4" w:space="0" w:color="auto"/>
              <w:bottom w:val="single" w:sz="4" w:space="0" w:color="auto"/>
            </w:tcBorders>
          </w:tcPr>
          <w:p w14:paraId="695FB9CD" w14:textId="77777777" w:rsidR="003A3773" w:rsidRPr="00017155" w:rsidRDefault="003A3773" w:rsidP="003A3773">
            <w:pPr>
              <w:pStyle w:val="APVMATableText"/>
              <w:rPr>
                <w:rFonts w:eastAsia="Calibri Light"/>
              </w:rPr>
            </w:pPr>
            <w:proofErr w:type="spellStart"/>
            <w:r>
              <w:rPr>
                <w:rFonts w:eastAsia="Calibri Light"/>
              </w:rPr>
              <w:t>Metcamifen</w:t>
            </w:r>
            <w:proofErr w:type="spellEnd"/>
          </w:p>
        </w:tc>
        <w:tc>
          <w:tcPr>
            <w:tcW w:w="512" w:type="pct"/>
            <w:tcBorders>
              <w:top w:val="single" w:sz="4" w:space="0" w:color="auto"/>
              <w:bottom w:val="single" w:sz="4" w:space="0" w:color="auto"/>
            </w:tcBorders>
          </w:tcPr>
          <w:p w14:paraId="1867CCEF" w14:textId="77777777" w:rsidR="003A3773" w:rsidRPr="00017155" w:rsidRDefault="003A3773" w:rsidP="003A3773">
            <w:pPr>
              <w:pStyle w:val="APVMATableText"/>
              <w:rPr>
                <w:rFonts w:eastAsia="Calibri Light"/>
              </w:rPr>
            </w:pPr>
            <w:r>
              <w:rPr>
                <w:rFonts w:eastAsia="Calibri Light"/>
              </w:rPr>
              <w:t>0.3</w:t>
            </w:r>
          </w:p>
        </w:tc>
        <w:tc>
          <w:tcPr>
            <w:tcW w:w="535" w:type="pct"/>
            <w:tcBorders>
              <w:top w:val="single" w:sz="4" w:space="0" w:color="auto"/>
              <w:bottom w:val="single" w:sz="4" w:space="0" w:color="auto"/>
            </w:tcBorders>
          </w:tcPr>
          <w:p w14:paraId="612DB008" w14:textId="77777777" w:rsidR="003A3773" w:rsidRPr="00017155" w:rsidRDefault="003A3773" w:rsidP="003A3773">
            <w:pPr>
              <w:pStyle w:val="APVMATableText"/>
              <w:rPr>
                <w:rFonts w:eastAsia="Calibri Light"/>
              </w:rPr>
            </w:pPr>
            <w:r>
              <w:rPr>
                <w:rFonts w:eastAsia="Calibri Light"/>
              </w:rPr>
              <w:t>30</w:t>
            </w:r>
          </w:p>
        </w:tc>
        <w:tc>
          <w:tcPr>
            <w:tcW w:w="605" w:type="pct"/>
            <w:tcBorders>
              <w:top w:val="single" w:sz="4" w:space="0" w:color="auto"/>
              <w:bottom w:val="single" w:sz="4" w:space="0" w:color="auto"/>
            </w:tcBorders>
          </w:tcPr>
          <w:p w14:paraId="30C7207D" w14:textId="77777777" w:rsidR="003A3773" w:rsidRPr="00017155" w:rsidRDefault="003A3773" w:rsidP="003A3773">
            <w:pPr>
              <w:pStyle w:val="APVMATableText"/>
              <w:rPr>
                <w:rFonts w:eastAsia="Calibri Light"/>
              </w:rPr>
            </w:pPr>
            <w:r>
              <w:rPr>
                <w:rFonts w:eastAsia="Calibri Light"/>
              </w:rPr>
              <w:t>21 July 2020</w:t>
            </w:r>
          </w:p>
        </w:tc>
        <w:tc>
          <w:tcPr>
            <w:tcW w:w="1167" w:type="pct"/>
            <w:tcBorders>
              <w:top w:val="single" w:sz="4" w:space="0" w:color="auto"/>
              <w:bottom w:val="single" w:sz="4" w:space="0" w:color="auto"/>
            </w:tcBorders>
          </w:tcPr>
          <w:p w14:paraId="62361F5E" w14:textId="443AEFD2" w:rsidR="003A3773" w:rsidRPr="00017155" w:rsidRDefault="003A3773" w:rsidP="003A3773">
            <w:pPr>
              <w:pStyle w:val="APVMATableText"/>
              <w:rPr>
                <w:rFonts w:eastAsia="Calibri Light"/>
              </w:rPr>
            </w:pPr>
            <w:r>
              <w:rPr>
                <w:rFonts w:eastAsia="Calibri Light"/>
              </w:rPr>
              <w:t>D</w:t>
            </w:r>
            <w:r w:rsidRPr="002D697E">
              <w:rPr>
                <w:rFonts w:eastAsia="Calibri Light"/>
              </w:rPr>
              <w:t xml:space="preserve">evelopmental </w:t>
            </w:r>
            <w:r>
              <w:rPr>
                <w:rFonts w:eastAsia="Calibri Light"/>
              </w:rPr>
              <w:t>rabbit</w:t>
            </w:r>
            <w:r w:rsidRPr="002D697E">
              <w:rPr>
                <w:rFonts w:eastAsia="Calibri Light"/>
              </w:rPr>
              <w:t xml:space="preserve"> </w:t>
            </w:r>
            <w:proofErr w:type="gramStart"/>
            <w:r w:rsidRPr="002D697E">
              <w:rPr>
                <w:rFonts w:eastAsia="Calibri Light"/>
              </w:rPr>
              <w:t>study</w:t>
            </w:r>
            <w:r>
              <w:rPr>
                <w:rFonts w:eastAsia="Calibri Light"/>
              </w:rPr>
              <w:t>;</w:t>
            </w:r>
            <w:proofErr w:type="gramEnd"/>
            <w:r w:rsidRPr="002D697E">
              <w:rPr>
                <w:rFonts w:eastAsia="Calibri Light"/>
              </w:rPr>
              <w:t xml:space="preserve"> </w:t>
            </w:r>
            <w:r>
              <w:rPr>
                <w:rFonts w:eastAsia="Calibri Light"/>
              </w:rPr>
              <w:t>a NOAEL of 30</w:t>
            </w:r>
            <w:r w:rsidRPr="002D697E">
              <w:rPr>
                <w:rFonts w:eastAsia="Calibri Light"/>
              </w:rPr>
              <w:t xml:space="preserve"> mg/kg bw/d </w:t>
            </w:r>
            <w:r>
              <w:rPr>
                <w:rFonts w:eastAsia="Calibri Light"/>
              </w:rPr>
              <w:t>was based on</w:t>
            </w:r>
            <w:r w:rsidRPr="002D697E">
              <w:rPr>
                <w:rFonts w:eastAsia="Calibri Light"/>
              </w:rPr>
              <w:t xml:space="preserve"> increased incidence of skeletal and cartilage variants of the vertebrae and </w:t>
            </w:r>
            <w:r w:rsidRPr="002D697E">
              <w:rPr>
                <w:rFonts w:eastAsia="Calibri Light"/>
              </w:rPr>
              <w:lastRenderedPageBreak/>
              <w:t xml:space="preserve">ribs, which might be attributable to a single exposure to </w:t>
            </w:r>
            <w:proofErr w:type="spellStart"/>
            <w:r w:rsidRPr="002D697E">
              <w:rPr>
                <w:rFonts w:eastAsia="Calibri Light"/>
              </w:rPr>
              <w:t>metcamifen</w:t>
            </w:r>
            <w:proofErr w:type="spellEnd"/>
            <w:r>
              <w:rPr>
                <w:rFonts w:eastAsia="Calibri Light"/>
              </w:rPr>
              <w:t xml:space="preserve"> </w:t>
            </w:r>
            <w:r w:rsidRPr="002D697E">
              <w:rPr>
                <w:rFonts w:eastAsia="Calibri Light"/>
              </w:rPr>
              <w:t>at</w:t>
            </w:r>
            <w:r>
              <w:rPr>
                <w:rFonts w:eastAsia="Calibri Light"/>
              </w:rPr>
              <w:t xml:space="preserve"> higher doses.</w:t>
            </w:r>
          </w:p>
        </w:tc>
        <w:tc>
          <w:tcPr>
            <w:tcW w:w="1303" w:type="pct"/>
            <w:tcBorders>
              <w:top w:val="single" w:sz="4" w:space="0" w:color="auto"/>
              <w:bottom w:val="single" w:sz="4" w:space="0" w:color="auto"/>
            </w:tcBorders>
          </w:tcPr>
          <w:p w14:paraId="515E4FAF" w14:textId="60BDCF1B" w:rsidR="003A3773" w:rsidRPr="00017155" w:rsidRDefault="003A3773" w:rsidP="003A3773">
            <w:pPr>
              <w:pStyle w:val="APVMATableText"/>
              <w:rPr>
                <w:rFonts w:eastAsia="Calibri Light"/>
              </w:rPr>
            </w:pPr>
            <w:proofErr w:type="spellStart"/>
            <w:r w:rsidRPr="00017155">
              <w:rPr>
                <w:rFonts w:eastAsia="Calibri Light"/>
              </w:rPr>
              <w:lastRenderedPageBreak/>
              <w:t>ARfD</w:t>
            </w:r>
            <w:proofErr w:type="spellEnd"/>
            <w:r w:rsidRPr="00017155">
              <w:rPr>
                <w:rFonts w:eastAsia="Calibri Light"/>
              </w:rPr>
              <w:t xml:space="preserve"> for </w:t>
            </w:r>
            <w:proofErr w:type="spellStart"/>
            <w:r>
              <w:rPr>
                <w:rFonts w:eastAsia="Calibri Light"/>
              </w:rPr>
              <w:t>metcamifen</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w:t>
            </w:r>
            <w:r w:rsidRPr="00017155">
              <w:rPr>
                <w:rFonts w:eastAsia="Calibri Light"/>
              </w:rPr>
              <w:lastRenderedPageBreak/>
              <w:t xml:space="preserve">An ARfD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538583FF" w14:textId="77777777" w:rsidTr="00835D13">
        <w:trPr>
          <w:trHeight w:val="288"/>
        </w:trPr>
        <w:tc>
          <w:tcPr>
            <w:tcW w:w="878" w:type="pct"/>
            <w:tcBorders>
              <w:top w:val="single" w:sz="4" w:space="0" w:color="auto"/>
              <w:bottom w:val="single" w:sz="4" w:space="0" w:color="auto"/>
            </w:tcBorders>
          </w:tcPr>
          <w:p w14:paraId="3B8ACAA5" w14:textId="77777777" w:rsidR="003A3773" w:rsidRPr="00017155" w:rsidRDefault="003A3773" w:rsidP="003A3773">
            <w:pPr>
              <w:pStyle w:val="APVMATableText"/>
              <w:rPr>
                <w:rFonts w:eastAsia="Calibri Light"/>
              </w:rPr>
            </w:pPr>
            <w:proofErr w:type="spellStart"/>
            <w:r w:rsidRPr="00017155">
              <w:rPr>
                <w:rFonts w:eastAsia="Calibri Light"/>
              </w:rPr>
              <w:lastRenderedPageBreak/>
              <w:t>Methamidophos</w:t>
            </w:r>
            <w:proofErr w:type="spellEnd"/>
          </w:p>
        </w:tc>
        <w:tc>
          <w:tcPr>
            <w:tcW w:w="512" w:type="pct"/>
            <w:tcBorders>
              <w:top w:val="single" w:sz="4" w:space="0" w:color="auto"/>
              <w:bottom w:val="single" w:sz="4" w:space="0" w:color="auto"/>
            </w:tcBorders>
          </w:tcPr>
          <w:p w14:paraId="568CE033"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7581F092" w14:textId="77777777" w:rsidR="003A3773" w:rsidRPr="00017155" w:rsidRDefault="003A3773" w:rsidP="003A3773">
            <w:pPr>
              <w:pStyle w:val="APVMATableText"/>
              <w:rPr>
                <w:rFonts w:eastAsia="Calibri Light"/>
              </w:rPr>
            </w:pPr>
            <w:r w:rsidRPr="00017155">
              <w:rPr>
                <w:rFonts w:eastAsia="Calibri Light"/>
              </w:rPr>
              <w:t>0.3</w:t>
            </w:r>
          </w:p>
        </w:tc>
        <w:tc>
          <w:tcPr>
            <w:tcW w:w="605" w:type="pct"/>
            <w:tcBorders>
              <w:top w:val="single" w:sz="4" w:space="0" w:color="auto"/>
              <w:bottom w:val="single" w:sz="4" w:space="0" w:color="auto"/>
            </w:tcBorders>
          </w:tcPr>
          <w:p w14:paraId="14F70E66" w14:textId="77777777" w:rsidR="003A3773" w:rsidRPr="00017155" w:rsidRDefault="003A3773" w:rsidP="003A3773">
            <w:pPr>
              <w:pStyle w:val="APVMATableText"/>
              <w:rPr>
                <w:rFonts w:eastAsia="Calibri Light"/>
              </w:rPr>
            </w:pPr>
            <w:r w:rsidRPr="00017155">
              <w:rPr>
                <w:rFonts w:eastAsia="Calibri Light"/>
              </w:rPr>
              <w:t>30</w:t>
            </w:r>
            <w:r>
              <w:rPr>
                <w:rFonts w:eastAsia="Calibri Light"/>
              </w:rPr>
              <w:t xml:space="preserve"> </w:t>
            </w:r>
            <w:r w:rsidRPr="00017155">
              <w:rPr>
                <w:rFonts w:eastAsia="Calibri Light"/>
              </w:rPr>
              <w:t>Jan</w:t>
            </w:r>
            <w:r>
              <w:rPr>
                <w:rFonts w:eastAsia="Calibri Light"/>
              </w:rPr>
              <w:t>uary 20</w:t>
            </w:r>
            <w:r w:rsidRPr="00017155">
              <w:rPr>
                <w:rFonts w:eastAsia="Calibri Light"/>
              </w:rPr>
              <w:t>04</w:t>
            </w:r>
          </w:p>
        </w:tc>
        <w:tc>
          <w:tcPr>
            <w:tcW w:w="1167" w:type="pct"/>
            <w:tcBorders>
              <w:top w:val="single" w:sz="4" w:space="0" w:color="auto"/>
              <w:bottom w:val="single" w:sz="4" w:space="0" w:color="auto"/>
            </w:tcBorders>
          </w:tcPr>
          <w:p w14:paraId="64F00E2F" w14:textId="6C464BF4"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0.3 mg/kg bw was based on plasma, RBC and brain ChE inhibition at the next higher dose.</w:t>
            </w:r>
          </w:p>
        </w:tc>
        <w:tc>
          <w:tcPr>
            <w:tcW w:w="1303" w:type="pct"/>
            <w:tcBorders>
              <w:top w:val="single" w:sz="4" w:space="0" w:color="auto"/>
              <w:bottom w:val="single" w:sz="4" w:space="0" w:color="auto"/>
            </w:tcBorders>
          </w:tcPr>
          <w:p w14:paraId="685D0494" w14:textId="77777777" w:rsidR="003A3773" w:rsidRPr="00017155" w:rsidRDefault="003A3773" w:rsidP="003A3773">
            <w:pPr>
              <w:pStyle w:val="APVMATableText"/>
              <w:rPr>
                <w:rFonts w:eastAsia="Calibri Light"/>
              </w:rPr>
            </w:pPr>
          </w:p>
        </w:tc>
      </w:tr>
      <w:tr w:rsidR="003A3773" w14:paraId="5C63CD82" w14:textId="77777777" w:rsidTr="00835D13">
        <w:trPr>
          <w:trHeight w:val="288"/>
        </w:trPr>
        <w:tc>
          <w:tcPr>
            <w:tcW w:w="878" w:type="pct"/>
            <w:tcBorders>
              <w:top w:val="single" w:sz="4" w:space="0" w:color="auto"/>
              <w:bottom w:val="single" w:sz="4" w:space="0" w:color="auto"/>
            </w:tcBorders>
          </w:tcPr>
          <w:p w14:paraId="4425AC7F" w14:textId="77777777" w:rsidR="003A3773" w:rsidRPr="00017155" w:rsidRDefault="003A3773" w:rsidP="003A3773">
            <w:pPr>
              <w:pStyle w:val="APVMATableText"/>
              <w:rPr>
                <w:rFonts w:eastAsia="Calibri Light"/>
              </w:rPr>
            </w:pPr>
            <w:r w:rsidRPr="00017155">
              <w:rPr>
                <w:rFonts w:eastAsia="Calibri Light"/>
              </w:rPr>
              <w:t>Methidathion</w:t>
            </w:r>
          </w:p>
        </w:tc>
        <w:tc>
          <w:tcPr>
            <w:tcW w:w="512" w:type="pct"/>
            <w:tcBorders>
              <w:top w:val="single" w:sz="4" w:space="0" w:color="auto"/>
              <w:bottom w:val="single" w:sz="4" w:space="0" w:color="auto"/>
            </w:tcBorders>
          </w:tcPr>
          <w:p w14:paraId="74575C53" w14:textId="77777777" w:rsidR="003A3773" w:rsidRPr="00017155" w:rsidRDefault="003A3773" w:rsidP="003A3773">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567DD456" w14:textId="77777777" w:rsidR="003A3773" w:rsidRPr="00017155" w:rsidRDefault="003A3773" w:rsidP="003A3773">
            <w:pPr>
              <w:pStyle w:val="APVMATableText"/>
              <w:rPr>
                <w:rFonts w:eastAsia="Calibri Light"/>
              </w:rPr>
            </w:pPr>
            <w:r w:rsidRPr="00017155">
              <w:rPr>
                <w:rFonts w:eastAsia="Calibri Light"/>
              </w:rPr>
              <w:t>1</w:t>
            </w:r>
          </w:p>
        </w:tc>
        <w:tc>
          <w:tcPr>
            <w:tcW w:w="605" w:type="pct"/>
            <w:tcBorders>
              <w:top w:val="single" w:sz="4" w:space="0" w:color="auto"/>
              <w:bottom w:val="single" w:sz="4" w:space="0" w:color="auto"/>
            </w:tcBorders>
          </w:tcPr>
          <w:p w14:paraId="3447CE92" w14:textId="77777777" w:rsidR="003A3773" w:rsidRPr="00017155" w:rsidRDefault="003A3773" w:rsidP="003A3773">
            <w:pPr>
              <w:pStyle w:val="APVMATableText"/>
              <w:rPr>
                <w:rFonts w:eastAsia="Calibri Light"/>
              </w:rPr>
            </w:pPr>
            <w:r>
              <w:rPr>
                <w:rFonts w:eastAsia="Calibri Light"/>
              </w:rPr>
              <w:t xml:space="preserve">31 </w:t>
            </w:r>
            <w:r w:rsidRPr="00017155">
              <w:rPr>
                <w:rFonts w:eastAsia="Calibri Light"/>
              </w:rPr>
              <w:t>May</w:t>
            </w:r>
            <w:r>
              <w:rPr>
                <w:rFonts w:eastAsia="Calibri Light"/>
              </w:rPr>
              <w:t xml:space="preserve"> 20</w:t>
            </w:r>
            <w:r w:rsidRPr="00017155">
              <w:rPr>
                <w:rFonts w:eastAsia="Calibri Light"/>
              </w:rPr>
              <w:t>04</w:t>
            </w:r>
          </w:p>
        </w:tc>
        <w:tc>
          <w:tcPr>
            <w:tcW w:w="1167" w:type="pct"/>
            <w:tcBorders>
              <w:top w:val="single" w:sz="4" w:space="0" w:color="auto"/>
              <w:bottom w:val="single" w:sz="4" w:space="0" w:color="auto"/>
            </w:tcBorders>
          </w:tcPr>
          <w:p w14:paraId="41CC7D06" w14:textId="5FDCC1FB"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1 mg/kg bw was based on RBC and brain ChE inhi</w:t>
            </w:r>
            <w:r>
              <w:rPr>
                <w:rFonts w:eastAsia="Calibri Light"/>
              </w:rPr>
              <w:t>bition at the next higher dose.</w:t>
            </w:r>
          </w:p>
        </w:tc>
        <w:tc>
          <w:tcPr>
            <w:tcW w:w="1303" w:type="pct"/>
            <w:tcBorders>
              <w:top w:val="single" w:sz="4" w:space="0" w:color="auto"/>
              <w:bottom w:val="single" w:sz="4" w:space="0" w:color="auto"/>
            </w:tcBorders>
          </w:tcPr>
          <w:p w14:paraId="5CE51BAE" w14:textId="77777777" w:rsidR="003A3773" w:rsidRPr="00017155" w:rsidRDefault="003A3773" w:rsidP="003A3773">
            <w:pPr>
              <w:pStyle w:val="APVMATableText"/>
              <w:rPr>
                <w:rFonts w:eastAsia="Calibri Light"/>
              </w:rPr>
            </w:pPr>
          </w:p>
        </w:tc>
      </w:tr>
      <w:tr w:rsidR="003A3773" w14:paraId="327EBF3E" w14:textId="77777777" w:rsidTr="00835D13">
        <w:trPr>
          <w:trHeight w:val="288"/>
        </w:trPr>
        <w:tc>
          <w:tcPr>
            <w:tcW w:w="878" w:type="pct"/>
            <w:tcBorders>
              <w:top w:val="single" w:sz="4" w:space="0" w:color="auto"/>
              <w:bottom w:val="single" w:sz="4" w:space="0" w:color="auto"/>
            </w:tcBorders>
          </w:tcPr>
          <w:p w14:paraId="7BCFD242" w14:textId="77777777" w:rsidR="003A3773" w:rsidRPr="00017155" w:rsidRDefault="003A3773" w:rsidP="003A3773">
            <w:pPr>
              <w:pStyle w:val="APVMATableText"/>
              <w:rPr>
                <w:rFonts w:eastAsia="Calibri Light"/>
              </w:rPr>
            </w:pPr>
            <w:r w:rsidRPr="00017155">
              <w:rPr>
                <w:rFonts w:eastAsia="Calibri Light"/>
              </w:rPr>
              <w:t>Methiocarb</w:t>
            </w:r>
          </w:p>
        </w:tc>
        <w:tc>
          <w:tcPr>
            <w:tcW w:w="512" w:type="pct"/>
            <w:tcBorders>
              <w:top w:val="single" w:sz="4" w:space="0" w:color="auto"/>
              <w:bottom w:val="single" w:sz="4" w:space="0" w:color="auto"/>
            </w:tcBorders>
          </w:tcPr>
          <w:p w14:paraId="6EC22C9A" w14:textId="77777777" w:rsidR="003A3773" w:rsidRPr="00017155" w:rsidRDefault="003A3773" w:rsidP="003A3773">
            <w:pPr>
              <w:pStyle w:val="APVMATableText"/>
              <w:rPr>
                <w:rFonts w:eastAsia="Calibri Light"/>
              </w:rPr>
            </w:pPr>
            <w:r w:rsidRPr="008953F7">
              <w:rPr>
                <w:rFonts w:eastAsia="Calibri Light"/>
              </w:rPr>
              <w:t>0.005</w:t>
            </w:r>
          </w:p>
        </w:tc>
        <w:tc>
          <w:tcPr>
            <w:tcW w:w="535" w:type="pct"/>
            <w:tcBorders>
              <w:top w:val="single" w:sz="4" w:space="0" w:color="auto"/>
              <w:bottom w:val="single" w:sz="4" w:space="0" w:color="auto"/>
            </w:tcBorders>
          </w:tcPr>
          <w:p w14:paraId="2A360F40" w14:textId="77777777" w:rsidR="003A3773" w:rsidRPr="00017155" w:rsidRDefault="003A3773" w:rsidP="003A3773">
            <w:pPr>
              <w:pStyle w:val="APVMATableText"/>
              <w:rPr>
                <w:rFonts w:eastAsia="Calibri Light"/>
              </w:rPr>
            </w:pPr>
            <w:r w:rsidRPr="008953F7">
              <w:rPr>
                <w:rFonts w:eastAsia="Calibri Light"/>
              </w:rPr>
              <w:t>0.5</w:t>
            </w:r>
          </w:p>
        </w:tc>
        <w:tc>
          <w:tcPr>
            <w:tcW w:w="605" w:type="pct"/>
            <w:tcBorders>
              <w:top w:val="single" w:sz="4" w:space="0" w:color="auto"/>
              <w:bottom w:val="single" w:sz="4" w:space="0" w:color="auto"/>
            </w:tcBorders>
          </w:tcPr>
          <w:p w14:paraId="76F3D51A" w14:textId="77777777" w:rsidR="003A3773" w:rsidRPr="00017155" w:rsidRDefault="003A3773" w:rsidP="003A3773">
            <w:pPr>
              <w:pStyle w:val="APVMATableText"/>
              <w:rPr>
                <w:rFonts w:eastAsia="Calibri Light"/>
              </w:rPr>
            </w:pPr>
            <w:r>
              <w:rPr>
                <w:rFonts w:eastAsia="Calibri Light"/>
              </w:rPr>
              <w:t>4 December 2017</w:t>
            </w:r>
          </w:p>
        </w:tc>
        <w:tc>
          <w:tcPr>
            <w:tcW w:w="1167" w:type="pct"/>
            <w:tcBorders>
              <w:top w:val="single" w:sz="4" w:space="0" w:color="auto"/>
              <w:bottom w:val="single" w:sz="4" w:space="0" w:color="auto"/>
            </w:tcBorders>
          </w:tcPr>
          <w:p w14:paraId="034331E6" w14:textId="77777777" w:rsidR="003A3773" w:rsidRPr="00017155" w:rsidRDefault="003A3773" w:rsidP="003A3773">
            <w:pPr>
              <w:pStyle w:val="APVMATableText"/>
              <w:rPr>
                <w:rFonts w:eastAsia="Calibri Light"/>
              </w:rPr>
            </w:pPr>
            <w:r w:rsidRPr="008953F7">
              <w:rPr>
                <w:rFonts w:eastAsia="Calibri Light"/>
              </w:rPr>
              <w:t xml:space="preserve">Developmental rat </w:t>
            </w:r>
            <w:proofErr w:type="gramStart"/>
            <w:r w:rsidRPr="008953F7">
              <w:rPr>
                <w:rFonts w:eastAsia="Calibri Light"/>
              </w:rPr>
              <w:t>study;</w:t>
            </w:r>
            <w:proofErr w:type="gramEnd"/>
            <w:r w:rsidRPr="008953F7">
              <w:rPr>
                <w:rFonts w:eastAsia="Calibri Light"/>
              </w:rPr>
              <w:t xml:space="preserve"> a NOAEL of 0.5 mg/kg bw/d was based on clinical signs (muscle fasciculation’s) at the next higher dose.</w:t>
            </w:r>
          </w:p>
        </w:tc>
        <w:tc>
          <w:tcPr>
            <w:tcW w:w="1303" w:type="pct"/>
            <w:tcBorders>
              <w:top w:val="single" w:sz="4" w:space="0" w:color="auto"/>
              <w:bottom w:val="single" w:sz="4" w:space="0" w:color="auto"/>
            </w:tcBorders>
          </w:tcPr>
          <w:p w14:paraId="43DDE3F3" w14:textId="77777777" w:rsidR="003A3773" w:rsidRPr="00017155" w:rsidRDefault="003A3773" w:rsidP="003A3773">
            <w:pPr>
              <w:pStyle w:val="APVMATableText"/>
              <w:rPr>
                <w:rFonts w:eastAsia="Calibri Light"/>
              </w:rPr>
            </w:pPr>
            <w:r w:rsidRPr="008953F7">
              <w:rPr>
                <w:rFonts w:eastAsia="Calibri Light"/>
              </w:rPr>
              <w:t>ARfD for methiocarb applies to the general population.</w:t>
            </w:r>
          </w:p>
        </w:tc>
      </w:tr>
      <w:tr w:rsidR="003A3773" w14:paraId="37F2BF47" w14:textId="77777777" w:rsidTr="00835D13">
        <w:trPr>
          <w:trHeight w:val="288"/>
        </w:trPr>
        <w:tc>
          <w:tcPr>
            <w:tcW w:w="878" w:type="pct"/>
            <w:tcBorders>
              <w:top w:val="single" w:sz="4" w:space="0" w:color="auto"/>
              <w:bottom w:val="single" w:sz="4" w:space="0" w:color="auto"/>
            </w:tcBorders>
          </w:tcPr>
          <w:p w14:paraId="437B6F76" w14:textId="77777777" w:rsidR="003A3773" w:rsidRPr="00017155" w:rsidRDefault="003A3773" w:rsidP="003A3773">
            <w:pPr>
              <w:pStyle w:val="APVMATableText"/>
              <w:rPr>
                <w:rFonts w:eastAsia="Calibri Light"/>
              </w:rPr>
            </w:pPr>
            <w:r w:rsidRPr="005A0D54">
              <w:rPr>
                <w:rFonts w:eastAsia="Calibri Light"/>
              </w:rPr>
              <w:t>Methomyl</w:t>
            </w:r>
          </w:p>
        </w:tc>
        <w:tc>
          <w:tcPr>
            <w:tcW w:w="512" w:type="pct"/>
            <w:tcBorders>
              <w:top w:val="single" w:sz="4" w:space="0" w:color="auto"/>
              <w:bottom w:val="single" w:sz="4" w:space="0" w:color="auto"/>
            </w:tcBorders>
          </w:tcPr>
          <w:p w14:paraId="716FD5B6" w14:textId="77777777" w:rsidR="003A3773" w:rsidRPr="00017155" w:rsidRDefault="003A3773" w:rsidP="003A3773">
            <w:pPr>
              <w:pStyle w:val="APVMATableText"/>
              <w:rPr>
                <w:rFonts w:eastAsia="Calibri Light"/>
              </w:rPr>
            </w:pPr>
            <w:r w:rsidRPr="005A0D54">
              <w:rPr>
                <w:rFonts w:eastAsia="Calibri Light"/>
              </w:rPr>
              <w:t>0.02</w:t>
            </w:r>
          </w:p>
        </w:tc>
        <w:tc>
          <w:tcPr>
            <w:tcW w:w="535" w:type="pct"/>
            <w:tcBorders>
              <w:top w:val="single" w:sz="4" w:space="0" w:color="auto"/>
              <w:bottom w:val="single" w:sz="4" w:space="0" w:color="auto"/>
            </w:tcBorders>
          </w:tcPr>
          <w:p w14:paraId="6A668AC5" w14:textId="77777777" w:rsidR="003A3773" w:rsidRPr="00017155" w:rsidRDefault="003A3773" w:rsidP="003A3773">
            <w:pPr>
              <w:pStyle w:val="APVMATableText"/>
              <w:rPr>
                <w:rFonts w:eastAsia="Calibri Light"/>
              </w:rPr>
            </w:pPr>
            <w:r w:rsidRPr="005A0D54">
              <w:rPr>
                <w:rFonts w:eastAsia="Calibri Light"/>
              </w:rPr>
              <w:t>0.1(H)</w:t>
            </w:r>
          </w:p>
        </w:tc>
        <w:tc>
          <w:tcPr>
            <w:tcW w:w="605" w:type="pct"/>
            <w:tcBorders>
              <w:top w:val="single" w:sz="4" w:space="0" w:color="auto"/>
              <w:bottom w:val="single" w:sz="4" w:space="0" w:color="auto"/>
            </w:tcBorders>
          </w:tcPr>
          <w:p w14:paraId="7AE697E1" w14:textId="77777777" w:rsidR="003A3773" w:rsidRPr="00017155" w:rsidRDefault="003A3773" w:rsidP="003A3773">
            <w:pPr>
              <w:pStyle w:val="APVMATableText"/>
              <w:rPr>
                <w:rFonts w:eastAsia="Calibri Light"/>
              </w:rPr>
            </w:pPr>
            <w:r>
              <w:rPr>
                <w:rFonts w:eastAsia="Calibri Light"/>
              </w:rPr>
              <w:t>5 March 2007</w:t>
            </w:r>
          </w:p>
        </w:tc>
        <w:tc>
          <w:tcPr>
            <w:tcW w:w="1167" w:type="pct"/>
            <w:tcBorders>
              <w:top w:val="single" w:sz="4" w:space="0" w:color="auto"/>
              <w:bottom w:val="single" w:sz="4" w:space="0" w:color="auto"/>
            </w:tcBorders>
          </w:tcPr>
          <w:p w14:paraId="7B5D9DA7" w14:textId="330A9B38" w:rsidR="003A3773" w:rsidRPr="00017155" w:rsidRDefault="003A3773" w:rsidP="003A3773">
            <w:pPr>
              <w:pStyle w:val="APVMATableText"/>
              <w:rPr>
                <w:rFonts w:eastAsia="Calibri Light"/>
              </w:rPr>
            </w:pPr>
            <w:r w:rsidRPr="005A0D54">
              <w:rPr>
                <w:rFonts w:eastAsia="Calibri Light"/>
              </w:rPr>
              <w:t>Acute (capsule) human toxicity study; a NOAEL 0.1 mg/kg bw was based on erythrocyte ChE inhibition at the next higher dose.</w:t>
            </w:r>
          </w:p>
        </w:tc>
        <w:tc>
          <w:tcPr>
            <w:tcW w:w="1303" w:type="pct"/>
            <w:tcBorders>
              <w:top w:val="single" w:sz="4" w:space="0" w:color="auto"/>
              <w:bottom w:val="single" w:sz="4" w:space="0" w:color="auto"/>
            </w:tcBorders>
          </w:tcPr>
          <w:p w14:paraId="517606E1" w14:textId="77777777" w:rsidR="003A3773" w:rsidRPr="00017155" w:rsidRDefault="003A3773" w:rsidP="003A3773">
            <w:pPr>
              <w:pStyle w:val="APVMATableText"/>
              <w:rPr>
                <w:rFonts w:eastAsia="Calibri Light"/>
              </w:rPr>
            </w:pPr>
            <w:r w:rsidRPr="005A0D54">
              <w:rPr>
                <w:rFonts w:eastAsia="Calibri Light"/>
              </w:rPr>
              <w:t>Source; JMPR 2001</w:t>
            </w:r>
            <w:r>
              <w:rPr>
                <w:rFonts w:eastAsia="Calibri Light"/>
              </w:rPr>
              <w:t>.</w:t>
            </w:r>
          </w:p>
        </w:tc>
      </w:tr>
      <w:tr w:rsidR="003A3773" w14:paraId="325D9418" w14:textId="77777777" w:rsidTr="00835D13">
        <w:trPr>
          <w:trHeight w:val="288"/>
        </w:trPr>
        <w:tc>
          <w:tcPr>
            <w:tcW w:w="878" w:type="pct"/>
            <w:tcBorders>
              <w:top w:val="single" w:sz="4" w:space="0" w:color="auto"/>
              <w:bottom w:val="single" w:sz="4" w:space="0" w:color="auto"/>
            </w:tcBorders>
          </w:tcPr>
          <w:p w14:paraId="76A0E2F4" w14:textId="77777777" w:rsidR="003A3773" w:rsidRPr="00017155" w:rsidRDefault="003A3773" w:rsidP="003A3773">
            <w:pPr>
              <w:pStyle w:val="APVMATableText"/>
              <w:rPr>
                <w:rFonts w:eastAsia="Calibri Light"/>
              </w:rPr>
            </w:pPr>
            <w:r w:rsidRPr="00017155">
              <w:rPr>
                <w:rFonts w:eastAsia="Calibri Light"/>
              </w:rPr>
              <w:t>Methoprene</w:t>
            </w:r>
          </w:p>
        </w:tc>
        <w:tc>
          <w:tcPr>
            <w:tcW w:w="512" w:type="pct"/>
            <w:tcBorders>
              <w:top w:val="single" w:sz="4" w:space="0" w:color="auto"/>
              <w:bottom w:val="single" w:sz="4" w:space="0" w:color="auto"/>
            </w:tcBorders>
          </w:tcPr>
          <w:p w14:paraId="152F948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D6158C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A96C4EB"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050D5F4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D0D4D5B" w14:textId="77777777" w:rsidR="003A3773" w:rsidRPr="00017155" w:rsidRDefault="003A3773" w:rsidP="003A3773">
            <w:pPr>
              <w:pStyle w:val="APVMATableText"/>
              <w:rPr>
                <w:rFonts w:eastAsia="Calibri Light"/>
              </w:rPr>
            </w:pPr>
            <w:r w:rsidRPr="00017155">
              <w:rPr>
                <w:rFonts w:eastAsia="Calibri Light"/>
              </w:rPr>
              <w:t>ARfD considered to be unnecessary due to its low oral toxicity and the absence of any developmental toxicity after a single dose.</w:t>
            </w:r>
          </w:p>
        </w:tc>
      </w:tr>
      <w:tr w:rsidR="003A3773" w14:paraId="3F1FDBCC" w14:textId="77777777" w:rsidTr="00835D13">
        <w:trPr>
          <w:trHeight w:val="288"/>
        </w:trPr>
        <w:tc>
          <w:tcPr>
            <w:tcW w:w="878" w:type="pct"/>
            <w:tcBorders>
              <w:top w:val="single" w:sz="4" w:space="0" w:color="auto"/>
              <w:bottom w:val="single" w:sz="4" w:space="0" w:color="auto"/>
            </w:tcBorders>
          </w:tcPr>
          <w:p w14:paraId="4B073642" w14:textId="77777777" w:rsidR="003A3773" w:rsidRPr="00017155" w:rsidRDefault="003A3773" w:rsidP="003A3773">
            <w:pPr>
              <w:pStyle w:val="APVMATableText"/>
              <w:rPr>
                <w:rFonts w:eastAsia="Calibri Light"/>
              </w:rPr>
            </w:pPr>
            <w:r w:rsidRPr="00017155">
              <w:rPr>
                <w:rFonts w:eastAsia="Calibri Light"/>
              </w:rPr>
              <w:t>Methoxyfenozide</w:t>
            </w:r>
          </w:p>
        </w:tc>
        <w:tc>
          <w:tcPr>
            <w:tcW w:w="512" w:type="pct"/>
            <w:tcBorders>
              <w:top w:val="single" w:sz="4" w:space="0" w:color="auto"/>
              <w:bottom w:val="single" w:sz="4" w:space="0" w:color="auto"/>
            </w:tcBorders>
          </w:tcPr>
          <w:p w14:paraId="6EB95E23"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85D4E96"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E9CC3A9" w14:textId="77777777" w:rsidR="003A3773" w:rsidRPr="00017155" w:rsidRDefault="003A3773" w:rsidP="003A3773">
            <w:pPr>
              <w:pStyle w:val="APVMATableText"/>
              <w:rPr>
                <w:rFonts w:eastAsia="Calibri Light"/>
              </w:rPr>
            </w:pPr>
            <w:r w:rsidRPr="00017155">
              <w:rPr>
                <w:rFonts w:eastAsia="Calibri Light"/>
              </w:rPr>
              <w:t>12</w:t>
            </w:r>
            <w:r>
              <w:rPr>
                <w:rFonts w:eastAsia="Calibri Light"/>
              </w:rPr>
              <w:t xml:space="preserve"> </w:t>
            </w:r>
            <w:r w:rsidRPr="00017155">
              <w:rPr>
                <w:rFonts w:eastAsia="Calibri Light"/>
              </w:rPr>
              <w:t>Jan</w:t>
            </w:r>
            <w:r>
              <w:rPr>
                <w:rFonts w:eastAsia="Calibri Light"/>
              </w:rPr>
              <w:t>uary 20</w:t>
            </w:r>
            <w:r w:rsidRPr="00017155">
              <w:rPr>
                <w:rFonts w:eastAsia="Calibri Light"/>
              </w:rPr>
              <w:t>01</w:t>
            </w:r>
          </w:p>
        </w:tc>
        <w:tc>
          <w:tcPr>
            <w:tcW w:w="1167" w:type="pct"/>
            <w:tcBorders>
              <w:top w:val="single" w:sz="4" w:space="0" w:color="auto"/>
              <w:bottom w:val="single" w:sz="4" w:space="0" w:color="auto"/>
            </w:tcBorders>
          </w:tcPr>
          <w:p w14:paraId="2F0AE4D7"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FF9D9A8"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37D75AC7" w14:textId="77777777" w:rsidTr="00835D13">
        <w:trPr>
          <w:trHeight w:val="288"/>
        </w:trPr>
        <w:tc>
          <w:tcPr>
            <w:tcW w:w="878" w:type="pct"/>
            <w:tcBorders>
              <w:top w:val="single" w:sz="4" w:space="0" w:color="auto"/>
              <w:bottom w:val="single" w:sz="4" w:space="0" w:color="auto"/>
            </w:tcBorders>
          </w:tcPr>
          <w:p w14:paraId="443FEBD0" w14:textId="77777777" w:rsidR="003A3773" w:rsidRPr="00017155" w:rsidRDefault="003A3773" w:rsidP="003A3773">
            <w:pPr>
              <w:pStyle w:val="APVMATableText"/>
              <w:rPr>
                <w:rFonts w:eastAsia="Calibri Light"/>
              </w:rPr>
            </w:pPr>
            <w:r w:rsidRPr="00017155">
              <w:rPr>
                <w:rFonts w:eastAsia="Calibri Light"/>
              </w:rPr>
              <w:lastRenderedPageBreak/>
              <w:t>1-Methylcyclopropene</w:t>
            </w:r>
          </w:p>
        </w:tc>
        <w:tc>
          <w:tcPr>
            <w:tcW w:w="512" w:type="pct"/>
            <w:tcBorders>
              <w:top w:val="single" w:sz="4" w:space="0" w:color="auto"/>
              <w:bottom w:val="single" w:sz="4" w:space="0" w:color="auto"/>
            </w:tcBorders>
          </w:tcPr>
          <w:p w14:paraId="63466812"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F136EC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478CB163" w14:textId="72A4D078" w:rsidR="003A3773" w:rsidRPr="00017155" w:rsidRDefault="003A3773" w:rsidP="003A3773">
            <w:pPr>
              <w:pStyle w:val="APVMATableText"/>
              <w:rPr>
                <w:rFonts w:eastAsia="Calibri Light"/>
              </w:rPr>
            </w:pPr>
            <w:r>
              <w:rPr>
                <w:rFonts w:eastAsia="Calibri Light"/>
              </w:rPr>
              <w:t>13 December 2023</w:t>
            </w:r>
          </w:p>
        </w:tc>
        <w:tc>
          <w:tcPr>
            <w:tcW w:w="1167" w:type="pct"/>
            <w:tcBorders>
              <w:top w:val="single" w:sz="4" w:space="0" w:color="auto"/>
              <w:bottom w:val="single" w:sz="4" w:space="0" w:color="auto"/>
            </w:tcBorders>
          </w:tcPr>
          <w:p w14:paraId="7B7E038B" w14:textId="7FCD913C"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C5AF0DF" w14:textId="37DE874D" w:rsidR="003A3773" w:rsidRPr="00017155" w:rsidRDefault="003A3773" w:rsidP="003A3773">
            <w:pPr>
              <w:pStyle w:val="APVMATableText"/>
              <w:rPr>
                <w:rFonts w:eastAsia="Calibri Light"/>
              </w:rPr>
            </w:pPr>
            <w:r>
              <w:rPr>
                <w:rFonts w:eastAsia="Calibri Light"/>
              </w:rPr>
              <w:t xml:space="preserve"> The establishment of an ARfD for a gas is not appropriate since oral ingestion is not the likely mode of entry into the body.</w:t>
            </w:r>
          </w:p>
        </w:tc>
      </w:tr>
      <w:tr w:rsidR="003A3773" w14:paraId="6DE4CF3D" w14:textId="77777777" w:rsidTr="00835D13">
        <w:trPr>
          <w:trHeight w:val="288"/>
        </w:trPr>
        <w:tc>
          <w:tcPr>
            <w:tcW w:w="878" w:type="pct"/>
            <w:tcBorders>
              <w:top w:val="single" w:sz="4" w:space="0" w:color="auto"/>
              <w:bottom w:val="single" w:sz="4" w:space="0" w:color="auto"/>
            </w:tcBorders>
          </w:tcPr>
          <w:p w14:paraId="382441A8" w14:textId="6F421263" w:rsidR="003A3773" w:rsidRPr="00017155" w:rsidRDefault="003A3773" w:rsidP="003A3773">
            <w:pPr>
              <w:pStyle w:val="APVMATableText"/>
              <w:rPr>
                <w:rFonts w:eastAsia="Calibri Light"/>
              </w:rPr>
            </w:pPr>
            <w:r>
              <w:rPr>
                <w:rFonts w:eastAsia="Calibri Light"/>
              </w:rPr>
              <w:t>Metobromuron</w:t>
            </w:r>
          </w:p>
        </w:tc>
        <w:tc>
          <w:tcPr>
            <w:tcW w:w="512" w:type="pct"/>
            <w:tcBorders>
              <w:top w:val="single" w:sz="4" w:space="0" w:color="auto"/>
              <w:bottom w:val="single" w:sz="4" w:space="0" w:color="auto"/>
            </w:tcBorders>
          </w:tcPr>
          <w:p w14:paraId="61F78D9D" w14:textId="3A64B5C5" w:rsidR="003A3773" w:rsidRPr="00017155" w:rsidRDefault="003A3773" w:rsidP="003A3773">
            <w:pPr>
              <w:pStyle w:val="APVMATableText"/>
              <w:rPr>
                <w:rFonts w:eastAsia="Calibri Light"/>
              </w:rPr>
            </w:pPr>
            <w:r>
              <w:rPr>
                <w:rFonts w:eastAsia="Calibri Light"/>
              </w:rPr>
              <w:t>0.25</w:t>
            </w:r>
          </w:p>
        </w:tc>
        <w:tc>
          <w:tcPr>
            <w:tcW w:w="535" w:type="pct"/>
            <w:tcBorders>
              <w:top w:val="single" w:sz="4" w:space="0" w:color="auto"/>
              <w:bottom w:val="single" w:sz="4" w:space="0" w:color="auto"/>
            </w:tcBorders>
          </w:tcPr>
          <w:p w14:paraId="7100BA17" w14:textId="3BEFAA7F" w:rsidR="003A3773" w:rsidRPr="00017155" w:rsidRDefault="003A3773" w:rsidP="003A3773">
            <w:pPr>
              <w:pStyle w:val="APVMATableText"/>
              <w:rPr>
                <w:rFonts w:eastAsia="Calibri Light"/>
              </w:rPr>
            </w:pPr>
            <w:r>
              <w:rPr>
                <w:rFonts w:eastAsia="Calibri Light"/>
              </w:rPr>
              <w:t>25</w:t>
            </w:r>
          </w:p>
        </w:tc>
        <w:tc>
          <w:tcPr>
            <w:tcW w:w="605" w:type="pct"/>
            <w:tcBorders>
              <w:top w:val="single" w:sz="4" w:space="0" w:color="auto"/>
              <w:bottom w:val="single" w:sz="4" w:space="0" w:color="auto"/>
            </w:tcBorders>
          </w:tcPr>
          <w:p w14:paraId="43F00070" w14:textId="1D69E13D" w:rsidR="003A3773" w:rsidRPr="00017155" w:rsidRDefault="003A3773" w:rsidP="003A3773">
            <w:pPr>
              <w:pStyle w:val="APVMATableText"/>
              <w:rPr>
                <w:rFonts w:eastAsia="Calibri Light"/>
              </w:rPr>
            </w:pPr>
            <w:r>
              <w:rPr>
                <w:rFonts w:eastAsia="Calibri Light"/>
              </w:rPr>
              <w:t>20 June 2022</w:t>
            </w:r>
          </w:p>
        </w:tc>
        <w:tc>
          <w:tcPr>
            <w:tcW w:w="1167" w:type="pct"/>
            <w:tcBorders>
              <w:top w:val="single" w:sz="4" w:space="0" w:color="auto"/>
              <w:bottom w:val="single" w:sz="4" w:space="0" w:color="auto"/>
            </w:tcBorders>
          </w:tcPr>
          <w:p w14:paraId="694D9ABB" w14:textId="2BA4F0DC" w:rsidR="003A3773" w:rsidRPr="00017155" w:rsidRDefault="003A3773" w:rsidP="003A3773">
            <w:pPr>
              <w:pStyle w:val="APVMATableText"/>
              <w:rPr>
                <w:rFonts w:eastAsia="Calibri Light"/>
              </w:rPr>
            </w:pPr>
            <w:r>
              <w:rPr>
                <w:rFonts w:eastAsia="Calibri Light"/>
              </w:rPr>
              <w:t>Ten-day</w:t>
            </w:r>
            <w:r w:rsidRPr="00017155">
              <w:rPr>
                <w:rFonts w:eastAsia="Calibri Light"/>
              </w:rPr>
              <w:t xml:space="preserve"> rat </w:t>
            </w:r>
            <w:r>
              <w:rPr>
                <w:rFonts w:eastAsia="Calibri Light"/>
              </w:rPr>
              <w:t xml:space="preserve">toxicity </w:t>
            </w:r>
            <w:proofErr w:type="gramStart"/>
            <w:r w:rsidRPr="00017155">
              <w:rPr>
                <w:rFonts w:eastAsia="Calibri Light"/>
              </w:rPr>
              <w:t>study;</w:t>
            </w:r>
            <w:proofErr w:type="gramEnd"/>
            <w:r w:rsidRPr="00017155">
              <w:rPr>
                <w:rFonts w:eastAsia="Calibri Light"/>
              </w:rPr>
              <w:t xml:space="preserve"> a NOAEL of </w:t>
            </w:r>
            <w:r>
              <w:rPr>
                <w:rFonts w:eastAsia="Calibri Light"/>
              </w:rPr>
              <w:t>25</w:t>
            </w:r>
            <w:r w:rsidRPr="00017155">
              <w:rPr>
                <w:rFonts w:eastAsia="Calibri Light"/>
              </w:rPr>
              <w:t xml:space="preserve"> mg/kg bw</w:t>
            </w:r>
            <w:r>
              <w:rPr>
                <w:rFonts w:eastAsia="Calibri Light"/>
              </w:rPr>
              <w:t>/d</w:t>
            </w:r>
            <w:r w:rsidRPr="00017155">
              <w:rPr>
                <w:rFonts w:eastAsia="Calibri Light"/>
              </w:rPr>
              <w:t xml:space="preserve"> was based on </w:t>
            </w:r>
            <w:r>
              <w:rPr>
                <w:rFonts w:eastAsia="Calibri Light"/>
              </w:rPr>
              <w:t>an elevated number of blood reticulocytes</w:t>
            </w:r>
            <w:r w:rsidRPr="00017155">
              <w:rPr>
                <w:rFonts w:eastAsia="Calibri Light"/>
              </w:rPr>
              <w:t xml:space="preserve"> at the next higher dose.</w:t>
            </w:r>
          </w:p>
        </w:tc>
        <w:tc>
          <w:tcPr>
            <w:tcW w:w="1303" w:type="pct"/>
            <w:tcBorders>
              <w:top w:val="single" w:sz="4" w:space="0" w:color="auto"/>
              <w:bottom w:val="single" w:sz="4" w:space="0" w:color="auto"/>
            </w:tcBorders>
          </w:tcPr>
          <w:p w14:paraId="6135F42A" w14:textId="77777777" w:rsidR="003A3773" w:rsidRPr="00017155" w:rsidRDefault="003A3773" w:rsidP="003A3773">
            <w:pPr>
              <w:pStyle w:val="APVMATableText"/>
              <w:rPr>
                <w:rFonts w:eastAsia="Calibri Light"/>
              </w:rPr>
            </w:pPr>
          </w:p>
        </w:tc>
      </w:tr>
      <w:tr w:rsidR="003A3773" w14:paraId="395CF80D" w14:textId="77777777" w:rsidTr="00835D13">
        <w:trPr>
          <w:trHeight w:val="288"/>
        </w:trPr>
        <w:tc>
          <w:tcPr>
            <w:tcW w:w="878" w:type="pct"/>
            <w:tcBorders>
              <w:top w:val="single" w:sz="4" w:space="0" w:color="auto"/>
              <w:bottom w:val="single" w:sz="4" w:space="0" w:color="auto"/>
            </w:tcBorders>
          </w:tcPr>
          <w:p w14:paraId="5BC24DDF" w14:textId="77777777" w:rsidR="003A3773" w:rsidRPr="00017155" w:rsidRDefault="003A3773" w:rsidP="003A3773">
            <w:pPr>
              <w:pStyle w:val="APVMATableText"/>
              <w:rPr>
                <w:rFonts w:eastAsia="Calibri Light"/>
              </w:rPr>
            </w:pPr>
            <w:r w:rsidRPr="00017155">
              <w:rPr>
                <w:rFonts w:eastAsia="Calibri Light"/>
              </w:rPr>
              <w:t>Metrafenone</w:t>
            </w:r>
          </w:p>
        </w:tc>
        <w:tc>
          <w:tcPr>
            <w:tcW w:w="512" w:type="pct"/>
            <w:tcBorders>
              <w:top w:val="single" w:sz="4" w:space="0" w:color="auto"/>
              <w:bottom w:val="single" w:sz="4" w:space="0" w:color="auto"/>
            </w:tcBorders>
          </w:tcPr>
          <w:p w14:paraId="48324C1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C9DCD4B"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CD9A643" w14:textId="77777777" w:rsidR="003A3773" w:rsidRPr="00017155" w:rsidRDefault="003A3773" w:rsidP="003A3773">
            <w:pPr>
              <w:pStyle w:val="APVMATableText"/>
              <w:rPr>
                <w:rFonts w:eastAsia="Calibri Light"/>
              </w:rPr>
            </w:pPr>
            <w:r w:rsidRPr="00017155">
              <w:rPr>
                <w:rFonts w:eastAsia="Calibri Light"/>
              </w:rPr>
              <w:t>13</w:t>
            </w:r>
            <w:r>
              <w:rPr>
                <w:rFonts w:eastAsia="Calibri Light"/>
              </w:rPr>
              <w:t xml:space="preserve"> </w:t>
            </w:r>
            <w:r w:rsidRPr="00017155">
              <w:rPr>
                <w:rFonts w:eastAsia="Calibri Light"/>
              </w:rPr>
              <w:t>Apr</w:t>
            </w:r>
            <w:r>
              <w:rPr>
                <w:rFonts w:eastAsia="Calibri Light"/>
              </w:rPr>
              <w:t>il 20</w:t>
            </w:r>
            <w:r w:rsidRPr="00017155">
              <w:rPr>
                <w:rFonts w:eastAsia="Calibri Light"/>
              </w:rPr>
              <w:t>10</w:t>
            </w:r>
          </w:p>
        </w:tc>
        <w:tc>
          <w:tcPr>
            <w:tcW w:w="1167" w:type="pct"/>
            <w:tcBorders>
              <w:top w:val="single" w:sz="4" w:space="0" w:color="auto"/>
              <w:bottom w:val="single" w:sz="4" w:space="0" w:color="auto"/>
            </w:tcBorders>
          </w:tcPr>
          <w:p w14:paraId="24CC476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BDB5BC8"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10160F8D" w14:textId="77777777" w:rsidTr="00835D13">
        <w:trPr>
          <w:trHeight w:val="288"/>
        </w:trPr>
        <w:tc>
          <w:tcPr>
            <w:tcW w:w="878" w:type="pct"/>
            <w:tcBorders>
              <w:top w:val="single" w:sz="4" w:space="0" w:color="auto"/>
              <w:bottom w:val="single" w:sz="4" w:space="0" w:color="auto"/>
            </w:tcBorders>
          </w:tcPr>
          <w:p w14:paraId="3EA4CFE2" w14:textId="77777777" w:rsidR="003A3773" w:rsidRPr="00017155" w:rsidRDefault="003A3773" w:rsidP="003A3773">
            <w:pPr>
              <w:pStyle w:val="APVMATableText"/>
              <w:rPr>
                <w:rFonts w:eastAsia="Calibri Light"/>
              </w:rPr>
            </w:pPr>
            <w:r w:rsidRPr="00017155">
              <w:rPr>
                <w:rFonts w:eastAsia="Calibri Light"/>
              </w:rPr>
              <w:t>Metribuzin</w:t>
            </w:r>
          </w:p>
        </w:tc>
        <w:tc>
          <w:tcPr>
            <w:tcW w:w="512" w:type="pct"/>
            <w:tcBorders>
              <w:top w:val="single" w:sz="4" w:space="0" w:color="auto"/>
              <w:bottom w:val="single" w:sz="4" w:space="0" w:color="auto"/>
            </w:tcBorders>
          </w:tcPr>
          <w:p w14:paraId="53C7DDA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590281D"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65FBA72" w14:textId="77777777" w:rsidR="003A3773" w:rsidRPr="00017155" w:rsidRDefault="003A3773" w:rsidP="003A3773">
            <w:pPr>
              <w:pStyle w:val="APVMATableText"/>
              <w:rPr>
                <w:rFonts w:eastAsia="Calibri Light"/>
              </w:rPr>
            </w:pPr>
            <w:r>
              <w:rPr>
                <w:rFonts w:eastAsia="Calibri Light"/>
              </w:rPr>
              <w:t xml:space="preserve">18 </w:t>
            </w:r>
            <w:r w:rsidRPr="00017155">
              <w:rPr>
                <w:rFonts w:eastAsia="Calibri Light"/>
              </w:rPr>
              <w:t>Jan</w:t>
            </w:r>
            <w:r>
              <w:rPr>
                <w:rFonts w:eastAsia="Calibri Light"/>
              </w:rPr>
              <w:t>uary 20</w:t>
            </w:r>
            <w:r w:rsidRPr="00017155">
              <w:rPr>
                <w:rFonts w:eastAsia="Calibri Light"/>
              </w:rPr>
              <w:t>17</w:t>
            </w:r>
          </w:p>
        </w:tc>
        <w:tc>
          <w:tcPr>
            <w:tcW w:w="1167" w:type="pct"/>
            <w:tcBorders>
              <w:top w:val="single" w:sz="4" w:space="0" w:color="auto"/>
              <w:bottom w:val="single" w:sz="4" w:space="0" w:color="auto"/>
            </w:tcBorders>
          </w:tcPr>
          <w:p w14:paraId="5180A66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F7D2C37"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50601B04" w14:textId="77777777" w:rsidTr="00835D13">
        <w:trPr>
          <w:trHeight w:val="288"/>
        </w:trPr>
        <w:tc>
          <w:tcPr>
            <w:tcW w:w="878" w:type="pct"/>
            <w:tcBorders>
              <w:top w:val="single" w:sz="4" w:space="0" w:color="auto"/>
              <w:bottom w:val="single" w:sz="4" w:space="0" w:color="auto"/>
            </w:tcBorders>
          </w:tcPr>
          <w:p w14:paraId="395F5855" w14:textId="77777777" w:rsidR="003A3773" w:rsidRPr="00017155" w:rsidRDefault="003A3773" w:rsidP="003A3773">
            <w:pPr>
              <w:pStyle w:val="APVMATableText"/>
              <w:rPr>
                <w:rFonts w:eastAsia="Calibri Light"/>
              </w:rPr>
            </w:pPr>
            <w:proofErr w:type="spellStart"/>
            <w:r w:rsidRPr="00017155">
              <w:rPr>
                <w:rFonts w:eastAsia="Calibri Light"/>
              </w:rPr>
              <w:t>Mevinphos</w:t>
            </w:r>
            <w:proofErr w:type="spellEnd"/>
          </w:p>
        </w:tc>
        <w:tc>
          <w:tcPr>
            <w:tcW w:w="512" w:type="pct"/>
            <w:tcBorders>
              <w:top w:val="single" w:sz="4" w:space="0" w:color="auto"/>
              <w:bottom w:val="single" w:sz="4" w:space="0" w:color="auto"/>
            </w:tcBorders>
          </w:tcPr>
          <w:p w14:paraId="19CC92FE"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582FD325" w14:textId="77777777" w:rsidR="003A3773" w:rsidRPr="00017155" w:rsidRDefault="003A3773" w:rsidP="003A3773">
            <w:pPr>
              <w:pStyle w:val="APVMATableText"/>
              <w:rPr>
                <w:rFonts w:eastAsia="Calibri Light"/>
              </w:rPr>
            </w:pPr>
            <w:r w:rsidRPr="00017155">
              <w:rPr>
                <w:rFonts w:eastAsia="Calibri Light"/>
              </w:rPr>
              <w:t>0.025</w:t>
            </w:r>
          </w:p>
        </w:tc>
        <w:tc>
          <w:tcPr>
            <w:tcW w:w="605" w:type="pct"/>
            <w:tcBorders>
              <w:top w:val="single" w:sz="4" w:space="0" w:color="auto"/>
              <w:bottom w:val="single" w:sz="4" w:space="0" w:color="auto"/>
            </w:tcBorders>
          </w:tcPr>
          <w:p w14:paraId="3DC4071C" w14:textId="77777777" w:rsidR="003A3773" w:rsidRPr="00017155" w:rsidRDefault="003A3773" w:rsidP="003A3773">
            <w:pPr>
              <w:pStyle w:val="APVMATableText"/>
              <w:rPr>
                <w:rFonts w:eastAsia="Calibri Light"/>
              </w:rPr>
            </w:pPr>
            <w:r>
              <w:rPr>
                <w:rFonts w:eastAsia="Calibri Light"/>
              </w:rPr>
              <w:t xml:space="preserve">5 </w:t>
            </w:r>
            <w:r w:rsidRPr="00017155">
              <w:rPr>
                <w:rFonts w:eastAsia="Calibri Light"/>
              </w:rPr>
              <w:t>Dec</w:t>
            </w:r>
            <w:r>
              <w:rPr>
                <w:rFonts w:eastAsia="Calibri Light"/>
              </w:rPr>
              <w:t>ember 20</w:t>
            </w:r>
            <w:r w:rsidRPr="00017155">
              <w:rPr>
                <w:rFonts w:eastAsia="Calibri Light"/>
              </w:rPr>
              <w:t>00</w:t>
            </w:r>
          </w:p>
        </w:tc>
        <w:tc>
          <w:tcPr>
            <w:tcW w:w="1167" w:type="pct"/>
            <w:tcBorders>
              <w:top w:val="single" w:sz="4" w:space="0" w:color="auto"/>
              <w:bottom w:val="single" w:sz="4" w:space="0" w:color="auto"/>
            </w:tcBorders>
          </w:tcPr>
          <w:p w14:paraId="2451A0C1" w14:textId="77777777" w:rsidR="003A3773" w:rsidRPr="00017155" w:rsidRDefault="003A3773" w:rsidP="003A3773">
            <w:pPr>
              <w:pStyle w:val="APVMATableText"/>
              <w:rPr>
                <w:rFonts w:eastAsia="Calibri Light"/>
              </w:rPr>
            </w:pPr>
            <w:r w:rsidRPr="00017155">
              <w:rPr>
                <w:rFonts w:eastAsia="Calibri Light"/>
              </w:rPr>
              <w:t>28-day human volunteer study; a NOAEL of 0.025 mg/kg bw/d was based on inhibition of RBC ChE activity and clinical signs at the next higher dose.</w:t>
            </w:r>
          </w:p>
        </w:tc>
        <w:tc>
          <w:tcPr>
            <w:tcW w:w="1303" w:type="pct"/>
            <w:tcBorders>
              <w:top w:val="single" w:sz="4" w:space="0" w:color="auto"/>
              <w:bottom w:val="single" w:sz="4" w:space="0" w:color="auto"/>
            </w:tcBorders>
          </w:tcPr>
          <w:p w14:paraId="6A90CEF2" w14:textId="77777777" w:rsidR="003A3773" w:rsidRPr="00017155" w:rsidRDefault="003A3773" w:rsidP="003A3773">
            <w:pPr>
              <w:pStyle w:val="APVMATableText"/>
              <w:rPr>
                <w:rFonts w:eastAsia="Calibri Light"/>
              </w:rPr>
            </w:pPr>
          </w:p>
        </w:tc>
      </w:tr>
      <w:tr w:rsidR="003A3773" w14:paraId="7B9DAEF1" w14:textId="77777777" w:rsidTr="00835D13">
        <w:trPr>
          <w:trHeight w:val="288"/>
        </w:trPr>
        <w:tc>
          <w:tcPr>
            <w:tcW w:w="878" w:type="pct"/>
            <w:tcBorders>
              <w:top w:val="single" w:sz="4" w:space="0" w:color="auto"/>
              <w:bottom w:val="single" w:sz="4" w:space="0" w:color="auto"/>
            </w:tcBorders>
          </w:tcPr>
          <w:p w14:paraId="11F94106" w14:textId="77777777" w:rsidR="003A3773" w:rsidRPr="00017155" w:rsidRDefault="003A3773" w:rsidP="003A3773">
            <w:pPr>
              <w:pStyle w:val="APVMATableText"/>
              <w:rPr>
                <w:rFonts w:eastAsia="Calibri Light"/>
              </w:rPr>
            </w:pPr>
            <w:proofErr w:type="spellStart"/>
            <w:r w:rsidRPr="00017155">
              <w:rPr>
                <w:rFonts w:eastAsia="Calibri Light"/>
              </w:rPr>
              <w:t>Milbemectin</w:t>
            </w:r>
            <w:proofErr w:type="spellEnd"/>
          </w:p>
        </w:tc>
        <w:tc>
          <w:tcPr>
            <w:tcW w:w="512" w:type="pct"/>
            <w:tcBorders>
              <w:top w:val="single" w:sz="4" w:space="0" w:color="auto"/>
              <w:bottom w:val="single" w:sz="4" w:space="0" w:color="auto"/>
            </w:tcBorders>
          </w:tcPr>
          <w:p w14:paraId="22402B1E" w14:textId="77777777" w:rsidR="003A3773" w:rsidRPr="00017155" w:rsidRDefault="003A3773" w:rsidP="003A3773">
            <w:pPr>
              <w:pStyle w:val="APVMATableText"/>
              <w:rPr>
                <w:rFonts w:eastAsia="Calibri Light"/>
              </w:rPr>
            </w:pPr>
            <w:r w:rsidRPr="00017155">
              <w:rPr>
                <w:rFonts w:eastAsia="Calibri Light"/>
              </w:rPr>
              <w:t>0.06</w:t>
            </w:r>
          </w:p>
        </w:tc>
        <w:tc>
          <w:tcPr>
            <w:tcW w:w="535" w:type="pct"/>
            <w:tcBorders>
              <w:top w:val="single" w:sz="4" w:space="0" w:color="auto"/>
              <w:bottom w:val="single" w:sz="4" w:space="0" w:color="auto"/>
            </w:tcBorders>
          </w:tcPr>
          <w:p w14:paraId="12C2F09F" w14:textId="77777777" w:rsidR="003A3773" w:rsidRPr="00017155" w:rsidRDefault="003A3773" w:rsidP="003A3773">
            <w:pPr>
              <w:pStyle w:val="APVMATableText"/>
              <w:rPr>
                <w:rFonts w:eastAsia="Calibri Light"/>
              </w:rPr>
            </w:pPr>
            <w:r w:rsidRPr="00017155">
              <w:rPr>
                <w:rFonts w:eastAsia="Calibri Light"/>
              </w:rPr>
              <w:t>6</w:t>
            </w:r>
          </w:p>
        </w:tc>
        <w:tc>
          <w:tcPr>
            <w:tcW w:w="605" w:type="pct"/>
            <w:tcBorders>
              <w:top w:val="single" w:sz="4" w:space="0" w:color="auto"/>
              <w:bottom w:val="single" w:sz="4" w:space="0" w:color="auto"/>
            </w:tcBorders>
          </w:tcPr>
          <w:p w14:paraId="5B95CB9E" w14:textId="77777777" w:rsidR="003A3773" w:rsidRPr="00017155" w:rsidRDefault="003A3773" w:rsidP="003A3773">
            <w:pPr>
              <w:pStyle w:val="APVMATableText"/>
              <w:rPr>
                <w:rFonts w:eastAsia="Calibri Light"/>
              </w:rPr>
            </w:pPr>
            <w:r w:rsidRPr="00017155">
              <w:rPr>
                <w:rFonts w:eastAsia="Calibri Light"/>
              </w:rPr>
              <w:t>29</w:t>
            </w:r>
            <w:r>
              <w:rPr>
                <w:rFonts w:eastAsia="Calibri Light"/>
              </w:rPr>
              <w:t xml:space="preserve"> </w:t>
            </w:r>
            <w:r w:rsidRPr="00017155">
              <w:rPr>
                <w:rFonts w:eastAsia="Calibri Light"/>
              </w:rPr>
              <w:t>Apr</w:t>
            </w:r>
            <w:r>
              <w:rPr>
                <w:rFonts w:eastAsia="Calibri Light"/>
              </w:rPr>
              <w:t>il 20</w:t>
            </w:r>
            <w:r w:rsidRPr="00017155">
              <w:rPr>
                <w:rFonts w:eastAsia="Calibri Light"/>
              </w:rPr>
              <w:t>05</w:t>
            </w:r>
          </w:p>
        </w:tc>
        <w:tc>
          <w:tcPr>
            <w:tcW w:w="1167" w:type="pct"/>
            <w:tcBorders>
              <w:top w:val="single" w:sz="4" w:space="0" w:color="auto"/>
              <w:bottom w:val="single" w:sz="4" w:space="0" w:color="auto"/>
            </w:tcBorders>
          </w:tcPr>
          <w:p w14:paraId="1CB14DA8" w14:textId="77777777" w:rsidR="003A3773" w:rsidRPr="00017155" w:rsidRDefault="003A3773" w:rsidP="003A3773">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6 mg/kg bw/d was based on reduced maternal bodyweight</w:t>
            </w:r>
            <w:r>
              <w:rPr>
                <w:rFonts w:eastAsia="Calibri Light"/>
              </w:rPr>
              <w:t xml:space="preserve"> gain at the next higher dose.</w:t>
            </w:r>
          </w:p>
        </w:tc>
        <w:tc>
          <w:tcPr>
            <w:tcW w:w="1303" w:type="pct"/>
            <w:tcBorders>
              <w:top w:val="single" w:sz="4" w:space="0" w:color="auto"/>
              <w:bottom w:val="single" w:sz="4" w:space="0" w:color="auto"/>
            </w:tcBorders>
          </w:tcPr>
          <w:p w14:paraId="58FCF707" w14:textId="194E4264" w:rsidR="003A3773" w:rsidRPr="00017155" w:rsidRDefault="003A3773" w:rsidP="003A3773">
            <w:pPr>
              <w:pStyle w:val="APVMATableText"/>
              <w:rPr>
                <w:rFonts w:eastAsia="Calibri Light"/>
              </w:rPr>
            </w:pPr>
            <w:proofErr w:type="spellStart"/>
            <w:r w:rsidRPr="00017155">
              <w:rPr>
                <w:rFonts w:eastAsia="Calibri Light"/>
              </w:rPr>
              <w:t>ARfD</w:t>
            </w:r>
            <w:proofErr w:type="spellEnd"/>
            <w:r w:rsidRPr="00017155">
              <w:rPr>
                <w:rFonts w:eastAsia="Calibri Light"/>
              </w:rPr>
              <w:t xml:space="preserve"> for </w:t>
            </w:r>
            <w:proofErr w:type="spellStart"/>
            <w:r w:rsidRPr="00017155">
              <w:rPr>
                <w:rFonts w:eastAsia="Calibri Light"/>
              </w:rPr>
              <w:t>milbemectin</w:t>
            </w:r>
            <w:proofErr w:type="spellEnd"/>
            <w:r w:rsidRPr="00017155">
              <w:rPr>
                <w:rFonts w:eastAsia="Calibri Light"/>
              </w:rPr>
              <w:t xml:space="preserve"> only applies to </w:t>
            </w:r>
            <w:r w:rsidR="00013DA3">
              <w:t>people pregnant or capable of becoming pregnant</w:t>
            </w:r>
            <w:r w:rsidRPr="00017155">
              <w:rPr>
                <w:rFonts w:eastAsia="Calibri Light"/>
              </w:rPr>
              <w:t xml:space="preserve">. An ARfD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08FD6BE7" w14:textId="77777777" w:rsidTr="00835D13">
        <w:trPr>
          <w:trHeight w:val="288"/>
        </w:trPr>
        <w:tc>
          <w:tcPr>
            <w:tcW w:w="878" w:type="pct"/>
            <w:tcBorders>
              <w:top w:val="single" w:sz="4" w:space="0" w:color="auto"/>
              <w:bottom w:val="single" w:sz="4" w:space="0" w:color="auto"/>
            </w:tcBorders>
          </w:tcPr>
          <w:p w14:paraId="480C2485" w14:textId="3FC1CCA8" w:rsidR="003A3773" w:rsidRPr="00017155" w:rsidRDefault="003A3773" w:rsidP="003A3773">
            <w:pPr>
              <w:pStyle w:val="APVMATableText"/>
              <w:rPr>
                <w:rFonts w:eastAsia="Calibri Light"/>
              </w:rPr>
            </w:pPr>
            <w:proofErr w:type="spellStart"/>
            <w:r>
              <w:rPr>
                <w:rFonts w:eastAsia="Calibri Light"/>
              </w:rPr>
              <w:t>Molinate</w:t>
            </w:r>
            <w:proofErr w:type="spellEnd"/>
          </w:p>
        </w:tc>
        <w:tc>
          <w:tcPr>
            <w:tcW w:w="512" w:type="pct"/>
            <w:tcBorders>
              <w:top w:val="single" w:sz="4" w:space="0" w:color="auto"/>
              <w:bottom w:val="single" w:sz="4" w:space="0" w:color="auto"/>
            </w:tcBorders>
          </w:tcPr>
          <w:p w14:paraId="14E1D5B7" w14:textId="1B08CE01" w:rsidR="003A3773" w:rsidRPr="00017155" w:rsidRDefault="003A3773" w:rsidP="003A3773">
            <w:pPr>
              <w:pStyle w:val="APVMATableText"/>
              <w:rPr>
                <w:rFonts w:eastAsia="Calibri Light"/>
              </w:rPr>
            </w:pPr>
            <w:r>
              <w:rPr>
                <w:rFonts w:eastAsia="Calibri Light"/>
              </w:rPr>
              <w:t>0.002</w:t>
            </w:r>
          </w:p>
        </w:tc>
        <w:tc>
          <w:tcPr>
            <w:tcW w:w="535" w:type="pct"/>
            <w:tcBorders>
              <w:top w:val="single" w:sz="4" w:space="0" w:color="auto"/>
              <w:bottom w:val="single" w:sz="4" w:space="0" w:color="auto"/>
            </w:tcBorders>
          </w:tcPr>
          <w:p w14:paraId="36D08753" w14:textId="471844D6" w:rsidR="003A3773" w:rsidRPr="00017155" w:rsidRDefault="003A3773" w:rsidP="003A3773">
            <w:pPr>
              <w:pStyle w:val="APVMATableText"/>
              <w:rPr>
                <w:rFonts w:eastAsia="Calibri Light"/>
              </w:rPr>
            </w:pPr>
            <w:r>
              <w:rPr>
                <w:rFonts w:eastAsia="Calibri Light"/>
              </w:rPr>
              <w:t>1.8 [LOAEL]</w:t>
            </w:r>
          </w:p>
        </w:tc>
        <w:tc>
          <w:tcPr>
            <w:tcW w:w="605" w:type="pct"/>
            <w:tcBorders>
              <w:top w:val="single" w:sz="4" w:space="0" w:color="auto"/>
              <w:bottom w:val="single" w:sz="4" w:space="0" w:color="auto"/>
            </w:tcBorders>
          </w:tcPr>
          <w:p w14:paraId="78E45DAE" w14:textId="4C31F2C7" w:rsidR="003A3773" w:rsidRPr="00017155" w:rsidRDefault="003A3773" w:rsidP="003A3773">
            <w:pPr>
              <w:pStyle w:val="APVMATableText"/>
              <w:rPr>
                <w:rFonts w:eastAsia="Calibri Light"/>
              </w:rPr>
            </w:pPr>
            <w:r>
              <w:rPr>
                <w:rFonts w:eastAsia="Calibri Light"/>
              </w:rPr>
              <w:t>25 February 2022</w:t>
            </w:r>
          </w:p>
        </w:tc>
        <w:tc>
          <w:tcPr>
            <w:tcW w:w="1167" w:type="pct"/>
            <w:tcBorders>
              <w:top w:val="single" w:sz="4" w:space="0" w:color="auto"/>
              <w:bottom w:val="single" w:sz="4" w:space="0" w:color="auto"/>
            </w:tcBorders>
          </w:tcPr>
          <w:p w14:paraId="6BEAD6F1" w14:textId="45C750F8" w:rsidR="003A3773" w:rsidRPr="00017155" w:rsidRDefault="003A3773" w:rsidP="003A3773">
            <w:pPr>
              <w:pStyle w:val="APVMATableText"/>
              <w:rPr>
                <w:rFonts w:eastAsia="Calibri Light"/>
              </w:rPr>
            </w:pPr>
            <w:r w:rsidRPr="00076D5A">
              <w:rPr>
                <w:rFonts w:eastAsia="Calibri Light"/>
              </w:rPr>
              <w:t>Rat development neurotoxicity study</w:t>
            </w:r>
            <w:r>
              <w:rPr>
                <w:rFonts w:eastAsia="Calibri Light"/>
              </w:rPr>
              <w:t>;</w:t>
            </w:r>
            <w:r w:rsidRPr="00076D5A">
              <w:rPr>
                <w:rFonts w:eastAsia="Calibri Light"/>
              </w:rPr>
              <w:t xml:space="preserve"> </w:t>
            </w:r>
            <w:r>
              <w:rPr>
                <w:rFonts w:eastAsia="Calibri Light"/>
              </w:rPr>
              <w:t xml:space="preserve">a LOAEL of </w:t>
            </w:r>
            <w:r w:rsidRPr="00A841B2">
              <w:rPr>
                <w:rFonts w:eastAsia="Calibri Light"/>
              </w:rPr>
              <w:t>1.8 mg/kg bw</w:t>
            </w:r>
            <w:r>
              <w:rPr>
                <w:rFonts w:eastAsia="Calibri Light"/>
              </w:rPr>
              <w:t xml:space="preserve">/d based on the </w:t>
            </w:r>
            <w:r w:rsidRPr="00A841B2">
              <w:rPr>
                <w:rFonts w:eastAsia="Calibri Light"/>
              </w:rPr>
              <w:t>lowest relevant point of departure</w:t>
            </w:r>
            <w:r>
              <w:rPr>
                <w:rFonts w:eastAsia="Calibri Light"/>
              </w:rPr>
              <w:t>.</w:t>
            </w:r>
          </w:p>
        </w:tc>
        <w:tc>
          <w:tcPr>
            <w:tcW w:w="1303" w:type="pct"/>
            <w:tcBorders>
              <w:top w:val="single" w:sz="4" w:space="0" w:color="auto"/>
              <w:bottom w:val="single" w:sz="4" w:space="0" w:color="auto"/>
            </w:tcBorders>
          </w:tcPr>
          <w:p w14:paraId="2B44C9C6" w14:textId="11D09F48" w:rsidR="003A3773" w:rsidRPr="00017155" w:rsidRDefault="003A3773" w:rsidP="003A3773">
            <w:pPr>
              <w:pStyle w:val="APVMATableText"/>
              <w:rPr>
                <w:rFonts w:eastAsia="Calibri Light"/>
              </w:rPr>
            </w:pPr>
            <w:r w:rsidRPr="00A841B2">
              <w:rPr>
                <w:rFonts w:eastAsia="Calibri Light"/>
              </w:rPr>
              <w:t xml:space="preserve">A total safety factor of 1000 </w:t>
            </w:r>
            <w:r>
              <w:rPr>
                <w:rFonts w:eastAsia="Calibri Light"/>
              </w:rPr>
              <w:t>is</w:t>
            </w:r>
            <w:r w:rsidRPr="00A841B2">
              <w:rPr>
                <w:rFonts w:eastAsia="Calibri Light"/>
              </w:rPr>
              <w:t xml:space="preserve"> applied (10 for extrapolation from the LOAEL to the NOAEL, 10 for interspecies extrapolation and 10 for intraspecies extrapolation)</w:t>
            </w:r>
            <w:r>
              <w:rPr>
                <w:rFonts w:eastAsia="Calibri Light"/>
              </w:rPr>
              <w:t>.</w:t>
            </w:r>
          </w:p>
        </w:tc>
      </w:tr>
      <w:tr w:rsidR="003A3773" w14:paraId="66C805CD" w14:textId="77777777" w:rsidTr="00835D13">
        <w:trPr>
          <w:trHeight w:val="288"/>
        </w:trPr>
        <w:tc>
          <w:tcPr>
            <w:tcW w:w="878" w:type="pct"/>
            <w:tcBorders>
              <w:top w:val="single" w:sz="4" w:space="0" w:color="auto"/>
              <w:bottom w:val="single" w:sz="4" w:space="0" w:color="auto"/>
            </w:tcBorders>
          </w:tcPr>
          <w:p w14:paraId="6B4D46DD" w14:textId="77777777" w:rsidR="003A3773" w:rsidRPr="00017155" w:rsidRDefault="003A3773" w:rsidP="003A3773">
            <w:pPr>
              <w:pStyle w:val="APVMATableText"/>
              <w:rPr>
                <w:rFonts w:eastAsia="Calibri Light"/>
              </w:rPr>
            </w:pPr>
            <w:r w:rsidRPr="00017155">
              <w:rPr>
                <w:rFonts w:eastAsia="Calibri Light"/>
              </w:rPr>
              <w:lastRenderedPageBreak/>
              <w:t>Monepantel</w:t>
            </w:r>
          </w:p>
        </w:tc>
        <w:tc>
          <w:tcPr>
            <w:tcW w:w="512" w:type="pct"/>
            <w:tcBorders>
              <w:top w:val="single" w:sz="4" w:space="0" w:color="auto"/>
              <w:bottom w:val="single" w:sz="4" w:space="0" w:color="auto"/>
            </w:tcBorders>
          </w:tcPr>
          <w:p w14:paraId="0EA47B1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7138729"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23350D42" w14:textId="77777777" w:rsidR="003A3773" w:rsidRPr="00017155" w:rsidRDefault="003A3773" w:rsidP="003A3773">
            <w:pPr>
              <w:pStyle w:val="APVMATableText"/>
              <w:rPr>
                <w:rFonts w:eastAsia="Calibri Light"/>
              </w:rPr>
            </w:pPr>
            <w:r w:rsidRPr="00017155">
              <w:rPr>
                <w:rFonts w:eastAsia="Calibri Light"/>
              </w:rPr>
              <w:t>31</w:t>
            </w:r>
            <w:r>
              <w:rPr>
                <w:rFonts w:eastAsia="Calibri Light"/>
              </w:rPr>
              <w:t xml:space="preserve"> </w:t>
            </w:r>
            <w:r w:rsidRPr="00017155">
              <w:rPr>
                <w:rFonts w:eastAsia="Calibri Light"/>
              </w:rPr>
              <w:t>Aug</w:t>
            </w:r>
            <w:r>
              <w:rPr>
                <w:rFonts w:eastAsia="Calibri Light"/>
              </w:rPr>
              <w:t>ust 20</w:t>
            </w:r>
            <w:r w:rsidRPr="00017155">
              <w:rPr>
                <w:rFonts w:eastAsia="Calibri Light"/>
              </w:rPr>
              <w:t>09</w:t>
            </w:r>
          </w:p>
        </w:tc>
        <w:tc>
          <w:tcPr>
            <w:tcW w:w="1167" w:type="pct"/>
            <w:tcBorders>
              <w:top w:val="single" w:sz="4" w:space="0" w:color="auto"/>
              <w:bottom w:val="single" w:sz="4" w:space="0" w:color="auto"/>
            </w:tcBorders>
          </w:tcPr>
          <w:p w14:paraId="454A5CE4"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0DA6E58"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3AF1450" w14:textId="77777777" w:rsidTr="00835D13">
        <w:trPr>
          <w:trHeight w:val="288"/>
        </w:trPr>
        <w:tc>
          <w:tcPr>
            <w:tcW w:w="878" w:type="pct"/>
            <w:tcBorders>
              <w:top w:val="single" w:sz="4" w:space="0" w:color="auto"/>
              <w:bottom w:val="single" w:sz="4" w:space="0" w:color="auto"/>
            </w:tcBorders>
          </w:tcPr>
          <w:p w14:paraId="22936F87" w14:textId="77777777" w:rsidR="003A3773" w:rsidRPr="00017155" w:rsidRDefault="003A3773" w:rsidP="003A3773">
            <w:pPr>
              <w:pStyle w:val="APVMATableText"/>
              <w:rPr>
                <w:rFonts w:eastAsia="Calibri Light"/>
              </w:rPr>
            </w:pPr>
            <w:r w:rsidRPr="00017155">
              <w:rPr>
                <w:rFonts w:eastAsia="Calibri Light"/>
              </w:rPr>
              <w:t>Moxidectin</w:t>
            </w:r>
          </w:p>
        </w:tc>
        <w:tc>
          <w:tcPr>
            <w:tcW w:w="512" w:type="pct"/>
            <w:tcBorders>
              <w:top w:val="single" w:sz="4" w:space="0" w:color="auto"/>
              <w:bottom w:val="single" w:sz="4" w:space="0" w:color="auto"/>
            </w:tcBorders>
          </w:tcPr>
          <w:p w14:paraId="0D2A50A8" w14:textId="77777777" w:rsidR="003A3773" w:rsidRPr="00017155" w:rsidRDefault="003A3773" w:rsidP="003A3773">
            <w:pPr>
              <w:pStyle w:val="APVMATableText"/>
              <w:rPr>
                <w:rFonts w:eastAsia="Calibri Light"/>
              </w:rPr>
            </w:pPr>
            <w:r w:rsidRPr="00017155">
              <w:rPr>
                <w:rFonts w:eastAsia="Calibri Light"/>
              </w:rPr>
              <w:t>0.01</w:t>
            </w:r>
          </w:p>
        </w:tc>
        <w:tc>
          <w:tcPr>
            <w:tcW w:w="535" w:type="pct"/>
            <w:tcBorders>
              <w:top w:val="single" w:sz="4" w:space="0" w:color="auto"/>
              <w:bottom w:val="single" w:sz="4" w:space="0" w:color="auto"/>
            </w:tcBorders>
          </w:tcPr>
          <w:p w14:paraId="2B6502DE" w14:textId="77777777" w:rsidR="003A3773" w:rsidRPr="00017155" w:rsidRDefault="003A3773" w:rsidP="003A3773">
            <w:pPr>
              <w:pStyle w:val="APVMATableText"/>
              <w:rPr>
                <w:rFonts w:eastAsia="Calibri Light"/>
              </w:rPr>
            </w:pPr>
            <w:r w:rsidRPr="00017155">
              <w:rPr>
                <w:rFonts w:eastAsia="Calibri Light"/>
              </w:rPr>
              <w:t>1</w:t>
            </w:r>
          </w:p>
        </w:tc>
        <w:tc>
          <w:tcPr>
            <w:tcW w:w="605" w:type="pct"/>
            <w:tcBorders>
              <w:top w:val="single" w:sz="4" w:space="0" w:color="auto"/>
              <w:bottom w:val="single" w:sz="4" w:space="0" w:color="auto"/>
            </w:tcBorders>
          </w:tcPr>
          <w:p w14:paraId="5D2BBD36" w14:textId="77777777" w:rsidR="003A3773" w:rsidRPr="00017155" w:rsidRDefault="003A3773" w:rsidP="003A3773">
            <w:pPr>
              <w:pStyle w:val="APVMATableText"/>
              <w:rPr>
                <w:rFonts w:eastAsia="Calibri Light"/>
              </w:rPr>
            </w:pPr>
            <w:r>
              <w:rPr>
                <w:rFonts w:eastAsia="Calibri Light"/>
              </w:rPr>
              <w:t xml:space="preserve">28 </w:t>
            </w:r>
            <w:r w:rsidRPr="00017155">
              <w:rPr>
                <w:rFonts w:eastAsia="Calibri Light"/>
              </w:rPr>
              <w:t>Mar</w:t>
            </w:r>
            <w:r>
              <w:rPr>
                <w:rFonts w:eastAsia="Calibri Light"/>
              </w:rPr>
              <w:t>ch 20</w:t>
            </w:r>
            <w:r w:rsidRPr="00017155">
              <w:rPr>
                <w:rFonts w:eastAsia="Calibri Light"/>
              </w:rPr>
              <w:t>02</w:t>
            </w:r>
          </w:p>
        </w:tc>
        <w:tc>
          <w:tcPr>
            <w:tcW w:w="1167" w:type="pct"/>
            <w:tcBorders>
              <w:top w:val="single" w:sz="4" w:space="0" w:color="auto"/>
              <w:bottom w:val="single" w:sz="4" w:space="0" w:color="auto"/>
            </w:tcBorders>
          </w:tcPr>
          <w:p w14:paraId="7206B427" w14:textId="77777777" w:rsidR="003A3773" w:rsidRPr="00017155" w:rsidRDefault="003A3773" w:rsidP="003A3773">
            <w:pPr>
              <w:pStyle w:val="APVMATableText"/>
              <w:rPr>
                <w:rFonts w:eastAsia="Calibri Light"/>
              </w:rPr>
            </w:pPr>
            <w:r w:rsidRPr="00017155">
              <w:rPr>
                <w:rFonts w:eastAsia="Calibri Light"/>
              </w:rPr>
              <w:t>28-day dietary dog study and developmental rabbit study; a NOAEL of 1 mg/kg bw/d was based on neurotoxicity at the next higher dose (in dogs); and maternal toxicity (reduced weight gain) at the next higher dose (in rabbits).</w:t>
            </w:r>
          </w:p>
        </w:tc>
        <w:tc>
          <w:tcPr>
            <w:tcW w:w="1303" w:type="pct"/>
            <w:tcBorders>
              <w:top w:val="single" w:sz="4" w:space="0" w:color="auto"/>
              <w:bottom w:val="single" w:sz="4" w:space="0" w:color="auto"/>
            </w:tcBorders>
          </w:tcPr>
          <w:p w14:paraId="063A3FD2" w14:textId="77777777" w:rsidR="003A3773" w:rsidRPr="00017155" w:rsidRDefault="003A3773" w:rsidP="003A3773">
            <w:pPr>
              <w:pStyle w:val="APVMATableText"/>
              <w:rPr>
                <w:rFonts w:eastAsia="Calibri Light"/>
              </w:rPr>
            </w:pPr>
          </w:p>
        </w:tc>
      </w:tr>
      <w:tr w:rsidR="003A3773" w14:paraId="08908719" w14:textId="77777777" w:rsidTr="00835D13">
        <w:trPr>
          <w:trHeight w:val="288"/>
        </w:trPr>
        <w:tc>
          <w:tcPr>
            <w:tcW w:w="878" w:type="pct"/>
            <w:tcBorders>
              <w:top w:val="single" w:sz="4" w:space="0" w:color="auto"/>
              <w:bottom w:val="single" w:sz="4" w:space="0" w:color="auto"/>
            </w:tcBorders>
          </w:tcPr>
          <w:p w14:paraId="6EAAFD4D" w14:textId="77777777" w:rsidR="003A3773" w:rsidRPr="00017155" w:rsidRDefault="003A3773" w:rsidP="003A3773">
            <w:pPr>
              <w:pStyle w:val="APVMATableSubHead"/>
              <w:rPr>
                <w:rFonts w:eastAsia="Calibri Light"/>
              </w:rPr>
            </w:pPr>
            <w:r>
              <w:rPr>
                <w:rFonts w:eastAsia="Calibri Light"/>
              </w:rPr>
              <w:t>N</w:t>
            </w:r>
          </w:p>
        </w:tc>
        <w:tc>
          <w:tcPr>
            <w:tcW w:w="512" w:type="pct"/>
            <w:tcBorders>
              <w:top w:val="single" w:sz="4" w:space="0" w:color="auto"/>
              <w:bottom w:val="single" w:sz="4" w:space="0" w:color="auto"/>
            </w:tcBorders>
          </w:tcPr>
          <w:p w14:paraId="30C474A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BBCD48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63159E5" w14:textId="77777777" w:rsidR="003A3773" w:rsidRDefault="003A3773" w:rsidP="003A3773">
            <w:pPr>
              <w:pStyle w:val="APVMATableText"/>
              <w:rPr>
                <w:rFonts w:eastAsia="Calibri Light"/>
              </w:rPr>
            </w:pPr>
          </w:p>
        </w:tc>
        <w:tc>
          <w:tcPr>
            <w:tcW w:w="1167" w:type="pct"/>
            <w:tcBorders>
              <w:top w:val="single" w:sz="4" w:space="0" w:color="auto"/>
              <w:bottom w:val="single" w:sz="4" w:space="0" w:color="auto"/>
            </w:tcBorders>
          </w:tcPr>
          <w:p w14:paraId="7E52519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71054C3" w14:textId="77777777" w:rsidR="003A3773" w:rsidRPr="00017155" w:rsidRDefault="003A3773" w:rsidP="003A3773">
            <w:pPr>
              <w:pStyle w:val="APVMATableText"/>
              <w:rPr>
                <w:rFonts w:eastAsia="Calibri Light"/>
              </w:rPr>
            </w:pPr>
          </w:p>
        </w:tc>
      </w:tr>
      <w:tr w:rsidR="003A3773" w14:paraId="650CB27A" w14:textId="77777777" w:rsidTr="00835D13">
        <w:trPr>
          <w:trHeight w:val="288"/>
        </w:trPr>
        <w:tc>
          <w:tcPr>
            <w:tcW w:w="878" w:type="pct"/>
            <w:tcBorders>
              <w:top w:val="single" w:sz="4" w:space="0" w:color="auto"/>
              <w:bottom w:val="single" w:sz="4" w:space="0" w:color="auto"/>
            </w:tcBorders>
          </w:tcPr>
          <w:p w14:paraId="0D985C18" w14:textId="60BBF3A1" w:rsidR="003A3773" w:rsidRPr="00017155" w:rsidRDefault="003A3773" w:rsidP="003A3773">
            <w:pPr>
              <w:pStyle w:val="APVMATableText"/>
              <w:rPr>
                <w:rFonts w:eastAsia="Calibri Light"/>
              </w:rPr>
            </w:pPr>
            <w:r>
              <w:rPr>
                <w:rFonts w:eastAsia="Calibri Light"/>
              </w:rPr>
              <w:t>Nicarbazin</w:t>
            </w:r>
          </w:p>
        </w:tc>
        <w:tc>
          <w:tcPr>
            <w:tcW w:w="512" w:type="pct"/>
            <w:tcBorders>
              <w:top w:val="single" w:sz="4" w:space="0" w:color="auto"/>
              <w:bottom w:val="single" w:sz="4" w:space="0" w:color="auto"/>
            </w:tcBorders>
          </w:tcPr>
          <w:p w14:paraId="2911CF4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B49800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3DC07C75" w14:textId="1A3BAC75" w:rsidR="003A3773" w:rsidRDefault="003A3773" w:rsidP="003A3773">
            <w:pPr>
              <w:pStyle w:val="APVMATableText"/>
              <w:rPr>
                <w:rFonts w:eastAsia="Calibri Light"/>
              </w:rPr>
            </w:pPr>
            <w:r>
              <w:rPr>
                <w:rFonts w:eastAsia="Calibri Light"/>
              </w:rPr>
              <w:t>19 April 2021</w:t>
            </w:r>
          </w:p>
        </w:tc>
        <w:tc>
          <w:tcPr>
            <w:tcW w:w="1167" w:type="pct"/>
            <w:tcBorders>
              <w:top w:val="single" w:sz="4" w:space="0" w:color="auto"/>
              <w:bottom w:val="single" w:sz="4" w:space="0" w:color="auto"/>
            </w:tcBorders>
          </w:tcPr>
          <w:p w14:paraId="1C736308"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1AAEB2C" w14:textId="0674AF7F" w:rsidR="003A3773" w:rsidRPr="00017155" w:rsidRDefault="003A3773" w:rsidP="003A3773">
            <w:pPr>
              <w:pStyle w:val="APVMATableText"/>
              <w:rPr>
                <w:rFonts w:eastAsia="Calibri Light"/>
              </w:rPr>
            </w:pPr>
            <w:r w:rsidRPr="00ED3643">
              <w:rPr>
                <w:rFonts w:eastAsia="Calibri Light"/>
              </w:rPr>
              <w:t>ARfD considered to be unnecessary due to the absence of any neurological effects or developmental toxicity after a single dose.</w:t>
            </w:r>
          </w:p>
        </w:tc>
      </w:tr>
      <w:tr w:rsidR="003A3773" w14:paraId="648FBBAC" w14:textId="77777777" w:rsidTr="00835D13">
        <w:trPr>
          <w:trHeight w:val="288"/>
        </w:trPr>
        <w:tc>
          <w:tcPr>
            <w:tcW w:w="878" w:type="pct"/>
            <w:tcBorders>
              <w:top w:val="single" w:sz="4" w:space="0" w:color="auto"/>
              <w:bottom w:val="single" w:sz="4" w:space="0" w:color="auto"/>
            </w:tcBorders>
          </w:tcPr>
          <w:p w14:paraId="2B9B7DC9" w14:textId="77777777" w:rsidR="003A3773" w:rsidRPr="00017155" w:rsidRDefault="003A3773" w:rsidP="003A3773">
            <w:pPr>
              <w:pStyle w:val="APVMATableText"/>
              <w:rPr>
                <w:rFonts w:eastAsia="Calibri Light"/>
              </w:rPr>
            </w:pPr>
            <w:r w:rsidRPr="00017155">
              <w:rPr>
                <w:rFonts w:eastAsia="Calibri Light"/>
              </w:rPr>
              <w:t xml:space="preserve">Niclosamide </w:t>
            </w:r>
          </w:p>
        </w:tc>
        <w:tc>
          <w:tcPr>
            <w:tcW w:w="512" w:type="pct"/>
            <w:tcBorders>
              <w:top w:val="single" w:sz="4" w:space="0" w:color="auto"/>
              <w:bottom w:val="single" w:sz="4" w:space="0" w:color="auto"/>
            </w:tcBorders>
          </w:tcPr>
          <w:p w14:paraId="0735483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220F2D3"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65105800" w14:textId="77777777" w:rsidR="003A3773" w:rsidRPr="00017155" w:rsidRDefault="003A3773" w:rsidP="003A3773">
            <w:pPr>
              <w:pStyle w:val="APVMATableText"/>
              <w:rPr>
                <w:rFonts w:eastAsia="Calibri Light"/>
              </w:rPr>
            </w:pPr>
            <w:r>
              <w:rPr>
                <w:rFonts w:eastAsia="Calibri Light"/>
              </w:rPr>
              <w:t xml:space="preserve">20 </w:t>
            </w:r>
            <w:r w:rsidRPr="00017155">
              <w:rPr>
                <w:rFonts w:eastAsia="Calibri Light"/>
              </w:rPr>
              <w:t>Sep</w:t>
            </w:r>
            <w:r>
              <w:rPr>
                <w:rFonts w:eastAsia="Calibri Light"/>
              </w:rPr>
              <w:t>tember 20</w:t>
            </w:r>
            <w:r w:rsidRPr="00017155">
              <w:rPr>
                <w:rFonts w:eastAsia="Calibri Light"/>
              </w:rPr>
              <w:t>16</w:t>
            </w:r>
          </w:p>
        </w:tc>
        <w:tc>
          <w:tcPr>
            <w:tcW w:w="1167" w:type="pct"/>
            <w:tcBorders>
              <w:top w:val="single" w:sz="4" w:space="0" w:color="auto"/>
              <w:bottom w:val="single" w:sz="4" w:space="0" w:color="auto"/>
            </w:tcBorders>
          </w:tcPr>
          <w:p w14:paraId="3F0CDF8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BE8FF1C"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7D64C66" w14:textId="77777777" w:rsidTr="00835D13">
        <w:trPr>
          <w:trHeight w:val="288"/>
        </w:trPr>
        <w:tc>
          <w:tcPr>
            <w:tcW w:w="878" w:type="pct"/>
            <w:tcBorders>
              <w:top w:val="single" w:sz="4" w:space="0" w:color="auto"/>
              <w:bottom w:val="single" w:sz="4" w:space="0" w:color="auto"/>
            </w:tcBorders>
          </w:tcPr>
          <w:p w14:paraId="791FA1E7" w14:textId="77777777" w:rsidR="003A3773" w:rsidRPr="00017155" w:rsidRDefault="003A3773" w:rsidP="003A3773">
            <w:pPr>
              <w:pStyle w:val="APVMATableText"/>
              <w:rPr>
                <w:rFonts w:eastAsia="Calibri Light"/>
              </w:rPr>
            </w:pPr>
            <w:r w:rsidRPr="00017155">
              <w:rPr>
                <w:rFonts w:eastAsia="Calibri Light"/>
              </w:rPr>
              <w:t>Novaluron</w:t>
            </w:r>
          </w:p>
        </w:tc>
        <w:tc>
          <w:tcPr>
            <w:tcW w:w="512" w:type="pct"/>
            <w:tcBorders>
              <w:top w:val="single" w:sz="4" w:space="0" w:color="auto"/>
              <w:bottom w:val="single" w:sz="4" w:space="0" w:color="auto"/>
            </w:tcBorders>
          </w:tcPr>
          <w:p w14:paraId="4D9314C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E8FF114"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3205240" w14:textId="77777777" w:rsidR="003A3773" w:rsidRPr="00017155" w:rsidRDefault="003A3773" w:rsidP="003A3773">
            <w:pPr>
              <w:pStyle w:val="APVMATableText"/>
              <w:rPr>
                <w:rFonts w:eastAsia="Calibri Light"/>
              </w:rPr>
            </w:pPr>
            <w:r w:rsidRPr="00017155">
              <w:rPr>
                <w:rFonts w:eastAsia="Calibri Light"/>
              </w:rPr>
              <w:t>17</w:t>
            </w:r>
            <w:r>
              <w:rPr>
                <w:rFonts w:eastAsia="Calibri Light"/>
              </w:rPr>
              <w:t xml:space="preserve"> </w:t>
            </w:r>
            <w:r w:rsidRPr="00017155">
              <w:rPr>
                <w:rFonts w:eastAsia="Calibri Light"/>
              </w:rPr>
              <w:t>Jan</w:t>
            </w:r>
            <w:r>
              <w:rPr>
                <w:rFonts w:eastAsia="Calibri Light"/>
              </w:rPr>
              <w:t>uary 200</w:t>
            </w:r>
            <w:r w:rsidRPr="00017155">
              <w:rPr>
                <w:rFonts w:eastAsia="Calibri Light"/>
              </w:rPr>
              <w:t>1</w:t>
            </w:r>
          </w:p>
        </w:tc>
        <w:tc>
          <w:tcPr>
            <w:tcW w:w="1167" w:type="pct"/>
            <w:tcBorders>
              <w:top w:val="single" w:sz="4" w:space="0" w:color="auto"/>
              <w:bottom w:val="single" w:sz="4" w:space="0" w:color="auto"/>
            </w:tcBorders>
          </w:tcPr>
          <w:p w14:paraId="5A002DC0"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3E80A0C"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4EB9AA48" w14:textId="77777777" w:rsidTr="00835D13">
        <w:trPr>
          <w:trHeight w:val="288"/>
        </w:trPr>
        <w:tc>
          <w:tcPr>
            <w:tcW w:w="878" w:type="pct"/>
            <w:tcBorders>
              <w:top w:val="single" w:sz="4" w:space="0" w:color="auto"/>
              <w:bottom w:val="single" w:sz="4" w:space="0" w:color="auto"/>
            </w:tcBorders>
          </w:tcPr>
          <w:p w14:paraId="433D96F5" w14:textId="77777777" w:rsidR="003A3773" w:rsidRPr="00017155" w:rsidRDefault="003A3773" w:rsidP="003A3773">
            <w:pPr>
              <w:pStyle w:val="APVMATableText"/>
              <w:rPr>
                <w:rFonts w:eastAsia="Calibri Light"/>
              </w:rPr>
            </w:pPr>
            <w:r w:rsidRPr="00017155">
              <w:rPr>
                <w:rFonts w:eastAsia="Calibri Light"/>
              </w:rPr>
              <w:t xml:space="preserve">Nuclear polyhedrosis virus of </w:t>
            </w:r>
            <w:proofErr w:type="spellStart"/>
            <w:r w:rsidRPr="00017155">
              <w:rPr>
                <w:rFonts w:eastAsia="Calibri Light"/>
              </w:rPr>
              <w:t>helicoverpa</w:t>
            </w:r>
            <w:proofErr w:type="spellEnd"/>
            <w:r w:rsidRPr="00017155">
              <w:rPr>
                <w:rFonts w:eastAsia="Calibri Light"/>
              </w:rPr>
              <w:t xml:space="preserve"> armigera occlusion bodies</w:t>
            </w:r>
          </w:p>
        </w:tc>
        <w:tc>
          <w:tcPr>
            <w:tcW w:w="512" w:type="pct"/>
            <w:tcBorders>
              <w:top w:val="single" w:sz="4" w:space="0" w:color="auto"/>
              <w:bottom w:val="single" w:sz="4" w:space="0" w:color="auto"/>
            </w:tcBorders>
          </w:tcPr>
          <w:p w14:paraId="2CD50DC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47F07F5"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860E200" w14:textId="77777777" w:rsidR="003A3773" w:rsidRPr="00017155" w:rsidRDefault="003A3773" w:rsidP="003A3773">
            <w:pPr>
              <w:pStyle w:val="APVMATableText"/>
              <w:rPr>
                <w:rFonts w:eastAsia="Calibri Light"/>
              </w:rPr>
            </w:pPr>
            <w:r>
              <w:rPr>
                <w:rFonts w:eastAsia="Calibri Light"/>
              </w:rPr>
              <w:t xml:space="preserve">17 </w:t>
            </w:r>
            <w:r w:rsidRPr="00017155">
              <w:rPr>
                <w:rFonts w:eastAsia="Calibri Light"/>
              </w:rPr>
              <w:t>Dec</w:t>
            </w:r>
            <w:r>
              <w:rPr>
                <w:rFonts w:eastAsia="Calibri Light"/>
              </w:rPr>
              <w:t>ember 20</w:t>
            </w:r>
            <w:r w:rsidRPr="00017155">
              <w:rPr>
                <w:rFonts w:eastAsia="Calibri Light"/>
              </w:rPr>
              <w:t>03</w:t>
            </w:r>
          </w:p>
        </w:tc>
        <w:tc>
          <w:tcPr>
            <w:tcW w:w="1167" w:type="pct"/>
            <w:tcBorders>
              <w:top w:val="single" w:sz="4" w:space="0" w:color="auto"/>
              <w:bottom w:val="single" w:sz="4" w:space="0" w:color="auto"/>
            </w:tcBorders>
          </w:tcPr>
          <w:p w14:paraId="57CAE2FB"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D728DE1" w14:textId="7AD746FF" w:rsidR="003A3773" w:rsidRPr="00017155" w:rsidRDefault="003A3773" w:rsidP="003A3773">
            <w:pPr>
              <w:pStyle w:val="APVMATableText"/>
              <w:rPr>
                <w:rFonts w:eastAsia="Calibri Light"/>
              </w:rPr>
            </w:pPr>
            <w:r w:rsidRPr="00017155">
              <w:rPr>
                <w:rFonts w:eastAsia="Calibri Light"/>
              </w:rPr>
              <w:t>ARfD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4350358F" w14:textId="77777777" w:rsidTr="00835D13">
        <w:trPr>
          <w:trHeight w:val="288"/>
        </w:trPr>
        <w:tc>
          <w:tcPr>
            <w:tcW w:w="878" w:type="pct"/>
            <w:tcBorders>
              <w:top w:val="single" w:sz="4" w:space="0" w:color="auto"/>
              <w:bottom w:val="single" w:sz="4" w:space="0" w:color="auto"/>
            </w:tcBorders>
          </w:tcPr>
          <w:p w14:paraId="43C6792D" w14:textId="77777777" w:rsidR="003A3773" w:rsidRPr="00017155" w:rsidRDefault="003A3773" w:rsidP="003A3773">
            <w:pPr>
              <w:pStyle w:val="APVMATableSubHead"/>
              <w:rPr>
                <w:rFonts w:eastAsia="Calibri Light"/>
              </w:rPr>
            </w:pPr>
            <w:r>
              <w:rPr>
                <w:rFonts w:eastAsia="Calibri Light"/>
              </w:rPr>
              <w:lastRenderedPageBreak/>
              <w:t>O</w:t>
            </w:r>
          </w:p>
        </w:tc>
        <w:tc>
          <w:tcPr>
            <w:tcW w:w="512" w:type="pct"/>
            <w:tcBorders>
              <w:top w:val="single" w:sz="4" w:space="0" w:color="auto"/>
              <w:bottom w:val="single" w:sz="4" w:space="0" w:color="auto"/>
            </w:tcBorders>
          </w:tcPr>
          <w:p w14:paraId="3023983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092C919"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A39A57C" w14:textId="77777777" w:rsidR="003A3773" w:rsidRDefault="003A3773" w:rsidP="003A3773">
            <w:pPr>
              <w:pStyle w:val="APVMATableText"/>
              <w:rPr>
                <w:rFonts w:eastAsia="Calibri Light"/>
              </w:rPr>
            </w:pPr>
          </w:p>
        </w:tc>
        <w:tc>
          <w:tcPr>
            <w:tcW w:w="1167" w:type="pct"/>
            <w:tcBorders>
              <w:top w:val="single" w:sz="4" w:space="0" w:color="auto"/>
              <w:bottom w:val="single" w:sz="4" w:space="0" w:color="auto"/>
            </w:tcBorders>
          </w:tcPr>
          <w:p w14:paraId="108E8B59"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7848E34" w14:textId="77777777" w:rsidR="003A3773" w:rsidRPr="00017155" w:rsidRDefault="003A3773" w:rsidP="003A3773">
            <w:pPr>
              <w:pStyle w:val="APVMATableText"/>
              <w:rPr>
                <w:rFonts w:eastAsia="Calibri Light"/>
              </w:rPr>
            </w:pPr>
          </w:p>
        </w:tc>
      </w:tr>
      <w:tr w:rsidR="003A3773" w14:paraId="36EB180D" w14:textId="77777777" w:rsidTr="00835D13">
        <w:trPr>
          <w:trHeight w:val="288"/>
        </w:trPr>
        <w:tc>
          <w:tcPr>
            <w:tcW w:w="878" w:type="pct"/>
            <w:tcBorders>
              <w:top w:val="single" w:sz="4" w:space="0" w:color="auto"/>
              <w:bottom w:val="single" w:sz="4" w:space="0" w:color="auto"/>
            </w:tcBorders>
          </w:tcPr>
          <w:p w14:paraId="77239287" w14:textId="77777777" w:rsidR="003A3773" w:rsidRPr="00017155" w:rsidRDefault="003A3773" w:rsidP="003A3773">
            <w:pPr>
              <w:pStyle w:val="APVMATableText"/>
              <w:rPr>
                <w:rFonts w:eastAsia="Calibri Light"/>
              </w:rPr>
            </w:pPr>
            <w:r w:rsidRPr="00017155">
              <w:rPr>
                <w:rFonts w:eastAsia="Calibri Light"/>
              </w:rPr>
              <w:t>Omethoate</w:t>
            </w:r>
          </w:p>
        </w:tc>
        <w:tc>
          <w:tcPr>
            <w:tcW w:w="512" w:type="pct"/>
            <w:tcBorders>
              <w:top w:val="single" w:sz="4" w:space="0" w:color="auto"/>
              <w:bottom w:val="single" w:sz="4" w:space="0" w:color="auto"/>
            </w:tcBorders>
          </w:tcPr>
          <w:p w14:paraId="2AB92E3E"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1D2FDB44" w14:textId="77777777" w:rsidR="003A3773" w:rsidRPr="00017155" w:rsidRDefault="003A3773" w:rsidP="003A3773">
            <w:pPr>
              <w:pStyle w:val="APVMATableText"/>
              <w:rPr>
                <w:rFonts w:eastAsia="Calibri Light"/>
              </w:rPr>
            </w:pPr>
            <w:r w:rsidRPr="00017155">
              <w:rPr>
                <w:rFonts w:eastAsia="Calibri Light"/>
              </w:rPr>
              <w:t>0.25</w:t>
            </w:r>
          </w:p>
        </w:tc>
        <w:tc>
          <w:tcPr>
            <w:tcW w:w="605" w:type="pct"/>
            <w:tcBorders>
              <w:top w:val="single" w:sz="4" w:space="0" w:color="auto"/>
              <w:bottom w:val="single" w:sz="4" w:space="0" w:color="auto"/>
            </w:tcBorders>
          </w:tcPr>
          <w:p w14:paraId="4FFB71E8" w14:textId="77777777" w:rsidR="003A3773" w:rsidRPr="00017155" w:rsidRDefault="003A3773" w:rsidP="003A3773">
            <w:pPr>
              <w:pStyle w:val="APVMATableText"/>
              <w:rPr>
                <w:rFonts w:eastAsia="Calibri Light"/>
              </w:rPr>
            </w:pPr>
            <w:r>
              <w:rPr>
                <w:rFonts w:eastAsia="Calibri Light"/>
              </w:rPr>
              <w:t xml:space="preserve">20 </w:t>
            </w:r>
            <w:r w:rsidRPr="00017155">
              <w:rPr>
                <w:rFonts w:eastAsia="Calibri Light"/>
              </w:rPr>
              <w:t>Oct</w:t>
            </w:r>
            <w:r>
              <w:rPr>
                <w:rFonts w:eastAsia="Calibri Light"/>
              </w:rPr>
              <w:t>ober 20</w:t>
            </w:r>
            <w:r w:rsidRPr="00017155">
              <w:rPr>
                <w:rFonts w:eastAsia="Calibri Light"/>
              </w:rPr>
              <w:t>05</w:t>
            </w:r>
          </w:p>
        </w:tc>
        <w:tc>
          <w:tcPr>
            <w:tcW w:w="1167" w:type="pct"/>
            <w:tcBorders>
              <w:top w:val="single" w:sz="4" w:space="0" w:color="auto"/>
              <w:bottom w:val="single" w:sz="4" w:space="0" w:color="auto"/>
            </w:tcBorders>
          </w:tcPr>
          <w:p w14:paraId="7C4D9F94" w14:textId="38F16F70"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0.25 mg/kg bw was based on plasma ChE inhibition at the next higher dose.</w:t>
            </w:r>
          </w:p>
        </w:tc>
        <w:tc>
          <w:tcPr>
            <w:tcW w:w="1303" w:type="pct"/>
            <w:tcBorders>
              <w:top w:val="single" w:sz="4" w:space="0" w:color="auto"/>
              <w:bottom w:val="single" w:sz="4" w:space="0" w:color="auto"/>
            </w:tcBorders>
          </w:tcPr>
          <w:p w14:paraId="48EFE9D9" w14:textId="77777777" w:rsidR="003A3773" w:rsidRPr="00017155" w:rsidRDefault="003A3773" w:rsidP="003A3773">
            <w:pPr>
              <w:pStyle w:val="APVMATableText"/>
              <w:rPr>
                <w:rFonts w:eastAsia="Calibri Light"/>
              </w:rPr>
            </w:pPr>
          </w:p>
        </w:tc>
      </w:tr>
      <w:tr w:rsidR="003A3773" w14:paraId="0AA500D8" w14:textId="77777777" w:rsidTr="00835D13">
        <w:trPr>
          <w:trHeight w:val="288"/>
        </w:trPr>
        <w:tc>
          <w:tcPr>
            <w:tcW w:w="878" w:type="pct"/>
            <w:tcBorders>
              <w:top w:val="single" w:sz="4" w:space="0" w:color="auto"/>
              <w:bottom w:val="single" w:sz="4" w:space="0" w:color="auto"/>
            </w:tcBorders>
          </w:tcPr>
          <w:p w14:paraId="74068BFA" w14:textId="77777777" w:rsidR="003A3773" w:rsidRPr="00017155" w:rsidRDefault="003A3773" w:rsidP="003A3773">
            <w:pPr>
              <w:pStyle w:val="APVMATableText"/>
              <w:rPr>
                <w:rFonts w:eastAsia="Calibri Light"/>
              </w:rPr>
            </w:pPr>
            <w:r w:rsidRPr="00017155">
              <w:rPr>
                <w:rFonts w:eastAsia="Calibri Light"/>
              </w:rPr>
              <w:t>O-</w:t>
            </w:r>
            <w:proofErr w:type="spellStart"/>
            <w:r w:rsidRPr="00017155">
              <w:rPr>
                <w:rFonts w:eastAsia="Calibri Light"/>
              </w:rPr>
              <w:t>phenylphenol</w:t>
            </w:r>
            <w:proofErr w:type="spellEnd"/>
            <w:r w:rsidRPr="00017155">
              <w:rPr>
                <w:rFonts w:eastAsia="Calibri Light"/>
              </w:rPr>
              <w:t xml:space="preserve"> (see 2-phenylphenol)</w:t>
            </w:r>
          </w:p>
        </w:tc>
        <w:tc>
          <w:tcPr>
            <w:tcW w:w="512" w:type="pct"/>
            <w:tcBorders>
              <w:top w:val="single" w:sz="4" w:space="0" w:color="auto"/>
              <w:bottom w:val="single" w:sz="4" w:space="0" w:color="auto"/>
            </w:tcBorders>
          </w:tcPr>
          <w:p w14:paraId="3A34ED2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B7BE53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B14365B" w14:textId="77777777" w:rsidR="003A3773" w:rsidRPr="00017155" w:rsidRDefault="003A3773" w:rsidP="003A3773">
            <w:pPr>
              <w:pStyle w:val="APVMATableText"/>
              <w:rPr>
                <w:rFonts w:eastAsia="Calibri Light"/>
              </w:rPr>
            </w:pPr>
          </w:p>
        </w:tc>
        <w:tc>
          <w:tcPr>
            <w:tcW w:w="1167" w:type="pct"/>
            <w:tcBorders>
              <w:top w:val="single" w:sz="4" w:space="0" w:color="auto"/>
              <w:bottom w:val="single" w:sz="4" w:space="0" w:color="auto"/>
            </w:tcBorders>
          </w:tcPr>
          <w:p w14:paraId="51762BA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D769E55" w14:textId="77777777" w:rsidR="003A3773" w:rsidRPr="00017155" w:rsidRDefault="003A3773" w:rsidP="003A3773">
            <w:pPr>
              <w:pStyle w:val="APVMATableText"/>
              <w:rPr>
                <w:rFonts w:eastAsia="Calibri Light"/>
              </w:rPr>
            </w:pPr>
          </w:p>
        </w:tc>
      </w:tr>
      <w:tr w:rsidR="003A3773" w14:paraId="17D3D746" w14:textId="77777777" w:rsidTr="00835D13">
        <w:trPr>
          <w:trHeight w:val="288"/>
        </w:trPr>
        <w:tc>
          <w:tcPr>
            <w:tcW w:w="878" w:type="pct"/>
            <w:tcBorders>
              <w:top w:val="single" w:sz="4" w:space="0" w:color="auto"/>
              <w:bottom w:val="single" w:sz="4" w:space="0" w:color="auto"/>
            </w:tcBorders>
          </w:tcPr>
          <w:p w14:paraId="771E0966" w14:textId="77777777" w:rsidR="003A3773" w:rsidRPr="00017155" w:rsidRDefault="003A3773" w:rsidP="003A3773">
            <w:pPr>
              <w:pStyle w:val="APVMATableText"/>
              <w:rPr>
                <w:rFonts w:eastAsia="Calibri Light"/>
              </w:rPr>
            </w:pPr>
            <w:r w:rsidRPr="00017155">
              <w:rPr>
                <w:rFonts w:eastAsia="Calibri Light"/>
              </w:rPr>
              <w:t>Oxathiapiprolin</w:t>
            </w:r>
          </w:p>
        </w:tc>
        <w:tc>
          <w:tcPr>
            <w:tcW w:w="512" w:type="pct"/>
            <w:tcBorders>
              <w:top w:val="single" w:sz="4" w:space="0" w:color="auto"/>
              <w:bottom w:val="single" w:sz="4" w:space="0" w:color="auto"/>
            </w:tcBorders>
          </w:tcPr>
          <w:p w14:paraId="565B915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1E32659"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242EE36" w14:textId="77777777" w:rsidR="003A3773" w:rsidRPr="00017155" w:rsidRDefault="003A3773" w:rsidP="003A3773">
            <w:pPr>
              <w:pStyle w:val="APVMATableText"/>
              <w:rPr>
                <w:rFonts w:eastAsia="Calibri Light"/>
              </w:rPr>
            </w:pPr>
            <w:r>
              <w:rPr>
                <w:rFonts w:eastAsia="Calibri Light"/>
              </w:rPr>
              <w:t xml:space="preserve">30 </w:t>
            </w:r>
            <w:r w:rsidRPr="00017155">
              <w:rPr>
                <w:rFonts w:eastAsia="Calibri Light"/>
              </w:rPr>
              <w:t>Jul</w:t>
            </w:r>
            <w:r>
              <w:rPr>
                <w:rFonts w:eastAsia="Calibri Light"/>
              </w:rPr>
              <w:t>y 20</w:t>
            </w:r>
            <w:r w:rsidRPr="00017155">
              <w:rPr>
                <w:rFonts w:eastAsia="Calibri Light"/>
              </w:rPr>
              <w:t>15</w:t>
            </w:r>
          </w:p>
        </w:tc>
        <w:tc>
          <w:tcPr>
            <w:tcW w:w="1167" w:type="pct"/>
            <w:tcBorders>
              <w:top w:val="single" w:sz="4" w:space="0" w:color="auto"/>
              <w:bottom w:val="single" w:sz="4" w:space="0" w:color="auto"/>
            </w:tcBorders>
          </w:tcPr>
          <w:p w14:paraId="6CB96B3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0527EB6"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71CE0050" w14:textId="77777777" w:rsidTr="00835D13">
        <w:trPr>
          <w:trHeight w:val="288"/>
        </w:trPr>
        <w:tc>
          <w:tcPr>
            <w:tcW w:w="878" w:type="pct"/>
            <w:tcBorders>
              <w:top w:val="single" w:sz="4" w:space="0" w:color="auto"/>
              <w:bottom w:val="single" w:sz="4" w:space="0" w:color="auto"/>
            </w:tcBorders>
          </w:tcPr>
          <w:p w14:paraId="34F65306" w14:textId="77777777" w:rsidR="003A3773" w:rsidRPr="00835D13" w:rsidRDefault="003A3773" w:rsidP="003A3773">
            <w:pPr>
              <w:pStyle w:val="APVMATableText"/>
              <w:rPr>
                <w:rFonts w:eastAsia="Calibri Light"/>
                <w:strike/>
              </w:rPr>
            </w:pPr>
            <w:r w:rsidRPr="00835D13">
              <w:rPr>
                <w:rFonts w:eastAsia="Calibri Light"/>
                <w:strike/>
              </w:rPr>
              <w:t>Oxytetracycline</w:t>
            </w:r>
          </w:p>
        </w:tc>
        <w:tc>
          <w:tcPr>
            <w:tcW w:w="512" w:type="pct"/>
            <w:tcBorders>
              <w:top w:val="single" w:sz="4" w:space="0" w:color="auto"/>
              <w:bottom w:val="single" w:sz="4" w:space="0" w:color="auto"/>
            </w:tcBorders>
          </w:tcPr>
          <w:p w14:paraId="68DBE8AA" w14:textId="77777777" w:rsidR="003A3773" w:rsidRPr="00835D13" w:rsidRDefault="003A3773" w:rsidP="003A3773">
            <w:pPr>
              <w:pStyle w:val="APVMATableText"/>
              <w:rPr>
                <w:rFonts w:eastAsia="Calibri Light"/>
                <w:strike/>
              </w:rPr>
            </w:pPr>
          </w:p>
        </w:tc>
        <w:tc>
          <w:tcPr>
            <w:tcW w:w="535" w:type="pct"/>
            <w:tcBorders>
              <w:top w:val="single" w:sz="4" w:space="0" w:color="auto"/>
              <w:bottom w:val="single" w:sz="4" w:space="0" w:color="auto"/>
            </w:tcBorders>
          </w:tcPr>
          <w:p w14:paraId="5779B9A4" w14:textId="77777777" w:rsidR="003A3773" w:rsidRPr="00835D13" w:rsidRDefault="003A3773" w:rsidP="003A3773">
            <w:pPr>
              <w:pStyle w:val="APVMATableText"/>
              <w:rPr>
                <w:rFonts w:eastAsia="Calibri Light"/>
                <w:strike/>
              </w:rPr>
            </w:pPr>
          </w:p>
        </w:tc>
        <w:tc>
          <w:tcPr>
            <w:tcW w:w="605" w:type="pct"/>
            <w:tcBorders>
              <w:top w:val="single" w:sz="4" w:space="0" w:color="auto"/>
              <w:bottom w:val="single" w:sz="4" w:space="0" w:color="auto"/>
            </w:tcBorders>
          </w:tcPr>
          <w:p w14:paraId="73D3BA64" w14:textId="6CDB019A" w:rsidR="003A3773" w:rsidRPr="00835D13" w:rsidRDefault="003A3773" w:rsidP="003A3773">
            <w:pPr>
              <w:pStyle w:val="APVMATableText"/>
              <w:rPr>
                <w:rFonts w:eastAsia="Calibri Light"/>
                <w:strike/>
              </w:rPr>
            </w:pPr>
            <w:r w:rsidRPr="00835D13">
              <w:rPr>
                <w:rFonts w:eastAsia="Calibri Light"/>
                <w:strike/>
              </w:rPr>
              <w:t>10 October2016</w:t>
            </w:r>
          </w:p>
        </w:tc>
        <w:tc>
          <w:tcPr>
            <w:tcW w:w="1167" w:type="pct"/>
            <w:tcBorders>
              <w:top w:val="single" w:sz="4" w:space="0" w:color="auto"/>
              <w:bottom w:val="single" w:sz="4" w:space="0" w:color="auto"/>
            </w:tcBorders>
          </w:tcPr>
          <w:p w14:paraId="1CA28B29" w14:textId="77777777" w:rsidR="003A3773" w:rsidRPr="00835D13" w:rsidRDefault="003A3773" w:rsidP="003A3773">
            <w:pPr>
              <w:pStyle w:val="APVMATableText"/>
              <w:rPr>
                <w:rFonts w:eastAsia="Calibri Light"/>
                <w:strike/>
              </w:rPr>
            </w:pPr>
          </w:p>
        </w:tc>
        <w:tc>
          <w:tcPr>
            <w:tcW w:w="1303" w:type="pct"/>
            <w:tcBorders>
              <w:top w:val="single" w:sz="4" w:space="0" w:color="auto"/>
              <w:bottom w:val="single" w:sz="4" w:space="0" w:color="auto"/>
            </w:tcBorders>
          </w:tcPr>
          <w:p w14:paraId="22C16F0D" w14:textId="77777777" w:rsidR="003A3773" w:rsidRPr="00835D13" w:rsidRDefault="003A3773" w:rsidP="003A3773">
            <w:pPr>
              <w:pStyle w:val="APVMATableText"/>
              <w:rPr>
                <w:rFonts w:eastAsia="Calibri Light"/>
                <w:strike/>
              </w:rPr>
            </w:pPr>
            <w:r w:rsidRPr="00835D13">
              <w:rPr>
                <w:rFonts w:eastAsia="Calibri Light"/>
                <w:strike/>
              </w:rPr>
              <w:t>ARfD considered to be unnecessary due to its low oral toxicity and the absence of any developmental toxicity after a single dose.</w:t>
            </w:r>
          </w:p>
        </w:tc>
      </w:tr>
      <w:tr w:rsidR="003A3773" w14:paraId="15BA3416" w14:textId="77777777" w:rsidTr="00835D13">
        <w:trPr>
          <w:trHeight w:val="288"/>
        </w:trPr>
        <w:tc>
          <w:tcPr>
            <w:tcW w:w="878" w:type="pct"/>
            <w:tcBorders>
              <w:top w:val="single" w:sz="4" w:space="0" w:color="auto"/>
              <w:bottom w:val="single" w:sz="4" w:space="0" w:color="auto"/>
            </w:tcBorders>
          </w:tcPr>
          <w:p w14:paraId="06EEFEEB" w14:textId="77777777" w:rsidR="003A3773" w:rsidRPr="00017155" w:rsidRDefault="003A3773" w:rsidP="003A3773">
            <w:pPr>
              <w:pStyle w:val="APVMATableSubHead"/>
              <w:rPr>
                <w:rFonts w:eastAsia="Calibri Light"/>
              </w:rPr>
            </w:pPr>
            <w:r>
              <w:rPr>
                <w:rFonts w:eastAsia="Calibri Light"/>
              </w:rPr>
              <w:t>P</w:t>
            </w:r>
          </w:p>
        </w:tc>
        <w:tc>
          <w:tcPr>
            <w:tcW w:w="512" w:type="pct"/>
            <w:tcBorders>
              <w:top w:val="single" w:sz="4" w:space="0" w:color="auto"/>
              <w:bottom w:val="single" w:sz="4" w:space="0" w:color="auto"/>
            </w:tcBorders>
          </w:tcPr>
          <w:p w14:paraId="19B6289B"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C4094BA"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4969C47" w14:textId="77777777" w:rsidR="003A3773" w:rsidRDefault="003A3773" w:rsidP="003A3773">
            <w:pPr>
              <w:pStyle w:val="APVMATableText"/>
              <w:rPr>
                <w:rFonts w:eastAsia="Calibri Light"/>
              </w:rPr>
            </w:pPr>
          </w:p>
        </w:tc>
        <w:tc>
          <w:tcPr>
            <w:tcW w:w="1167" w:type="pct"/>
            <w:tcBorders>
              <w:top w:val="single" w:sz="4" w:space="0" w:color="auto"/>
              <w:bottom w:val="single" w:sz="4" w:space="0" w:color="auto"/>
            </w:tcBorders>
          </w:tcPr>
          <w:p w14:paraId="30F6419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23FD423" w14:textId="77777777" w:rsidR="003A3773" w:rsidRPr="00017155" w:rsidRDefault="003A3773" w:rsidP="003A3773">
            <w:pPr>
              <w:pStyle w:val="APVMATableText"/>
              <w:rPr>
                <w:rFonts w:eastAsia="Calibri Light"/>
              </w:rPr>
            </w:pPr>
          </w:p>
        </w:tc>
      </w:tr>
      <w:tr w:rsidR="003A3773" w14:paraId="22533111" w14:textId="77777777" w:rsidTr="00835D13">
        <w:trPr>
          <w:trHeight w:val="288"/>
        </w:trPr>
        <w:tc>
          <w:tcPr>
            <w:tcW w:w="878" w:type="pct"/>
            <w:tcBorders>
              <w:top w:val="single" w:sz="4" w:space="0" w:color="auto"/>
              <w:bottom w:val="single" w:sz="4" w:space="0" w:color="auto"/>
            </w:tcBorders>
          </w:tcPr>
          <w:p w14:paraId="236CDCBA" w14:textId="77777777" w:rsidR="003A3773" w:rsidRPr="00017155" w:rsidRDefault="003A3773" w:rsidP="003A3773">
            <w:pPr>
              <w:pStyle w:val="APVMATableText"/>
              <w:rPr>
                <w:rFonts w:eastAsia="Calibri Light"/>
              </w:rPr>
            </w:pPr>
            <w:r w:rsidRPr="00017155">
              <w:rPr>
                <w:rFonts w:eastAsia="Calibri Light"/>
              </w:rPr>
              <w:t>Paraquat</w:t>
            </w:r>
          </w:p>
        </w:tc>
        <w:tc>
          <w:tcPr>
            <w:tcW w:w="512" w:type="pct"/>
            <w:tcBorders>
              <w:top w:val="single" w:sz="4" w:space="0" w:color="auto"/>
              <w:bottom w:val="single" w:sz="4" w:space="0" w:color="auto"/>
            </w:tcBorders>
          </w:tcPr>
          <w:p w14:paraId="225C8FE8" w14:textId="77777777" w:rsidR="003A3773" w:rsidRPr="00017155" w:rsidRDefault="003A3773" w:rsidP="003A3773">
            <w:pPr>
              <w:pStyle w:val="APVMATableText"/>
              <w:rPr>
                <w:rFonts w:eastAsia="Calibri Light"/>
              </w:rPr>
            </w:pPr>
            <w:r w:rsidRPr="00017155">
              <w:rPr>
                <w:rFonts w:eastAsia="Calibri Light"/>
              </w:rPr>
              <w:t>0.004</w:t>
            </w:r>
          </w:p>
        </w:tc>
        <w:tc>
          <w:tcPr>
            <w:tcW w:w="535" w:type="pct"/>
            <w:tcBorders>
              <w:top w:val="single" w:sz="4" w:space="0" w:color="auto"/>
              <w:bottom w:val="single" w:sz="4" w:space="0" w:color="auto"/>
            </w:tcBorders>
          </w:tcPr>
          <w:p w14:paraId="540983EF" w14:textId="77777777" w:rsidR="003A3773" w:rsidRPr="00017155" w:rsidRDefault="003A3773" w:rsidP="003A3773">
            <w:pPr>
              <w:pStyle w:val="APVMATableText"/>
              <w:rPr>
                <w:rFonts w:eastAsia="Calibri Light"/>
              </w:rPr>
            </w:pPr>
            <w:r w:rsidRPr="00017155">
              <w:rPr>
                <w:rFonts w:eastAsia="Calibri Light"/>
              </w:rPr>
              <w:t>0.45</w:t>
            </w:r>
          </w:p>
        </w:tc>
        <w:tc>
          <w:tcPr>
            <w:tcW w:w="605" w:type="pct"/>
            <w:tcBorders>
              <w:top w:val="single" w:sz="4" w:space="0" w:color="auto"/>
              <w:bottom w:val="single" w:sz="4" w:space="0" w:color="auto"/>
            </w:tcBorders>
          </w:tcPr>
          <w:p w14:paraId="0C173AB3" w14:textId="77777777" w:rsidR="003A3773" w:rsidRPr="00017155" w:rsidRDefault="003A3773" w:rsidP="003A3773">
            <w:pPr>
              <w:pStyle w:val="APVMATableText"/>
              <w:rPr>
                <w:rFonts w:eastAsia="Calibri Light"/>
              </w:rPr>
            </w:pPr>
            <w:r>
              <w:rPr>
                <w:rFonts w:eastAsia="Calibri Light"/>
              </w:rPr>
              <w:t xml:space="preserve">27 </w:t>
            </w:r>
            <w:r w:rsidRPr="00017155">
              <w:rPr>
                <w:rFonts w:eastAsia="Calibri Light"/>
              </w:rPr>
              <w:t>Jun</w:t>
            </w:r>
            <w:r>
              <w:rPr>
                <w:rFonts w:eastAsia="Calibri Light"/>
              </w:rPr>
              <w:t>e 20</w:t>
            </w:r>
            <w:r w:rsidRPr="00017155">
              <w:rPr>
                <w:rFonts w:eastAsia="Calibri Light"/>
              </w:rPr>
              <w:t>03</w:t>
            </w:r>
          </w:p>
        </w:tc>
        <w:tc>
          <w:tcPr>
            <w:tcW w:w="1167" w:type="pct"/>
            <w:tcBorders>
              <w:top w:val="single" w:sz="4" w:space="0" w:color="auto"/>
              <w:bottom w:val="single" w:sz="4" w:space="0" w:color="auto"/>
            </w:tcBorders>
          </w:tcPr>
          <w:p w14:paraId="72339474" w14:textId="77777777" w:rsidR="003A3773" w:rsidRPr="00017155" w:rsidRDefault="003A3773" w:rsidP="003A3773">
            <w:pPr>
              <w:pStyle w:val="APVMATableText"/>
              <w:rPr>
                <w:rFonts w:eastAsia="Calibri Light"/>
              </w:rPr>
            </w:pPr>
            <w:r w:rsidRPr="00017155">
              <w:rPr>
                <w:rFonts w:eastAsia="Calibri Light"/>
              </w:rPr>
              <w:t>1-year chronic feeding dog study; a NOAEL of 0.45 mg/kg bw/d was based on the likelihood that the observed pulmonary lesions would also occur after an acute exposure at the next higher dose.</w:t>
            </w:r>
          </w:p>
        </w:tc>
        <w:tc>
          <w:tcPr>
            <w:tcW w:w="1303" w:type="pct"/>
            <w:tcBorders>
              <w:top w:val="single" w:sz="4" w:space="0" w:color="auto"/>
              <w:bottom w:val="single" w:sz="4" w:space="0" w:color="auto"/>
            </w:tcBorders>
          </w:tcPr>
          <w:p w14:paraId="3FD32585" w14:textId="77777777" w:rsidR="003A3773" w:rsidRPr="00017155" w:rsidRDefault="003A3773" w:rsidP="003A3773">
            <w:pPr>
              <w:pStyle w:val="APVMATableText"/>
              <w:rPr>
                <w:rFonts w:eastAsia="Calibri Light"/>
              </w:rPr>
            </w:pPr>
          </w:p>
        </w:tc>
      </w:tr>
      <w:tr w:rsidR="003A3773" w14:paraId="316B195D" w14:textId="77777777" w:rsidTr="00835D13">
        <w:trPr>
          <w:trHeight w:val="288"/>
        </w:trPr>
        <w:tc>
          <w:tcPr>
            <w:tcW w:w="878" w:type="pct"/>
            <w:tcBorders>
              <w:top w:val="single" w:sz="4" w:space="0" w:color="auto"/>
              <w:bottom w:val="single" w:sz="4" w:space="0" w:color="auto"/>
            </w:tcBorders>
          </w:tcPr>
          <w:p w14:paraId="6C8E132B" w14:textId="77777777" w:rsidR="003A3773" w:rsidRPr="00017155" w:rsidRDefault="003A3773" w:rsidP="003A3773">
            <w:pPr>
              <w:pStyle w:val="APVMATableText"/>
              <w:rPr>
                <w:rFonts w:eastAsia="Calibri Light"/>
              </w:rPr>
            </w:pPr>
            <w:proofErr w:type="spellStart"/>
            <w:r w:rsidRPr="00017155">
              <w:rPr>
                <w:rFonts w:eastAsia="Calibri Light"/>
              </w:rPr>
              <w:t>Penflufen</w:t>
            </w:r>
            <w:proofErr w:type="spellEnd"/>
          </w:p>
        </w:tc>
        <w:tc>
          <w:tcPr>
            <w:tcW w:w="512" w:type="pct"/>
            <w:tcBorders>
              <w:top w:val="single" w:sz="4" w:space="0" w:color="auto"/>
              <w:bottom w:val="single" w:sz="4" w:space="0" w:color="auto"/>
            </w:tcBorders>
          </w:tcPr>
          <w:p w14:paraId="21824917" w14:textId="77777777" w:rsidR="003A3773" w:rsidRPr="00017155" w:rsidRDefault="003A3773" w:rsidP="003A3773">
            <w:pPr>
              <w:pStyle w:val="APVMATableText"/>
              <w:rPr>
                <w:rFonts w:eastAsia="Calibri Light"/>
              </w:rPr>
            </w:pPr>
            <w:r w:rsidRPr="00017155">
              <w:rPr>
                <w:rFonts w:eastAsia="Calibri Light"/>
              </w:rPr>
              <w:t>0.5</w:t>
            </w:r>
          </w:p>
        </w:tc>
        <w:tc>
          <w:tcPr>
            <w:tcW w:w="535" w:type="pct"/>
            <w:tcBorders>
              <w:top w:val="single" w:sz="4" w:space="0" w:color="auto"/>
              <w:bottom w:val="single" w:sz="4" w:space="0" w:color="auto"/>
            </w:tcBorders>
          </w:tcPr>
          <w:p w14:paraId="1E3AC38F" w14:textId="77777777" w:rsidR="003A3773" w:rsidRPr="00017155" w:rsidRDefault="003A3773" w:rsidP="003A3773">
            <w:pPr>
              <w:pStyle w:val="APVMATableText"/>
              <w:rPr>
                <w:rFonts w:eastAsia="Calibri Light"/>
              </w:rPr>
            </w:pPr>
            <w:r w:rsidRPr="00017155">
              <w:rPr>
                <w:rFonts w:eastAsia="Calibri Light"/>
              </w:rPr>
              <w:t>50</w:t>
            </w:r>
          </w:p>
        </w:tc>
        <w:tc>
          <w:tcPr>
            <w:tcW w:w="605" w:type="pct"/>
            <w:tcBorders>
              <w:top w:val="single" w:sz="4" w:space="0" w:color="auto"/>
              <w:bottom w:val="single" w:sz="4" w:space="0" w:color="auto"/>
            </w:tcBorders>
          </w:tcPr>
          <w:p w14:paraId="4F6D145F" w14:textId="77777777" w:rsidR="003A3773" w:rsidRPr="00017155" w:rsidRDefault="003A3773" w:rsidP="003A3773">
            <w:pPr>
              <w:pStyle w:val="APVMATableText"/>
              <w:rPr>
                <w:rFonts w:eastAsia="Calibri Light"/>
              </w:rPr>
            </w:pPr>
            <w:r>
              <w:rPr>
                <w:rFonts w:eastAsia="Calibri Light"/>
              </w:rPr>
              <w:t xml:space="preserve">10 </w:t>
            </w:r>
            <w:r w:rsidRPr="00017155">
              <w:rPr>
                <w:rFonts w:eastAsia="Calibri Light"/>
              </w:rPr>
              <w:t>Oct</w:t>
            </w:r>
            <w:r>
              <w:rPr>
                <w:rFonts w:eastAsia="Calibri Light"/>
              </w:rPr>
              <w:t>ober 20</w:t>
            </w:r>
            <w:r w:rsidRPr="00017155">
              <w:rPr>
                <w:rFonts w:eastAsia="Calibri Light"/>
              </w:rPr>
              <w:t>12</w:t>
            </w:r>
          </w:p>
        </w:tc>
        <w:tc>
          <w:tcPr>
            <w:tcW w:w="1167" w:type="pct"/>
            <w:tcBorders>
              <w:top w:val="single" w:sz="4" w:space="0" w:color="auto"/>
              <w:bottom w:val="single" w:sz="4" w:space="0" w:color="auto"/>
            </w:tcBorders>
          </w:tcPr>
          <w:p w14:paraId="26B36F08" w14:textId="214CE917"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50 mg/kg bw was based on decreased motor and locomotor activity at the next higher dose.</w:t>
            </w:r>
          </w:p>
        </w:tc>
        <w:tc>
          <w:tcPr>
            <w:tcW w:w="1303" w:type="pct"/>
            <w:tcBorders>
              <w:top w:val="single" w:sz="4" w:space="0" w:color="auto"/>
              <w:bottom w:val="single" w:sz="4" w:space="0" w:color="auto"/>
            </w:tcBorders>
          </w:tcPr>
          <w:p w14:paraId="4CB75CAC" w14:textId="77777777" w:rsidR="003A3773" w:rsidRPr="00017155" w:rsidRDefault="003A3773" w:rsidP="003A3773">
            <w:pPr>
              <w:pStyle w:val="APVMATableText"/>
              <w:rPr>
                <w:rFonts w:eastAsia="Calibri Light"/>
              </w:rPr>
            </w:pPr>
          </w:p>
        </w:tc>
      </w:tr>
      <w:tr w:rsidR="003A3773" w14:paraId="739A7D67" w14:textId="77777777" w:rsidTr="00835D13">
        <w:trPr>
          <w:trHeight w:val="288"/>
        </w:trPr>
        <w:tc>
          <w:tcPr>
            <w:tcW w:w="878" w:type="pct"/>
            <w:tcBorders>
              <w:top w:val="single" w:sz="4" w:space="0" w:color="auto"/>
              <w:bottom w:val="single" w:sz="4" w:space="0" w:color="auto"/>
            </w:tcBorders>
          </w:tcPr>
          <w:p w14:paraId="74B8C752" w14:textId="77777777" w:rsidR="003A3773" w:rsidRPr="00017155" w:rsidRDefault="003A3773" w:rsidP="003A3773">
            <w:pPr>
              <w:pStyle w:val="APVMATableText"/>
              <w:rPr>
                <w:rFonts w:eastAsia="Calibri Light"/>
              </w:rPr>
            </w:pPr>
            <w:proofErr w:type="spellStart"/>
            <w:r w:rsidRPr="00017155">
              <w:rPr>
                <w:rFonts w:eastAsia="Calibri Light"/>
              </w:rPr>
              <w:lastRenderedPageBreak/>
              <w:t>Phenmedipham</w:t>
            </w:r>
            <w:proofErr w:type="spellEnd"/>
          </w:p>
        </w:tc>
        <w:tc>
          <w:tcPr>
            <w:tcW w:w="512" w:type="pct"/>
            <w:tcBorders>
              <w:top w:val="single" w:sz="4" w:space="0" w:color="auto"/>
              <w:bottom w:val="single" w:sz="4" w:space="0" w:color="auto"/>
            </w:tcBorders>
          </w:tcPr>
          <w:p w14:paraId="6FC37A0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92CD494"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7E4059D" w14:textId="77777777" w:rsidR="003A3773" w:rsidRPr="00017155" w:rsidRDefault="003A3773" w:rsidP="003A3773">
            <w:pPr>
              <w:pStyle w:val="APVMATableText"/>
              <w:rPr>
                <w:rFonts w:eastAsia="Calibri Light"/>
              </w:rPr>
            </w:pPr>
            <w:r w:rsidRPr="00017155">
              <w:rPr>
                <w:rFonts w:eastAsia="Calibri Light"/>
              </w:rPr>
              <w:t>13</w:t>
            </w:r>
            <w:r>
              <w:rPr>
                <w:rFonts w:eastAsia="Calibri Light"/>
              </w:rPr>
              <w:t xml:space="preserve"> A</w:t>
            </w:r>
            <w:r w:rsidRPr="00017155">
              <w:rPr>
                <w:rFonts w:eastAsia="Calibri Light"/>
              </w:rPr>
              <w:t>pr</w:t>
            </w:r>
            <w:r>
              <w:rPr>
                <w:rFonts w:eastAsia="Calibri Light"/>
              </w:rPr>
              <w:t>il 20</w:t>
            </w:r>
            <w:r w:rsidRPr="00017155">
              <w:rPr>
                <w:rFonts w:eastAsia="Calibri Light"/>
              </w:rPr>
              <w:t>11</w:t>
            </w:r>
          </w:p>
        </w:tc>
        <w:tc>
          <w:tcPr>
            <w:tcW w:w="1167" w:type="pct"/>
            <w:tcBorders>
              <w:top w:val="single" w:sz="4" w:space="0" w:color="auto"/>
              <w:bottom w:val="single" w:sz="4" w:space="0" w:color="auto"/>
            </w:tcBorders>
          </w:tcPr>
          <w:p w14:paraId="51B8155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E170153"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4992A0D4" w14:textId="77777777" w:rsidTr="00835D13">
        <w:trPr>
          <w:trHeight w:val="288"/>
        </w:trPr>
        <w:tc>
          <w:tcPr>
            <w:tcW w:w="878" w:type="pct"/>
            <w:tcBorders>
              <w:top w:val="single" w:sz="4" w:space="0" w:color="auto"/>
              <w:bottom w:val="single" w:sz="4" w:space="0" w:color="auto"/>
            </w:tcBorders>
          </w:tcPr>
          <w:p w14:paraId="08C9D7BA" w14:textId="77777777" w:rsidR="003A3773" w:rsidRPr="00017155" w:rsidRDefault="003A3773" w:rsidP="003A3773">
            <w:pPr>
              <w:pStyle w:val="APVMATableText"/>
              <w:rPr>
                <w:rFonts w:eastAsia="Calibri Light"/>
              </w:rPr>
            </w:pPr>
            <w:r w:rsidRPr="00017155">
              <w:rPr>
                <w:rFonts w:eastAsia="Calibri Light"/>
              </w:rPr>
              <w:t>2-Phenylphenol</w:t>
            </w:r>
          </w:p>
        </w:tc>
        <w:tc>
          <w:tcPr>
            <w:tcW w:w="512" w:type="pct"/>
            <w:tcBorders>
              <w:top w:val="single" w:sz="4" w:space="0" w:color="auto"/>
              <w:bottom w:val="single" w:sz="4" w:space="0" w:color="auto"/>
            </w:tcBorders>
          </w:tcPr>
          <w:p w14:paraId="42659F1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F93EDE5"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91A5629" w14:textId="77777777" w:rsidR="003A3773" w:rsidRPr="00017155" w:rsidRDefault="003A3773" w:rsidP="003A3773">
            <w:pPr>
              <w:pStyle w:val="APVMATableText"/>
              <w:rPr>
                <w:rFonts w:eastAsia="Calibri Light"/>
              </w:rPr>
            </w:pPr>
            <w:r>
              <w:rPr>
                <w:rFonts w:eastAsia="Calibri Light"/>
              </w:rPr>
              <w:t xml:space="preserve">31 </w:t>
            </w:r>
            <w:r w:rsidRPr="00017155">
              <w:rPr>
                <w:rFonts w:eastAsia="Calibri Light"/>
              </w:rPr>
              <w:t>Jul</w:t>
            </w:r>
            <w:r>
              <w:rPr>
                <w:rFonts w:eastAsia="Calibri Light"/>
              </w:rPr>
              <w:t>y 20</w:t>
            </w:r>
            <w:r w:rsidRPr="00017155">
              <w:rPr>
                <w:rFonts w:eastAsia="Calibri Light"/>
              </w:rPr>
              <w:t>03</w:t>
            </w:r>
          </w:p>
        </w:tc>
        <w:tc>
          <w:tcPr>
            <w:tcW w:w="1167" w:type="pct"/>
            <w:tcBorders>
              <w:top w:val="single" w:sz="4" w:space="0" w:color="auto"/>
              <w:bottom w:val="single" w:sz="4" w:space="0" w:color="auto"/>
            </w:tcBorders>
          </w:tcPr>
          <w:p w14:paraId="02685949"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835F8B1" w14:textId="7EB313E9"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 (JMPR'99)</w:t>
            </w:r>
            <w:r>
              <w:rPr>
                <w:rFonts w:eastAsia="Calibri Light"/>
              </w:rPr>
              <w:t>.</w:t>
            </w:r>
          </w:p>
        </w:tc>
      </w:tr>
      <w:tr w:rsidR="003A3773" w14:paraId="3A8A6D61" w14:textId="77777777" w:rsidTr="00835D13">
        <w:trPr>
          <w:trHeight w:val="288"/>
        </w:trPr>
        <w:tc>
          <w:tcPr>
            <w:tcW w:w="878" w:type="pct"/>
            <w:tcBorders>
              <w:top w:val="single" w:sz="4" w:space="0" w:color="auto"/>
              <w:bottom w:val="single" w:sz="4" w:space="0" w:color="auto"/>
            </w:tcBorders>
          </w:tcPr>
          <w:p w14:paraId="1930BF9B" w14:textId="77777777" w:rsidR="003A3773" w:rsidRPr="00017155" w:rsidRDefault="003A3773" w:rsidP="003A3773">
            <w:pPr>
              <w:pStyle w:val="APVMATableText"/>
              <w:rPr>
                <w:rFonts w:eastAsia="Calibri Light"/>
              </w:rPr>
            </w:pPr>
            <w:r w:rsidRPr="00017155">
              <w:rPr>
                <w:rFonts w:eastAsia="Calibri Light"/>
              </w:rPr>
              <w:t>Penthiopyrad</w:t>
            </w:r>
          </w:p>
        </w:tc>
        <w:tc>
          <w:tcPr>
            <w:tcW w:w="512" w:type="pct"/>
            <w:tcBorders>
              <w:top w:val="single" w:sz="4" w:space="0" w:color="auto"/>
              <w:bottom w:val="single" w:sz="4" w:space="0" w:color="auto"/>
            </w:tcBorders>
          </w:tcPr>
          <w:p w14:paraId="7E3367EF" w14:textId="77777777" w:rsidR="003A3773" w:rsidRPr="00017155" w:rsidRDefault="003A3773" w:rsidP="003A3773">
            <w:pPr>
              <w:pStyle w:val="APVMATableText"/>
              <w:rPr>
                <w:rFonts w:eastAsia="Calibri Light"/>
              </w:rPr>
            </w:pPr>
            <w:r w:rsidRPr="00017155">
              <w:rPr>
                <w:rFonts w:eastAsia="Calibri Light"/>
              </w:rPr>
              <w:t>1</w:t>
            </w:r>
          </w:p>
        </w:tc>
        <w:tc>
          <w:tcPr>
            <w:tcW w:w="535" w:type="pct"/>
            <w:tcBorders>
              <w:top w:val="single" w:sz="4" w:space="0" w:color="auto"/>
              <w:bottom w:val="single" w:sz="4" w:space="0" w:color="auto"/>
            </w:tcBorders>
          </w:tcPr>
          <w:p w14:paraId="152738BC" w14:textId="77777777" w:rsidR="003A3773" w:rsidRPr="00017155" w:rsidRDefault="003A3773" w:rsidP="003A3773">
            <w:pPr>
              <w:pStyle w:val="APVMATableText"/>
              <w:rPr>
                <w:rFonts w:eastAsia="Calibri Light"/>
              </w:rPr>
            </w:pPr>
            <w:r w:rsidRPr="00017155">
              <w:rPr>
                <w:rFonts w:eastAsia="Calibri Light"/>
              </w:rPr>
              <w:t>125</w:t>
            </w:r>
          </w:p>
        </w:tc>
        <w:tc>
          <w:tcPr>
            <w:tcW w:w="605" w:type="pct"/>
            <w:tcBorders>
              <w:top w:val="single" w:sz="4" w:space="0" w:color="auto"/>
              <w:bottom w:val="single" w:sz="4" w:space="0" w:color="auto"/>
            </w:tcBorders>
          </w:tcPr>
          <w:p w14:paraId="1CB82FFC" w14:textId="77777777" w:rsidR="003A3773" w:rsidRPr="00017155" w:rsidRDefault="003A3773" w:rsidP="003A3773">
            <w:pPr>
              <w:pStyle w:val="APVMATableText"/>
              <w:rPr>
                <w:rFonts w:eastAsia="Calibri Light"/>
              </w:rPr>
            </w:pPr>
            <w:r>
              <w:rPr>
                <w:rFonts w:eastAsia="Calibri Light"/>
              </w:rPr>
              <w:t xml:space="preserve">10 </w:t>
            </w:r>
            <w:r w:rsidRPr="00017155">
              <w:rPr>
                <w:rFonts w:eastAsia="Calibri Light"/>
              </w:rPr>
              <w:t>Feb</w:t>
            </w:r>
            <w:r>
              <w:rPr>
                <w:rFonts w:eastAsia="Calibri Light"/>
              </w:rPr>
              <w:t xml:space="preserve">ruary </w:t>
            </w:r>
            <w:r w:rsidRPr="00017155">
              <w:rPr>
                <w:rFonts w:eastAsia="Calibri Light"/>
              </w:rPr>
              <w:t>17</w:t>
            </w:r>
          </w:p>
        </w:tc>
        <w:tc>
          <w:tcPr>
            <w:tcW w:w="1167" w:type="pct"/>
            <w:tcBorders>
              <w:top w:val="single" w:sz="4" w:space="0" w:color="auto"/>
              <w:bottom w:val="single" w:sz="4" w:space="0" w:color="auto"/>
            </w:tcBorders>
          </w:tcPr>
          <w:p w14:paraId="6115860D" w14:textId="1E96E32F" w:rsidR="003A3773" w:rsidRPr="00017155" w:rsidRDefault="003A3773" w:rsidP="003A3773">
            <w:pPr>
              <w:pStyle w:val="APVMATableText"/>
              <w:rPr>
                <w:rFonts w:eastAsia="Calibri Light"/>
              </w:rPr>
            </w:pPr>
            <w:r w:rsidRPr="00017155">
              <w:rPr>
                <w:rFonts w:eastAsia="Calibri Light"/>
              </w:rPr>
              <w:t xml:space="preserve">Acute oral neurotoxicity rat </w:t>
            </w:r>
            <w:proofErr w:type="gramStart"/>
            <w:r w:rsidRPr="00017155">
              <w:rPr>
                <w:rFonts w:eastAsia="Calibri Light"/>
              </w:rPr>
              <w:t>study;</w:t>
            </w:r>
            <w:proofErr w:type="gramEnd"/>
            <w:r w:rsidRPr="00017155">
              <w:rPr>
                <w:rFonts w:eastAsia="Calibri Light"/>
              </w:rPr>
              <w:t xml:space="preserve"> a NOAEL of 125 mg/kg bw was based on clinical signs (decreased motor activity, decreased body temp, hunched pos</w:t>
            </w:r>
            <w:r>
              <w:rPr>
                <w:rFonts w:eastAsia="Calibri Light"/>
              </w:rPr>
              <w:t>i</w:t>
            </w:r>
            <w:r w:rsidRPr="00017155">
              <w:rPr>
                <w:rFonts w:eastAsia="Calibri Light"/>
              </w:rPr>
              <w:t>tion and unsteady gait) at the next higher dose.</w:t>
            </w:r>
          </w:p>
        </w:tc>
        <w:tc>
          <w:tcPr>
            <w:tcW w:w="1303" w:type="pct"/>
            <w:tcBorders>
              <w:top w:val="single" w:sz="4" w:space="0" w:color="auto"/>
              <w:bottom w:val="single" w:sz="4" w:space="0" w:color="auto"/>
            </w:tcBorders>
          </w:tcPr>
          <w:p w14:paraId="11C480B5" w14:textId="77777777" w:rsidR="003A3773" w:rsidRPr="00017155" w:rsidRDefault="003A3773" w:rsidP="003A3773">
            <w:pPr>
              <w:pStyle w:val="APVMATableText"/>
              <w:rPr>
                <w:rFonts w:eastAsia="Calibri Light"/>
              </w:rPr>
            </w:pPr>
          </w:p>
        </w:tc>
      </w:tr>
      <w:tr w:rsidR="003A3773" w14:paraId="07899F96" w14:textId="77777777" w:rsidTr="00835D13">
        <w:trPr>
          <w:trHeight w:val="288"/>
        </w:trPr>
        <w:tc>
          <w:tcPr>
            <w:tcW w:w="878" w:type="pct"/>
            <w:tcBorders>
              <w:top w:val="single" w:sz="4" w:space="0" w:color="auto"/>
              <w:bottom w:val="single" w:sz="4" w:space="0" w:color="auto"/>
            </w:tcBorders>
          </w:tcPr>
          <w:p w14:paraId="6B9302F8" w14:textId="77777777" w:rsidR="003A3773" w:rsidRPr="00017155" w:rsidRDefault="003A3773" w:rsidP="003A3773">
            <w:pPr>
              <w:pStyle w:val="APVMATableText"/>
              <w:rPr>
                <w:rFonts w:eastAsia="Calibri Light"/>
              </w:rPr>
            </w:pPr>
            <w:r w:rsidRPr="00017155">
              <w:rPr>
                <w:rFonts w:eastAsia="Calibri Light"/>
              </w:rPr>
              <w:t>Pinoxaden</w:t>
            </w:r>
          </w:p>
        </w:tc>
        <w:tc>
          <w:tcPr>
            <w:tcW w:w="512" w:type="pct"/>
            <w:tcBorders>
              <w:top w:val="single" w:sz="4" w:space="0" w:color="auto"/>
              <w:bottom w:val="single" w:sz="4" w:space="0" w:color="auto"/>
            </w:tcBorders>
          </w:tcPr>
          <w:p w14:paraId="01E5D10B" w14:textId="77777777" w:rsidR="003A3773" w:rsidRPr="00017155" w:rsidRDefault="003A3773" w:rsidP="003A3773">
            <w:pPr>
              <w:pStyle w:val="APVMATableText"/>
              <w:rPr>
                <w:rFonts w:eastAsia="Calibri Light"/>
              </w:rPr>
            </w:pPr>
            <w:r w:rsidRPr="00017155">
              <w:rPr>
                <w:rFonts w:eastAsia="Calibri Light"/>
              </w:rPr>
              <w:t>0.3</w:t>
            </w:r>
          </w:p>
        </w:tc>
        <w:tc>
          <w:tcPr>
            <w:tcW w:w="535" w:type="pct"/>
            <w:tcBorders>
              <w:top w:val="single" w:sz="4" w:space="0" w:color="auto"/>
              <w:bottom w:val="single" w:sz="4" w:space="0" w:color="auto"/>
            </w:tcBorders>
          </w:tcPr>
          <w:p w14:paraId="68914AAA" w14:textId="77777777" w:rsidR="003A3773" w:rsidRPr="00017155" w:rsidRDefault="003A3773" w:rsidP="003A3773">
            <w:pPr>
              <w:pStyle w:val="APVMATableText"/>
              <w:rPr>
                <w:rFonts w:eastAsia="Calibri Light"/>
              </w:rPr>
            </w:pPr>
            <w:r w:rsidRPr="00017155">
              <w:rPr>
                <w:rFonts w:eastAsia="Calibri Light"/>
              </w:rPr>
              <w:t>30</w:t>
            </w:r>
          </w:p>
        </w:tc>
        <w:tc>
          <w:tcPr>
            <w:tcW w:w="605" w:type="pct"/>
            <w:tcBorders>
              <w:top w:val="single" w:sz="4" w:space="0" w:color="auto"/>
              <w:bottom w:val="single" w:sz="4" w:space="0" w:color="auto"/>
            </w:tcBorders>
          </w:tcPr>
          <w:p w14:paraId="28EA5A64" w14:textId="77777777" w:rsidR="003A3773" w:rsidRPr="00017155" w:rsidRDefault="003A3773" w:rsidP="003A3773">
            <w:pPr>
              <w:pStyle w:val="APVMATableText"/>
              <w:rPr>
                <w:rFonts w:eastAsia="Calibri Light"/>
              </w:rPr>
            </w:pPr>
            <w:r w:rsidRPr="00017155">
              <w:rPr>
                <w:rFonts w:eastAsia="Calibri Light"/>
              </w:rPr>
              <w:t>29</w:t>
            </w:r>
            <w:r>
              <w:rPr>
                <w:rFonts w:eastAsia="Calibri Light"/>
              </w:rPr>
              <w:t xml:space="preserve"> </w:t>
            </w:r>
            <w:r w:rsidRPr="00017155">
              <w:rPr>
                <w:rFonts w:eastAsia="Calibri Light"/>
              </w:rPr>
              <w:t>Aug</w:t>
            </w:r>
            <w:r>
              <w:rPr>
                <w:rFonts w:eastAsia="Calibri Light"/>
              </w:rPr>
              <w:t>ust 20</w:t>
            </w:r>
            <w:r w:rsidRPr="00017155">
              <w:rPr>
                <w:rFonts w:eastAsia="Calibri Light"/>
              </w:rPr>
              <w:t>05</w:t>
            </w:r>
          </w:p>
        </w:tc>
        <w:tc>
          <w:tcPr>
            <w:tcW w:w="1167" w:type="pct"/>
            <w:tcBorders>
              <w:top w:val="single" w:sz="4" w:space="0" w:color="auto"/>
              <w:bottom w:val="single" w:sz="4" w:space="0" w:color="auto"/>
            </w:tcBorders>
          </w:tcPr>
          <w:p w14:paraId="419A77C2" w14:textId="77777777" w:rsidR="003A3773" w:rsidRPr="00017155" w:rsidRDefault="003A3773" w:rsidP="003A3773">
            <w:pPr>
              <w:pStyle w:val="APVMATableText"/>
              <w:rPr>
                <w:rFonts w:eastAsia="Calibri Light"/>
              </w:rPr>
            </w:pPr>
            <w:r w:rsidRPr="00017155">
              <w:rPr>
                <w:rFonts w:eastAsia="Calibri Light"/>
              </w:rPr>
              <w:t xml:space="preserve">Developmental toxicity rabbit </w:t>
            </w:r>
            <w:proofErr w:type="gramStart"/>
            <w:r w:rsidRPr="00017155">
              <w:rPr>
                <w:rFonts w:eastAsia="Calibri Light"/>
              </w:rPr>
              <w:t>study;</w:t>
            </w:r>
            <w:proofErr w:type="gramEnd"/>
            <w:r w:rsidRPr="00017155">
              <w:rPr>
                <w:rFonts w:eastAsia="Calibri Light"/>
              </w:rPr>
              <w:t xml:space="preserve"> a NOAEL of 30 mg/kg bw/d was based on early resorption, implantation loss, lower number of live births and reduced foetal weight at the next higher dose.</w:t>
            </w:r>
          </w:p>
        </w:tc>
        <w:tc>
          <w:tcPr>
            <w:tcW w:w="1303" w:type="pct"/>
            <w:tcBorders>
              <w:top w:val="single" w:sz="4" w:space="0" w:color="auto"/>
              <w:bottom w:val="single" w:sz="4" w:space="0" w:color="auto"/>
            </w:tcBorders>
          </w:tcPr>
          <w:p w14:paraId="5DF1279D" w14:textId="70E2D9DF" w:rsidR="003A3773" w:rsidRPr="00017155" w:rsidRDefault="003A3773" w:rsidP="003A3773">
            <w:pPr>
              <w:pStyle w:val="APVMATableText"/>
              <w:rPr>
                <w:rFonts w:eastAsia="Calibri Light"/>
              </w:rPr>
            </w:pPr>
            <w:r w:rsidRPr="00017155">
              <w:rPr>
                <w:rFonts w:eastAsia="Calibri Light"/>
              </w:rPr>
              <w:t xml:space="preserve">ARfD for pinoxaden only applies to </w:t>
            </w:r>
            <w:r w:rsidR="00013DA3">
              <w:t>people pregnant or capable of becoming pregnant</w:t>
            </w:r>
            <w:r w:rsidRPr="00017155">
              <w:rPr>
                <w:rFonts w:eastAsia="Calibri Light"/>
              </w:rPr>
              <w:t xml:space="preserve">. An ARfD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577D6D8E" w14:textId="77777777" w:rsidTr="00835D13">
        <w:trPr>
          <w:trHeight w:val="288"/>
        </w:trPr>
        <w:tc>
          <w:tcPr>
            <w:tcW w:w="878" w:type="pct"/>
            <w:tcBorders>
              <w:top w:val="single" w:sz="4" w:space="0" w:color="auto"/>
              <w:bottom w:val="single" w:sz="4" w:space="0" w:color="auto"/>
            </w:tcBorders>
          </w:tcPr>
          <w:p w14:paraId="45BBE009" w14:textId="77777777" w:rsidR="003A3773" w:rsidRPr="00017155" w:rsidRDefault="003A3773" w:rsidP="003A3773">
            <w:pPr>
              <w:pStyle w:val="APVMATableText"/>
              <w:rPr>
                <w:rFonts w:eastAsia="Calibri Light"/>
              </w:rPr>
            </w:pPr>
            <w:r>
              <w:rPr>
                <w:rFonts w:eastAsia="Calibri Light"/>
              </w:rPr>
              <w:t>Piperonyl butoxide</w:t>
            </w:r>
          </w:p>
        </w:tc>
        <w:tc>
          <w:tcPr>
            <w:tcW w:w="512" w:type="pct"/>
            <w:tcBorders>
              <w:top w:val="single" w:sz="4" w:space="0" w:color="auto"/>
              <w:bottom w:val="single" w:sz="4" w:space="0" w:color="auto"/>
            </w:tcBorders>
          </w:tcPr>
          <w:p w14:paraId="538E88F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E2A5C4E"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A23E29E" w14:textId="77777777" w:rsidR="003A3773" w:rsidRPr="00017155" w:rsidRDefault="003A3773" w:rsidP="003A3773">
            <w:pPr>
              <w:pStyle w:val="APVMATableText"/>
              <w:rPr>
                <w:rFonts w:eastAsia="Calibri Light"/>
              </w:rPr>
            </w:pPr>
            <w:r>
              <w:rPr>
                <w:rFonts w:eastAsia="Calibri Light"/>
              </w:rPr>
              <w:t>17 February 2020</w:t>
            </w:r>
          </w:p>
        </w:tc>
        <w:tc>
          <w:tcPr>
            <w:tcW w:w="1167" w:type="pct"/>
            <w:tcBorders>
              <w:top w:val="single" w:sz="4" w:space="0" w:color="auto"/>
              <w:bottom w:val="single" w:sz="4" w:space="0" w:color="auto"/>
            </w:tcBorders>
          </w:tcPr>
          <w:p w14:paraId="2DB9AFC6"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79919BE" w14:textId="77777777" w:rsidR="003A3773" w:rsidRPr="00017155" w:rsidRDefault="003A3773" w:rsidP="003A3773">
            <w:pPr>
              <w:pStyle w:val="APVMATableText"/>
              <w:rPr>
                <w:rFonts w:eastAsia="Calibri Light"/>
              </w:rPr>
            </w:pPr>
            <w:r w:rsidRPr="00AD2503">
              <w:rPr>
                <w:rFonts w:eastAsia="Calibri Light"/>
              </w:rPr>
              <w:t>ARfD considered unnecessary, due to its low oral toxicity and the absence of any neurological effects or developmental toxicity after a single dose.</w:t>
            </w:r>
          </w:p>
        </w:tc>
      </w:tr>
      <w:tr w:rsidR="003A3773" w14:paraId="08542E84" w14:textId="77777777" w:rsidTr="00835D13">
        <w:trPr>
          <w:trHeight w:val="288"/>
        </w:trPr>
        <w:tc>
          <w:tcPr>
            <w:tcW w:w="878" w:type="pct"/>
            <w:tcBorders>
              <w:top w:val="single" w:sz="4" w:space="0" w:color="auto"/>
              <w:bottom w:val="single" w:sz="4" w:space="0" w:color="auto"/>
            </w:tcBorders>
          </w:tcPr>
          <w:p w14:paraId="473D24E1" w14:textId="540688DA" w:rsidR="003A3773" w:rsidRPr="00017155" w:rsidRDefault="003A3773" w:rsidP="003A3773">
            <w:pPr>
              <w:pStyle w:val="APVMATableText"/>
              <w:rPr>
                <w:rFonts w:eastAsia="Calibri Light"/>
              </w:rPr>
            </w:pPr>
            <w:r>
              <w:rPr>
                <w:rFonts w:eastAsia="Calibri Light"/>
              </w:rPr>
              <w:t>Polyoxin D zinc salt</w:t>
            </w:r>
          </w:p>
        </w:tc>
        <w:tc>
          <w:tcPr>
            <w:tcW w:w="512" w:type="pct"/>
            <w:tcBorders>
              <w:top w:val="single" w:sz="4" w:space="0" w:color="auto"/>
              <w:bottom w:val="single" w:sz="4" w:space="0" w:color="auto"/>
            </w:tcBorders>
          </w:tcPr>
          <w:p w14:paraId="0FBCB04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4C3FDF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DF1F870" w14:textId="19AB7820" w:rsidR="003A3773" w:rsidRPr="00017155" w:rsidRDefault="003A3773" w:rsidP="003A3773">
            <w:pPr>
              <w:pStyle w:val="APVMATableText"/>
              <w:rPr>
                <w:rFonts w:eastAsia="Calibri Light"/>
              </w:rPr>
            </w:pPr>
            <w:r>
              <w:rPr>
                <w:rFonts w:eastAsia="Calibri Light"/>
              </w:rPr>
              <w:t>8 June 2021</w:t>
            </w:r>
          </w:p>
        </w:tc>
        <w:tc>
          <w:tcPr>
            <w:tcW w:w="1167" w:type="pct"/>
            <w:tcBorders>
              <w:top w:val="single" w:sz="4" w:space="0" w:color="auto"/>
              <w:bottom w:val="single" w:sz="4" w:space="0" w:color="auto"/>
            </w:tcBorders>
          </w:tcPr>
          <w:p w14:paraId="46D4E47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04E565D" w14:textId="07FB6245" w:rsidR="003A3773" w:rsidRPr="00017155" w:rsidRDefault="003A3773" w:rsidP="003A3773">
            <w:pPr>
              <w:pStyle w:val="APVMATableText"/>
              <w:rPr>
                <w:rFonts w:eastAsia="Calibri Light"/>
              </w:rPr>
            </w:pPr>
            <w:r>
              <w:rPr>
                <w:rFonts w:eastAsia="Calibri Light"/>
              </w:rPr>
              <w:t>ARfD considered unnecessary due to its low oral toxicity or the absence of any developmental toxicity after a single dose.</w:t>
            </w:r>
          </w:p>
        </w:tc>
      </w:tr>
      <w:tr w:rsidR="003A3773" w14:paraId="277F3DB9" w14:textId="77777777" w:rsidTr="00835D13">
        <w:trPr>
          <w:trHeight w:val="288"/>
        </w:trPr>
        <w:tc>
          <w:tcPr>
            <w:tcW w:w="878" w:type="pct"/>
            <w:tcBorders>
              <w:top w:val="single" w:sz="4" w:space="0" w:color="auto"/>
              <w:bottom w:val="single" w:sz="4" w:space="0" w:color="auto"/>
            </w:tcBorders>
          </w:tcPr>
          <w:p w14:paraId="01E0D122" w14:textId="77777777" w:rsidR="003A3773" w:rsidRPr="00017155" w:rsidRDefault="003A3773" w:rsidP="003A3773">
            <w:pPr>
              <w:pStyle w:val="APVMATableText"/>
              <w:rPr>
                <w:rFonts w:eastAsia="Calibri Light"/>
              </w:rPr>
            </w:pPr>
            <w:r w:rsidRPr="00017155">
              <w:rPr>
                <w:rFonts w:eastAsia="Calibri Light"/>
              </w:rPr>
              <w:lastRenderedPageBreak/>
              <w:t>Porcine gonadotrophins</w:t>
            </w:r>
          </w:p>
        </w:tc>
        <w:tc>
          <w:tcPr>
            <w:tcW w:w="512" w:type="pct"/>
            <w:tcBorders>
              <w:top w:val="single" w:sz="4" w:space="0" w:color="auto"/>
              <w:bottom w:val="single" w:sz="4" w:space="0" w:color="auto"/>
            </w:tcBorders>
          </w:tcPr>
          <w:p w14:paraId="28C3B21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693BA53"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C600C2C" w14:textId="77777777" w:rsidR="003A3773" w:rsidRPr="00017155" w:rsidRDefault="003A3773" w:rsidP="003A3773">
            <w:pPr>
              <w:pStyle w:val="APVMATableText"/>
              <w:rPr>
                <w:rFonts w:eastAsia="Calibri Light"/>
              </w:rPr>
            </w:pPr>
            <w:r w:rsidRPr="00017155">
              <w:rPr>
                <w:rFonts w:eastAsia="Calibri Light"/>
              </w:rPr>
              <w:t>25</w:t>
            </w:r>
            <w:r>
              <w:rPr>
                <w:rFonts w:eastAsia="Calibri Light"/>
              </w:rPr>
              <w:t xml:space="preserve"> </w:t>
            </w:r>
            <w:r w:rsidRPr="00017155">
              <w:rPr>
                <w:rFonts w:eastAsia="Calibri Light"/>
              </w:rPr>
              <w:t>Jun</w:t>
            </w:r>
            <w:r>
              <w:rPr>
                <w:rFonts w:eastAsia="Calibri Light"/>
              </w:rPr>
              <w:t>e 20</w:t>
            </w:r>
            <w:r w:rsidRPr="00017155">
              <w:rPr>
                <w:rFonts w:eastAsia="Calibri Light"/>
              </w:rPr>
              <w:t>02</w:t>
            </w:r>
          </w:p>
        </w:tc>
        <w:tc>
          <w:tcPr>
            <w:tcW w:w="1167" w:type="pct"/>
            <w:tcBorders>
              <w:top w:val="single" w:sz="4" w:space="0" w:color="auto"/>
              <w:bottom w:val="single" w:sz="4" w:space="0" w:color="auto"/>
            </w:tcBorders>
          </w:tcPr>
          <w:p w14:paraId="2BBFBDF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5E684BD"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6AAD9803" w14:textId="77777777" w:rsidTr="00835D13">
        <w:trPr>
          <w:trHeight w:val="288"/>
        </w:trPr>
        <w:tc>
          <w:tcPr>
            <w:tcW w:w="878" w:type="pct"/>
            <w:tcBorders>
              <w:top w:val="single" w:sz="4" w:space="0" w:color="auto"/>
              <w:bottom w:val="single" w:sz="4" w:space="0" w:color="auto"/>
            </w:tcBorders>
          </w:tcPr>
          <w:p w14:paraId="576FADCF" w14:textId="77777777" w:rsidR="003A3773" w:rsidRPr="00017155" w:rsidRDefault="003A3773" w:rsidP="003A3773">
            <w:pPr>
              <w:pStyle w:val="APVMATableText"/>
              <w:rPr>
                <w:rFonts w:eastAsia="Calibri Light"/>
              </w:rPr>
            </w:pPr>
            <w:r w:rsidRPr="00017155">
              <w:rPr>
                <w:rFonts w:eastAsia="Calibri Light"/>
              </w:rPr>
              <w:t>Procymidone</w:t>
            </w:r>
          </w:p>
        </w:tc>
        <w:tc>
          <w:tcPr>
            <w:tcW w:w="512" w:type="pct"/>
            <w:tcBorders>
              <w:top w:val="single" w:sz="4" w:space="0" w:color="auto"/>
              <w:bottom w:val="single" w:sz="4" w:space="0" w:color="auto"/>
            </w:tcBorders>
          </w:tcPr>
          <w:p w14:paraId="726BC29A" w14:textId="1F2CBB1C"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B157712" w14:textId="716E253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185C162" w14:textId="64B66A3F" w:rsidR="003A3773" w:rsidRPr="00017155" w:rsidRDefault="003A3773" w:rsidP="003A3773">
            <w:pPr>
              <w:pStyle w:val="APVMATableText"/>
              <w:rPr>
                <w:rFonts w:eastAsia="Calibri Light"/>
              </w:rPr>
            </w:pPr>
            <w:r>
              <w:rPr>
                <w:rFonts w:eastAsia="Calibri Light"/>
              </w:rPr>
              <w:t>11 October 2022</w:t>
            </w:r>
          </w:p>
        </w:tc>
        <w:tc>
          <w:tcPr>
            <w:tcW w:w="1167" w:type="pct"/>
            <w:tcBorders>
              <w:top w:val="single" w:sz="4" w:space="0" w:color="auto"/>
              <w:bottom w:val="single" w:sz="4" w:space="0" w:color="auto"/>
            </w:tcBorders>
          </w:tcPr>
          <w:p w14:paraId="3358B042" w14:textId="07194E93"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C6E9DEE" w14:textId="3EDD878C" w:rsidR="003A3773" w:rsidRPr="00017155" w:rsidRDefault="003A3773" w:rsidP="003A3773">
            <w:pPr>
              <w:pStyle w:val="APVMATableText"/>
              <w:rPr>
                <w:rFonts w:eastAsia="Calibri Light"/>
              </w:rPr>
            </w:pPr>
            <w:r>
              <w:rPr>
                <w:rFonts w:eastAsia="Calibri Light"/>
              </w:rPr>
              <w:t>ARfD considered unnecessary, on the basis that anti-androgenic effects on development are unlikely to occur following a single exposure incident, and the observed effects in the acute neurotoxicity study</w:t>
            </w:r>
            <w:r>
              <w:t xml:space="preserve"> do not require the establishment of an ARfD</w:t>
            </w:r>
            <w:r>
              <w:rPr>
                <w:rFonts w:eastAsia="Calibri Light"/>
              </w:rPr>
              <w:t>.</w:t>
            </w:r>
          </w:p>
        </w:tc>
      </w:tr>
      <w:tr w:rsidR="003A3773" w14:paraId="4DF481E1" w14:textId="77777777" w:rsidTr="00835D13">
        <w:trPr>
          <w:trHeight w:val="288"/>
        </w:trPr>
        <w:tc>
          <w:tcPr>
            <w:tcW w:w="878" w:type="pct"/>
            <w:tcBorders>
              <w:top w:val="single" w:sz="4" w:space="0" w:color="auto"/>
              <w:bottom w:val="single" w:sz="4" w:space="0" w:color="auto"/>
            </w:tcBorders>
          </w:tcPr>
          <w:p w14:paraId="3BCA79C1" w14:textId="73421F9E" w:rsidR="003A3773" w:rsidRPr="00017155" w:rsidRDefault="003A3773" w:rsidP="003A3773">
            <w:pPr>
              <w:pStyle w:val="APVMATableText"/>
              <w:rPr>
                <w:rFonts w:eastAsia="Calibri Light"/>
              </w:rPr>
            </w:pPr>
            <w:r>
              <w:rPr>
                <w:rFonts w:eastAsia="Calibri Light"/>
              </w:rPr>
              <w:t>Prodiamine</w:t>
            </w:r>
          </w:p>
        </w:tc>
        <w:tc>
          <w:tcPr>
            <w:tcW w:w="512" w:type="pct"/>
            <w:tcBorders>
              <w:top w:val="single" w:sz="4" w:space="0" w:color="auto"/>
              <w:bottom w:val="single" w:sz="4" w:space="0" w:color="auto"/>
            </w:tcBorders>
          </w:tcPr>
          <w:p w14:paraId="61ADB7E1"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074199D"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610784EF" w14:textId="303316FA" w:rsidR="003A3773" w:rsidRDefault="003A3773" w:rsidP="003A3773">
            <w:pPr>
              <w:pStyle w:val="APVMATableText"/>
              <w:rPr>
                <w:rFonts w:eastAsia="Calibri Light"/>
              </w:rPr>
            </w:pPr>
            <w:r>
              <w:rPr>
                <w:rFonts w:eastAsia="Calibri Light"/>
              </w:rPr>
              <w:t>13 October 2021</w:t>
            </w:r>
          </w:p>
        </w:tc>
        <w:tc>
          <w:tcPr>
            <w:tcW w:w="1167" w:type="pct"/>
            <w:tcBorders>
              <w:top w:val="single" w:sz="4" w:space="0" w:color="auto"/>
              <w:bottom w:val="single" w:sz="4" w:space="0" w:color="auto"/>
            </w:tcBorders>
          </w:tcPr>
          <w:p w14:paraId="7883AA0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E1F9DC5" w14:textId="034FC9A3" w:rsidR="003A3773" w:rsidRPr="00017155" w:rsidRDefault="003A3773" w:rsidP="003A3773">
            <w:pPr>
              <w:pStyle w:val="APVMATableText"/>
              <w:rPr>
                <w:rFonts w:eastAsia="Calibri Light"/>
              </w:rPr>
            </w:pPr>
            <w:r w:rsidRPr="00575D43">
              <w:rPr>
                <w:rFonts w:eastAsia="Calibri Light"/>
              </w:rPr>
              <w:t>ARfD for prodiamine is not considered necessary due to its low acute oral toxicity and lack of neurological and development effects after a sing</w:t>
            </w:r>
            <w:r>
              <w:rPr>
                <w:rFonts w:eastAsia="Calibri Light"/>
              </w:rPr>
              <w:t>l</w:t>
            </w:r>
            <w:r w:rsidRPr="00575D43">
              <w:rPr>
                <w:rFonts w:eastAsia="Calibri Light"/>
              </w:rPr>
              <w:t>e dose</w:t>
            </w:r>
            <w:r>
              <w:rPr>
                <w:rFonts w:eastAsia="Calibri Light"/>
              </w:rPr>
              <w:t>.</w:t>
            </w:r>
          </w:p>
        </w:tc>
      </w:tr>
      <w:tr w:rsidR="003A3773" w14:paraId="0832A00A" w14:textId="77777777" w:rsidTr="00835D13">
        <w:trPr>
          <w:trHeight w:val="288"/>
        </w:trPr>
        <w:tc>
          <w:tcPr>
            <w:tcW w:w="878" w:type="pct"/>
            <w:tcBorders>
              <w:top w:val="single" w:sz="4" w:space="0" w:color="auto"/>
              <w:bottom w:val="single" w:sz="4" w:space="0" w:color="auto"/>
            </w:tcBorders>
          </w:tcPr>
          <w:p w14:paraId="20ADA24E" w14:textId="77777777" w:rsidR="003A3773" w:rsidRPr="00017155" w:rsidRDefault="003A3773" w:rsidP="003A3773">
            <w:pPr>
              <w:pStyle w:val="APVMATableText"/>
              <w:rPr>
                <w:rFonts w:eastAsia="Calibri Light"/>
              </w:rPr>
            </w:pPr>
            <w:proofErr w:type="spellStart"/>
            <w:r w:rsidRPr="00017155">
              <w:rPr>
                <w:rFonts w:eastAsia="Calibri Light"/>
              </w:rPr>
              <w:t>Profoxydim</w:t>
            </w:r>
            <w:proofErr w:type="spellEnd"/>
          </w:p>
        </w:tc>
        <w:tc>
          <w:tcPr>
            <w:tcW w:w="512" w:type="pct"/>
            <w:tcBorders>
              <w:top w:val="single" w:sz="4" w:space="0" w:color="auto"/>
              <w:bottom w:val="single" w:sz="4" w:space="0" w:color="auto"/>
            </w:tcBorders>
          </w:tcPr>
          <w:p w14:paraId="40383D7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899C6E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4E6F93BC" w14:textId="77777777" w:rsidR="003A3773" w:rsidRPr="00017155" w:rsidRDefault="003A3773" w:rsidP="003A3773">
            <w:pPr>
              <w:pStyle w:val="APVMATableText"/>
              <w:rPr>
                <w:rFonts w:eastAsia="Calibri Light"/>
              </w:rPr>
            </w:pPr>
            <w:r>
              <w:rPr>
                <w:rFonts w:eastAsia="Calibri Light"/>
              </w:rPr>
              <w:t xml:space="preserve">29 </w:t>
            </w:r>
            <w:r w:rsidRPr="00017155">
              <w:rPr>
                <w:rFonts w:eastAsia="Calibri Light"/>
              </w:rPr>
              <w:t>Nov</w:t>
            </w:r>
            <w:r>
              <w:rPr>
                <w:rFonts w:eastAsia="Calibri Light"/>
              </w:rPr>
              <w:t>ember 20</w:t>
            </w:r>
            <w:r w:rsidRPr="00017155">
              <w:rPr>
                <w:rFonts w:eastAsia="Calibri Light"/>
              </w:rPr>
              <w:t>06</w:t>
            </w:r>
          </w:p>
        </w:tc>
        <w:tc>
          <w:tcPr>
            <w:tcW w:w="1167" w:type="pct"/>
            <w:tcBorders>
              <w:top w:val="single" w:sz="4" w:space="0" w:color="auto"/>
              <w:bottom w:val="single" w:sz="4" w:space="0" w:color="auto"/>
            </w:tcBorders>
          </w:tcPr>
          <w:p w14:paraId="29835FA7"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FF940AB"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9930B16" w14:textId="77777777" w:rsidTr="00835D13">
        <w:trPr>
          <w:trHeight w:val="288"/>
        </w:trPr>
        <w:tc>
          <w:tcPr>
            <w:tcW w:w="878" w:type="pct"/>
            <w:tcBorders>
              <w:top w:val="single" w:sz="4" w:space="0" w:color="auto"/>
              <w:bottom w:val="single" w:sz="4" w:space="0" w:color="auto"/>
            </w:tcBorders>
          </w:tcPr>
          <w:p w14:paraId="193250CA" w14:textId="77777777" w:rsidR="003A3773" w:rsidRPr="00017155" w:rsidRDefault="003A3773" w:rsidP="003A3773">
            <w:pPr>
              <w:pStyle w:val="APVMATableText"/>
              <w:rPr>
                <w:rFonts w:eastAsia="Calibri Light"/>
              </w:rPr>
            </w:pPr>
            <w:proofErr w:type="spellStart"/>
            <w:r w:rsidRPr="00017155">
              <w:rPr>
                <w:rFonts w:eastAsia="Calibri Light"/>
              </w:rPr>
              <w:t>Prohexadione</w:t>
            </w:r>
            <w:proofErr w:type="spellEnd"/>
            <w:r w:rsidRPr="00017155">
              <w:rPr>
                <w:rFonts w:eastAsia="Calibri Light"/>
              </w:rPr>
              <w:t>-calcium</w:t>
            </w:r>
          </w:p>
        </w:tc>
        <w:tc>
          <w:tcPr>
            <w:tcW w:w="512" w:type="pct"/>
            <w:tcBorders>
              <w:top w:val="single" w:sz="4" w:space="0" w:color="auto"/>
              <w:bottom w:val="single" w:sz="4" w:space="0" w:color="auto"/>
            </w:tcBorders>
          </w:tcPr>
          <w:p w14:paraId="3A520EDA"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910A73F"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EED04DD" w14:textId="77777777" w:rsidR="003A3773" w:rsidRPr="00017155" w:rsidRDefault="003A3773" w:rsidP="003A3773">
            <w:pPr>
              <w:pStyle w:val="APVMATableText"/>
              <w:rPr>
                <w:rFonts w:eastAsia="Calibri Light"/>
              </w:rPr>
            </w:pPr>
            <w:r w:rsidRPr="00017155">
              <w:rPr>
                <w:rFonts w:eastAsia="Calibri Light"/>
              </w:rPr>
              <w:t>18</w:t>
            </w:r>
            <w:r>
              <w:rPr>
                <w:rFonts w:eastAsia="Calibri Light"/>
              </w:rPr>
              <w:t xml:space="preserve"> </w:t>
            </w:r>
            <w:r w:rsidRPr="00017155">
              <w:rPr>
                <w:rFonts w:eastAsia="Calibri Light"/>
              </w:rPr>
              <w:t>Jan</w:t>
            </w:r>
            <w:r>
              <w:rPr>
                <w:rFonts w:eastAsia="Calibri Light"/>
              </w:rPr>
              <w:t>uary 20</w:t>
            </w:r>
            <w:r w:rsidRPr="00017155">
              <w:rPr>
                <w:rFonts w:eastAsia="Calibri Light"/>
              </w:rPr>
              <w:t>17</w:t>
            </w:r>
          </w:p>
        </w:tc>
        <w:tc>
          <w:tcPr>
            <w:tcW w:w="1167" w:type="pct"/>
            <w:tcBorders>
              <w:top w:val="single" w:sz="4" w:space="0" w:color="auto"/>
              <w:bottom w:val="single" w:sz="4" w:space="0" w:color="auto"/>
            </w:tcBorders>
          </w:tcPr>
          <w:p w14:paraId="35E0583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AA43BB2"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52F869FF" w14:textId="77777777" w:rsidTr="00835D13">
        <w:trPr>
          <w:trHeight w:val="288"/>
        </w:trPr>
        <w:tc>
          <w:tcPr>
            <w:tcW w:w="878" w:type="pct"/>
            <w:tcBorders>
              <w:top w:val="single" w:sz="4" w:space="0" w:color="auto"/>
              <w:bottom w:val="single" w:sz="4" w:space="0" w:color="auto"/>
            </w:tcBorders>
          </w:tcPr>
          <w:p w14:paraId="691D025D" w14:textId="77777777" w:rsidR="003A3773" w:rsidRPr="00017155" w:rsidRDefault="003A3773" w:rsidP="003A3773">
            <w:pPr>
              <w:pStyle w:val="APVMATableText"/>
              <w:rPr>
                <w:rFonts w:eastAsia="Calibri Light"/>
              </w:rPr>
            </w:pPr>
            <w:r w:rsidRPr="00017155">
              <w:rPr>
                <w:rFonts w:eastAsia="Calibri Light"/>
              </w:rPr>
              <w:t>Propamocarb</w:t>
            </w:r>
          </w:p>
        </w:tc>
        <w:tc>
          <w:tcPr>
            <w:tcW w:w="512" w:type="pct"/>
            <w:tcBorders>
              <w:top w:val="single" w:sz="4" w:space="0" w:color="auto"/>
              <w:bottom w:val="single" w:sz="4" w:space="0" w:color="auto"/>
            </w:tcBorders>
          </w:tcPr>
          <w:p w14:paraId="18F08C8B" w14:textId="77777777" w:rsidR="003A3773" w:rsidRPr="00017155" w:rsidRDefault="003A3773" w:rsidP="003A3773">
            <w:pPr>
              <w:pStyle w:val="APVMATableText"/>
              <w:rPr>
                <w:rFonts w:eastAsia="Calibri Light"/>
              </w:rPr>
            </w:pPr>
            <w:r w:rsidRPr="00017155">
              <w:rPr>
                <w:rFonts w:eastAsia="Calibri Light"/>
              </w:rPr>
              <w:t>2</w:t>
            </w:r>
          </w:p>
        </w:tc>
        <w:tc>
          <w:tcPr>
            <w:tcW w:w="535" w:type="pct"/>
            <w:tcBorders>
              <w:top w:val="single" w:sz="4" w:space="0" w:color="auto"/>
              <w:bottom w:val="single" w:sz="4" w:space="0" w:color="auto"/>
            </w:tcBorders>
          </w:tcPr>
          <w:p w14:paraId="5F4C7368" w14:textId="77777777" w:rsidR="003A3773" w:rsidRPr="00017155" w:rsidRDefault="003A3773" w:rsidP="003A3773">
            <w:pPr>
              <w:pStyle w:val="APVMATableText"/>
              <w:rPr>
                <w:rFonts w:eastAsia="Calibri Light"/>
              </w:rPr>
            </w:pPr>
            <w:r w:rsidRPr="00017155">
              <w:rPr>
                <w:rFonts w:eastAsia="Calibri Light"/>
              </w:rPr>
              <w:t>200</w:t>
            </w:r>
          </w:p>
        </w:tc>
        <w:tc>
          <w:tcPr>
            <w:tcW w:w="605" w:type="pct"/>
            <w:tcBorders>
              <w:top w:val="single" w:sz="4" w:space="0" w:color="auto"/>
              <w:bottom w:val="single" w:sz="4" w:space="0" w:color="auto"/>
            </w:tcBorders>
          </w:tcPr>
          <w:p w14:paraId="12F43E7E" w14:textId="77777777" w:rsidR="003A3773" w:rsidRPr="00017155" w:rsidRDefault="003A3773" w:rsidP="003A3773">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Nov</w:t>
            </w:r>
            <w:r>
              <w:rPr>
                <w:rFonts w:eastAsia="Calibri Light"/>
              </w:rPr>
              <w:t>ember 20</w:t>
            </w:r>
            <w:r w:rsidRPr="00017155">
              <w:rPr>
                <w:rFonts w:eastAsia="Calibri Light"/>
              </w:rPr>
              <w:t>15</w:t>
            </w:r>
          </w:p>
        </w:tc>
        <w:tc>
          <w:tcPr>
            <w:tcW w:w="1167" w:type="pct"/>
            <w:tcBorders>
              <w:top w:val="single" w:sz="4" w:space="0" w:color="auto"/>
              <w:bottom w:val="single" w:sz="4" w:space="0" w:color="auto"/>
            </w:tcBorders>
          </w:tcPr>
          <w:p w14:paraId="3F0E15DB" w14:textId="1D965506"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200 mg/kg bw was based on a reduced activity 1 h after dosing at the next higher dose.</w:t>
            </w:r>
          </w:p>
        </w:tc>
        <w:tc>
          <w:tcPr>
            <w:tcW w:w="1303" w:type="pct"/>
            <w:tcBorders>
              <w:top w:val="single" w:sz="4" w:space="0" w:color="auto"/>
              <w:bottom w:val="single" w:sz="4" w:space="0" w:color="auto"/>
            </w:tcBorders>
          </w:tcPr>
          <w:p w14:paraId="1A69413C" w14:textId="77777777" w:rsidR="003A3773" w:rsidRPr="00017155" w:rsidRDefault="003A3773" w:rsidP="003A3773">
            <w:pPr>
              <w:pStyle w:val="APVMATableText"/>
              <w:rPr>
                <w:rFonts w:eastAsia="Calibri Light"/>
              </w:rPr>
            </w:pPr>
          </w:p>
        </w:tc>
      </w:tr>
      <w:tr w:rsidR="003A3773" w14:paraId="28293967" w14:textId="77777777" w:rsidTr="00835D13">
        <w:trPr>
          <w:trHeight w:val="288"/>
        </w:trPr>
        <w:tc>
          <w:tcPr>
            <w:tcW w:w="878" w:type="pct"/>
            <w:tcBorders>
              <w:top w:val="single" w:sz="4" w:space="0" w:color="auto"/>
              <w:bottom w:val="single" w:sz="4" w:space="0" w:color="auto"/>
            </w:tcBorders>
          </w:tcPr>
          <w:p w14:paraId="1F073541" w14:textId="77777777" w:rsidR="003A3773" w:rsidRPr="00017155" w:rsidRDefault="003A3773" w:rsidP="003A3773">
            <w:pPr>
              <w:pStyle w:val="APVMATableText"/>
              <w:rPr>
                <w:rFonts w:eastAsia="Calibri Light"/>
              </w:rPr>
            </w:pPr>
            <w:proofErr w:type="spellStart"/>
            <w:r w:rsidRPr="00017155">
              <w:rPr>
                <w:rFonts w:eastAsia="Calibri Light"/>
              </w:rPr>
              <w:t>Propargite</w:t>
            </w:r>
            <w:proofErr w:type="spellEnd"/>
          </w:p>
        </w:tc>
        <w:tc>
          <w:tcPr>
            <w:tcW w:w="512" w:type="pct"/>
            <w:tcBorders>
              <w:top w:val="single" w:sz="4" w:space="0" w:color="auto"/>
              <w:bottom w:val="single" w:sz="4" w:space="0" w:color="auto"/>
            </w:tcBorders>
          </w:tcPr>
          <w:p w14:paraId="7292BB61"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22B5DFF"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4C1A686" w14:textId="77777777" w:rsidR="003A3773" w:rsidRPr="00017155" w:rsidRDefault="003A3773" w:rsidP="003A3773">
            <w:pPr>
              <w:pStyle w:val="APVMATableText"/>
              <w:rPr>
                <w:rFonts w:eastAsia="Calibri Light"/>
              </w:rPr>
            </w:pPr>
            <w:r>
              <w:rPr>
                <w:rFonts w:eastAsia="Calibri Light"/>
              </w:rPr>
              <w:t xml:space="preserve">10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241E46F0"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8943104" w14:textId="77777777" w:rsidR="003A3773" w:rsidRPr="00017155" w:rsidRDefault="003A3773" w:rsidP="003A3773">
            <w:pPr>
              <w:pStyle w:val="APVMATableText"/>
              <w:rPr>
                <w:rFonts w:eastAsia="Calibri Light"/>
              </w:rPr>
            </w:pPr>
            <w:r w:rsidRPr="00017155">
              <w:rPr>
                <w:rFonts w:eastAsia="Calibri Light"/>
              </w:rPr>
              <w:t>ARfD considered to be unnecessary due to its low oral toxicity and the absence of any developmental toxicity after a single dose.</w:t>
            </w:r>
          </w:p>
        </w:tc>
      </w:tr>
      <w:tr w:rsidR="003A3773" w14:paraId="0F0773A3" w14:textId="77777777" w:rsidTr="00835D13">
        <w:trPr>
          <w:trHeight w:val="288"/>
        </w:trPr>
        <w:tc>
          <w:tcPr>
            <w:tcW w:w="878" w:type="pct"/>
            <w:tcBorders>
              <w:top w:val="single" w:sz="4" w:space="0" w:color="auto"/>
              <w:bottom w:val="single" w:sz="4" w:space="0" w:color="auto"/>
            </w:tcBorders>
          </w:tcPr>
          <w:p w14:paraId="508BDAD1" w14:textId="77777777" w:rsidR="003A3773" w:rsidRPr="00017155" w:rsidRDefault="003A3773" w:rsidP="003A3773">
            <w:pPr>
              <w:pStyle w:val="APVMATableText"/>
              <w:rPr>
                <w:rFonts w:eastAsia="Calibri Light"/>
              </w:rPr>
            </w:pPr>
            <w:r w:rsidRPr="009E777A">
              <w:rPr>
                <w:rFonts w:eastAsia="Calibri Light"/>
              </w:rPr>
              <w:lastRenderedPageBreak/>
              <w:t>Propiconazole</w:t>
            </w:r>
          </w:p>
        </w:tc>
        <w:tc>
          <w:tcPr>
            <w:tcW w:w="512" w:type="pct"/>
            <w:tcBorders>
              <w:top w:val="single" w:sz="4" w:space="0" w:color="auto"/>
              <w:bottom w:val="single" w:sz="4" w:space="0" w:color="auto"/>
            </w:tcBorders>
          </w:tcPr>
          <w:p w14:paraId="205658D2" w14:textId="77777777" w:rsidR="003A3773" w:rsidRPr="00017155" w:rsidRDefault="003A3773" w:rsidP="003A3773">
            <w:pPr>
              <w:pStyle w:val="APVMATableText"/>
              <w:rPr>
                <w:rFonts w:eastAsia="Calibri Light"/>
              </w:rPr>
            </w:pPr>
            <w:r w:rsidRPr="009E777A">
              <w:rPr>
                <w:rFonts w:eastAsia="Calibri Light"/>
              </w:rPr>
              <w:t>0.3</w:t>
            </w:r>
          </w:p>
        </w:tc>
        <w:tc>
          <w:tcPr>
            <w:tcW w:w="535" w:type="pct"/>
            <w:tcBorders>
              <w:top w:val="single" w:sz="4" w:space="0" w:color="auto"/>
              <w:bottom w:val="single" w:sz="4" w:space="0" w:color="auto"/>
            </w:tcBorders>
          </w:tcPr>
          <w:p w14:paraId="2B9A4269" w14:textId="77777777" w:rsidR="003A3773" w:rsidRPr="00017155" w:rsidRDefault="003A3773" w:rsidP="003A3773">
            <w:pPr>
              <w:pStyle w:val="APVMATableText"/>
              <w:rPr>
                <w:rFonts w:eastAsia="Calibri Light"/>
              </w:rPr>
            </w:pPr>
            <w:r w:rsidRPr="009E777A">
              <w:rPr>
                <w:rFonts w:eastAsia="Calibri Light"/>
              </w:rPr>
              <w:t>30</w:t>
            </w:r>
          </w:p>
        </w:tc>
        <w:tc>
          <w:tcPr>
            <w:tcW w:w="605" w:type="pct"/>
            <w:tcBorders>
              <w:top w:val="single" w:sz="4" w:space="0" w:color="auto"/>
              <w:bottom w:val="single" w:sz="4" w:space="0" w:color="auto"/>
            </w:tcBorders>
          </w:tcPr>
          <w:p w14:paraId="57F292FB" w14:textId="77777777" w:rsidR="003A3773" w:rsidRPr="00017155" w:rsidRDefault="003A3773" w:rsidP="003A3773">
            <w:pPr>
              <w:pStyle w:val="APVMATableText"/>
              <w:rPr>
                <w:rFonts w:eastAsia="Calibri Light"/>
              </w:rPr>
            </w:pPr>
            <w:r>
              <w:rPr>
                <w:rFonts w:eastAsia="Calibri Light"/>
              </w:rPr>
              <w:t>30 August 2018</w:t>
            </w:r>
          </w:p>
        </w:tc>
        <w:tc>
          <w:tcPr>
            <w:tcW w:w="1167" w:type="pct"/>
            <w:tcBorders>
              <w:top w:val="single" w:sz="4" w:space="0" w:color="auto"/>
              <w:bottom w:val="single" w:sz="4" w:space="0" w:color="auto"/>
            </w:tcBorders>
          </w:tcPr>
          <w:p w14:paraId="0FFD830D" w14:textId="35022ED1" w:rsidR="003A3773" w:rsidRPr="00017155" w:rsidRDefault="003A3773" w:rsidP="003A3773">
            <w:pPr>
              <w:pStyle w:val="APVMATableText"/>
              <w:rPr>
                <w:rFonts w:eastAsia="Calibri Light"/>
              </w:rPr>
            </w:pPr>
            <w:r w:rsidRPr="009E777A">
              <w:rPr>
                <w:rFonts w:eastAsia="Calibri Light"/>
              </w:rPr>
              <w:t>An ARfD of 0.3mg/kg</w:t>
            </w:r>
            <w:r>
              <w:rPr>
                <w:rFonts w:eastAsia="Calibri Light"/>
              </w:rPr>
              <w:t xml:space="preserve"> </w:t>
            </w:r>
            <w:r w:rsidRPr="009E777A">
              <w:rPr>
                <w:rFonts w:eastAsia="Calibri Light"/>
              </w:rPr>
              <w:t>bw was established based on a NOAEL of 30mg/kg</w:t>
            </w:r>
            <w:r>
              <w:rPr>
                <w:rFonts w:eastAsia="Calibri Light"/>
              </w:rPr>
              <w:t xml:space="preserve"> </w:t>
            </w:r>
            <w:r w:rsidRPr="009E777A">
              <w:rPr>
                <w:rFonts w:eastAsia="Calibri Light"/>
              </w:rPr>
              <w:t>bw</w:t>
            </w:r>
            <w:r>
              <w:rPr>
                <w:rFonts w:eastAsia="Calibri Light"/>
              </w:rPr>
              <w:t xml:space="preserve">/d </w:t>
            </w:r>
            <w:r w:rsidRPr="009E777A">
              <w:rPr>
                <w:rFonts w:eastAsia="Calibri Light"/>
              </w:rPr>
              <w:t xml:space="preserve">in a developmental toxicity study in rats and a 100-fold safety factor. The NOAEL was identified </w:t>
            </w:r>
            <w:proofErr w:type="gramStart"/>
            <w:r w:rsidRPr="009E777A">
              <w:rPr>
                <w:rFonts w:eastAsia="Calibri Light"/>
              </w:rPr>
              <w:t>on the basis of</w:t>
            </w:r>
            <w:proofErr w:type="gramEnd"/>
            <w:r w:rsidRPr="009E777A">
              <w:rPr>
                <w:rFonts w:eastAsia="Calibri Light"/>
              </w:rPr>
              <w:t xml:space="preserve"> slight increases in rudimentary ribs and unossified sternebrae at 90mg/kg</w:t>
            </w:r>
            <w:r>
              <w:rPr>
                <w:rFonts w:eastAsia="Calibri Light"/>
              </w:rPr>
              <w:t xml:space="preserve"> </w:t>
            </w:r>
            <w:r w:rsidRPr="009E777A">
              <w:rPr>
                <w:rFonts w:eastAsia="Calibri Light"/>
              </w:rPr>
              <w:t>bw</w:t>
            </w:r>
            <w:r>
              <w:rPr>
                <w:rFonts w:eastAsia="Calibri Light"/>
              </w:rPr>
              <w:t>/d</w:t>
            </w:r>
            <w:r w:rsidRPr="009E777A">
              <w:rPr>
                <w:rFonts w:eastAsia="Calibri Light"/>
              </w:rPr>
              <w:t>. This provides an adequate margin over the maternal toxicity and cleft palate seen at 300mg/kg</w:t>
            </w:r>
            <w:r>
              <w:rPr>
                <w:rFonts w:eastAsia="Calibri Light"/>
              </w:rPr>
              <w:t xml:space="preserve"> </w:t>
            </w:r>
            <w:r w:rsidRPr="009E777A">
              <w:rPr>
                <w:rFonts w:eastAsia="Calibri Light"/>
              </w:rPr>
              <w:t>bw</w:t>
            </w:r>
            <w:r>
              <w:rPr>
                <w:rFonts w:eastAsia="Calibri Light"/>
              </w:rPr>
              <w:t>/d</w:t>
            </w:r>
            <w:r w:rsidRPr="009E777A">
              <w:rPr>
                <w:rFonts w:eastAsia="Calibri Light"/>
              </w:rPr>
              <w:t xml:space="preserve">. The NOAEL is also adequately protective against any acute local effects on the gastrointestinal tract based on the available data in dogs. Ataxia has also been noted in pregnant rats dosed at 360 mg/kg </w:t>
            </w:r>
            <w:r>
              <w:rPr>
                <w:rFonts w:eastAsia="Calibri Light"/>
              </w:rPr>
              <w:t>bw/d</w:t>
            </w:r>
            <w:r w:rsidRPr="009E777A">
              <w:rPr>
                <w:rFonts w:eastAsia="Calibri Light"/>
              </w:rPr>
              <w:t>.</w:t>
            </w:r>
          </w:p>
        </w:tc>
        <w:tc>
          <w:tcPr>
            <w:tcW w:w="1303" w:type="pct"/>
            <w:tcBorders>
              <w:top w:val="single" w:sz="4" w:space="0" w:color="auto"/>
              <w:bottom w:val="single" w:sz="4" w:space="0" w:color="auto"/>
            </w:tcBorders>
          </w:tcPr>
          <w:p w14:paraId="0B99315D" w14:textId="77777777" w:rsidR="003A3773" w:rsidRPr="00017155" w:rsidRDefault="003A3773" w:rsidP="003A3773">
            <w:pPr>
              <w:pStyle w:val="APVMATableText"/>
              <w:rPr>
                <w:rFonts w:eastAsia="Calibri Light"/>
              </w:rPr>
            </w:pPr>
          </w:p>
        </w:tc>
      </w:tr>
      <w:tr w:rsidR="003A3773" w14:paraId="6F75554F" w14:textId="77777777" w:rsidTr="00835D13">
        <w:trPr>
          <w:trHeight w:val="288"/>
        </w:trPr>
        <w:tc>
          <w:tcPr>
            <w:tcW w:w="878" w:type="pct"/>
            <w:tcBorders>
              <w:top w:val="single" w:sz="4" w:space="0" w:color="auto"/>
              <w:bottom w:val="single" w:sz="4" w:space="0" w:color="auto"/>
            </w:tcBorders>
          </w:tcPr>
          <w:p w14:paraId="2BEBE632" w14:textId="77777777" w:rsidR="003A3773" w:rsidRPr="00017155" w:rsidRDefault="003A3773" w:rsidP="003A3773">
            <w:pPr>
              <w:pStyle w:val="APVMATableText"/>
              <w:rPr>
                <w:rFonts w:eastAsia="Calibri Light"/>
              </w:rPr>
            </w:pPr>
            <w:r w:rsidRPr="00017155">
              <w:rPr>
                <w:rFonts w:eastAsia="Calibri Light"/>
              </w:rPr>
              <w:t>Propineb</w:t>
            </w:r>
          </w:p>
        </w:tc>
        <w:tc>
          <w:tcPr>
            <w:tcW w:w="512" w:type="pct"/>
            <w:tcBorders>
              <w:top w:val="single" w:sz="4" w:space="0" w:color="auto"/>
              <w:bottom w:val="single" w:sz="4" w:space="0" w:color="auto"/>
            </w:tcBorders>
          </w:tcPr>
          <w:p w14:paraId="13EAC590"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30A9DE09" w14:textId="77777777" w:rsidR="003A3773" w:rsidRPr="00017155" w:rsidRDefault="003A3773" w:rsidP="003A3773">
            <w:pPr>
              <w:pStyle w:val="APVMATableText"/>
              <w:rPr>
                <w:rFonts w:eastAsia="Calibri Light"/>
              </w:rPr>
            </w:pPr>
            <w:r w:rsidRPr="00017155">
              <w:rPr>
                <w:rFonts w:eastAsia="Calibri Light"/>
              </w:rPr>
              <w:t>0.32</w:t>
            </w:r>
          </w:p>
        </w:tc>
        <w:tc>
          <w:tcPr>
            <w:tcW w:w="605" w:type="pct"/>
            <w:tcBorders>
              <w:top w:val="single" w:sz="4" w:space="0" w:color="auto"/>
              <w:bottom w:val="single" w:sz="4" w:space="0" w:color="auto"/>
            </w:tcBorders>
          </w:tcPr>
          <w:p w14:paraId="7FB7C600" w14:textId="77777777" w:rsidR="003A3773" w:rsidRPr="00017155" w:rsidRDefault="003A3773" w:rsidP="003A3773">
            <w:pPr>
              <w:pStyle w:val="APVMATableText"/>
              <w:rPr>
                <w:rFonts w:eastAsia="Calibri Light"/>
              </w:rPr>
            </w:pPr>
            <w:r>
              <w:rPr>
                <w:rFonts w:eastAsia="Calibri Light"/>
              </w:rPr>
              <w:t xml:space="preserve">22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4833D9D2" w14:textId="77777777" w:rsidR="003A3773" w:rsidRPr="00017155" w:rsidRDefault="003A3773" w:rsidP="003A3773">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0.32 mg/kg bw/d was based on skeletal variations at the next higher dose.</w:t>
            </w:r>
          </w:p>
        </w:tc>
        <w:tc>
          <w:tcPr>
            <w:tcW w:w="1303" w:type="pct"/>
            <w:tcBorders>
              <w:top w:val="single" w:sz="4" w:space="0" w:color="auto"/>
              <w:bottom w:val="single" w:sz="4" w:space="0" w:color="auto"/>
            </w:tcBorders>
          </w:tcPr>
          <w:p w14:paraId="083835D1" w14:textId="6F55F54D" w:rsidR="003A3773" w:rsidRPr="00017155" w:rsidRDefault="003A3773" w:rsidP="003A3773">
            <w:pPr>
              <w:pStyle w:val="APVMATableText"/>
              <w:rPr>
                <w:rFonts w:eastAsia="Calibri Light"/>
              </w:rPr>
            </w:pPr>
            <w:r w:rsidRPr="00017155">
              <w:rPr>
                <w:rFonts w:eastAsia="Calibri Light"/>
              </w:rPr>
              <w:t xml:space="preserve">This group ARfD value which includes propineb and propylene thiourea (PTU) only applies to </w:t>
            </w:r>
            <w:r w:rsidR="00013DA3">
              <w:t>people pregnant or capable of becoming pregnant</w:t>
            </w:r>
            <w:r w:rsidRPr="00017155">
              <w:rPr>
                <w:rFonts w:eastAsia="Calibri Light"/>
              </w:rPr>
              <w:t xml:space="preserve">. An ARfD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035E6B8A" w14:textId="77777777" w:rsidTr="00835D13">
        <w:trPr>
          <w:trHeight w:val="288"/>
        </w:trPr>
        <w:tc>
          <w:tcPr>
            <w:tcW w:w="878" w:type="pct"/>
            <w:tcBorders>
              <w:top w:val="single" w:sz="4" w:space="0" w:color="auto"/>
              <w:bottom w:val="single" w:sz="4" w:space="0" w:color="auto"/>
            </w:tcBorders>
          </w:tcPr>
          <w:p w14:paraId="0356B55C" w14:textId="77777777" w:rsidR="003A3773" w:rsidRPr="00017155" w:rsidRDefault="003A3773" w:rsidP="003A3773">
            <w:pPr>
              <w:pStyle w:val="APVMATableText"/>
              <w:rPr>
                <w:rFonts w:eastAsia="Calibri Light"/>
              </w:rPr>
            </w:pPr>
            <w:r w:rsidRPr="00017155">
              <w:rPr>
                <w:rFonts w:eastAsia="Calibri Light"/>
              </w:rPr>
              <w:t>Propylene oxide</w:t>
            </w:r>
          </w:p>
        </w:tc>
        <w:tc>
          <w:tcPr>
            <w:tcW w:w="512" w:type="pct"/>
            <w:tcBorders>
              <w:top w:val="single" w:sz="4" w:space="0" w:color="auto"/>
              <w:bottom w:val="single" w:sz="4" w:space="0" w:color="auto"/>
            </w:tcBorders>
          </w:tcPr>
          <w:p w14:paraId="30782F10" w14:textId="77777777" w:rsidR="003A3773" w:rsidRPr="00017155" w:rsidRDefault="003A3773" w:rsidP="003A3773">
            <w:pPr>
              <w:pStyle w:val="APVMATableText"/>
              <w:rPr>
                <w:rFonts w:eastAsia="Calibri Light"/>
              </w:rPr>
            </w:pPr>
            <w:r w:rsidRPr="00017155">
              <w:rPr>
                <w:rFonts w:eastAsia="Calibri Light"/>
              </w:rPr>
              <w:t>0.4</w:t>
            </w:r>
          </w:p>
        </w:tc>
        <w:tc>
          <w:tcPr>
            <w:tcW w:w="535" w:type="pct"/>
            <w:tcBorders>
              <w:top w:val="single" w:sz="4" w:space="0" w:color="auto"/>
              <w:bottom w:val="single" w:sz="4" w:space="0" w:color="auto"/>
            </w:tcBorders>
          </w:tcPr>
          <w:p w14:paraId="0DB24BD6" w14:textId="77777777" w:rsidR="003A3773" w:rsidRPr="00017155" w:rsidRDefault="003A3773" w:rsidP="003A3773">
            <w:pPr>
              <w:pStyle w:val="APVMATableText"/>
              <w:rPr>
                <w:rFonts w:eastAsia="Calibri Light"/>
              </w:rPr>
            </w:pPr>
            <w:r w:rsidRPr="00017155">
              <w:rPr>
                <w:rFonts w:eastAsia="Calibri Light"/>
              </w:rPr>
              <w:t>205</w:t>
            </w:r>
          </w:p>
        </w:tc>
        <w:tc>
          <w:tcPr>
            <w:tcW w:w="605" w:type="pct"/>
            <w:tcBorders>
              <w:top w:val="single" w:sz="4" w:space="0" w:color="auto"/>
              <w:bottom w:val="single" w:sz="4" w:space="0" w:color="auto"/>
            </w:tcBorders>
          </w:tcPr>
          <w:p w14:paraId="0C140E1D" w14:textId="77777777" w:rsidR="003A3773" w:rsidRPr="00017155" w:rsidRDefault="003A3773" w:rsidP="003A3773">
            <w:pPr>
              <w:pStyle w:val="APVMATableText"/>
              <w:rPr>
                <w:rFonts w:eastAsia="Calibri Light"/>
              </w:rPr>
            </w:pPr>
            <w:r w:rsidRPr="00017155">
              <w:rPr>
                <w:rFonts w:eastAsia="Calibri Light"/>
              </w:rPr>
              <w:t>21</w:t>
            </w:r>
            <w:r>
              <w:rPr>
                <w:rFonts w:eastAsia="Calibri Light"/>
              </w:rPr>
              <w:t xml:space="preserve"> </w:t>
            </w:r>
            <w:r w:rsidRPr="00017155">
              <w:rPr>
                <w:rFonts w:eastAsia="Calibri Light"/>
              </w:rPr>
              <w:t>Apr</w:t>
            </w:r>
            <w:r>
              <w:rPr>
                <w:rFonts w:eastAsia="Calibri Light"/>
              </w:rPr>
              <w:t>il 20</w:t>
            </w:r>
            <w:r w:rsidRPr="00017155">
              <w:rPr>
                <w:rFonts w:eastAsia="Calibri Light"/>
              </w:rPr>
              <w:t>06</w:t>
            </w:r>
          </w:p>
        </w:tc>
        <w:tc>
          <w:tcPr>
            <w:tcW w:w="1167" w:type="pct"/>
            <w:tcBorders>
              <w:top w:val="single" w:sz="4" w:space="0" w:color="auto"/>
              <w:bottom w:val="single" w:sz="4" w:space="0" w:color="auto"/>
            </w:tcBorders>
          </w:tcPr>
          <w:p w14:paraId="786E18F1" w14:textId="77777777" w:rsidR="003A3773" w:rsidRPr="00017155" w:rsidRDefault="003A3773" w:rsidP="003A3773">
            <w:pPr>
              <w:pStyle w:val="APVMATableText"/>
              <w:rPr>
                <w:rFonts w:eastAsia="Calibri Light"/>
              </w:rPr>
            </w:pPr>
            <w:r w:rsidRPr="00017155">
              <w:rPr>
                <w:rFonts w:eastAsia="Calibri Light"/>
              </w:rPr>
              <w:t xml:space="preserve">Inhalation developmental toxicity rat </w:t>
            </w:r>
            <w:proofErr w:type="gramStart"/>
            <w:r w:rsidRPr="00017155">
              <w:rPr>
                <w:rFonts w:eastAsia="Calibri Light"/>
              </w:rPr>
              <w:t>study;</w:t>
            </w:r>
            <w:proofErr w:type="gramEnd"/>
            <w:r w:rsidRPr="00017155">
              <w:rPr>
                <w:rFonts w:eastAsia="Calibri Light"/>
              </w:rPr>
              <w:t xml:space="preserve"> a NOAEC of 300 ppm (equivalent to NOAEL of 205 mg/kg bw/d) was based on increased incidence of 7th cervical rib at the next higher dose.</w:t>
            </w:r>
          </w:p>
        </w:tc>
        <w:tc>
          <w:tcPr>
            <w:tcW w:w="1303" w:type="pct"/>
            <w:tcBorders>
              <w:top w:val="single" w:sz="4" w:space="0" w:color="auto"/>
              <w:bottom w:val="single" w:sz="4" w:space="0" w:color="auto"/>
            </w:tcBorders>
          </w:tcPr>
          <w:p w14:paraId="32BFCE69" w14:textId="081BBC14" w:rsidR="003A3773" w:rsidRPr="00017155" w:rsidRDefault="003A3773" w:rsidP="003A3773">
            <w:pPr>
              <w:pStyle w:val="APVMATableText"/>
              <w:rPr>
                <w:rFonts w:eastAsia="Calibri Light"/>
              </w:rPr>
            </w:pPr>
            <w:r w:rsidRPr="00017155">
              <w:rPr>
                <w:rFonts w:eastAsia="Calibri Light"/>
              </w:rPr>
              <w:t xml:space="preserve">ARfD for propylene oxide only applies to </w:t>
            </w:r>
            <w:r w:rsidR="00013DA3">
              <w:t>people pregnant or capable of becoming pregnant</w:t>
            </w:r>
            <w:r w:rsidRPr="00017155">
              <w:rPr>
                <w:rFonts w:eastAsia="Calibri Light"/>
              </w:rPr>
              <w:t xml:space="preserve">. An ARfD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5BA3BF8A" w14:textId="77777777" w:rsidTr="00835D13">
        <w:trPr>
          <w:trHeight w:val="288"/>
        </w:trPr>
        <w:tc>
          <w:tcPr>
            <w:tcW w:w="878" w:type="pct"/>
            <w:tcBorders>
              <w:top w:val="single" w:sz="4" w:space="0" w:color="auto"/>
              <w:bottom w:val="single" w:sz="4" w:space="0" w:color="auto"/>
            </w:tcBorders>
          </w:tcPr>
          <w:p w14:paraId="585034FE" w14:textId="77777777" w:rsidR="003A3773" w:rsidRPr="00017155" w:rsidRDefault="003A3773" w:rsidP="003A3773">
            <w:pPr>
              <w:pStyle w:val="APVMATableText"/>
              <w:rPr>
                <w:rFonts w:eastAsia="Calibri Light"/>
              </w:rPr>
            </w:pPr>
            <w:r w:rsidRPr="00017155">
              <w:rPr>
                <w:rFonts w:eastAsia="Calibri Light"/>
              </w:rPr>
              <w:t>Propylene thiourea (PTU)</w:t>
            </w:r>
          </w:p>
        </w:tc>
        <w:tc>
          <w:tcPr>
            <w:tcW w:w="512" w:type="pct"/>
            <w:tcBorders>
              <w:top w:val="single" w:sz="4" w:space="0" w:color="auto"/>
              <w:bottom w:val="single" w:sz="4" w:space="0" w:color="auto"/>
            </w:tcBorders>
          </w:tcPr>
          <w:p w14:paraId="180DE664" w14:textId="77777777" w:rsidR="003A3773" w:rsidRPr="00017155" w:rsidRDefault="003A3773" w:rsidP="003A3773">
            <w:pPr>
              <w:pStyle w:val="APVMATableText"/>
              <w:rPr>
                <w:rFonts w:eastAsia="Calibri Light"/>
              </w:rPr>
            </w:pPr>
            <w:r w:rsidRPr="00017155">
              <w:rPr>
                <w:rFonts w:eastAsia="Calibri Light"/>
              </w:rPr>
              <w:t>0.003</w:t>
            </w:r>
          </w:p>
        </w:tc>
        <w:tc>
          <w:tcPr>
            <w:tcW w:w="535" w:type="pct"/>
            <w:tcBorders>
              <w:top w:val="single" w:sz="4" w:space="0" w:color="auto"/>
              <w:bottom w:val="single" w:sz="4" w:space="0" w:color="auto"/>
            </w:tcBorders>
          </w:tcPr>
          <w:p w14:paraId="684C564E" w14:textId="77777777" w:rsidR="003A3773" w:rsidRPr="00017155" w:rsidRDefault="003A3773" w:rsidP="003A3773">
            <w:pPr>
              <w:pStyle w:val="APVMATableText"/>
              <w:rPr>
                <w:rFonts w:eastAsia="Calibri Light"/>
              </w:rPr>
            </w:pPr>
            <w:r w:rsidRPr="00017155">
              <w:rPr>
                <w:rFonts w:eastAsia="Calibri Light"/>
              </w:rPr>
              <w:t>0.32</w:t>
            </w:r>
          </w:p>
        </w:tc>
        <w:tc>
          <w:tcPr>
            <w:tcW w:w="605" w:type="pct"/>
            <w:tcBorders>
              <w:top w:val="single" w:sz="4" w:space="0" w:color="auto"/>
              <w:bottom w:val="single" w:sz="4" w:space="0" w:color="auto"/>
            </w:tcBorders>
          </w:tcPr>
          <w:p w14:paraId="5397CF38" w14:textId="77777777" w:rsidR="003A3773" w:rsidRPr="00017155" w:rsidRDefault="003A3773" w:rsidP="003A3773">
            <w:pPr>
              <w:pStyle w:val="APVMATableText"/>
              <w:rPr>
                <w:rFonts w:eastAsia="Calibri Light"/>
              </w:rPr>
            </w:pPr>
            <w:r w:rsidRPr="00017155">
              <w:rPr>
                <w:rFonts w:eastAsia="Calibri Light"/>
              </w:rPr>
              <w:t>22</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01F56BD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F37D2EE" w14:textId="77777777" w:rsidR="003A3773" w:rsidRPr="00017155" w:rsidRDefault="003A3773" w:rsidP="003A3773">
            <w:pPr>
              <w:pStyle w:val="APVMATableText"/>
              <w:rPr>
                <w:rFonts w:eastAsia="Calibri Light"/>
              </w:rPr>
            </w:pPr>
            <w:r w:rsidRPr="00017155">
              <w:rPr>
                <w:rFonts w:eastAsia="Calibri Light"/>
              </w:rPr>
              <w:t>See group ARfD for Propineb.</w:t>
            </w:r>
          </w:p>
        </w:tc>
      </w:tr>
      <w:tr w:rsidR="003A3773" w14:paraId="19815FBD" w14:textId="77777777" w:rsidTr="00835D13">
        <w:trPr>
          <w:trHeight w:val="288"/>
        </w:trPr>
        <w:tc>
          <w:tcPr>
            <w:tcW w:w="878" w:type="pct"/>
            <w:tcBorders>
              <w:top w:val="single" w:sz="4" w:space="0" w:color="auto"/>
              <w:bottom w:val="single" w:sz="4" w:space="0" w:color="auto"/>
            </w:tcBorders>
          </w:tcPr>
          <w:p w14:paraId="33F80220" w14:textId="77777777" w:rsidR="003A3773" w:rsidRPr="00017155" w:rsidRDefault="003A3773" w:rsidP="003A3773">
            <w:pPr>
              <w:pStyle w:val="APVMATableText"/>
              <w:rPr>
                <w:rFonts w:eastAsia="Calibri Light"/>
              </w:rPr>
            </w:pPr>
            <w:r>
              <w:rPr>
                <w:rFonts w:eastAsia="Calibri Light"/>
              </w:rPr>
              <w:lastRenderedPageBreak/>
              <w:t>Propyzamide</w:t>
            </w:r>
          </w:p>
        </w:tc>
        <w:tc>
          <w:tcPr>
            <w:tcW w:w="512" w:type="pct"/>
            <w:tcBorders>
              <w:top w:val="single" w:sz="4" w:space="0" w:color="auto"/>
              <w:bottom w:val="single" w:sz="4" w:space="0" w:color="auto"/>
            </w:tcBorders>
          </w:tcPr>
          <w:p w14:paraId="4C765C2B" w14:textId="77777777" w:rsidR="003A3773" w:rsidRPr="00CA0CC2" w:rsidRDefault="003A3773" w:rsidP="003A3773">
            <w:pPr>
              <w:pStyle w:val="APVMATableText"/>
              <w:rPr>
                <w:rFonts w:eastAsia="Calibri Light"/>
              </w:rPr>
            </w:pPr>
            <w:r w:rsidRPr="006411BA">
              <w:t>0.13</w:t>
            </w:r>
          </w:p>
        </w:tc>
        <w:tc>
          <w:tcPr>
            <w:tcW w:w="535" w:type="pct"/>
            <w:tcBorders>
              <w:top w:val="single" w:sz="4" w:space="0" w:color="auto"/>
              <w:bottom w:val="single" w:sz="4" w:space="0" w:color="auto"/>
            </w:tcBorders>
          </w:tcPr>
          <w:p w14:paraId="73BAAF97" w14:textId="77777777" w:rsidR="003A3773" w:rsidRPr="006411BA" w:rsidRDefault="003A3773" w:rsidP="003A3773">
            <w:pPr>
              <w:pStyle w:val="APVMATableText"/>
            </w:pPr>
            <w:r w:rsidRPr="006411BA">
              <w:t>4</w:t>
            </w:r>
            <w:r>
              <w:t>0</w:t>
            </w:r>
          </w:p>
          <w:p w14:paraId="5BEF291E" w14:textId="77777777" w:rsidR="003A3773" w:rsidRPr="00CA0CC2" w:rsidRDefault="003A3773" w:rsidP="003A3773">
            <w:pPr>
              <w:pStyle w:val="APVMATableText"/>
              <w:rPr>
                <w:rFonts w:eastAsia="Calibri Light"/>
              </w:rPr>
            </w:pPr>
            <w:r w:rsidRPr="006411BA">
              <w:t>[LOAEL]</w:t>
            </w:r>
          </w:p>
        </w:tc>
        <w:tc>
          <w:tcPr>
            <w:tcW w:w="605" w:type="pct"/>
            <w:tcBorders>
              <w:top w:val="single" w:sz="4" w:space="0" w:color="auto"/>
              <w:bottom w:val="single" w:sz="4" w:space="0" w:color="auto"/>
            </w:tcBorders>
          </w:tcPr>
          <w:p w14:paraId="01094815" w14:textId="77777777" w:rsidR="003A3773" w:rsidRPr="00CA0CC2" w:rsidRDefault="003A3773" w:rsidP="003A3773">
            <w:pPr>
              <w:pStyle w:val="APVMATableText"/>
              <w:rPr>
                <w:rFonts w:eastAsia="Calibri Light"/>
              </w:rPr>
            </w:pPr>
            <w:r>
              <w:t xml:space="preserve">11 </w:t>
            </w:r>
            <w:r w:rsidRPr="006411BA">
              <w:t>Dec</w:t>
            </w:r>
            <w:r>
              <w:t>ember 20</w:t>
            </w:r>
            <w:r w:rsidRPr="006411BA">
              <w:t>18</w:t>
            </w:r>
          </w:p>
        </w:tc>
        <w:tc>
          <w:tcPr>
            <w:tcW w:w="1167" w:type="pct"/>
            <w:tcBorders>
              <w:top w:val="single" w:sz="4" w:space="0" w:color="auto"/>
              <w:bottom w:val="single" w:sz="4" w:space="0" w:color="auto"/>
            </w:tcBorders>
          </w:tcPr>
          <w:p w14:paraId="5C1EFB7C" w14:textId="478318CA" w:rsidR="003A3773" w:rsidRPr="00CA0CC2" w:rsidRDefault="003A3773" w:rsidP="003A3773">
            <w:pPr>
              <w:pStyle w:val="APVMATableText"/>
              <w:rPr>
                <w:rFonts w:eastAsia="Calibri Light"/>
              </w:rPr>
            </w:pPr>
            <w:r w:rsidRPr="006411BA">
              <w:t>Based on a LOAEL of 4</w:t>
            </w:r>
            <w:r>
              <w:t>0</w:t>
            </w:r>
            <w:r w:rsidRPr="006411BA">
              <w:t xml:space="preserve"> mg/kg bw due to acute, reversible neurotoxicity (increased landing foot splay and decreased motor activity; without detectable neuropathology) in rats at this dose</w:t>
            </w:r>
            <w:r>
              <w:t>.</w:t>
            </w:r>
          </w:p>
        </w:tc>
        <w:tc>
          <w:tcPr>
            <w:tcW w:w="1303" w:type="pct"/>
            <w:tcBorders>
              <w:top w:val="single" w:sz="4" w:space="0" w:color="auto"/>
              <w:bottom w:val="single" w:sz="4" w:space="0" w:color="auto"/>
            </w:tcBorders>
          </w:tcPr>
          <w:p w14:paraId="2BA2A42F" w14:textId="77777777" w:rsidR="003A3773" w:rsidRPr="00CA0CC2" w:rsidRDefault="003A3773" w:rsidP="003A3773">
            <w:pPr>
              <w:pStyle w:val="APVMATableText"/>
              <w:rPr>
                <w:rFonts w:eastAsia="Calibri Light"/>
              </w:rPr>
            </w:pPr>
            <w:r w:rsidRPr="006411BA">
              <w:t>The total uncertainty factor applied is 3 for LOAEL to NOAEL extrapolation uncertainties, 10 for interspecies uncertainties and 10 for intraspecies uncertainties</w:t>
            </w:r>
            <w:r>
              <w:t>.</w:t>
            </w:r>
          </w:p>
        </w:tc>
      </w:tr>
      <w:tr w:rsidR="003A3773" w14:paraId="504C5870" w14:textId="77777777" w:rsidTr="00835D13">
        <w:trPr>
          <w:trHeight w:val="288"/>
        </w:trPr>
        <w:tc>
          <w:tcPr>
            <w:tcW w:w="878" w:type="pct"/>
            <w:tcBorders>
              <w:top w:val="single" w:sz="4" w:space="0" w:color="auto"/>
              <w:bottom w:val="single" w:sz="4" w:space="0" w:color="auto"/>
            </w:tcBorders>
          </w:tcPr>
          <w:p w14:paraId="1342A623" w14:textId="77777777" w:rsidR="003A3773" w:rsidRPr="00017155" w:rsidRDefault="003A3773" w:rsidP="003A3773">
            <w:pPr>
              <w:pStyle w:val="APVMATableText"/>
              <w:rPr>
                <w:rFonts w:eastAsia="Calibri Light"/>
              </w:rPr>
            </w:pPr>
            <w:proofErr w:type="spellStart"/>
            <w:r w:rsidRPr="00017155">
              <w:rPr>
                <w:rFonts w:eastAsia="Calibri Light"/>
              </w:rPr>
              <w:t>Proquinazid</w:t>
            </w:r>
            <w:proofErr w:type="spellEnd"/>
          </w:p>
        </w:tc>
        <w:tc>
          <w:tcPr>
            <w:tcW w:w="512" w:type="pct"/>
            <w:tcBorders>
              <w:top w:val="single" w:sz="4" w:space="0" w:color="auto"/>
              <w:bottom w:val="single" w:sz="4" w:space="0" w:color="auto"/>
            </w:tcBorders>
          </w:tcPr>
          <w:p w14:paraId="7EEC4356" w14:textId="77777777" w:rsidR="003A3773" w:rsidRPr="00017155" w:rsidRDefault="003A3773" w:rsidP="003A3773">
            <w:pPr>
              <w:pStyle w:val="APVMATableText"/>
              <w:rPr>
                <w:rFonts w:eastAsia="Calibri Light"/>
              </w:rPr>
            </w:pPr>
            <w:r w:rsidRPr="00017155">
              <w:rPr>
                <w:rFonts w:eastAsia="Calibri Light"/>
              </w:rPr>
              <w:t>1</w:t>
            </w:r>
          </w:p>
        </w:tc>
        <w:tc>
          <w:tcPr>
            <w:tcW w:w="535" w:type="pct"/>
            <w:tcBorders>
              <w:top w:val="single" w:sz="4" w:space="0" w:color="auto"/>
              <w:bottom w:val="single" w:sz="4" w:space="0" w:color="auto"/>
            </w:tcBorders>
          </w:tcPr>
          <w:p w14:paraId="48E0240A" w14:textId="77777777" w:rsidR="003A3773" w:rsidRPr="00017155" w:rsidRDefault="003A3773" w:rsidP="003A3773">
            <w:pPr>
              <w:pStyle w:val="APVMATableText"/>
              <w:rPr>
                <w:rFonts w:eastAsia="Calibri Light"/>
              </w:rPr>
            </w:pPr>
            <w:r w:rsidRPr="00017155">
              <w:rPr>
                <w:rFonts w:eastAsia="Calibri Light"/>
              </w:rPr>
              <w:t>100</w:t>
            </w:r>
          </w:p>
        </w:tc>
        <w:tc>
          <w:tcPr>
            <w:tcW w:w="605" w:type="pct"/>
            <w:tcBorders>
              <w:top w:val="single" w:sz="4" w:space="0" w:color="auto"/>
              <w:bottom w:val="single" w:sz="4" w:space="0" w:color="auto"/>
            </w:tcBorders>
          </w:tcPr>
          <w:p w14:paraId="59D37FC1" w14:textId="77777777" w:rsidR="003A3773" w:rsidRPr="00017155" w:rsidRDefault="003A3773" w:rsidP="003A3773">
            <w:pPr>
              <w:pStyle w:val="APVMATableText"/>
              <w:rPr>
                <w:rFonts w:eastAsia="Calibri Light"/>
              </w:rPr>
            </w:pPr>
            <w:r>
              <w:rPr>
                <w:rFonts w:eastAsia="Calibri Light"/>
              </w:rPr>
              <w:t xml:space="preserve">10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21D8ED13" w14:textId="2B487D94"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100 mg/kg bw was based on reduced motor activity at the next higher dose.</w:t>
            </w:r>
          </w:p>
        </w:tc>
        <w:tc>
          <w:tcPr>
            <w:tcW w:w="1303" w:type="pct"/>
            <w:tcBorders>
              <w:top w:val="single" w:sz="4" w:space="0" w:color="auto"/>
              <w:bottom w:val="single" w:sz="4" w:space="0" w:color="auto"/>
            </w:tcBorders>
          </w:tcPr>
          <w:p w14:paraId="1A0BC334" w14:textId="77777777" w:rsidR="003A3773" w:rsidRPr="00017155" w:rsidRDefault="003A3773" w:rsidP="003A3773">
            <w:pPr>
              <w:pStyle w:val="APVMATableText"/>
              <w:rPr>
                <w:rFonts w:eastAsia="Calibri Light"/>
              </w:rPr>
            </w:pPr>
          </w:p>
        </w:tc>
      </w:tr>
      <w:tr w:rsidR="003A3773" w14:paraId="445A322B" w14:textId="77777777" w:rsidTr="00835D13">
        <w:trPr>
          <w:trHeight w:val="288"/>
        </w:trPr>
        <w:tc>
          <w:tcPr>
            <w:tcW w:w="878" w:type="pct"/>
            <w:tcBorders>
              <w:top w:val="single" w:sz="4" w:space="0" w:color="auto"/>
              <w:bottom w:val="single" w:sz="4" w:space="0" w:color="auto"/>
            </w:tcBorders>
          </w:tcPr>
          <w:p w14:paraId="1BE9A385" w14:textId="77777777" w:rsidR="003A3773" w:rsidRPr="00017155" w:rsidRDefault="003A3773" w:rsidP="003A3773">
            <w:pPr>
              <w:pStyle w:val="APVMATableText"/>
              <w:rPr>
                <w:rFonts w:eastAsia="Calibri Light"/>
              </w:rPr>
            </w:pPr>
            <w:proofErr w:type="spellStart"/>
            <w:r w:rsidRPr="00017155">
              <w:rPr>
                <w:rFonts w:eastAsia="Calibri Light"/>
              </w:rPr>
              <w:t>Prosulfocarb</w:t>
            </w:r>
            <w:proofErr w:type="spellEnd"/>
          </w:p>
        </w:tc>
        <w:tc>
          <w:tcPr>
            <w:tcW w:w="512" w:type="pct"/>
            <w:tcBorders>
              <w:top w:val="single" w:sz="4" w:space="0" w:color="auto"/>
              <w:bottom w:val="single" w:sz="4" w:space="0" w:color="auto"/>
            </w:tcBorders>
          </w:tcPr>
          <w:p w14:paraId="6D32EF31" w14:textId="77777777" w:rsidR="003A3773" w:rsidRPr="00017155" w:rsidRDefault="003A3773" w:rsidP="003A3773">
            <w:pPr>
              <w:pStyle w:val="APVMATableText"/>
              <w:rPr>
                <w:rFonts w:eastAsia="Calibri Light"/>
              </w:rPr>
            </w:pPr>
            <w:r w:rsidRPr="00017155">
              <w:rPr>
                <w:rFonts w:eastAsia="Calibri Light"/>
              </w:rPr>
              <w:t>0.4</w:t>
            </w:r>
          </w:p>
        </w:tc>
        <w:tc>
          <w:tcPr>
            <w:tcW w:w="535" w:type="pct"/>
            <w:tcBorders>
              <w:top w:val="single" w:sz="4" w:space="0" w:color="auto"/>
              <w:bottom w:val="single" w:sz="4" w:space="0" w:color="auto"/>
            </w:tcBorders>
          </w:tcPr>
          <w:p w14:paraId="560F2EC0" w14:textId="77777777" w:rsidR="003A3773" w:rsidRPr="00017155" w:rsidRDefault="003A3773" w:rsidP="003A3773">
            <w:pPr>
              <w:pStyle w:val="APVMATableText"/>
              <w:rPr>
                <w:rFonts w:eastAsia="Calibri Light"/>
              </w:rPr>
            </w:pPr>
            <w:r w:rsidRPr="00017155">
              <w:rPr>
                <w:rFonts w:eastAsia="Calibri Light"/>
              </w:rPr>
              <w:t>40</w:t>
            </w:r>
          </w:p>
        </w:tc>
        <w:tc>
          <w:tcPr>
            <w:tcW w:w="605" w:type="pct"/>
            <w:tcBorders>
              <w:top w:val="single" w:sz="4" w:space="0" w:color="auto"/>
              <w:bottom w:val="single" w:sz="4" w:space="0" w:color="auto"/>
            </w:tcBorders>
          </w:tcPr>
          <w:p w14:paraId="1F8150A5" w14:textId="77777777" w:rsidR="003A3773" w:rsidRPr="00017155" w:rsidRDefault="003A3773" w:rsidP="003A3773">
            <w:pPr>
              <w:pStyle w:val="APVMATableText"/>
              <w:rPr>
                <w:rFonts w:eastAsia="Calibri Light"/>
              </w:rPr>
            </w:pPr>
            <w:r>
              <w:rPr>
                <w:rFonts w:eastAsia="Calibri Light"/>
              </w:rPr>
              <w:t xml:space="preserve">30 </w:t>
            </w:r>
            <w:r w:rsidRPr="00017155">
              <w:rPr>
                <w:rFonts w:eastAsia="Calibri Light"/>
              </w:rPr>
              <w:t>Jul</w:t>
            </w:r>
            <w:r>
              <w:rPr>
                <w:rFonts w:eastAsia="Calibri Light"/>
              </w:rPr>
              <w:t>y 20</w:t>
            </w:r>
            <w:r w:rsidRPr="00017155">
              <w:rPr>
                <w:rFonts w:eastAsia="Calibri Light"/>
              </w:rPr>
              <w:t>07</w:t>
            </w:r>
          </w:p>
        </w:tc>
        <w:tc>
          <w:tcPr>
            <w:tcW w:w="1167" w:type="pct"/>
            <w:tcBorders>
              <w:top w:val="single" w:sz="4" w:space="0" w:color="auto"/>
              <w:bottom w:val="single" w:sz="4" w:space="0" w:color="auto"/>
            </w:tcBorders>
          </w:tcPr>
          <w:p w14:paraId="3EFF9C10" w14:textId="0B5AD953"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40 mg/kg bw was based on reduced motor activity at the next higher dose.</w:t>
            </w:r>
          </w:p>
        </w:tc>
        <w:tc>
          <w:tcPr>
            <w:tcW w:w="1303" w:type="pct"/>
            <w:tcBorders>
              <w:top w:val="single" w:sz="4" w:space="0" w:color="auto"/>
              <w:bottom w:val="single" w:sz="4" w:space="0" w:color="auto"/>
            </w:tcBorders>
          </w:tcPr>
          <w:p w14:paraId="6F12EEA5" w14:textId="77777777" w:rsidR="003A3773" w:rsidRPr="00017155" w:rsidRDefault="003A3773" w:rsidP="003A3773">
            <w:pPr>
              <w:pStyle w:val="APVMATableText"/>
              <w:rPr>
                <w:rFonts w:eastAsia="Calibri Light"/>
              </w:rPr>
            </w:pPr>
          </w:p>
        </w:tc>
      </w:tr>
      <w:tr w:rsidR="003A3773" w14:paraId="2A825680" w14:textId="77777777" w:rsidTr="00835D13">
        <w:trPr>
          <w:trHeight w:val="288"/>
        </w:trPr>
        <w:tc>
          <w:tcPr>
            <w:tcW w:w="878" w:type="pct"/>
            <w:tcBorders>
              <w:top w:val="single" w:sz="4" w:space="0" w:color="auto"/>
              <w:bottom w:val="single" w:sz="4" w:space="0" w:color="auto"/>
            </w:tcBorders>
          </w:tcPr>
          <w:p w14:paraId="534369C5" w14:textId="77777777" w:rsidR="003A3773" w:rsidRPr="00017155" w:rsidRDefault="003A3773" w:rsidP="003A3773">
            <w:pPr>
              <w:pStyle w:val="APVMATableText"/>
              <w:rPr>
                <w:rFonts w:eastAsia="Calibri Light"/>
              </w:rPr>
            </w:pPr>
            <w:r w:rsidRPr="00017155">
              <w:rPr>
                <w:rFonts w:eastAsia="Calibri Light"/>
              </w:rPr>
              <w:t>Prothioconazole</w:t>
            </w:r>
          </w:p>
        </w:tc>
        <w:tc>
          <w:tcPr>
            <w:tcW w:w="512" w:type="pct"/>
            <w:tcBorders>
              <w:top w:val="single" w:sz="4" w:space="0" w:color="auto"/>
              <w:bottom w:val="single" w:sz="4" w:space="0" w:color="auto"/>
            </w:tcBorders>
          </w:tcPr>
          <w:p w14:paraId="5C3D95B6" w14:textId="77777777" w:rsidR="003A3773" w:rsidRPr="00017155" w:rsidRDefault="003A3773" w:rsidP="003A3773">
            <w:pPr>
              <w:pStyle w:val="APVMATableText"/>
              <w:rPr>
                <w:rFonts w:eastAsia="Calibri Light"/>
              </w:rPr>
            </w:pPr>
            <w:r w:rsidRPr="00017155">
              <w:rPr>
                <w:rFonts w:eastAsia="Calibri Light"/>
              </w:rPr>
              <w:t>0.03</w:t>
            </w:r>
          </w:p>
        </w:tc>
        <w:tc>
          <w:tcPr>
            <w:tcW w:w="535" w:type="pct"/>
            <w:tcBorders>
              <w:top w:val="single" w:sz="4" w:space="0" w:color="auto"/>
              <w:bottom w:val="single" w:sz="4" w:space="0" w:color="auto"/>
            </w:tcBorders>
          </w:tcPr>
          <w:p w14:paraId="41A55D94" w14:textId="77777777" w:rsidR="003A3773" w:rsidRPr="00017155" w:rsidRDefault="003A3773" w:rsidP="003A3773">
            <w:pPr>
              <w:pStyle w:val="APVMATableText"/>
              <w:rPr>
                <w:rFonts w:eastAsia="Calibri Light"/>
              </w:rPr>
            </w:pPr>
            <w:r w:rsidRPr="00017155">
              <w:rPr>
                <w:rFonts w:eastAsia="Calibri Light"/>
              </w:rPr>
              <w:t>3</w:t>
            </w:r>
          </w:p>
        </w:tc>
        <w:tc>
          <w:tcPr>
            <w:tcW w:w="605" w:type="pct"/>
            <w:tcBorders>
              <w:top w:val="single" w:sz="4" w:space="0" w:color="auto"/>
              <w:bottom w:val="single" w:sz="4" w:space="0" w:color="auto"/>
            </w:tcBorders>
          </w:tcPr>
          <w:p w14:paraId="0003D747" w14:textId="77777777" w:rsidR="003A3773" w:rsidRPr="00017155" w:rsidRDefault="003A3773" w:rsidP="003A3773">
            <w:pPr>
              <w:pStyle w:val="APVMATableText"/>
              <w:rPr>
                <w:rFonts w:eastAsia="Calibri Light"/>
              </w:rPr>
            </w:pPr>
            <w:r w:rsidRPr="00017155">
              <w:rPr>
                <w:rFonts w:eastAsia="Calibri Light"/>
              </w:rPr>
              <w:t>28</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67" w:type="pct"/>
            <w:tcBorders>
              <w:top w:val="single" w:sz="4" w:space="0" w:color="auto"/>
              <w:bottom w:val="single" w:sz="4" w:space="0" w:color="auto"/>
            </w:tcBorders>
          </w:tcPr>
          <w:p w14:paraId="2E667079" w14:textId="77777777" w:rsidR="003A3773" w:rsidRPr="00017155" w:rsidRDefault="003A3773" w:rsidP="003A3773">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3 mg/kg bw/d was based on increased incidence of 14th rib, increased resorptions and cleft palate at the next higher dose.</w:t>
            </w:r>
          </w:p>
        </w:tc>
        <w:tc>
          <w:tcPr>
            <w:tcW w:w="1303" w:type="pct"/>
            <w:tcBorders>
              <w:top w:val="single" w:sz="4" w:space="0" w:color="auto"/>
              <w:bottom w:val="single" w:sz="4" w:space="0" w:color="auto"/>
            </w:tcBorders>
          </w:tcPr>
          <w:p w14:paraId="2AF595D8" w14:textId="7715314E" w:rsidR="003A3773" w:rsidRPr="00017155" w:rsidRDefault="003A3773" w:rsidP="003A3773">
            <w:pPr>
              <w:pStyle w:val="APVMATableText"/>
              <w:rPr>
                <w:rFonts w:eastAsia="Calibri Light"/>
              </w:rPr>
            </w:pPr>
            <w:r w:rsidRPr="00017155">
              <w:rPr>
                <w:rFonts w:eastAsia="Calibri Light"/>
              </w:rPr>
              <w:t xml:space="preserve">ARfD for prothioconazole only applies to </w:t>
            </w:r>
            <w:r w:rsidR="00013DA3">
              <w:t>people pregnant or capable of becoming pregnant</w:t>
            </w:r>
            <w:r w:rsidRPr="00017155">
              <w:rPr>
                <w:rFonts w:eastAsia="Calibri Light"/>
              </w:rPr>
              <w:t xml:space="preserve">. An ARfD for the general population </w:t>
            </w:r>
            <w:proofErr w:type="gramStart"/>
            <w:r w:rsidRPr="00017155">
              <w:rPr>
                <w:rFonts w:eastAsia="Calibri Light"/>
              </w:rPr>
              <w:t>is considered to be</w:t>
            </w:r>
            <w:proofErr w:type="gramEnd"/>
            <w:r w:rsidRPr="00017155">
              <w:rPr>
                <w:rFonts w:eastAsia="Calibri Light"/>
              </w:rPr>
              <w:t xml:space="preserve"> unnecessary. Since the residue definition for risk assessment in all commodities is expressed as prothioconazole-desthio and this metabolite is of higher toxicity than the parent, a group ARfD was established to include prothioconazole-desthio.</w:t>
            </w:r>
          </w:p>
        </w:tc>
      </w:tr>
      <w:tr w:rsidR="003A3773" w14:paraId="1C94A197" w14:textId="77777777" w:rsidTr="00835D13">
        <w:trPr>
          <w:trHeight w:val="288"/>
        </w:trPr>
        <w:tc>
          <w:tcPr>
            <w:tcW w:w="878" w:type="pct"/>
            <w:tcBorders>
              <w:top w:val="single" w:sz="4" w:space="0" w:color="auto"/>
              <w:bottom w:val="single" w:sz="4" w:space="0" w:color="auto"/>
            </w:tcBorders>
          </w:tcPr>
          <w:p w14:paraId="653D3238" w14:textId="77777777" w:rsidR="003A3773" w:rsidRPr="00017155" w:rsidRDefault="003A3773" w:rsidP="003A3773">
            <w:pPr>
              <w:pStyle w:val="APVMATableText"/>
              <w:rPr>
                <w:rFonts w:eastAsia="Calibri Light"/>
              </w:rPr>
            </w:pPr>
            <w:proofErr w:type="spellStart"/>
            <w:r w:rsidRPr="00017155">
              <w:rPr>
                <w:rFonts w:eastAsia="Calibri Light"/>
              </w:rPr>
              <w:t>Pydiflumetofen</w:t>
            </w:r>
            <w:proofErr w:type="spellEnd"/>
          </w:p>
        </w:tc>
        <w:tc>
          <w:tcPr>
            <w:tcW w:w="512" w:type="pct"/>
            <w:tcBorders>
              <w:top w:val="single" w:sz="4" w:space="0" w:color="auto"/>
              <w:bottom w:val="single" w:sz="4" w:space="0" w:color="auto"/>
            </w:tcBorders>
          </w:tcPr>
          <w:p w14:paraId="77BC7C0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4EDF28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77D04ED" w14:textId="77777777" w:rsidR="003A3773" w:rsidRPr="00017155" w:rsidRDefault="003A3773" w:rsidP="003A3773">
            <w:pPr>
              <w:pStyle w:val="APVMATableText"/>
              <w:rPr>
                <w:rFonts w:eastAsia="Calibri Light"/>
              </w:rPr>
            </w:pPr>
            <w:r>
              <w:rPr>
                <w:rFonts w:eastAsia="Calibri Light"/>
              </w:rPr>
              <w:t xml:space="preserve">21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6232A534"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4BF8A311"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1A9DCF53" w14:textId="77777777" w:rsidTr="00835D13">
        <w:trPr>
          <w:trHeight w:val="288"/>
        </w:trPr>
        <w:tc>
          <w:tcPr>
            <w:tcW w:w="878" w:type="pct"/>
            <w:tcBorders>
              <w:top w:val="single" w:sz="4" w:space="0" w:color="auto"/>
              <w:bottom w:val="single" w:sz="4" w:space="0" w:color="auto"/>
            </w:tcBorders>
          </w:tcPr>
          <w:p w14:paraId="0D07CC3D" w14:textId="77777777" w:rsidR="003A3773" w:rsidRPr="00017155" w:rsidRDefault="003A3773" w:rsidP="003A3773">
            <w:pPr>
              <w:pStyle w:val="APVMATableText"/>
              <w:rPr>
                <w:rFonts w:eastAsia="Calibri Light"/>
              </w:rPr>
            </w:pPr>
            <w:r w:rsidRPr="00017155">
              <w:rPr>
                <w:rFonts w:eastAsia="Calibri Light"/>
              </w:rPr>
              <w:lastRenderedPageBreak/>
              <w:t>Pyraclostrobin</w:t>
            </w:r>
          </w:p>
        </w:tc>
        <w:tc>
          <w:tcPr>
            <w:tcW w:w="512" w:type="pct"/>
            <w:tcBorders>
              <w:top w:val="single" w:sz="4" w:space="0" w:color="auto"/>
              <w:bottom w:val="single" w:sz="4" w:space="0" w:color="auto"/>
            </w:tcBorders>
          </w:tcPr>
          <w:p w14:paraId="7F330457" w14:textId="77777777" w:rsidR="003A3773" w:rsidRPr="00017155" w:rsidRDefault="003A3773" w:rsidP="003A3773">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633A890C" w14:textId="77777777" w:rsidR="003A3773" w:rsidRPr="00017155" w:rsidRDefault="003A3773" w:rsidP="003A3773">
            <w:pPr>
              <w:pStyle w:val="APVMATableText"/>
              <w:rPr>
                <w:rFonts w:eastAsia="Calibri Light"/>
              </w:rPr>
            </w:pPr>
            <w:r w:rsidRPr="00017155">
              <w:rPr>
                <w:rFonts w:eastAsia="Calibri Light"/>
              </w:rPr>
              <w:t>5</w:t>
            </w:r>
          </w:p>
        </w:tc>
        <w:tc>
          <w:tcPr>
            <w:tcW w:w="605" w:type="pct"/>
            <w:tcBorders>
              <w:top w:val="single" w:sz="4" w:space="0" w:color="auto"/>
              <w:bottom w:val="single" w:sz="4" w:space="0" w:color="auto"/>
            </w:tcBorders>
          </w:tcPr>
          <w:p w14:paraId="57A86C8C" w14:textId="77777777" w:rsidR="003A3773" w:rsidRPr="00017155" w:rsidRDefault="003A3773" w:rsidP="003A3773">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Jun</w:t>
            </w:r>
            <w:r>
              <w:rPr>
                <w:rFonts w:eastAsia="Calibri Light"/>
              </w:rPr>
              <w:t>e 20</w:t>
            </w:r>
            <w:r w:rsidRPr="00017155">
              <w:rPr>
                <w:rFonts w:eastAsia="Calibri Light"/>
              </w:rPr>
              <w:t>08</w:t>
            </w:r>
          </w:p>
        </w:tc>
        <w:tc>
          <w:tcPr>
            <w:tcW w:w="1167" w:type="pct"/>
            <w:tcBorders>
              <w:top w:val="single" w:sz="4" w:space="0" w:color="auto"/>
              <w:bottom w:val="single" w:sz="4" w:space="0" w:color="auto"/>
            </w:tcBorders>
          </w:tcPr>
          <w:p w14:paraId="735912DE" w14:textId="77777777" w:rsidR="003A3773" w:rsidRPr="00017155" w:rsidRDefault="003A3773" w:rsidP="003A3773">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5 mg/kg bw/d was based on early resorptions at the next higher dose.</w:t>
            </w:r>
          </w:p>
        </w:tc>
        <w:tc>
          <w:tcPr>
            <w:tcW w:w="1303" w:type="pct"/>
            <w:tcBorders>
              <w:top w:val="single" w:sz="4" w:space="0" w:color="auto"/>
              <w:bottom w:val="single" w:sz="4" w:space="0" w:color="auto"/>
            </w:tcBorders>
          </w:tcPr>
          <w:p w14:paraId="3B35D0F3" w14:textId="2E3F0707" w:rsidR="003A3773" w:rsidRPr="00017155" w:rsidRDefault="003A3773" w:rsidP="003A3773">
            <w:pPr>
              <w:pStyle w:val="APVMATableText"/>
              <w:rPr>
                <w:rFonts w:eastAsia="Calibri Light"/>
              </w:rPr>
            </w:pPr>
            <w:r w:rsidRPr="00017155">
              <w:rPr>
                <w:rFonts w:eastAsia="Calibri Light"/>
              </w:rPr>
              <w:t xml:space="preserve">ARfD for pyraclostrobin only applies to </w:t>
            </w:r>
            <w:r w:rsidR="00013DA3">
              <w:t>people pregnant or capable of becoming pregnant</w:t>
            </w:r>
            <w:r w:rsidRPr="00017155">
              <w:rPr>
                <w:rFonts w:eastAsia="Calibri Light"/>
              </w:rPr>
              <w:t xml:space="preserve">. An ARfD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566C9ACA" w14:textId="77777777" w:rsidTr="00835D13">
        <w:trPr>
          <w:trHeight w:val="288"/>
        </w:trPr>
        <w:tc>
          <w:tcPr>
            <w:tcW w:w="878" w:type="pct"/>
            <w:tcBorders>
              <w:top w:val="single" w:sz="4" w:space="0" w:color="auto"/>
              <w:bottom w:val="single" w:sz="4" w:space="0" w:color="auto"/>
            </w:tcBorders>
          </w:tcPr>
          <w:p w14:paraId="33275CD9" w14:textId="77777777" w:rsidR="003A3773" w:rsidRPr="00017155" w:rsidRDefault="003A3773" w:rsidP="003A3773">
            <w:pPr>
              <w:pStyle w:val="APVMATableText"/>
              <w:rPr>
                <w:rFonts w:eastAsia="Calibri Light"/>
              </w:rPr>
            </w:pPr>
            <w:proofErr w:type="spellStart"/>
            <w:r w:rsidRPr="00017155">
              <w:rPr>
                <w:rFonts w:eastAsia="Calibri Light"/>
              </w:rPr>
              <w:t>Pyraflufen</w:t>
            </w:r>
            <w:proofErr w:type="spellEnd"/>
            <w:r w:rsidRPr="00017155">
              <w:rPr>
                <w:rFonts w:eastAsia="Calibri Light"/>
              </w:rPr>
              <w:t>-ethyl</w:t>
            </w:r>
          </w:p>
        </w:tc>
        <w:tc>
          <w:tcPr>
            <w:tcW w:w="512" w:type="pct"/>
            <w:tcBorders>
              <w:top w:val="single" w:sz="4" w:space="0" w:color="auto"/>
              <w:bottom w:val="single" w:sz="4" w:space="0" w:color="auto"/>
            </w:tcBorders>
          </w:tcPr>
          <w:p w14:paraId="0821C56E"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129FC336" w14:textId="77777777" w:rsidR="003A3773" w:rsidRPr="00017155" w:rsidRDefault="003A3773" w:rsidP="003A3773">
            <w:pPr>
              <w:pStyle w:val="APVMATableText"/>
              <w:rPr>
                <w:rFonts w:eastAsia="Calibri Light"/>
              </w:rPr>
            </w:pPr>
            <w:r w:rsidRPr="00017155">
              <w:rPr>
                <w:rFonts w:eastAsia="Calibri Light"/>
              </w:rPr>
              <w:t>20</w:t>
            </w:r>
          </w:p>
        </w:tc>
        <w:tc>
          <w:tcPr>
            <w:tcW w:w="605" w:type="pct"/>
            <w:tcBorders>
              <w:top w:val="single" w:sz="4" w:space="0" w:color="auto"/>
              <w:bottom w:val="single" w:sz="4" w:space="0" w:color="auto"/>
            </w:tcBorders>
          </w:tcPr>
          <w:p w14:paraId="1610B594" w14:textId="77777777" w:rsidR="003A3773" w:rsidRPr="00017155" w:rsidRDefault="003A3773" w:rsidP="003A3773">
            <w:pPr>
              <w:pStyle w:val="APVMATableText"/>
              <w:rPr>
                <w:rFonts w:eastAsia="Calibri Light"/>
              </w:rPr>
            </w:pPr>
            <w:r>
              <w:rPr>
                <w:rFonts w:eastAsia="Calibri Light"/>
              </w:rPr>
              <w:t xml:space="preserve">17 </w:t>
            </w:r>
            <w:r w:rsidRPr="00017155">
              <w:rPr>
                <w:rFonts w:eastAsia="Calibri Light"/>
              </w:rPr>
              <w:t>Dec</w:t>
            </w:r>
            <w:r>
              <w:rPr>
                <w:rFonts w:eastAsia="Calibri Light"/>
              </w:rPr>
              <w:t>ember 20</w:t>
            </w:r>
            <w:r w:rsidRPr="00017155">
              <w:rPr>
                <w:rFonts w:eastAsia="Calibri Light"/>
              </w:rPr>
              <w:t>04</w:t>
            </w:r>
          </w:p>
        </w:tc>
        <w:tc>
          <w:tcPr>
            <w:tcW w:w="1167" w:type="pct"/>
            <w:tcBorders>
              <w:top w:val="single" w:sz="4" w:space="0" w:color="auto"/>
              <w:bottom w:val="single" w:sz="4" w:space="0" w:color="auto"/>
            </w:tcBorders>
          </w:tcPr>
          <w:p w14:paraId="1A12A2C5" w14:textId="77777777" w:rsidR="003A3773" w:rsidRPr="00017155" w:rsidRDefault="003A3773" w:rsidP="003A3773">
            <w:pPr>
              <w:pStyle w:val="APVMATableText"/>
              <w:rPr>
                <w:rFonts w:eastAsia="Calibri Light"/>
              </w:rPr>
            </w:pPr>
            <w:r w:rsidRPr="00017155">
              <w:rPr>
                <w:rFonts w:eastAsia="Calibri Light"/>
              </w:rPr>
              <w:t xml:space="preserve">Developmental rabbit </w:t>
            </w:r>
            <w:proofErr w:type="gramStart"/>
            <w:r w:rsidRPr="00017155">
              <w:rPr>
                <w:rFonts w:eastAsia="Calibri Light"/>
              </w:rPr>
              <w:t>study;</w:t>
            </w:r>
            <w:proofErr w:type="gramEnd"/>
            <w:r w:rsidRPr="00017155">
              <w:rPr>
                <w:rFonts w:eastAsia="Calibri Light"/>
              </w:rPr>
              <w:t xml:space="preserve"> a NOAEL of 20 mg/kg bw/d was based on increased maternal mortality and morbidity at the next higher dose.</w:t>
            </w:r>
          </w:p>
        </w:tc>
        <w:tc>
          <w:tcPr>
            <w:tcW w:w="1303" w:type="pct"/>
            <w:tcBorders>
              <w:top w:val="single" w:sz="4" w:space="0" w:color="auto"/>
              <w:bottom w:val="single" w:sz="4" w:space="0" w:color="auto"/>
            </w:tcBorders>
          </w:tcPr>
          <w:p w14:paraId="57FB154A" w14:textId="77777777" w:rsidR="003A3773" w:rsidRPr="00017155" w:rsidRDefault="003A3773" w:rsidP="003A3773">
            <w:pPr>
              <w:pStyle w:val="APVMATableText"/>
              <w:rPr>
                <w:rFonts w:eastAsia="Calibri Light"/>
              </w:rPr>
            </w:pPr>
          </w:p>
        </w:tc>
      </w:tr>
      <w:tr w:rsidR="003A3773" w14:paraId="69BBD425" w14:textId="77777777" w:rsidTr="00835D13">
        <w:trPr>
          <w:trHeight w:val="288"/>
        </w:trPr>
        <w:tc>
          <w:tcPr>
            <w:tcW w:w="878" w:type="pct"/>
            <w:tcBorders>
              <w:top w:val="single" w:sz="4" w:space="0" w:color="auto"/>
              <w:bottom w:val="single" w:sz="4" w:space="0" w:color="auto"/>
            </w:tcBorders>
          </w:tcPr>
          <w:p w14:paraId="1F7B083C" w14:textId="77777777" w:rsidR="003A3773" w:rsidRPr="00017155" w:rsidRDefault="003A3773" w:rsidP="003A3773">
            <w:pPr>
              <w:pStyle w:val="APVMATableText"/>
              <w:rPr>
                <w:rFonts w:eastAsia="Calibri Light"/>
              </w:rPr>
            </w:pPr>
            <w:r w:rsidRPr="00017155">
              <w:rPr>
                <w:rFonts w:eastAsia="Calibri Light"/>
              </w:rPr>
              <w:t>Pyrasulfotole</w:t>
            </w:r>
          </w:p>
        </w:tc>
        <w:tc>
          <w:tcPr>
            <w:tcW w:w="512" w:type="pct"/>
            <w:tcBorders>
              <w:top w:val="single" w:sz="4" w:space="0" w:color="auto"/>
              <w:bottom w:val="single" w:sz="4" w:space="0" w:color="auto"/>
            </w:tcBorders>
          </w:tcPr>
          <w:p w14:paraId="4DF798E6"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2EB184C0" w14:textId="77777777" w:rsidR="003A3773" w:rsidRPr="00017155" w:rsidRDefault="003A3773" w:rsidP="003A3773">
            <w:pPr>
              <w:pStyle w:val="APVMATableText"/>
              <w:rPr>
                <w:rFonts w:eastAsia="Calibri Light"/>
              </w:rPr>
            </w:pPr>
            <w:r w:rsidRPr="00017155">
              <w:rPr>
                <w:rFonts w:eastAsia="Calibri Light"/>
              </w:rPr>
              <w:t>200 [LOAEL]</w:t>
            </w:r>
          </w:p>
        </w:tc>
        <w:tc>
          <w:tcPr>
            <w:tcW w:w="605" w:type="pct"/>
            <w:tcBorders>
              <w:top w:val="single" w:sz="4" w:space="0" w:color="auto"/>
              <w:bottom w:val="single" w:sz="4" w:space="0" w:color="auto"/>
            </w:tcBorders>
          </w:tcPr>
          <w:p w14:paraId="6B3E8161" w14:textId="77777777" w:rsidR="003A3773" w:rsidRPr="00017155" w:rsidRDefault="003A3773" w:rsidP="003A3773">
            <w:pPr>
              <w:pStyle w:val="APVMATableText"/>
              <w:rPr>
                <w:rFonts w:eastAsia="Calibri Light"/>
              </w:rPr>
            </w:pPr>
            <w:r w:rsidRPr="00017155">
              <w:rPr>
                <w:rFonts w:eastAsia="Calibri Light"/>
              </w:rPr>
              <w:t>20</w:t>
            </w:r>
            <w:r>
              <w:rPr>
                <w:rFonts w:eastAsia="Calibri Light"/>
              </w:rPr>
              <w:t xml:space="preserve"> </w:t>
            </w:r>
            <w:r w:rsidRPr="00017155">
              <w:rPr>
                <w:rFonts w:eastAsia="Calibri Light"/>
              </w:rPr>
              <w:t>Aug</w:t>
            </w:r>
            <w:r>
              <w:rPr>
                <w:rFonts w:eastAsia="Calibri Light"/>
              </w:rPr>
              <w:t>ust 20</w:t>
            </w:r>
            <w:r w:rsidRPr="00017155">
              <w:rPr>
                <w:rFonts w:eastAsia="Calibri Light"/>
              </w:rPr>
              <w:t>08</w:t>
            </w:r>
          </w:p>
        </w:tc>
        <w:tc>
          <w:tcPr>
            <w:tcW w:w="1167" w:type="pct"/>
            <w:tcBorders>
              <w:top w:val="single" w:sz="4" w:space="0" w:color="auto"/>
              <w:bottom w:val="single" w:sz="4" w:space="0" w:color="auto"/>
            </w:tcBorders>
          </w:tcPr>
          <w:p w14:paraId="57F658F4" w14:textId="374FF3C2" w:rsidR="003A3773" w:rsidRPr="00017155" w:rsidRDefault="003A3773" w:rsidP="003A3773">
            <w:pPr>
              <w:pStyle w:val="APVMATableText"/>
              <w:rPr>
                <w:rFonts w:eastAsia="Calibri Light"/>
              </w:rPr>
            </w:pPr>
            <w:r w:rsidRPr="00017155">
              <w:rPr>
                <w:rFonts w:eastAsia="Calibri Light"/>
              </w:rPr>
              <w:t>Acute neurotoxicity rat study; based on decreased motor and locomotor activity at a LOAEL of 200 mg/kg bw.</w:t>
            </w:r>
          </w:p>
        </w:tc>
        <w:tc>
          <w:tcPr>
            <w:tcW w:w="1303" w:type="pct"/>
            <w:tcBorders>
              <w:top w:val="single" w:sz="4" w:space="0" w:color="auto"/>
              <w:bottom w:val="single" w:sz="4" w:space="0" w:color="auto"/>
            </w:tcBorders>
          </w:tcPr>
          <w:p w14:paraId="20BF6614" w14:textId="77777777" w:rsidR="003A3773" w:rsidRPr="00017155" w:rsidRDefault="003A3773" w:rsidP="003A3773">
            <w:pPr>
              <w:pStyle w:val="APVMATableText"/>
              <w:rPr>
                <w:rFonts w:eastAsia="Calibri Light"/>
              </w:rPr>
            </w:pPr>
          </w:p>
        </w:tc>
      </w:tr>
      <w:tr w:rsidR="003A3773" w14:paraId="34B071F2" w14:textId="77777777" w:rsidTr="00835D13">
        <w:trPr>
          <w:trHeight w:val="288"/>
        </w:trPr>
        <w:tc>
          <w:tcPr>
            <w:tcW w:w="878" w:type="pct"/>
            <w:tcBorders>
              <w:top w:val="single" w:sz="4" w:space="0" w:color="auto"/>
              <w:bottom w:val="single" w:sz="4" w:space="0" w:color="auto"/>
            </w:tcBorders>
          </w:tcPr>
          <w:p w14:paraId="65C68933" w14:textId="77777777" w:rsidR="003A3773" w:rsidRPr="00017155" w:rsidRDefault="003A3773" w:rsidP="003A3773">
            <w:pPr>
              <w:pStyle w:val="APVMATableText"/>
              <w:rPr>
                <w:rFonts w:eastAsia="Calibri Light"/>
              </w:rPr>
            </w:pPr>
            <w:r w:rsidRPr="00017155">
              <w:rPr>
                <w:rFonts w:eastAsia="Calibri Light"/>
              </w:rPr>
              <w:t>Pyrethrins</w:t>
            </w:r>
          </w:p>
        </w:tc>
        <w:tc>
          <w:tcPr>
            <w:tcW w:w="512" w:type="pct"/>
            <w:tcBorders>
              <w:top w:val="single" w:sz="4" w:space="0" w:color="auto"/>
              <w:bottom w:val="single" w:sz="4" w:space="0" w:color="auto"/>
            </w:tcBorders>
          </w:tcPr>
          <w:p w14:paraId="0C8A49BD"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303B93D4" w14:textId="77777777" w:rsidR="003A3773" w:rsidRPr="00017155" w:rsidRDefault="003A3773" w:rsidP="003A3773">
            <w:pPr>
              <w:pStyle w:val="APVMATableText"/>
              <w:rPr>
                <w:rFonts w:eastAsia="Calibri Light"/>
              </w:rPr>
            </w:pPr>
            <w:r w:rsidRPr="00017155">
              <w:rPr>
                <w:rFonts w:eastAsia="Calibri Light"/>
              </w:rPr>
              <w:t>20</w:t>
            </w:r>
          </w:p>
        </w:tc>
        <w:tc>
          <w:tcPr>
            <w:tcW w:w="605" w:type="pct"/>
            <w:tcBorders>
              <w:top w:val="single" w:sz="4" w:space="0" w:color="auto"/>
              <w:bottom w:val="single" w:sz="4" w:space="0" w:color="auto"/>
            </w:tcBorders>
          </w:tcPr>
          <w:p w14:paraId="78A30062" w14:textId="77777777" w:rsidR="003A3773" w:rsidRPr="00017155" w:rsidRDefault="003A3773" w:rsidP="003A3773">
            <w:pPr>
              <w:pStyle w:val="APVMATableText"/>
              <w:rPr>
                <w:rFonts w:eastAsia="Calibri Light"/>
              </w:rPr>
            </w:pPr>
            <w:r>
              <w:rPr>
                <w:rFonts w:eastAsia="Calibri Light"/>
              </w:rPr>
              <w:t xml:space="preserve">31 </w:t>
            </w:r>
            <w:r w:rsidRPr="00017155">
              <w:rPr>
                <w:rFonts w:eastAsia="Calibri Light"/>
              </w:rPr>
              <w:t>Jul</w:t>
            </w:r>
            <w:r>
              <w:rPr>
                <w:rFonts w:eastAsia="Calibri Light"/>
              </w:rPr>
              <w:t>y 20</w:t>
            </w:r>
            <w:r w:rsidRPr="00017155">
              <w:rPr>
                <w:rFonts w:eastAsia="Calibri Light"/>
              </w:rPr>
              <w:t>03</w:t>
            </w:r>
          </w:p>
        </w:tc>
        <w:tc>
          <w:tcPr>
            <w:tcW w:w="1167" w:type="pct"/>
            <w:tcBorders>
              <w:top w:val="single" w:sz="4" w:space="0" w:color="auto"/>
              <w:bottom w:val="single" w:sz="4" w:space="0" w:color="auto"/>
            </w:tcBorders>
          </w:tcPr>
          <w:p w14:paraId="20529DAC" w14:textId="1CF33D77"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20 mg/kg bw was based on neurotoxicity observed at the next higher dose.</w:t>
            </w:r>
          </w:p>
        </w:tc>
        <w:tc>
          <w:tcPr>
            <w:tcW w:w="1303" w:type="pct"/>
            <w:tcBorders>
              <w:top w:val="single" w:sz="4" w:space="0" w:color="auto"/>
              <w:bottom w:val="single" w:sz="4" w:space="0" w:color="auto"/>
            </w:tcBorders>
          </w:tcPr>
          <w:p w14:paraId="1C77A2E2" w14:textId="370FD585" w:rsidR="003A3773" w:rsidRPr="00017155" w:rsidRDefault="003A3773" w:rsidP="003A3773">
            <w:pPr>
              <w:pStyle w:val="APVMATableText"/>
              <w:rPr>
                <w:rFonts w:eastAsia="Calibri Light"/>
              </w:rPr>
            </w:pPr>
            <w:r w:rsidRPr="00017155">
              <w:rPr>
                <w:rFonts w:eastAsia="Calibri Light"/>
              </w:rPr>
              <w:t>Adopted from JMPR ‘99.</w:t>
            </w:r>
          </w:p>
        </w:tc>
      </w:tr>
      <w:tr w:rsidR="003A3773" w14:paraId="1514A59F" w14:textId="77777777" w:rsidTr="00835D13">
        <w:trPr>
          <w:trHeight w:val="288"/>
        </w:trPr>
        <w:tc>
          <w:tcPr>
            <w:tcW w:w="878" w:type="pct"/>
            <w:tcBorders>
              <w:top w:val="single" w:sz="4" w:space="0" w:color="auto"/>
              <w:bottom w:val="single" w:sz="4" w:space="0" w:color="auto"/>
            </w:tcBorders>
          </w:tcPr>
          <w:p w14:paraId="70103371" w14:textId="77777777" w:rsidR="003A3773" w:rsidRPr="00017155" w:rsidRDefault="003A3773" w:rsidP="003A3773">
            <w:pPr>
              <w:pStyle w:val="APVMATableText"/>
              <w:rPr>
                <w:rFonts w:eastAsia="Calibri Light"/>
              </w:rPr>
            </w:pPr>
            <w:proofErr w:type="spellStart"/>
            <w:r w:rsidRPr="00017155">
              <w:rPr>
                <w:rFonts w:eastAsia="Calibri Light"/>
              </w:rPr>
              <w:t>Pyridalyl</w:t>
            </w:r>
            <w:proofErr w:type="spellEnd"/>
          </w:p>
        </w:tc>
        <w:tc>
          <w:tcPr>
            <w:tcW w:w="512" w:type="pct"/>
            <w:tcBorders>
              <w:top w:val="single" w:sz="4" w:space="0" w:color="auto"/>
              <w:bottom w:val="single" w:sz="4" w:space="0" w:color="auto"/>
            </w:tcBorders>
          </w:tcPr>
          <w:p w14:paraId="389270C9"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64FD96E0"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6F91F0A1" w14:textId="77777777" w:rsidR="003A3773" w:rsidRPr="00017155" w:rsidRDefault="003A3773" w:rsidP="003A3773">
            <w:pPr>
              <w:pStyle w:val="APVMATableText"/>
              <w:rPr>
                <w:rFonts w:eastAsia="Calibri Light"/>
              </w:rPr>
            </w:pPr>
            <w:r>
              <w:rPr>
                <w:rFonts w:eastAsia="Calibri Light"/>
              </w:rPr>
              <w:t xml:space="preserve">29 </w:t>
            </w:r>
            <w:r w:rsidRPr="00017155">
              <w:rPr>
                <w:rFonts w:eastAsia="Calibri Light"/>
              </w:rPr>
              <w:t>Apr</w:t>
            </w:r>
            <w:r>
              <w:rPr>
                <w:rFonts w:eastAsia="Calibri Light"/>
              </w:rPr>
              <w:t>il 20</w:t>
            </w:r>
            <w:r w:rsidRPr="00017155">
              <w:rPr>
                <w:rFonts w:eastAsia="Calibri Light"/>
              </w:rPr>
              <w:t>04</w:t>
            </w:r>
          </w:p>
        </w:tc>
        <w:tc>
          <w:tcPr>
            <w:tcW w:w="1167" w:type="pct"/>
            <w:tcBorders>
              <w:top w:val="single" w:sz="4" w:space="0" w:color="auto"/>
              <w:bottom w:val="single" w:sz="4" w:space="0" w:color="auto"/>
            </w:tcBorders>
          </w:tcPr>
          <w:p w14:paraId="4CC947D9"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0D6374E"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2ABB78CD" w14:textId="77777777" w:rsidTr="00835D13">
        <w:trPr>
          <w:trHeight w:val="288"/>
        </w:trPr>
        <w:tc>
          <w:tcPr>
            <w:tcW w:w="878" w:type="pct"/>
            <w:tcBorders>
              <w:top w:val="single" w:sz="4" w:space="0" w:color="auto"/>
              <w:bottom w:val="single" w:sz="4" w:space="0" w:color="auto"/>
            </w:tcBorders>
          </w:tcPr>
          <w:p w14:paraId="54228905" w14:textId="77777777" w:rsidR="003A3773" w:rsidRPr="00017155" w:rsidRDefault="003A3773" w:rsidP="003A3773">
            <w:pPr>
              <w:pStyle w:val="APVMATableText"/>
              <w:rPr>
                <w:rFonts w:eastAsia="Calibri Light"/>
              </w:rPr>
            </w:pPr>
            <w:proofErr w:type="spellStart"/>
            <w:r>
              <w:rPr>
                <w:rFonts w:eastAsia="Calibri Light"/>
              </w:rPr>
              <w:t>Pyridate</w:t>
            </w:r>
            <w:proofErr w:type="spellEnd"/>
          </w:p>
        </w:tc>
        <w:tc>
          <w:tcPr>
            <w:tcW w:w="512" w:type="pct"/>
            <w:tcBorders>
              <w:top w:val="single" w:sz="4" w:space="0" w:color="auto"/>
              <w:bottom w:val="single" w:sz="4" w:space="0" w:color="auto"/>
            </w:tcBorders>
          </w:tcPr>
          <w:p w14:paraId="4BEF70DD" w14:textId="77777777" w:rsidR="003A3773" w:rsidRPr="00017155" w:rsidRDefault="003A3773" w:rsidP="003A3773">
            <w:pPr>
              <w:pStyle w:val="APVMATableText"/>
              <w:rPr>
                <w:rFonts w:eastAsia="Calibri Light"/>
              </w:rPr>
            </w:pPr>
            <w:r>
              <w:rPr>
                <w:rFonts w:eastAsia="Calibri Light"/>
              </w:rPr>
              <w:t>2</w:t>
            </w:r>
          </w:p>
        </w:tc>
        <w:tc>
          <w:tcPr>
            <w:tcW w:w="535" w:type="pct"/>
            <w:tcBorders>
              <w:top w:val="single" w:sz="4" w:space="0" w:color="auto"/>
              <w:bottom w:val="single" w:sz="4" w:space="0" w:color="auto"/>
            </w:tcBorders>
          </w:tcPr>
          <w:p w14:paraId="3BC9A547" w14:textId="77777777" w:rsidR="003A3773" w:rsidRPr="00017155" w:rsidRDefault="003A3773" w:rsidP="003A3773">
            <w:pPr>
              <w:pStyle w:val="APVMATableText"/>
              <w:rPr>
                <w:rFonts w:eastAsia="Calibri Light"/>
              </w:rPr>
            </w:pPr>
            <w:r>
              <w:rPr>
                <w:rFonts w:eastAsia="Calibri Light"/>
              </w:rPr>
              <w:t>177</w:t>
            </w:r>
          </w:p>
        </w:tc>
        <w:tc>
          <w:tcPr>
            <w:tcW w:w="605" w:type="pct"/>
            <w:tcBorders>
              <w:top w:val="single" w:sz="4" w:space="0" w:color="auto"/>
              <w:bottom w:val="single" w:sz="4" w:space="0" w:color="auto"/>
            </w:tcBorders>
          </w:tcPr>
          <w:p w14:paraId="41D66A36" w14:textId="77777777" w:rsidR="003A3773" w:rsidRDefault="003A3773" w:rsidP="003A3773">
            <w:pPr>
              <w:pStyle w:val="APVMATableText"/>
              <w:rPr>
                <w:rFonts w:eastAsia="Calibri Light"/>
              </w:rPr>
            </w:pPr>
            <w:r>
              <w:rPr>
                <w:rFonts w:eastAsia="Calibri Light"/>
              </w:rPr>
              <w:t>12 June 2020</w:t>
            </w:r>
          </w:p>
        </w:tc>
        <w:tc>
          <w:tcPr>
            <w:tcW w:w="1167" w:type="pct"/>
            <w:tcBorders>
              <w:top w:val="single" w:sz="4" w:space="0" w:color="auto"/>
              <w:bottom w:val="single" w:sz="4" w:space="0" w:color="auto"/>
            </w:tcBorders>
          </w:tcPr>
          <w:p w14:paraId="59B57627" w14:textId="3A89D18D" w:rsidR="003A3773" w:rsidRPr="00017155" w:rsidRDefault="003A3773" w:rsidP="003A3773">
            <w:pPr>
              <w:pStyle w:val="APVMATableText"/>
              <w:rPr>
                <w:rFonts w:eastAsia="Calibri Light"/>
              </w:rPr>
            </w:pPr>
            <w:r w:rsidRPr="002D697E">
              <w:rPr>
                <w:rFonts w:eastAsia="Calibri Light"/>
              </w:rPr>
              <w:t>Based on an acute neurotoxicity study in rats. Death occurred within 1</w:t>
            </w:r>
            <w:r>
              <w:rPr>
                <w:rFonts w:eastAsia="Calibri Light"/>
              </w:rPr>
              <w:t> </w:t>
            </w:r>
            <w:r w:rsidRPr="002D697E">
              <w:rPr>
                <w:rFonts w:eastAsia="Calibri Light"/>
              </w:rPr>
              <w:t>day after dosing at the next highe</w:t>
            </w:r>
            <w:r>
              <w:rPr>
                <w:rFonts w:eastAsia="Calibri Light"/>
              </w:rPr>
              <w:t>r</w:t>
            </w:r>
            <w:r w:rsidRPr="002D697E">
              <w:rPr>
                <w:rFonts w:eastAsia="Calibri Light"/>
              </w:rPr>
              <w:t xml:space="preserve"> dose of 500 mg/kg bw.</w:t>
            </w:r>
          </w:p>
        </w:tc>
        <w:tc>
          <w:tcPr>
            <w:tcW w:w="1303" w:type="pct"/>
            <w:tcBorders>
              <w:top w:val="single" w:sz="4" w:space="0" w:color="auto"/>
              <w:bottom w:val="single" w:sz="4" w:space="0" w:color="auto"/>
            </w:tcBorders>
          </w:tcPr>
          <w:p w14:paraId="21829C86" w14:textId="77777777" w:rsidR="003A3773" w:rsidRPr="00017155" w:rsidRDefault="003A3773" w:rsidP="003A3773">
            <w:pPr>
              <w:pStyle w:val="APVMATableText"/>
              <w:rPr>
                <w:rFonts w:eastAsia="Calibri Light"/>
              </w:rPr>
            </w:pPr>
            <w:r w:rsidRPr="00105836">
              <w:rPr>
                <w:rFonts w:eastAsia="Calibri Light"/>
              </w:rPr>
              <w:t xml:space="preserve">The </w:t>
            </w:r>
            <w:proofErr w:type="spellStart"/>
            <w:r w:rsidRPr="00105836">
              <w:rPr>
                <w:rFonts w:eastAsia="Calibri Light"/>
              </w:rPr>
              <w:t>ARfD</w:t>
            </w:r>
            <w:proofErr w:type="spellEnd"/>
            <w:r>
              <w:rPr>
                <w:rFonts w:eastAsia="Calibri Light"/>
              </w:rPr>
              <w:t xml:space="preserve"> </w:t>
            </w:r>
            <w:r w:rsidRPr="00105836">
              <w:rPr>
                <w:rFonts w:eastAsia="Calibri Light"/>
              </w:rPr>
              <w:t xml:space="preserve">applies to </w:t>
            </w:r>
            <w:proofErr w:type="spellStart"/>
            <w:r w:rsidRPr="00105836">
              <w:rPr>
                <w:rFonts w:eastAsia="Calibri Light"/>
              </w:rPr>
              <w:t>pyridate</w:t>
            </w:r>
            <w:proofErr w:type="spellEnd"/>
            <w:r w:rsidRPr="00105836">
              <w:rPr>
                <w:rFonts w:eastAsia="Calibri Light"/>
              </w:rPr>
              <w:t xml:space="preserve">, </w:t>
            </w:r>
            <w:proofErr w:type="spellStart"/>
            <w:r w:rsidRPr="00105836">
              <w:rPr>
                <w:rFonts w:eastAsia="Calibri Light"/>
              </w:rPr>
              <w:t>pyridafol</w:t>
            </w:r>
            <w:proofErr w:type="spellEnd"/>
            <w:r>
              <w:rPr>
                <w:rFonts w:eastAsia="Calibri Light"/>
              </w:rPr>
              <w:t xml:space="preserve"> and </w:t>
            </w:r>
            <w:proofErr w:type="spellStart"/>
            <w:r>
              <w:rPr>
                <w:rFonts w:eastAsia="Calibri Light"/>
              </w:rPr>
              <w:t>pyridafol</w:t>
            </w:r>
            <w:proofErr w:type="spellEnd"/>
            <w:r>
              <w:rPr>
                <w:rFonts w:eastAsia="Calibri Light"/>
              </w:rPr>
              <w:t xml:space="preserve">-N-glucoside </w:t>
            </w:r>
            <w:r w:rsidRPr="00105836">
              <w:rPr>
                <w:rFonts w:eastAsia="Calibri Light"/>
              </w:rPr>
              <w:t xml:space="preserve">expressed as </w:t>
            </w:r>
            <w:proofErr w:type="spellStart"/>
            <w:r w:rsidRPr="00105836">
              <w:rPr>
                <w:rFonts w:eastAsia="Calibri Light"/>
              </w:rPr>
              <w:t>pyridate</w:t>
            </w:r>
            <w:proofErr w:type="spellEnd"/>
            <w:r w:rsidRPr="00105836">
              <w:rPr>
                <w:rFonts w:eastAsia="Calibri Light"/>
              </w:rPr>
              <w:t>.</w:t>
            </w:r>
            <w:r>
              <w:rPr>
                <w:rFonts w:eastAsia="Calibri Light"/>
              </w:rPr>
              <w:t xml:space="preserve"> Adopted from JMPR (2019).</w:t>
            </w:r>
          </w:p>
        </w:tc>
      </w:tr>
      <w:tr w:rsidR="003A3773" w14:paraId="67E2157D" w14:textId="77777777" w:rsidTr="00835D13">
        <w:trPr>
          <w:trHeight w:val="288"/>
        </w:trPr>
        <w:tc>
          <w:tcPr>
            <w:tcW w:w="878" w:type="pct"/>
            <w:tcBorders>
              <w:top w:val="single" w:sz="4" w:space="0" w:color="auto"/>
              <w:bottom w:val="single" w:sz="4" w:space="0" w:color="auto"/>
            </w:tcBorders>
          </w:tcPr>
          <w:p w14:paraId="75162C2F" w14:textId="77777777" w:rsidR="003A3773" w:rsidRPr="00017155" w:rsidRDefault="003A3773" w:rsidP="003A3773">
            <w:pPr>
              <w:pStyle w:val="APVMATableText"/>
              <w:rPr>
                <w:rFonts w:eastAsia="Calibri Light"/>
              </w:rPr>
            </w:pPr>
            <w:r w:rsidRPr="00017155">
              <w:rPr>
                <w:rFonts w:eastAsia="Calibri Light"/>
              </w:rPr>
              <w:t>Pyrimethanil</w:t>
            </w:r>
          </w:p>
        </w:tc>
        <w:tc>
          <w:tcPr>
            <w:tcW w:w="512" w:type="pct"/>
            <w:tcBorders>
              <w:top w:val="single" w:sz="4" w:space="0" w:color="auto"/>
              <w:bottom w:val="single" w:sz="4" w:space="0" w:color="auto"/>
            </w:tcBorders>
          </w:tcPr>
          <w:p w14:paraId="6EA9ED8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8092D08"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6311442D"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28715C00"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1FE323D3"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5AE9704B" w14:textId="77777777" w:rsidTr="00835D13">
        <w:trPr>
          <w:trHeight w:val="288"/>
        </w:trPr>
        <w:tc>
          <w:tcPr>
            <w:tcW w:w="878" w:type="pct"/>
            <w:tcBorders>
              <w:top w:val="single" w:sz="4" w:space="0" w:color="auto"/>
              <w:bottom w:val="single" w:sz="4" w:space="0" w:color="auto"/>
            </w:tcBorders>
          </w:tcPr>
          <w:p w14:paraId="675F5352" w14:textId="77777777" w:rsidR="003A3773" w:rsidRPr="00017155" w:rsidRDefault="003A3773" w:rsidP="003A3773">
            <w:pPr>
              <w:pStyle w:val="APVMATableText"/>
              <w:rPr>
                <w:rFonts w:eastAsia="Calibri Light"/>
              </w:rPr>
            </w:pPr>
            <w:proofErr w:type="spellStart"/>
            <w:r w:rsidRPr="00017155">
              <w:rPr>
                <w:rFonts w:eastAsia="Calibri Light"/>
              </w:rPr>
              <w:lastRenderedPageBreak/>
              <w:t>Pyriofenone</w:t>
            </w:r>
            <w:proofErr w:type="spellEnd"/>
          </w:p>
        </w:tc>
        <w:tc>
          <w:tcPr>
            <w:tcW w:w="512" w:type="pct"/>
            <w:tcBorders>
              <w:top w:val="single" w:sz="4" w:space="0" w:color="auto"/>
              <w:bottom w:val="single" w:sz="4" w:space="0" w:color="auto"/>
            </w:tcBorders>
          </w:tcPr>
          <w:p w14:paraId="4F0C54BE"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71BE2B4"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3D4D985" w14:textId="77777777" w:rsidR="003A3773" w:rsidRPr="00017155" w:rsidRDefault="003A3773" w:rsidP="003A3773">
            <w:pPr>
              <w:pStyle w:val="APVMATableText"/>
              <w:rPr>
                <w:rFonts w:eastAsia="Calibri Light"/>
              </w:rPr>
            </w:pPr>
            <w:r>
              <w:rPr>
                <w:rFonts w:eastAsia="Calibri Light"/>
              </w:rPr>
              <w:t xml:space="preserve">26 </w:t>
            </w:r>
            <w:r w:rsidRPr="00017155">
              <w:rPr>
                <w:rFonts w:eastAsia="Calibri Light"/>
              </w:rPr>
              <w:t>Nov</w:t>
            </w:r>
            <w:r>
              <w:rPr>
                <w:rFonts w:eastAsia="Calibri Light"/>
              </w:rPr>
              <w:t>ember 20</w:t>
            </w:r>
            <w:r w:rsidRPr="00017155">
              <w:rPr>
                <w:rFonts w:eastAsia="Calibri Light"/>
              </w:rPr>
              <w:t>14</w:t>
            </w:r>
          </w:p>
        </w:tc>
        <w:tc>
          <w:tcPr>
            <w:tcW w:w="1167" w:type="pct"/>
            <w:tcBorders>
              <w:top w:val="single" w:sz="4" w:space="0" w:color="auto"/>
              <w:bottom w:val="single" w:sz="4" w:space="0" w:color="auto"/>
            </w:tcBorders>
          </w:tcPr>
          <w:p w14:paraId="47A9C41E"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6D59607"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56CC0E38" w14:textId="77777777" w:rsidTr="00835D13">
        <w:trPr>
          <w:trHeight w:val="288"/>
        </w:trPr>
        <w:tc>
          <w:tcPr>
            <w:tcW w:w="878" w:type="pct"/>
            <w:tcBorders>
              <w:top w:val="single" w:sz="4" w:space="0" w:color="auto"/>
              <w:bottom w:val="single" w:sz="4" w:space="0" w:color="auto"/>
            </w:tcBorders>
          </w:tcPr>
          <w:p w14:paraId="4885E0B6" w14:textId="77777777" w:rsidR="003A3773" w:rsidRPr="00017155" w:rsidRDefault="003A3773" w:rsidP="003A3773">
            <w:pPr>
              <w:pStyle w:val="APVMATableText"/>
              <w:rPr>
                <w:rFonts w:eastAsia="Calibri Light"/>
              </w:rPr>
            </w:pPr>
            <w:r w:rsidRPr="00017155">
              <w:rPr>
                <w:rFonts w:eastAsia="Calibri Light"/>
              </w:rPr>
              <w:t>Pyroxasulfone</w:t>
            </w:r>
          </w:p>
        </w:tc>
        <w:tc>
          <w:tcPr>
            <w:tcW w:w="512" w:type="pct"/>
            <w:tcBorders>
              <w:top w:val="single" w:sz="4" w:space="0" w:color="auto"/>
              <w:bottom w:val="single" w:sz="4" w:space="0" w:color="auto"/>
            </w:tcBorders>
          </w:tcPr>
          <w:p w14:paraId="530A7C6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45491C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4B687460" w14:textId="77777777" w:rsidR="003A3773" w:rsidRPr="00017155" w:rsidRDefault="003A3773" w:rsidP="003A3773">
            <w:pPr>
              <w:pStyle w:val="APVMATableText"/>
              <w:rPr>
                <w:rFonts w:eastAsia="Calibri Light"/>
              </w:rPr>
            </w:pPr>
            <w:r>
              <w:rPr>
                <w:rFonts w:eastAsia="Calibri Light"/>
              </w:rPr>
              <w:t>27 June 2013</w:t>
            </w:r>
          </w:p>
        </w:tc>
        <w:tc>
          <w:tcPr>
            <w:tcW w:w="1167" w:type="pct"/>
            <w:tcBorders>
              <w:top w:val="single" w:sz="4" w:space="0" w:color="auto"/>
              <w:bottom w:val="single" w:sz="4" w:space="0" w:color="auto"/>
            </w:tcBorders>
          </w:tcPr>
          <w:p w14:paraId="014569D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5EFACE5F" w14:textId="77777777" w:rsidR="003A3773" w:rsidRPr="00017155" w:rsidRDefault="003A3773" w:rsidP="003A3773">
            <w:pPr>
              <w:pStyle w:val="APVMATableText"/>
              <w:rPr>
                <w:rFonts w:eastAsia="Calibri Light"/>
              </w:rPr>
            </w:pPr>
            <w:r w:rsidRPr="005A0D54">
              <w:rPr>
                <w:rFonts w:eastAsia="Calibri Light"/>
              </w:rPr>
              <w:t xml:space="preserve">ARfD considered to be unnecessary due to its low oral </w:t>
            </w:r>
            <w:r>
              <w:rPr>
                <w:rFonts w:eastAsia="Calibri Light"/>
              </w:rPr>
              <w:t>toxicity and the</w:t>
            </w:r>
            <w:r w:rsidRPr="005A0D54">
              <w:rPr>
                <w:rFonts w:eastAsia="Calibri Light"/>
              </w:rPr>
              <w:t xml:space="preserve"> absence of any developmental toxicity after a single dose.</w:t>
            </w:r>
          </w:p>
        </w:tc>
      </w:tr>
      <w:tr w:rsidR="003A3773" w14:paraId="21F02E67" w14:textId="77777777" w:rsidTr="00835D13">
        <w:trPr>
          <w:trHeight w:val="288"/>
        </w:trPr>
        <w:tc>
          <w:tcPr>
            <w:tcW w:w="878" w:type="pct"/>
            <w:tcBorders>
              <w:top w:val="single" w:sz="4" w:space="0" w:color="auto"/>
              <w:bottom w:val="single" w:sz="4" w:space="0" w:color="auto"/>
            </w:tcBorders>
          </w:tcPr>
          <w:p w14:paraId="6D4A5B60" w14:textId="77777777" w:rsidR="003A3773" w:rsidRPr="00017155" w:rsidRDefault="003A3773" w:rsidP="003A3773">
            <w:pPr>
              <w:pStyle w:val="APVMATableText"/>
              <w:rPr>
                <w:rFonts w:eastAsia="Calibri Light"/>
              </w:rPr>
            </w:pPr>
            <w:proofErr w:type="spellStart"/>
            <w:r w:rsidRPr="00017155">
              <w:rPr>
                <w:rFonts w:eastAsia="Calibri Light"/>
              </w:rPr>
              <w:t>Pyroxsulam</w:t>
            </w:r>
            <w:proofErr w:type="spellEnd"/>
          </w:p>
        </w:tc>
        <w:tc>
          <w:tcPr>
            <w:tcW w:w="512" w:type="pct"/>
            <w:tcBorders>
              <w:top w:val="single" w:sz="4" w:space="0" w:color="auto"/>
              <w:bottom w:val="single" w:sz="4" w:space="0" w:color="auto"/>
            </w:tcBorders>
          </w:tcPr>
          <w:p w14:paraId="58A0545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9D00E6F"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DC66BB9" w14:textId="77777777" w:rsidR="003A3773" w:rsidRPr="00017155" w:rsidRDefault="003A3773" w:rsidP="003A3773">
            <w:pPr>
              <w:pStyle w:val="APVMATableText"/>
              <w:rPr>
                <w:rFonts w:eastAsia="Calibri Light"/>
              </w:rPr>
            </w:pPr>
            <w:r w:rsidRPr="00017155">
              <w:rPr>
                <w:rFonts w:eastAsia="Calibri Light"/>
              </w:rPr>
              <w:t>14</w:t>
            </w:r>
            <w:r>
              <w:rPr>
                <w:rFonts w:eastAsia="Calibri Light"/>
              </w:rPr>
              <w:t xml:space="preserve"> </w:t>
            </w:r>
            <w:r w:rsidRPr="00017155">
              <w:rPr>
                <w:rFonts w:eastAsia="Calibri Light"/>
              </w:rPr>
              <w:t>Apr</w:t>
            </w:r>
            <w:r>
              <w:rPr>
                <w:rFonts w:eastAsia="Calibri Light"/>
              </w:rPr>
              <w:t>il 20</w:t>
            </w:r>
            <w:r w:rsidRPr="00017155">
              <w:rPr>
                <w:rFonts w:eastAsia="Calibri Light"/>
              </w:rPr>
              <w:t>08</w:t>
            </w:r>
          </w:p>
        </w:tc>
        <w:tc>
          <w:tcPr>
            <w:tcW w:w="1167" w:type="pct"/>
            <w:tcBorders>
              <w:top w:val="single" w:sz="4" w:space="0" w:color="auto"/>
              <w:bottom w:val="single" w:sz="4" w:space="0" w:color="auto"/>
            </w:tcBorders>
          </w:tcPr>
          <w:p w14:paraId="201F8947"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4E21FF0"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F3ED046" w14:textId="77777777" w:rsidTr="00835D13">
        <w:trPr>
          <w:trHeight w:val="288"/>
        </w:trPr>
        <w:tc>
          <w:tcPr>
            <w:tcW w:w="878" w:type="pct"/>
            <w:tcBorders>
              <w:top w:val="single" w:sz="4" w:space="0" w:color="auto"/>
              <w:bottom w:val="single" w:sz="4" w:space="0" w:color="auto"/>
            </w:tcBorders>
          </w:tcPr>
          <w:p w14:paraId="1630F4C5" w14:textId="77777777" w:rsidR="003A3773" w:rsidRPr="00017155" w:rsidRDefault="003A3773" w:rsidP="003A3773">
            <w:pPr>
              <w:pStyle w:val="APVMATableSubHead"/>
              <w:rPr>
                <w:rFonts w:eastAsia="Calibri Light"/>
              </w:rPr>
            </w:pPr>
            <w:r>
              <w:rPr>
                <w:rFonts w:eastAsia="Calibri Light"/>
              </w:rPr>
              <w:t>Q</w:t>
            </w:r>
          </w:p>
        </w:tc>
        <w:tc>
          <w:tcPr>
            <w:tcW w:w="512" w:type="pct"/>
            <w:tcBorders>
              <w:top w:val="single" w:sz="4" w:space="0" w:color="auto"/>
              <w:bottom w:val="single" w:sz="4" w:space="0" w:color="auto"/>
            </w:tcBorders>
          </w:tcPr>
          <w:p w14:paraId="6F2AEAC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C7CC900"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3A37EB94" w14:textId="77777777" w:rsidR="003A3773" w:rsidRPr="00017155" w:rsidRDefault="003A3773" w:rsidP="003A3773">
            <w:pPr>
              <w:pStyle w:val="APVMATableText"/>
              <w:rPr>
                <w:rFonts w:eastAsia="Calibri Light"/>
              </w:rPr>
            </w:pPr>
          </w:p>
        </w:tc>
        <w:tc>
          <w:tcPr>
            <w:tcW w:w="1167" w:type="pct"/>
            <w:tcBorders>
              <w:top w:val="single" w:sz="4" w:space="0" w:color="auto"/>
              <w:bottom w:val="single" w:sz="4" w:space="0" w:color="auto"/>
            </w:tcBorders>
          </w:tcPr>
          <w:p w14:paraId="0E5559CC"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B629018" w14:textId="77777777" w:rsidR="003A3773" w:rsidRPr="00017155" w:rsidRDefault="003A3773" w:rsidP="003A3773">
            <w:pPr>
              <w:pStyle w:val="APVMATableText"/>
              <w:rPr>
                <w:rFonts w:eastAsia="Calibri Light"/>
              </w:rPr>
            </w:pPr>
          </w:p>
        </w:tc>
      </w:tr>
      <w:tr w:rsidR="003A3773" w14:paraId="43D2CA34" w14:textId="77777777" w:rsidTr="00835D13">
        <w:trPr>
          <w:trHeight w:val="288"/>
        </w:trPr>
        <w:tc>
          <w:tcPr>
            <w:tcW w:w="878" w:type="pct"/>
            <w:tcBorders>
              <w:top w:val="single" w:sz="4" w:space="0" w:color="auto"/>
              <w:bottom w:val="single" w:sz="4" w:space="0" w:color="auto"/>
            </w:tcBorders>
          </w:tcPr>
          <w:p w14:paraId="77C8C21A" w14:textId="77777777" w:rsidR="003A3773" w:rsidRPr="00017155" w:rsidRDefault="003A3773" w:rsidP="003A3773">
            <w:pPr>
              <w:pStyle w:val="APVMATableText"/>
              <w:rPr>
                <w:rFonts w:eastAsia="Calibri Light"/>
              </w:rPr>
            </w:pPr>
            <w:r w:rsidRPr="00017155">
              <w:rPr>
                <w:rFonts w:eastAsia="Calibri Light"/>
              </w:rPr>
              <w:t>Quinclorac</w:t>
            </w:r>
          </w:p>
        </w:tc>
        <w:tc>
          <w:tcPr>
            <w:tcW w:w="512" w:type="pct"/>
            <w:tcBorders>
              <w:top w:val="single" w:sz="4" w:space="0" w:color="auto"/>
              <w:bottom w:val="single" w:sz="4" w:space="0" w:color="auto"/>
            </w:tcBorders>
          </w:tcPr>
          <w:p w14:paraId="6BCB53E2" w14:textId="77777777" w:rsidR="003A3773" w:rsidRPr="00017155" w:rsidRDefault="003A3773" w:rsidP="003A3773">
            <w:pPr>
              <w:pStyle w:val="APVMATableText"/>
              <w:rPr>
                <w:rFonts w:eastAsia="Calibri Light"/>
              </w:rPr>
            </w:pPr>
            <w:r w:rsidRPr="00017155">
              <w:rPr>
                <w:rFonts w:eastAsia="Calibri Light"/>
              </w:rPr>
              <w:t>2</w:t>
            </w:r>
          </w:p>
        </w:tc>
        <w:tc>
          <w:tcPr>
            <w:tcW w:w="535" w:type="pct"/>
            <w:tcBorders>
              <w:top w:val="single" w:sz="4" w:space="0" w:color="auto"/>
              <w:bottom w:val="single" w:sz="4" w:space="0" w:color="auto"/>
            </w:tcBorders>
          </w:tcPr>
          <w:p w14:paraId="725DE96E" w14:textId="77777777" w:rsidR="003A3773" w:rsidRPr="00017155" w:rsidRDefault="003A3773" w:rsidP="003A3773">
            <w:pPr>
              <w:pStyle w:val="APVMATableText"/>
              <w:rPr>
                <w:rFonts w:eastAsia="Calibri Light"/>
              </w:rPr>
            </w:pPr>
            <w:r w:rsidRPr="00017155">
              <w:rPr>
                <w:rFonts w:eastAsia="Calibri Light"/>
              </w:rPr>
              <w:t>200</w:t>
            </w:r>
          </w:p>
        </w:tc>
        <w:tc>
          <w:tcPr>
            <w:tcW w:w="605" w:type="pct"/>
            <w:tcBorders>
              <w:top w:val="single" w:sz="4" w:space="0" w:color="auto"/>
              <w:bottom w:val="single" w:sz="4" w:space="0" w:color="auto"/>
            </w:tcBorders>
          </w:tcPr>
          <w:p w14:paraId="17D10332" w14:textId="77777777" w:rsidR="003A3773" w:rsidRPr="00017155" w:rsidRDefault="003A3773" w:rsidP="003A3773">
            <w:pPr>
              <w:pStyle w:val="APVMATableText"/>
              <w:rPr>
                <w:rFonts w:eastAsia="Calibri Light"/>
              </w:rPr>
            </w:pPr>
            <w:r w:rsidRPr="00017155">
              <w:rPr>
                <w:rFonts w:eastAsia="Calibri Light"/>
              </w:rPr>
              <w:t>13</w:t>
            </w:r>
            <w:r>
              <w:rPr>
                <w:rFonts w:eastAsia="Calibri Light"/>
              </w:rPr>
              <w:t xml:space="preserve"> </w:t>
            </w:r>
            <w:r w:rsidRPr="00017155">
              <w:rPr>
                <w:rFonts w:eastAsia="Calibri Light"/>
              </w:rPr>
              <w:t>Sep</w:t>
            </w:r>
            <w:r>
              <w:rPr>
                <w:rFonts w:eastAsia="Calibri Light"/>
              </w:rPr>
              <w:t>tember 20</w:t>
            </w:r>
            <w:r w:rsidRPr="00017155">
              <w:rPr>
                <w:rFonts w:eastAsia="Calibri Light"/>
              </w:rPr>
              <w:t>04</w:t>
            </w:r>
          </w:p>
        </w:tc>
        <w:tc>
          <w:tcPr>
            <w:tcW w:w="1167" w:type="pct"/>
            <w:tcBorders>
              <w:top w:val="single" w:sz="4" w:space="0" w:color="auto"/>
              <w:bottom w:val="single" w:sz="4" w:space="0" w:color="auto"/>
            </w:tcBorders>
          </w:tcPr>
          <w:p w14:paraId="48744DBC" w14:textId="5438E776" w:rsidR="003A3773" w:rsidRPr="00017155" w:rsidRDefault="003A3773" w:rsidP="003A3773">
            <w:pPr>
              <w:pStyle w:val="APVMATableText"/>
              <w:rPr>
                <w:rFonts w:eastAsia="Calibri Light"/>
              </w:rPr>
            </w:pPr>
            <w:r w:rsidRPr="00017155">
              <w:rPr>
                <w:rFonts w:eastAsia="Calibri Light"/>
              </w:rPr>
              <w:t xml:space="preserve">Acute oral toxicity gavage mouse </w:t>
            </w:r>
            <w:proofErr w:type="gramStart"/>
            <w:r w:rsidRPr="00017155">
              <w:rPr>
                <w:rFonts w:eastAsia="Calibri Light"/>
              </w:rPr>
              <w:t>study;</w:t>
            </w:r>
            <w:proofErr w:type="gramEnd"/>
            <w:r w:rsidRPr="00017155">
              <w:rPr>
                <w:rFonts w:eastAsia="Calibri Light"/>
              </w:rPr>
              <w:t xml:space="preserve"> a NOAEL of 200 mg/kg bw was based on clinical signs at the next higher dose.</w:t>
            </w:r>
          </w:p>
        </w:tc>
        <w:tc>
          <w:tcPr>
            <w:tcW w:w="1303" w:type="pct"/>
            <w:tcBorders>
              <w:top w:val="single" w:sz="4" w:space="0" w:color="auto"/>
              <w:bottom w:val="single" w:sz="4" w:space="0" w:color="auto"/>
            </w:tcBorders>
          </w:tcPr>
          <w:p w14:paraId="30D70475" w14:textId="77777777" w:rsidR="003A3773" w:rsidRPr="00017155" w:rsidRDefault="003A3773" w:rsidP="003A3773">
            <w:pPr>
              <w:pStyle w:val="APVMATableText"/>
              <w:rPr>
                <w:rFonts w:eastAsia="Calibri Light"/>
              </w:rPr>
            </w:pPr>
          </w:p>
        </w:tc>
      </w:tr>
      <w:tr w:rsidR="003A3773" w14:paraId="3E757D15" w14:textId="77777777" w:rsidTr="00835D13">
        <w:trPr>
          <w:trHeight w:val="288"/>
        </w:trPr>
        <w:tc>
          <w:tcPr>
            <w:tcW w:w="878" w:type="pct"/>
            <w:tcBorders>
              <w:top w:val="single" w:sz="4" w:space="0" w:color="auto"/>
              <w:bottom w:val="single" w:sz="4" w:space="0" w:color="auto"/>
            </w:tcBorders>
          </w:tcPr>
          <w:p w14:paraId="08A41498" w14:textId="77777777" w:rsidR="003A3773" w:rsidRPr="00017155" w:rsidRDefault="003A3773" w:rsidP="003A3773">
            <w:pPr>
              <w:pStyle w:val="APVMATableText"/>
              <w:rPr>
                <w:rFonts w:eastAsia="Calibri Light"/>
              </w:rPr>
            </w:pPr>
            <w:r w:rsidRPr="00017155">
              <w:rPr>
                <w:rFonts w:eastAsia="Calibri Light"/>
              </w:rPr>
              <w:t>Quinoxyfen</w:t>
            </w:r>
          </w:p>
        </w:tc>
        <w:tc>
          <w:tcPr>
            <w:tcW w:w="512" w:type="pct"/>
            <w:tcBorders>
              <w:top w:val="single" w:sz="4" w:space="0" w:color="auto"/>
              <w:bottom w:val="single" w:sz="4" w:space="0" w:color="auto"/>
            </w:tcBorders>
          </w:tcPr>
          <w:p w14:paraId="19B6CDA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14FD6A79"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58EA6AC3" w14:textId="77777777" w:rsidR="003A3773" w:rsidRPr="00017155" w:rsidRDefault="003A3773" w:rsidP="003A3773">
            <w:pPr>
              <w:pStyle w:val="APVMATableText"/>
              <w:rPr>
                <w:rFonts w:eastAsia="Calibri Light"/>
              </w:rPr>
            </w:pPr>
            <w:r>
              <w:rPr>
                <w:rFonts w:eastAsia="Calibri Light"/>
              </w:rPr>
              <w:t xml:space="preserve">15 </w:t>
            </w:r>
            <w:r w:rsidRPr="00017155">
              <w:rPr>
                <w:rFonts w:eastAsia="Calibri Light"/>
              </w:rPr>
              <w:t>Jan</w:t>
            </w:r>
            <w:r>
              <w:rPr>
                <w:rFonts w:eastAsia="Calibri Light"/>
              </w:rPr>
              <w:t>uary 20</w:t>
            </w:r>
            <w:r w:rsidRPr="00017155">
              <w:rPr>
                <w:rFonts w:eastAsia="Calibri Light"/>
              </w:rPr>
              <w:t>02</w:t>
            </w:r>
          </w:p>
        </w:tc>
        <w:tc>
          <w:tcPr>
            <w:tcW w:w="1167" w:type="pct"/>
            <w:tcBorders>
              <w:top w:val="single" w:sz="4" w:space="0" w:color="auto"/>
              <w:bottom w:val="single" w:sz="4" w:space="0" w:color="auto"/>
            </w:tcBorders>
          </w:tcPr>
          <w:p w14:paraId="340EADA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227DDD2"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0A6737F4" w14:textId="77777777" w:rsidTr="00835D13">
        <w:trPr>
          <w:trHeight w:val="288"/>
        </w:trPr>
        <w:tc>
          <w:tcPr>
            <w:tcW w:w="878" w:type="pct"/>
            <w:tcBorders>
              <w:top w:val="single" w:sz="4" w:space="0" w:color="auto"/>
              <w:bottom w:val="single" w:sz="4" w:space="0" w:color="auto"/>
            </w:tcBorders>
          </w:tcPr>
          <w:p w14:paraId="3C4C6685" w14:textId="77777777" w:rsidR="003A3773" w:rsidRPr="00017155" w:rsidRDefault="003A3773" w:rsidP="003A3773">
            <w:pPr>
              <w:pStyle w:val="APVMATableSubHead"/>
              <w:rPr>
                <w:rFonts w:eastAsia="Calibri Light"/>
              </w:rPr>
            </w:pPr>
            <w:r>
              <w:rPr>
                <w:rFonts w:eastAsia="Calibri Light"/>
              </w:rPr>
              <w:t>R</w:t>
            </w:r>
          </w:p>
        </w:tc>
        <w:tc>
          <w:tcPr>
            <w:tcW w:w="512" w:type="pct"/>
            <w:tcBorders>
              <w:top w:val="single" w:sz="4" w:space="0" w:color="auto"/>
              <w:bottom w:val="single" w:sz="4" w:space="0" w:color="auto"/>
            </w:tcBorders>
          </w:tcPr>
          <w:p w14:paraId="5A05D8A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2D5469F0"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A70E0AD" w14:textId="77777777" w:rsidR="003A3773" w:rsidRDefault="003A3773" w:rsidP="003A3773">
            <w:pPr>
              <w:pStyle w:val="APVMATableText"/>
              <w:rPr>
                <w:rFonts w:eastAsia="Calibri Light"/>
              </w:rPr>
            </w:pPr>
          </w:p>
        </w:tc>
        <w:tc>
          <w:tcPr>
            <w:tcW w:w="1167" w:type="pct"/>
            <w:tcBorders>
              <w:top w:val="single" w:sz="4" w:space="0" w:color="auto"/>
              <w:bottom w:val="single" w:sz="4" w:space="0" w:color="auto"/>
            </w:tcBorders>
          </w:tcPr>
          <w:p w14:paraId="7768011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BFE0087" w14:textId="77777777" w:rsidR="003A3773" w:rsidRPr="00017155" w:rsidRDefault="003A3773" w:rsidP="003A3773">
            <w:pPr>
              <w:pStyle w:val="APVMATableText"/>
              <w:rPr>
                <w:rFonts w:eastAsia="Calibri Light"/>
              </w:rPr>
            </w:pPr>
          </w:p>
        </w:tc>
      </w:tr>
      <w:tr w:rsidR="003A3773" w14:paraId="5A9661FB" w14:textId="77777777" w:rsidTr="00835D13">
        <w:trPr>
          <w:trHeight w:val="288"/>
        </w:trPr>
        <w:tc>
          <w:tcPr>
            <w:tcW w:w="878" w:type="pct"/>
            <w:tcBorders>
              <w:top w:val="single" w:sz="4" w:space="0" w:color="auto"/>
              <w:bottom w:val="single" w:sz="4" w:space="0" w:color="auto"/>
            </w:tcBorders>
          </w:tcPr>
          <w:p w14:paraId="34DA3753" w14:textId="77777777" w:rsidR="003A3773" w:rsidRPr="00017155" w:rsidRDefault="003A3773" w:rsidP="003A3773">
            <w:pPr>
              <w:pStyle w:val="APVMATableText"/>
              <w:rPr>
                <w:rFonts w:eastAsia="Calibri Light"/>
              </w:rPr>
            </w:pPr>
            <w:r w:rsidRPr="00017155">
              <w:rPr>
                <w:rFonts w:eastAsia="Calibri Light"/>
              </w:rPr>
              <w:t>Ractopamine hydrochloride</w:t>
            </w:r>
          </w:p>
        </w:tc>
        <w:tc>
          <w:tcPr>
            <w:tcW w:w="512" w:type="pct"/>
            <w:tcBorders>
              <w:top w:val="single" w:sz="4" w:space="0" w:color="auto"/>
              <w:bottom w:val="single" w:sz="4" w:space="0" w:color="auto"/>
            </w:tcBorders>
          </w:tcPr>
          <w:p w14:paraId="32894105" w14:textId="77777777" w:rsidR="003A3773" w:rsidRPr="00017155" w:rsidRDefault="003A3773" w:rsidP="003A3773">
            <w:pPr>
              <w:pStyle w:val="APVMATableText"/>
              <w:rPr>
                <w:rFonts w:eastAsia="Calibri Light"/>
              </w:rPr>
            </w:pPr>
            <w:r w:rsidRPr="00017155">
              <w:rPr>
                <w:rFonts w:eastAsia="Calibri Light"/>
              </w:rPr>
              <w:t>0.001</w:t>
            </w:r>
          </w:p>
        </w:tc>
        <w:tc>
          <w:tcPr>
            <w:tcW w:w="535" w:type="pct"/>
            <w:tcBorders>
              <w:top w:val="single" w:sz="4" w:space="0" w:color="auto"/>
              <w:bottom w:val="single" w:sz="4" w:space="0" w:color="auto"/>
            </w:tcBorders>
          </w:tcPr>
          <w:p w14:paraId="56903CCC" w14:textId="77777777" w:rsidR="003A3773" w:rsidRPr="00017155" w:rsidRDefault="003A3773" w:rsidP="003A3773">
            <w:pPr>
              <w:pStyle w:val="APVMATableText"/>
              <w:rPr>
                <w:rFonts w:eastAsia="Calibri Light"/>
              </w:rPr>
            </w:pPr>
            <w:r w:rsidRPr="00017155">
              <w:rPr>
                <w:rFonts w:eastAsia="Calibri Light"/>
              </w:rPr>
              <w:t>0.13</w:t>
            </w:r>
          </w:p>
        </w:tc>
        <w:tc>
          <w:tcPr>
            <w:tcW w:w="605" w:type="pct"/>
            <w:tcBorders>
              <w:top w:val="single" w:sz="4" w:space="0" w:color="auto"/>
              <w:bottom w:val="single" w:sz="4" w:space="0" w:color="auto"/>
            </w:tcBorders>
          </w:tcPr>
          <w:p w14:paraId="76795218" w14:textId="77777777" w:rsidR="003A3773" w:rsidRPr="00017155" w:rsidRDefault="003A3773" w:rsidP="003A3773">
            <w:pPr>
              <w:pStyle w:val="APVMATableText"/>
              <w:rPr>
                <w:rFonts w:eastAsia="Calibri Light"/>
              </w:rPr>
            </w:pPr>
            <w:r w:rsidRPr="00017155">
              <w:rPr>
                <w:rFonts w:eastAsia="Calibri Light"/>
              </w:rPr>
              <w:t>30</w:t>
            </w:r>
            <w:r>
              <w:rPr>
                <w:rFonts w:eastAsia="Calibri Light"/>
              </w:rPr>
              <w:t xml:space="preserve"> </w:t>
            </w:r>
            <w:r w:rsidRPr="00017155">
              <w:rPr>
                <w:rFonts w:eastAsia="Calibri Light"/>
              </w:rPr>
              <w:t>Jul</w:t>
            </w:r>
            <w:r>
              <w:rPr>
                <w:rFonts w:eastAsia="Calibri Light"/>
              </w:rPr>
              <w:t>y 20</w:t>
            </w:r>
            <w:r w:rsidRPr="00017155">
              <w:rPr>
                <w:rFonts w:eastAsia="Calibri Light"/>
              </w:rPr>
              <w:t>02</w:t>
            </w:r>
          </w:p>
        </w:tc>
        <w:tc>
          <w:tcPr>
            <w:tcW w:w="1167" w:type="pct"/>
            <w:tcBorders>
              <w:top w:val="single" w:sz="4" w:space="0" w:color="auto"/>
              <w:bottom w:val="single" w:sz="4" w:space="0" w:color="auto"/>
            </w:tcBorders>
          </w:tcPr>
          <w:p w14:paraId="274F69D1" w14:textId="26148085" w:rsidR="003A3773" w:rsidRPr="00017155" w:rsidRDefault="003A3773" w:rsidP="003A3773">
            <w:pPr>
              <w:pStyle w:val="APVMATableText"/>
              <w:rPr>
                <w:rFonts w:eastAsia="Calibri Light"/>
              </w:rPr>
            </w:pPr>
            <w:r w:rsidRPr="00017155">
              <w:rPr>
                <w:rFonts w:eastAsia="Calibri Light"/>
              </w:rPr>
              <w:t xml:space="preserve">Human </w:t>
            </w:r>
            <w:proofErr w:type="gramStart"/>
            <w:r w:rsidRPr="00017155">
              <w:rPr>
                <w:rFonts w:eastAsia="Calibri Light"/>
              </w:rPr>
              <w:t>study;</w:t>
            </w:r>
            <w:proofErr w:type="gramEnd"/>
            <w:r w:rsidRPr="00017155">
              <w:rPr>
                <w:rFonts w:eastAsia="Calibri Light"/>
              </w:rPr>
              <w:t xml:space="preserve"> a NOAEL of 0.13</w:t>
            </w:r>
            <w:r>
              <w:rPr>
                <w:rFonts w:eastAsia="Calibri Light"/>
              </w:rPr>
              <w:t> </w:t>
            </w:r>
            <w:r w:rsidRPr="00017155">
              <w:rPr>
                <w:rFonts w:eastAsia="Calibri Light"/>
              </w:rPr>
              <w:t>mg/kg bw was based on increased heart rate at the next higher dose.</w:t>
            </w:r>
          </w:p>
        </w:tc>
        <w:tc>
          <w:tcPr>
            <w:tcW w:w="1303" w:type="pct"/>
            <w:tcBorders>
              <w:top w:val="single" w:sz="4" w:space="0" w:color="auto"/>
              <w:bottom w:val="single" w:sz="4" w:space="0" w:color="auto"/>
            </w:tcBorders>
          </w:tcPr>
          <w:p w14:paraId="2C9B3D96" w14:textId="77777777" w:rsidR="003A3773" w:rsidRPr="00017155" w:rsidRDefault="003A3773" w:rsidP="003A3773">
            <w:pPr>
              <w:pStyle w:val="APVMATableText"/>
              <w:rPr>
                <w:rFonts w:eastAsia="Calibri Light"/>
              </w:rPr>
            </w:pPr>
          </w:p>
        </w:tc>
      </w:tr>
      <w:tr w:rsidR="003A3773" w14:paraId="63372C75" w14:textId="77777777" w:rsidTr="00835D13">
        <w:trPr>
          <w:trHeight w:val="288"/>
        </w:trPr>
        <w:tc>
          <w:tcPr>
            <w:tcW w:w="878" w:type="pct"/>
            <w:tcBorders>
              <w:top w:val="single" w:sz="4" w:space="0" w:color="auto"/>
              <w:bottom w:val="single" w:sz="4" w:space="0" w:color="auto"/>
            </w:tcBorders>
          </w:tcPr>
          <w:p w14:paraId="5639C6C1" w14:textId="77777777" w:rsidR="003A3773" w:rsidRPr="00017155" w:rsidRDefault="003A3773" w:rsidP="003A3773">
            <w:pPr>
              <w:pStyle w:val="APVMATableSubHead"/>
              <w:rPr>
                <w:rFonts w:eastAsia="Calibri Light"/>
              </w:rPr>
            </w:pPr>
            <w:r>
              <w:rPr>
                <w:rFonts w:eastAsia="Calibri Light"/>
              </w:rPr>
              <w:lastRenderedPageBreak/>
              <w:t>S</w:t>
            </w:r>
          </w:p>
        </w:tc>
        <w:tc>
          <w:tcPr>
            <w:tcW w:w="512" w:type="pct"/>
            <w:tcBorders>
              <w:top w:val="single" w:sz="4" w:space="0" w:color="auto"/>
              <w:bottom w:val="single" w:sz="4" w:space="0" w:color="auto"/>
            </w:tcBorders>
          </w:tcPr>
          <w:p w14:paraId="018ABB8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248BC40"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B6AC268" w14:textId="77777777" w:rsidR="003A3773" w:rsidRPr="00017155" w:rsidRDefault="003A3773" w:rsidP="003A3773">
            <w:pPr>
              <w:pStyle w:val="APVMATableText"/>
              <w:rPr>
                <w:rFonts w:eastAsia="Calibri Light"/>
              </w:rPr>
            </w:pPr>
          </w:p>
        </w:tc>
        <w:tc>
          <w:tcPr>
            <w:tcW w:w="1167" w:type="pct"/>
            <w:tcBorders>
              <w:top w:val="single" w:sz="4" w:space="0" w:color="auto"/>
              <w:bottom w:val="single" w:sz="4" w:space="0" w:color="auto"/>
            </w:tcBorders>
          </w:tcPr>
          <w:p w14:paraId="49B10F4F"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8A52989" w14:textId="77777777" w:rsidR="003A3773" w:rsidRPr="00017155" w:rsidRDefault="003A3773" w:rsidP="003A3773">
            <w:pPr>
              <w:pStyle w:val="APVMATableText"/>
              <w:rPr>
                <w:rFonts w:eastAsia="Calibri Light"/>
              </w:rPr>
            </w:pPr>
          </w:p>
        </w:tc>
      </w:tr>
      <w:tr w:rsidR="003A3773" w14:paraId="73771821" w14:textId="77777777" w:rsidTr="00835D13">
        <w:trPr>
          <w:trHeight w:val="288"/>
        </w:trPr>
        <w:tc>
          <w:tcPr>
            <w:tcW w:w="878" w:type="pct"/>
            <w:tcBorders>
              <w:top w:val="single" w:sz="4" w:space="0" w:color="auto"/>
              <w:bottom w:val="single" w:sz="4" w:space="0" w:color="auto"/>
            </w:tcBorders>
          </w:tcPr>
          <w:p w14:paraId="56B16D7A" w14:textId="77777777" w:rsidR="003A3773" w:rsidRPr="00017155" w:rsidRDefault="003A3773" w:rsidP="003A3773">
            <w:pPr>
              <w:pStyle w:val="APVMATableText"/>
              <w:rPr>
                <w:rFonts w:eastAsia="Calibri Light"/>
              </w:rPr>
            </w:pPr>
            <w:r w:rsidRPr="00017155">
              <w:rPr>
                <w:rFonts w:eastAsia="Calibri Light"/>
              </w:rPr>
              <w:t>Saccharomyces cerevisiae</w:t>
            </w:r>
          </w:p>
        </w:tc>
        <w:tc>
          <w:tcPr>
            <w:tcW w:w="512" w:type="pct"/>
            <w:tcBorders>
              <w:top w:val="single" w:sz="4" w:space="0" w:color="auto"/>
              <w:bottom w:val="single" w:sz="4" w:space="0" w:color="auto"/>
            </w:tcBorders>
          </w:tcPr>
          <w:p w14:paraId="6FC1CD84"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78F625E1"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6181C5B" w14:textId="77777777" w:rsidR="003A3773" w:rsidRPr="00017155" w:rsidRDefault="003A3773" w:rsidP="003A3773">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Sep</w:t>
            </w:r>
            <w:r>
              <w:rPr>
                <w:rFonts w:eastAsia="Calibri Light"/>
              </w:rPr>
              <w:t>tember 20</w:t>
            </w:r>
            <w:r w:rsidRPr="00017155">
              <w:rPr>
                <w:rFonts w:eastAsia="Calibri Light"/>
              </w:rPr>
              <w:t>02</w:t>
            </w:r>
          </w:p>
        </w:tc>
        <w:tc>
          <w:tcPr>
            <w:tcW w:w="1167" w:type="pct"/>
            <w:tcBorders>
              <w:top w:val="single" w:sz="4" w:space="0" w:color="auto"/>
              <w:bottom w:val="single" w:sz="4" w:space="0" w:color="auto"/>
            </w:tcBorders>
          </w:tcPr>
          <w:p w14:paraId="36048D06"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7A30155" w14:textId="2C024AAF" w:rsidR="003A3773" w:rsidRPr="00017155" w:rsidRDefault="003A3773" w:rsidP="003A3773">
            <w:pPr>
              <w:pStyle w:val="APVMATableText"/>
              <w:rPr>
                <w:rFonts w:eastAsia="Calibri Light"/>
              </w:rPr>
            </w:pPr>
            <w:r w:rsidRPr="00017155">
              <w:rPr>
                <w:rFonts w:eastAsia="Calibri Light"/>
              </w:rPr>
              <w:t>ARfD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5BAA3C34" w14:textId="77777777" w:rsidTr="00835D13">
        <w:trPr>
          <w:trHeight w:val="288"/>
        </w:trPr>
        <w:tc>
          <w:tcPr>
            <w:tcW w:w="878" w:type="pct"/>
            <w:tcBorders>
              <w:top w:val="single" w:sz="4" w:space="0" w:color="auto"/>
              <w:bottom w:val="single" w:sz="4" w:space="0" w:color="auto"/>
            </w:tcBorders>
          </w:tcPr>
          <w:p w14:paraId="3AE5ACAA" w14:textId="77777777" w:rsidR="003A3773" w:rsidRPr="00017155" w:rsidRDefault="003A3773" w:rsidP="003A3773">
            <w:pPr>
              <w:pStyle w:val="APVMATableText"/>
              <w:rPr>
                <w:rFonts w:eastAsia="Calibri Light"/>
              </w:rPr>
            </w:pPr>
            <w:r w:rsidRPr="00017155">
              <w:rPr>
                <w:rFonts w:eastAsia="Calibri Light"/>
              </w:rPr>
              <w:t>Saflufenacil</w:t>
            </w:r>
          </w:p>
        </w:tc>
        <w:tc>
          <w:tcPr>
            <w:tcW w:w="512" w:type="pct"/>
            <w:tcBorders>
              <w:top w:val="single" w:sz="4" w:space="0" w:color="auto"/>
              <w:bottom w:val="single" w:sz="4" w:space="0" w:color="auto"/>
            </w:tcBorders>
          </w:tcPr>
          <w:p w14:paraId="181DC735" w14:textId="77777777" w:rsidR="003A3773" w:rsidRPr="00017155" w:rsidRDefault="003A3773" w:rsidP="003A3773">
            <w:pPr>
              <w:pStyle w:val="APVMATableText"/>
              <w:rPr>
                <w:rFonts w:eastAsia="Calibri Light"/>
              </w:rPr>
            </w:pPr>
            <w:r w:rsidRPr="00017155">
              <w:rPr>
                <w:rFonts w:eastAsia="Calibri Light"/>
              </w:rPr>
              <w:t>0.05</w:t>
            </w:r>
          </w:p>
        </w:tc>
        <w:tc>
          <w:tcPr>
            <w:tcW w:w="535" w:type="pct"/>
            <w:tcBorders>
              <w:top w:val="single" w:sz="4" w:space="0" w:color="auto"/>
              <w:bottom w:val="single" w:sz="4" w:space="0" w:color="auto"/>
            </w:tcBorders>
          </w:tcPr>
          <w:p w14:paraId="497000BD" w14:textId="77777777" w:rsidR="003A3773" w:rsidRPr="00017155" w:rsidRDefault="003A3773" w:rsidP="003A3773">
            <w:pPr>
              <w:pStyle w:val="APVMATableText"/>
              <w:rPr>
                <w:rFonts w:eastAsia="Calibri Light"/>
              </w:rPr>
            </w:pPr>
            <w:r w:rsidRPr="00017155">
              <w:rPr>
                <w:rFonts w:eastAsia="Calibri Light"/>
              </w:rPr>
              <w:t>5</w:t>
            </w:r>
          </w:p>
        </w:tc>
        <w:tc>
          <w:tcPr>
            <w:tcW w:w="605" w:type="pct"/>
            <w:tcBorders>
              <w:top w:val="single" w:sz="4" w:space="0" w:color="auto"/>
              <w:bottom w:val="single" w:sz="4" w:space="0" w:color="auto"/>
            </w:tcBorders>
          </w:tcPr>
          <w:p w14:paraId="68D92D3F" w14:textId="77777777" w:rsidR="003A3773" w:rsidRPr="00017155" w:rsidRDefault="003A3773" w:rsidP="003A3773">
            <w:pPr>
              <w:pStyle w:val="APVMATableText"/>
              <w:rPr>
                <w:rFonts w:eastAsia="Calibri Light"/>
              </w:rPr>
            </w:pPr>
            <w:r>
              <w:rPr>
                <w:rFonts w:eastAsia="Calibri Light"/>
              </w:rPr>
              <w:t xml:space="preserve">13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6EA9BAE0" w14:textId="77777777" w:rsidR="003A3773" w:rsidRPr="00017155" w:rsidRDefault="003A3773" w:rsidP="003A3773">
            <w:pPr>
              <w:pStyle w:val="APVMATableText"/>
              <w:rPr>
                <w:rFonts w:eastAsia="Calibri Light"/>
              </w:rPr>
            </w:pPr>
            <w:r w:rsidRPr="00017155">
              <w:rPr>
                <w:rFonts w:eastAsia="Calibri Light"/>
              </w:rPr>
              <w:t xml:space="preserve">Developmental rat </w:t>
            </w:r>
            <w:proofErr w:type="gramStart"/>
            <w:r w:rsidRPr="00017155">
              <w:rPr>
                <w:rFonts w:eastAsia="Calibri Light"/>
              </w:rPr>
              <w:t>study;</w:t>
            </w:r>
            <w:proofErr w:type="gramEnd"/>
            <w:r w:rsidRPr="00017155">
              <w:rPr>
                <w:rFonts w:eastAsia="Calibri Light"/>
              </w:rPr>
              <w:t xml:space="preserve"> a NOAEL of 5 mg/kg bw/d was based on an increased incidence of bent scapula and wavy ribs in the absence of maternal toxicity at the next higher dose.</w:t>
            </w:r>
          </w:p>
        </w:tc>
        <w:tc>
          <w:tcPr>
            <w:tcW w:w="1303" w:type="pct"/>
            <w:tcBorders>
              <w:top w:val="single" w:sz="4" w:space="0" w:color="auto"/>
              <w:bottom w:val="single" w:sz="4" w:space="0" w:color="auto"/>
            </w:tcBorders>
          </w:tcPr>
          <w:p w14:paraId="00732049" w14:textId="4E1E91F8" w:rsidR="003A3773" w:rsidRPr="00017155" w:rsidRDefault="003A3773" w:rsidP="003A3773">
            <w:pPr>
              <w:pStyle w:val="APVMATableText"/>
              <w:rPr>
                <w:rFonts w:eastAsia="Calibri Light"/>
              </w:rPr>
            </w:pPr>
            <w:r w:rsidRPr="00017155">
              <w:rPr>
                <w:rFonts w:eastAsia="Calibri Light"/>
              </w:rPr>
              <w:t xml:space="preserve">ARfD for saflufenacil only applies to </w:t>
            </w:r>
            <w:r w:rsidR="00013DA3">
              <w:t>people pregnant or capable of becoming pregnant</w:t>
            </w:r>
            <w:r w:rsidRPr="00017155">
              <w:rPr>
                <w:rFonts w:eastAsia="Calibri Light"/>
              </w:rPr>
              <w:t xml:space="preserve">. An ARfD for the general population </w:t>
            </w:r>
            <w:proofErr w:type="gramStart"/>
            <w:r w:rsidRPr="00017155">
              <w:rPr>
                <w:rFonts w:eastAsia="Calibri Light"/>
              </w:rPr>
              <w:t>is considered to be</w:t>
            </w:r>
            <w:proofErr w:type="gramEnd"/>
            <w:r w:rsidRPr="00017155">
              <w:rPr>
                <w:rFonts w:eastAsia="Calibri Light"/>
              </w:rPr>
              <w:t xml:space="preserve"> unnecessary.</w:t>
            </w:r>
          </w:p>
        </w:tc>
      </w:tr>
      <w:tr w:rsidR="003A3773" w14:paraId="0A6F7F36" w14:textId="77777777" w:rsidTr="00835D13">
        <w:trPr>
          <w:trHeight w:val="288"/>
        </w:trPr>
        <w:tc>
          <w:tcPr>
            <w:tcW w:w="878" w:type="pct"/>
            <w:tcBorders>
              <w:top w:val="single" w:sz="4" w:space="0" w:color="auto"/>
              <w:bottom w:val="single" w:sz="4" w:space="0" w:color="auto"/>
            </w:tcBorders>
          </w:tcPr>
          <w:p w14:paraId="2CD46CC3" w14:textId="77777777" w:rsidR="003A3773" w:rsidRPr="00017155" w:rsidRDefault="003A3773" w:rsidP="003A3773">
            <w:pPr>
              <w:pStyle w:val="APVMATableText"/>
              <w:rPr>
                <w:rFonts w:eastAsia="Calibri Light"/>
              </w:rPr>
            </w:pPr>
            <w:proofErr w:type="spellStart"/>
            <w:r w:rsidRPr="007A5908">
              <w:rPr>
                <w:rFonts w:eastAsia="Calibri Light"/>
              </w:rPr>
              <w:t>Sedaxane</w:t>
            </w:r>
            <w:proofErr w:type="spellEnd"/>
          </w:p>
        </w:tc>
        <w:tc>
          <w:tcPr>
            <w:tcW w:w="512" w:type="pct"/>
            <w:tcBorders>
              <w:top w:val="single" w:sz="4" w:space="0" w:color="auto"/>
              <w:bottom w:val="single" w:sz="4" w:space="0" w:color="auto"/>
            </w:tcBorders>
          </w:tcPr>
          <w:p w14:paraId="6C5D39EC"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4F83FEB5"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5CF35DB" w14:textId="77777777" w:rsidR="003A3773" w:rsidRPr="00017155" w:rsidRDefault="003A3773" w:rsidP="003A3773">
            <w:pPr>
              <w:pStyle w:val="APVMATableText"/>
              <w:rPr>
                <w:rFonts w:eastAsia="Calibri Light"/>
              </w:rPr>
            </w:pPr>
            <w:r>
              <w:rPr>
                <w:rFonts w:eastAsia="Calibri Light"/>
              </w:rPr>
              <w:t>24 April 2011</w:t>
            </w:r>
          </w:p>
        </w:tc>
        <w:tc>
          <w:tcPr>
            <w:tcW w:w="1167" w:type="pct"/>
            <w:tcBorders>
              <w:top w:val="single" w:sz="4" w:space="0" w:color="auto"/>
              <w:bottom w:val="single" w:sz="4" w:space="0" w:color="auto"/>
            </w:tcBorders>
          </w:tcPr>
          <w:p w14:paraId="4951CCB4"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226ED6E" w14:textId="77777777" w:rsidR="003A3773" w:rsidRPr="00017155" w:rsidRDefault="003A3773" w:rsidP="003A3773">
            <w:pPr>
              <w:pStyle w:val="APVMATableText"/>
              <w:rPr>
                <w:rFonts w:eastAsia="Calibri Light"/>
              </w:rPr>
            </w:pPr>
            <w:r w:rsidRPr="007A5908">
              <w:rPr>
                <w:rFonts w:eastAsia="Calibri Light"/>
              </w:rPr>
              <w:t xml:space="preserve">ARfD considered to be unnecessary due to its low oral </w:t>
            </w:r>
            <w:r>
              <w:rPr>
                <w:rFonts w:eastAsia="Calibri Light"/>
              </w:rPr>
              <w:t>toxicity and the</w:t>
            </w:r>
            <w:r w:rsidRPr="007A5908">
              <w:rPr>
                <w:rFonts w:eastAsia="Calibri Light"/>
              </w:rPr>
              <w:t xml:space="preserve"> absence of any developmental toxicity after a single dose.</w:t>
            </w:r>
          </w:p>
        </w:tc>
      </w:tr>
      <w:tr w:rsidR="003A3773" w14:paraId="0A2E7563" w14:textId="77777777" w:rsidTr="00835D13">
        <w:trPr>
          <w:trHeight w:val="288"/>
        </w:trPr>
        <w:tc>
          <w:tcPr>
            <w:tcW w:w="878" w:type="pct"/>
            <w:tcBorders>
              <w:top w:val="single" w:sz="4" w:space="0" w:color="auto"/>
              <w:bottom w:val="single" w:sz="4" w:space="0" w:color="auto"/>
            </w:tcBorders>
          </w:tcPr>
          <w:p w14:paraId="727003D2" w14:textId="77777777" w:rsidR="003A3773" w:rsidRPr="00017155" w:rsidRDefault="003A3773" w:rsidP="003A3773">
            <w:pPr>
              <w:pStyle w:val="APVMATableText"/>
              <w:rPr>
                <w:rFonts w:eastAsia="Calibri Light"/>
              </w:rPr>
            </w:pPr>
            <w:r w:rsidRPr="00017155">
              <w:rPr>
                <w:rFonts w:eastAsia="Calibri Light"/>
              </w:rPr>
              <w:t>Spinetoram</w:t>
            </w:r>
          </w:p>
        </w:tc>
        <w:tc>
          <w:tcPr>
            <w:tcW w:w="512" w:type="pct"/>
            <w:tcBorders>
              <w:top w:val="single" w:sz="4" w:space="0" w:color="auto"/>
              <w:bottom w:val="single" w:sz="4" w:space="0" w:color="auto"/>
            </w:tcBorders>
          </w:tcPr>
          <w:p w14:paraId="4E4F7AE3"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A2A2A02"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1E9A7CE0" w14:textId="77777777" w:rsidR="003A3773" w:rsidRPr="00017155" w:rsidRDefault="003A3773" w:rsidP="003A3773">
            <w:pPr>
              <w:pStyle w:val="APVMATableText"/>
              <w:rPr>
                <w:rFonts w:eastAsia="Calibri Light"/>
              </w:rPr>
            </w:pPr>
            <w:r w:rsidRPr="00017155">
              <w:rPr>
                <w:rFonts w:eastAsia="Calibri Light"/>
              </w:rPr>
              <w:t>5</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67" w:type="pct"/>
            <w:tcBorders>
              <w:top w:val="single" w:sz="4" w:space="0" w:color="auto"/>
              <w:bottom w:val="single" w:sz="4" w:space="0" w:color="auto"/>
            </w:tcBorders>
          </w:tcPr>
          <w:p w14:paraId="27B5514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71FCCC17"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32C4AA00" w14:textId="77777777" w:rsidTr="00835D13">
        <w:trPr>
          <w:trHeight w:val="288"/>
        </w:trPr>
        <w:tc>
          <w:tcPr>
            <w:tcW w:w="878" w:type="pct"/>
            <w:tcBorders>
              <w:top w:val="single" w:sz="4" w:space="0" w:color="auto"/>
              <w:bottom w:val="single" w:sz="4" w:space="0" w:color="auto"/>
            </w:tcBorders>
          </w:tcPr>
          <w:p w14:paraId="335A0127" w14:textId="77777777" w:rsidR="003A3773" w:rsidRPr="00017155" w:rsidRDefault="003A3773" w:rsidP="003A3773">
            <w:pPr>
              <w:pStyle w:val="APVMATableText"/>
              <w:rPr>
                <w:rFonts w:eastAsia="Calibri Light"/>
              </w:rPr>
            </w:pPr>
            <w:r w:rsidRPr="00017155">
              <w:rPr>
                <w:rFonts w:eastAsia="Calibri Light"/>
              </w:rPr>
              <w:t>Spinosad</w:t>
            </w:r>
          </w:p>
        </w:tc>
        <w:tc>
          <w:tcPr>
            <w:tcW w:w="512" w:type="pct"/>
            <w:tcBorders>
              <w:top w:val="single" w:sz="4" w:space="0" w:color="auto"/>
              <w:bottom w:val="single" w:sz="4" w:space="0" w:color="auto"/>
            </w:tcBorders>
          </w:tcPr>
          <w:p w14:paraId="1EEAF2C3"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66FE228"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D43DEA9" w14:textId="77777777" w:rsidR="003A3773" w:rsidRPr="00017155" w:rsidRDefault="003A3773" w:rsidP="003A3773">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2FC1FA33"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FA8334B"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609655FB" w14:textId="77777777" w:rsidTr="00835D13">
        <w:trPr>
          <w:trHeight w:val="288"/>
        </w:trPr>
        <w:tc>
          <w:tcPr>
            <w:tcW w:w="878" w:type="pct"/>
            <w:tcBorders>
              <w:top w:val="single" w:sz="4" w:space="0" w:color="auto"/>
              <w:bottom w:val="single" w:sz="4" w:space="0" w:color="auto"/>
            </w:tcBorders>
          </w:tcPr>
          <w:p w14:paraId="3DBA8F1A" w14:textId="77777777" w:rsidR="003A3773" w:rsidRPr="00017155" w:rsidRDefault="003A3773" w:rsidP="003A3773">
            <w:pPr>
              <w:pStyle w:val="APVMATableText"/>
              <w:rPr>
                <w:rFonts w:eastAsia="Calibri Light"/>
              </w:rPr>
            </w:pPr>
            <w:r w:rsidRPr="00017155">
              <w:rPr>
                <w:rFonts w:eastAsia="Calibri Light"/>
              </w:rPr>
              <w:t>Spirotetramat</w:t>
            </w:r>
          </w:p>
        </w:tc>
        <w:tc>
          <w:tcPr>
            <w:tcW w:w="512" w:type="pct"/>
            <w:tcBorders>
              <w:top w:val="single" w:sz="4" w:space="0" w:color="auto"/>
              <w:bottom w:val="single" w:sz="4" w:space="0" w:color="auto"/>
            </w:tcBorders>
          </w:tcPr>
          <w:p w14:paraId="3910AEC3" w14:textId="77777777" w:rsidR="003A3773" w:rsidRPr="00017155" w:rsidRDefault="003A3773" w:rsidP="003A3773">
            <w:pPr>
              <w:pStyle w:val="APVMATableText"/>
              <w:rPr>
                <w:rFonts w:eastAsia="Calibri Light"/>
              </w:rPr>
            </w:pPr>
            <w:r w:rsidRPr="00017155">
              <w:rPr>
                <w:rFonts w:eastAsia="Calibri Light"/>
              </w:rPr>
              <w:t>1</w:t>
            </w:r>
          </w:p>
        </w:tc>
        <w:tc>
          <w:tcPr>
            <w:tcW w:w="535" w:type="pct"/>
            <w:tcBorders>
              <w:top w:val="single" w:sz="4" w:space="0" w:color="auto"/>
              <w:bottom w:val="single" w:sz="4" w:space="0" w:color="auto"/>
            </w:tcBorders>
          </w:tcPr>
          <w:p w14:paraId="500D5245" w14:textId="77777777" w:rsidR="003A3773" w:rsidRPr="00017155" w:rsidRDefault="003A3773" w:rsidP="003A3773">
            <w:pPr>
              <w:pStyle w:val="APVMATableText"/>
              <w:rPr>
                <w:rFonts w:eastAsia="Calibri Light"/>
              </w:rPr>
            </w:pPr>
            <w:r w:rsidRPr="00017155">
              <w:rPr>
                <w:rFonts w:eastAsia="Calibri Light"/>
              </w:rPr>
              <w:t>100</w:t>
            </w:r>
          </w:p>
        </w:tc>
        <w:tc>
          <w:tcPr>
            <w:tcW w:w="605" w:type="pct"/>
            <w:tcBorders>
              <w:top w:val="single" w:sz="4" w:space="0" w:color="auto"/>
              <w:bottom w:val="single" w:sz="4" w:space="0" w:color="auto"/>
            </w:tcBorders>
          </w:tcPr>
          <w:p w14:paraId="2A19FC55" w14:textId="77777777" w:rsidR="003A3773" w:rsidRPr="00017155" w:rsidRDefault="003A3773" w:rsidP="003A3773">
            <w:pPr>
              <w:pStyle w:val="APVMATableText"/>
              <w:rPr>
                <w:rFonts w:eastAsia="Calibri Light"/>
              </w:rPr>
            </w:pPr>
            <w:r w:rsidRPr="00017155">
              <w:rPr>
                <w:rFonts w:eastAsia="Calibri Light"/>
              </w:rPr>
              <w:t>26</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08</w:t>
            </w:r>
          </w:p>
        </w:tc>
        <w:tc>
          <w:tcPr>
            <w:tcW w:w="1167" w:type="pct"/>
            <w:tcBorders>
              <w:top w:val="single" w:sz="4" w:space="0" w:color="auto"/>
              <w:bottom w:val="single" w:sz="4" w:space="0" w:color="auto"/>
            </w:tcBorders>
          </w:tcPr>
          <w:p w14:paraId="41F2057F" w14:textId="7B93424F"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100 mg/kg bw was based on clinical signs and decreased motor activity at the next higher dose.</w:t>
            </w:r>
          </w:p>
        </w:tc>
        <w:tc>
          <w:tcPr>
            <w:tcW w:w="1303" w:type="pct"/>
            <w:tcBorders>
              <w:top w:val="single" w:sz="4" w:space="0" w:color="auto"/>
              <w:bottom w:val="single" w:sz="4" w:space="0" w:color="auto"/>
            </w:tcBorders>
          </w:tcPr>
          <w:p w14:paraId="7CC9B0F3" w14:textId="77777777" w:rsidR="003A3773" w:rsidRPr="00017155" w:rsidRDefault="003A3773" w:rsidP="003A3773">
            <w:pPr>
              <w:pStyle w:val="APVMATableText"/>
              <w:rPr>
                <w:rFonts w:eastAsia="Calibri Light"/>
              </w:rPr>
            </w:pPr>
          </w:p>
        </w:tc>
      </w:tr>
      <w:tr w:rsidR="003A3773" w14:paraId="749DF596" w14:textId="77777777" w:rsidTr="00835D13">
        <w:trPr>
          <w:trHeight w:val="288"/>
        </w:trPr>
        <w:tc>
          <w:tcPr>
            <w:tcW w:w="878" w:type="pct"/>
            <w:tcBorders>
              <w:top w:val="single" w:sz="4" w:space="0" w:color="auto"/>
              <w:bottom w:val="single" w:sz="4" w:space="0" w:color="auto"/>
            </w:tcBorders>
          </w:tcPr>
          <w:p w14:paraId="026D7A32" w14:textId="77777777" w:rsidR="003A3773" w:rsidRPr="00017155" w:rsidRDefault="003A3773" w:rsidP="003A3773">
            <w:pPr>
              <w:pStyle w:val="APVMATableText"/>
              <w:rPr>
                <w:rFonts w:eastAsia="Calibri Light"/>
              </w:rPr>
            </w:pPr>
            <w:r w:rsidRPr="00017155">
              <w:rPr>
                <w:rFonts w:eastAsia="Calibri Light"/>
              </w:rPr>
              <w:lastRenderedPageBreak/>
              <w:t>Spiroxamine</w:t>
            </w:r>
          </w:p>
        </w:tc>
        <w:tc>
          <w:tcPr>
            <w:tcW w:w="512" w:type="pct"/>
            <w:tcBorders>
              <w:top w:val="single" w:sz="4" w:space="0" w:color="auto"/>
              <w:bottom w:val="single" w:sz="4" w:space="0" w:color="auto"/>
            </w:tcBorders>
          </w:tcPr>
          <w:p w14:paraId="3CF574E1"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2F91B5BB" w14:textId="77777777" w:rsidR="003A3773" w:rsidRPr="00017155" w:rsidRDefault="003A3773" w:rsidP="003A3773">
            <w:pPr>
              <w:pStyle w:val="APVMATableText"/>
              <w:rPr>
                <w:rFonts w:eastAsia="Calibri Light"/>
              </w:rPr>
            </w:pPr>
            <w:r w:rsidRPr="00017155">
              <w:rPr>
                <w:rFonts w:eastAsia="Calibri Light"/>
              </w:rPr>
              <w:t>20</w:t>
            </w:r>
          </w:p>
        </w:tc>
        <w:tc>
          <w:tcPr>
            <w:tcW w:w="605" w:type="pct"/>
            <w:tcBorders>
              <w:top w:val="single" w:sz="4" w:space="0" w:color="auto"/>
              <w:bottom w:val="single" w:sz="4" w:space="0" w:color="auto"/>
            </w:tcBorders>
          </w:tcPr>
          <w:p w14:paraId="03F59730" w14:textId="77777777" w:rsidR="003A3773" w:rsidRPr="00017155" w:rsidRDefault="003A3773" w:rsidP="003A3773">
            <w:pPr>
              <w:pStyle w:val="APVMATableText"/>
              <w:rPr>
                <w:rFonts w:eastAsia="Calibri Light"/>
              </w:rPr>
            </w:pPr>
            <w:r w:rsidRPr="00017155">
              <w:rPr>
                <w:rFonts w:eastAsia="Calibri Light"/>
              </w:rPr>
              <w:t>2</w:t>
            </w:r>
            <w:r>
              <w:rPr>
                <w:rFonts w:eastAsia="Calibri Light"/>
              </w:rPr>
              <w:t xml:space="preserve"> </w:t>
            </w:r>
            <w:r w:rsidRPr="00017155">
              <w:rPr>
                <w:rFonts w:eastAsia="Calibri Light"/>
              </w:rPr>
              <w:t>Jul</w:t>
            </w:r>
            <w:r>
              <w:rPr>
                <w:rFonts w:eastAsia="Calibri Light"/>
              </w:rPr>
              <w:t>y 20</w:t>
            </w:r>
            <w:r w:rsidRPr="00017155">
              <w:rPr>
                <w:rFonts w:eastAsia="Calibri Light"/>
              </w:rPr>
              <w:t>01</w:t>
            </w:r>
          </w:p>
        </w:tc>
        <w:tc>
          <w:tcPr>
            <w:tcW w:w="1167" w:type="pct"/>
            <w:tcBorders>
              <w:top w:val="single" w:sz="4" w:space="0" w:color="auto"/>
              <w:bottom w:val="single" w:sz="4" w:space="0" w:color="auto"/>
            </w:tcBorders>
          </w:tcPr>
          <w:p w14:paraId="7FB5AE27" w14:textId="5B63C24A" w:rsidR="003A3773" w:rsidRPr="00017155" w:rsidRDefault="003A3773" w:rsidP="003A3773">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20 mg/kg bw was based on decrease in landing </w:t>
            </w:r>
            <w:proofErr w:type="spellStart"/>
            <w:r w:rsidRPr="00017155">
              <w:rPr>
                <w:rFonts w:eastAsia="Calibri Light"/>
              </w:rPr>
              <w:t>footsplay</w:t>
            </w:r>
            <w:proofErr w:type="spellEnd"/>
            <w:r w:rsidRPr="00017155">
              <w:rPr>
                <w:rFonts w:eastAsia="Calibri Light"/>
              </w:rPr>
              <w:t xml:space="preserve"> at the next higher dose.</w:t>
            </w:r>
          </w:p>
        </w:tc>
        <w:tc>
          <w:tcPr>
            <w:tcW w:w="1303" w:type="pct"/>
            <w:tcBorders>
              <w:top w:val="single" w:sz="4" w:space="0" w:color="auto"/>
              <w:bottom w:val="single" w:sz="4" w:space="0" w:color="auto"/>
            </w:tcBorders>
          </w:tcPr>
          <w:p w14:paraId="77E70454" w14:textId="77777777" w:rsidR="003A3773" w:rsidRPr="00017155" w:rsidRDefault="003A3773" w:rsidP="003A3773">
            <w:pPr>
              <w:pStyle w:val="APVMATableText"/>
              <w:rPr>
                <w:rFonts w:eastAsia="Calibri Light"/>
              </w:rPr>
            </w:pPr>
          </w:p>
        </w:tc>
      </w:tr>
      <w:tr w:rsidR="00C14B80" w14:paraId="2960EB2F" w14:textId="77777777" w:rsidTr="00835D13">
        <w:trPr>
          <w:trHeight w:val="288"/>
        </w:trPr>
        <w:tc>
          <w:tcPr>
            <w:tcW w:w="878" w:type="pct"/>
            <w:tcBorders>
              <w:top w:val="single" w:sz="4" w:space="0" w:color="auto"/>
              <w:bottom w:val="single" w:sz="4" w:space="0" w:color="auto"/>
            </w:tcBorders>
          </w:tcPr>
          <w:p w14:paraId="1F036E4B" w14:textId="0AABF17F" w:rsidR="00C14B80" w:rsidRPr="00017155" w:rsidRDefault="00C14B80" w:rsidP="003A3773">
            <w:pPr>
              <w:pStyle w:val="APVMATableText"/>
              <w:rPr>
                <w:rFonts w:eastAsia="Calibri Light"/>
              </w:rPr>
            </w:pPr>
            <w:r>
              <w:rPr>
                <w:rFonts w:eastAsia="Calibri Light"/>
              </w:rPr>
              <w:t>Spiromesifen</w:t>
            </w:r>
          </w:p>
        </w:tc>
        <w:tc>
          <w:tcPr>
            <w:tcW w:w="512" w:type="pct"/>
            <w:tcBorders>
              <w:top w:val="single" w:sz="4" w:space="0" w:color="auto"/>
              <w:bottom w:val="single" w:sz="4" w:space="0" w:color="auto"/>
            </w:tcBorders>
          </w:tcPr>
          <w:p w14:paraId="61AAEDEA" w14:textId="77777777" w:rsidR="00C14B80" w:rsidRPr="00017155" w:rsidRDefault="00C14B80" w:rsidP="003A3773">
            <w:pPr>
              <w:pStyle w:val="APVMATableText"/>
              <w:rPr>
                <w:rFonts w:eastAsia="Calibri Light"/>
              </w:rPr>
            </w:pPr>
          </w:p>
        </w:tc>
        <w:tc>
          <w:tcPr>
            <w:tcW w:w="535" w:type="pct"/>
            <w:tcBorders>
              <w:top w:val="single" w:sz="4" w:space="0" w:color="auto"/>
              <w:bottom w:val="single" w:sz="4" w:space="0" w:color="auto"/>
            </w:tcBorders>
          </w:tcPr>
          <w:p w14:paraId="75760C76" w14:textId="77777777" w:rsidR="00C14B80" w:rsidRPr="00017155" w:rsidRDefault="00C14B80" w:rsidP="003A3773">
            <w:pPr>
              <w:pStyle w:val="APVMATableText"/>
              <w:rPr>
                <w:rFonts w:eastAsia="Calibri Light"/>
              </w:rPr>
            </w:pPr>
          </w:p>
        </w:tc>
        <w:tc>
          <w:tcPr>
            <w:tcW w:w="605" w:type="pct"/>
            <w:tcBorders>
              <w:top w:val="single" w:sz="4" w:space="0" w:color="auto"/>
              <w:bottom w:val="single" w:sz="4" w:space="0" w:color="auto"/>
            </w:tcBorders>
          </w:tcPr>
          <w:p w14:paraId="4CC8FEA2" w14:textId="2BAB547C" w:rsidR="00C14B80" w:rsidRPr="00017155" w:rsidRDefault="00C14B80" w:rsidP="003A3773">
            <w:pPr>
              <w:pStyle w:val="APVMATableText"/>
              <w:rPr>
                <w:rFonts w:eastAsia="Calibri Light"/>
              </w:rPr>
            </w:pPr>
            <w:r>
              <w:rPr>
                <w:rFonts w:eastAsia="Calibri Light"/>
              </w:rPr>
              <w:t>13 August 2024</w:t>
            </w:r>
          </w:p>
        </w:tc>
        <w:tc>
          <w:tcPr>
            <w:tcW w:w="1167" w:type="pct"/>
            <w:tcBorders>
              <w:top w:val="single" w:sz="4" w:space="0" w:color="auto"/>
              <w:bottom w:val="single" w:sz="4" w:space="0" w:color="auto"/>
            </w:tcBorders>
          </w:tcPr>
          <w:p w14:paraId="55DD58C1" w14:textId="01EAE3FE" w:rsidR="00C14B80" w:rsidRPr="00017155" w:rsidRDefault="00C14B80" w:rsidP="003A3773">
            <w:pPr>
              <w:pStyle w:val="APVMATableText"/>
              <w:rPr>
                <w:rFonts w:eastAsia="Calibri Light"/>
              </w:rPr>
            </w:pPr>
            <w:r w:rsidRPr="00C14B80">
              <w:rPr>
                <w:rFonts w:eastAsia="Calibri Light"/>
              </w:rPr>
              <w:t>ARfD considered unnecessary due to its low oral toxicity and the absence of any toxicological effects, including developmental toxicity, after a single dose.</w:t>
            </w:r>
          </w:p>
        </w:tc>
        <w:tc>
          <w:tcPr>
            <w:tcW w:w="1303" w:type="pct"/>
            <w:tcBorders>
              <w:top w:val="single" w:sz="4" w:space="0" w:color="auto"/>
              <w:bottom w:val="single" w:sz="4" w:space="0" w:color="auto"/>
            </w:tcBorders>
          </w:tcPr>
          <w:p w14:paraId="27A2BE07" w14:textId="43230222" w:rsidR="00C14B80" w:rsidRPr="00017155" w:rsidRDefault="00B80F5D" w:rsidP="003A3773">
            <w:pPr>
              <w:pStyle w:val="APVMATableText"/>
              <w:rPr>
                <w:rFonts w:eastAsia="Calibri Light"/>
              </w:rPr>
            </w:pPr>
            <w:r>
              <w:rPr>
                <w:rFonts w:eastAsia="Calibri Light"/>
              </w:rPr>
              <w:t xml:space="preserve">Based on </w:t>
            </w:r>
            <w:r w:rsidR="00C14B80">
              <w:rPr>
                <w:rFonts w:eastAsia="Calibri Light"/>
              </w:rPr>
              <w:t xml:space="preserve">JMPR </w:t>
            </w:r>
            <w:r>
              <w:rPr>
                <w:rFonts w:eastAsia="Calibri Light"/>
              </w:rPr>
              <w:t>(</w:t>
            </w:r>
            <w:r w:rsidR="00C14B80">
              <w:rPr>
                <w:rFonts w:eastAsia="Calibri Light"/>
              </w:rPr>
              <w:t>2016</w:t>
            </w:r>
            <w:r>
              <w:rPr>
                <w:rFonts w:eastAsia="Calibri Light"/>
              </w:rPr>
              <w:t>)</w:t>
            </w:r>
            <w:r w:rsidR="00C14B80">
              <w:rPr>
                <w:rFonts w:eastAsia="Calibri Light"/>
              </w:rPr>
              <w:t xml:space="preserve"> and US EPA </w:t>
            </w:r>
            <w:r>
              <w:rPr>
                <w:rFonts w:eastAsia="Calibri Light"/>
              </w:rPr>
              <w:t>(</w:t>
            </w:r>
            <w:r w:rsidR="00C14B80">
              <w:rPr>
                <w:rFonts w:eastAsia="Calibri Light"/>
              </w:rPr>
              <w:t>2020</w:t>
            </w:r>
            <w:r>
              <w:rPr>
                <w:rFonts w:eastAsia="Calibri Light"/>
              </w:rPr>
              <w:t>) reports.</w:t>
            </w:r>
          </w:p>
        </w:tc>
      </w:tr>
      <w:tr w:rsidR="003A3773" w14:paraId="1F0D4B9F" w14:textId="77777777" w:rsidTr="00835D13">
        <w:trPr>
          <w:trHeight w:val="288"/>
        </w:trPr>
        <w:tc>
          <w:tcPr>
            <w:tcW w:w="878" w:type="pct"/>
            <w:tcBorders>
              <w:top w:val="single" w:sz="4" w:space="0" w:color="auto"/>
              <w:bottom w:val="single" w:sz="4" w:space="0" w:color="auto"/>
            </w:tcBorders>
          </w:tcPr>
          <w:p w14:paraId="6AE36B0F" w14:textId="77777777" w:rsidR="003A3773" w:rsidRPr="00017155" w:rsidRDefault="003A3773" w:rsidP="003A3773">
            <w:pPr>
              <w:pStyle w:val="APVMATableText"/>
              <w:rPr>
                <w:rFonts w:eastAsia="Calibri Light"/>
              </w:rPr>
            </w:pPr>
            <w:r w:rsidRPr="00017155">
              <w:rPr>
                <w:rFonts w:eastAsia="Calibri Light"/>
              </w:rPr>
              <w:t xml:space="preserve">Streptomyces </w:t>
            </w:r>
            <w:proofErr w:type="spellStart"/>
            <w:r w:rsidRPr="00017155">
              <w:rPr>
                <w:rFonts w:eastAsia="Calibri Light"/>
              </w:rPr>
              <w:t>lydicus</w:t>
            </w:r>
            <w:proofErr w:type="spellEnd"/>
            <w:r w:rsidRPr="00017155">
              <w:rPr>
                <w:rFonts w:eastAsia="Calibri Light"/>
              </w:rPr>
              <w:t xml:space="preserve"> </w:t>
            </w:r>
          </w:p>
        </w:tc>
        <w:tc>
          <w:tcPr>
            <w:tcW w:w="512" w:type="pct"/>
            <w:tcBorders>
              <w:top w:val="single" w:sz="4" w:space="0" w:color="auto"/>
              <w:bottom w:val="single" w:sz="4" w:space="0" w:color="auto"/>
            </w:tcBorders>
          </w:tcPr>
          <w:p w14:paraId="318F0A1F"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578421D9"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31372D4" w14:textId="77777777" w:rsidR="003A3773" w:rsidRPr="00017155" w:rsidRDefault="003A3773" w:rsidP="003A3773">
            <w:pPr>
              <w:pStyle w:val="APVMATableText"/>
              <w:rPr>
                <w:rFonts w:eastAsia="Calibri Light"/>
              </w:rPr>
            </w:pPr>
            <w:r w:rsidRPr="00017155">
              <w:rPr>
                <w:rFonts w:eastAsia="Calibri Light"/>
              </w:rPr>
              <w:t>7</w:t>
            </w:r>
            <w:r>
              <w:rPr>
                <w:rFonts w:eastAsia="Calibri Light"/>
              </w:rPr>
              <w:t xml:space="preserve"> </w:t>
            </w:r>
            <w:r w:rsidRPr="00017155">
              <w:rPr>
                <w:rFonts w:eastAsia="Calibri Light"/>
              </w:rPr>
              <w:t>Jun</w:t>
            </w:r>
            <w:r>
              <w:rPr>
                <w:rFonts w:eastAsia="Calibri Light"/>
              </w:rPr>
              <w:t>e 20</w:t>
            </w:r>
            <w:r w:rsidRPr="00017155">
              <w:rPr>
                <w:rFonts w:eastAsia="Calibri Light"/>
              </w:rPr>
              <w:t>16</w:t>
            </w:r>
          </w:p>
        </w:tc>
        <w:tc>
          <w:tcPr>
            <w:tcW w:w="1167" w:type="pct"/>
            <w:tcBorders>
              <w:top w:val="single" w:sz="4" w:space="0" w:color="auto"/>
              <w:bottom w:val="single" w:sz="4" w:space="0" w:color="auto"/>
            </w:tcBorders>
          </w:tcPr>
          <w:p w14:paraId="1C28DF32"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67075323" w14:textId="48F77FEA" w:rsidR="003A3773" w:rsidRPr="00017155" w:rsidRDefault="003A3773" w:rsidP="003A3773">
            <w:pPr>
              <w:pStyle w:val="APVMATableText"/>
              <w:rPr>
                <w:rFonts w:eastAsia="Calibri Light"/>
              </w:rPr>
            </w:pPr>
            <w:r w:rsidRPr="00017155">
              <w:rPr>
                <w:rFonts w:eastAsia="Calibri Light"/>
              </w:rPr>
              <w:t>ARfD unnecessary. Naturally occurring organism</w:t>
            </w:r>
            <w:r>
              <w:rPr>
                <w:rFonts w:eastAsia="Calibri Light"/>
              </w:rPr>
              <w:t xml:space="preserve"> – </w:t>
            </w:r>
            <w:r w:rsidRPr="00017155">
              <w:rPr>
                <w:rFonts w:eastAsia="Calibri Light"/>
              </w:rPr>
              <w:t>residues from its use are unlikely to be distinguishable from naturally occurring background levels of the organism.</w:t>
            </w:r>
          </w:p>
        </w:tc>
      </w:tr>
      <w:tr w:rsidR="003A3773" w14:paraId="367F0DAE" w14:textId="77777777" w:rsidTr="00835D13">
        <w:trPr>
          <w:trHeight w:val="288"/>
        </w:trPr>
        <w:tc>
          <w:tcPr>
            <w:tcW w:w="878" w:type="pct"/>
            <w:tcBorders>
              <w:top w:val="single" w:sz="4" w:space="0" w:color="auto"/>
              <w:bottom w:val="single" w:sz="4" w:space="0" w:color="auto"/>
            </w:tcBorders>
          </w:tcPr>
          <w:p w14:paraId="5C1AC76F" w14:textId="77777777" w:rsidR="003A3773" w:rsidRPr="00017155" w:rsidRDefault="003A3773" w:rsidP="003A3773">
            <w:pPr>
              <w:pStyle w:val="APVMATableText"/>
              <w:rPr>
                <w:rFonts w:eastAsia="Calibri Light"/>
              </w:rPr>
            </w:pPr>
            <w:r w:rsidRPr="00017155">
              <w:rPr>
                <w:rFonts w:eastAsia="Calibri Light"/>
              </w:rPr>
              <w:t>Sulfoxaflor</w:t>
            </w:r>
          </w:p>
        </w:tc>
        <w:tc>
          <w:tcPr>
            <w:tcW w:w="512" w:type="pct"/>
            <w:tcBorders>
              <w:top w:val="single" w:sz="4" w:space="0" w:color="auto"/>
              <w:bottom w:val="single" w:sz="4" w:space="0" w:color="auto"/>
            </w:tcBorders>
          </w:tcPr>
          <w:p w14:paraId="0A61E1C4" w14:textId="77777777" w:rsidR="003A3773" w:rsidRPr="00017155" w:rsidRDefault="003A3773" w:rsidP="003A3773">
            <w:pPr>
              <w:pStyle w:val="APVMATableText"/>
              <w:rPr>
                <w:rFonts w:eastAsia="Calibri Light"/>
              </w:rPr>
            </w:pPr>
            <w:r w:rsidRPr="00017155">
              <w:rPr>
                <w:rFonts w:eastAsia="Calibri Light"/>
              </w:rPr>
              <w:t>0.25</w:t>
            </w:r>
          </w:p>
        </w:tc>
        <w:tc>
          <w:tcPr>
            <w:tcW w:w="535" w:type="pct"/>
            <w:tcBorders>
              <w:top w:val="single" w:sz="4" w:space="0" w:color="auto"/>
              <w:bottom w:val="single" w:sz="4" w:space="0" w:color="auto"/>
            </w:tcBorders>
          </w:tcPr>
          <w:p w14:paraId="681EDA04" w14:textId="77777777" w:rsidR="003A3773" w:rsidRPr="00017155" w:rsidRDefault="003A3773" w:rsidP="003A3773">
            <w:pPr>
              <w:pStyle w:val="APVMATableText"/>
              <w:rPr>
                <w:rFonts w:eastAsia="Calibri Light"/>
              </w:rPr>
            </w:pPr>
            <w:r w:rsidRPr="00017155">
              <w:rPr>
                <w:rFonts w:eastAsia="Calibri Light"/>
              </w:rPr>
              <w:t>25</w:t>
            </w:r>
          </w:p>
        </w:tc>
        <w:tc>
          <w:tcPr>
            <w:tcW w:w="605" w:type="pct"/>
            <w:tcBorders>
              <w:top w:val="single" w:sz="4" w:space="0" w:color="auto"/>
              <w:bottom w:val="single" w:sz="4" w:space="0" w:color="auto"/>
            </w:tcBorders>
          </w:tcPr>
          <w:p w14:paraId="029EC60A" w14:textId="77777777" w:rsidR="003A3773" w:rsidRPr="00017155" w:rsidRDefault="003A3773" w:rsidP="003A3773">
            <w:pPr>
              <w:pStyle w:val="APVMATableText"/>
              <w:rPr>
                <w:rFonts w:eastAsia="Calibri Light"/>
              </w:rPr>
            </w:pPr>
            <w:r>
              <w:rPr>
                <w:rFonts w:eastAsia="Calibri Light"/>
              </w:rPr>
              <w:t xml:space="preserve">27 </w:t>
            </w:r>
            <w:r w:rsidRPr="00017155">
              <w:rPr>
                <w:rFonts w:eastAsia="Calibri Light"/>
              </w:rPr>
              <w:t>Jun</w:t>
            </w:r>
            <w:r>
              <w:rPr>
                <w:rFonts w:eastAsia="Calibri Light"/>
              </w:rPr>
              <w:t>e 20</w:t>
            </w:r>
            <w:r w:rsidRPr="00017155">
              <w:rPr>
                <w:rFonts w:eastAsia="Calibri Light"/>
              </w:rPr>
              <w:t>13</w:t>
            </w:r>
          </w:p>
        </w:tc>
        <w:tc>
          <w:tcPr>
            <w:tcW w:w="1167" w:type="pct"/>
            <w:tcBorders>
              <w:top w:val="single" w:sz="4" w:space="0" w:color="auto"/>
              <w:bottom w:val="single" w:sz="4" w:space="0" w:color="auto"/>
            </w:tcBorders>
          </w:tcPr>
          <w:p w14:paraId="20202768" w14:textId="1D2178D0" w:rsidR="003A3773" w:rsidRPr="00017155" w:rsidRDefault="003A3773" w:rsidP="003A3773">
            <w:pPr>
              <w:pStyle w:val="APVMATableText"/>
              <w:rPr>
                <w:rFonts w:eastAsia="Calibri Light"/>
              </w:rPr>
            </w:pPr>
            <w:r w:rsidRPr="00017155">
              <w:rPr>
                <w:rFonts w:eastAsia="Calibri Light"/>
              </w:rPr>
              <w:t xml:space="preserve">Acute oral neurotoxicity rat </w:t>
            </w:r>
            <w:proofErr w:type="gramStart"/>
            <w:r w:rsidRPr="00017155">
              <w:rPr>
                <w:rFonts w:eastAsia="Calibri Light"/>
              </w:rPr>
              <w:t>study;</w:t>
            </w:r>
            <w:proofErr w:type="gramEnd"/>
            <w:r w:rsidRPr="00017155">
              <w:rPr>
                <w:rFonts w:eastAsia="Calibri Light"/>
              </w:rPr>
              <w:t xml:space="preserve"> a NOAEL of 25 mg/kg bw was based on decreased motor activity at the next higher dose.</w:t>
            </w:r>
          </w:p>
        </w:tc>
        <w:tc>
          <w:tcPr>
            <w:tcW w:w="1303" w:type="pct"/>
            <w:tcBorders>
              <w:top w:val="single" w:sz="4" w:space="0" w:color="auto"/>
              <w:bottom w:val="single" w:sz="4" w:space="0" w:color="auto"/>
            </w:tcBorders>
          </w:tcPr>
          <w:p w14:paraId="0C9475FC" w14:textId="77777777" w:rsidR="003A3773" w:rsidRPr="00017155" w:rsidRDefault="003A3773" w:rsidP="003A3773">
            <w:pPr>
              <w:pStyle w:val="APVMATableText"/>
              <w:rPr>
                <w:rFonts w:eastAsia="Calibri Light"/>
              </w:rPr>
            </w:pPr>
          </w:p>
        </w:tc>
      </w:tr>
      <w:tr w:rsidR="003A3773" w14:paraId="369696AD" w14:textId="77777777" w:rsidTr="00835D13">
        <w:trPr>
          <w:trHeight w:val="288"/>
        </w:trPr>
        <w:tc>
          <w:tcPr>
            <w:tcW w:w="878" w:type="pct"/>
            <w:tcBorders>
              <w:top w:val="single" w:sz="4" w:space="0" w:color="auto"/>
              <w:bottom w:val="single" w:sz="4" w:space="0" w:color="auto"/>
            </w:tcBorders>
          </w:tcPr>
          <w:p w14:paraId="433C8A7A" w14:textId="77777777" w:rsidR="003A3773" w:rsidRPr="00017155" w:rsidRDefault="003A3773" w:rsidP="003A3773">
            <w:pPr>
              <w:pStyle w:val="APVMATableText"/>
              <w:rPr>
                <w:rFonts w:eastAsia="Calibri Light"/>
              </w:rPr>
            </w:pPr>
            <w:r w:rsidRPr="00017155">
              <w:rPr>
                <w:rFonts w:eastAsia="Calibri Light"/>
              </w:rPr>
              <w:t>Sulfuryl Fluoride</w:t>
            </w:r>
          </w:p>
        </w:tc>
        <w:tc>
          <w:tcPr>
            <w:tcW w:w="512" w:type="pct"/>
            <w:tcBorders>
              <w:top w:val="single" w:sz="4" w:space="0" w:color="auto"/>
              <w:bottom w:val="single" w:sz="4" w:space="0" w:color="auto"/>
            </w:tcBorders>
          </w:tcPr>
          <w:p w14:paraId="049941FE" w14:textId="77777777" w:rsidR="003A3773" w:rsidRPr="00017155" w:rsidRDefault="003A3773" w:rsidP="003A3773">
            <w:pPr>
              <w:pStyle w:val="APVMATableText"/>
              <w:rPr>
                <w:rFonts w:eastAsia="Calibri Light"/>
              </w:rPr>
            </w:pPr>
            <w:r w:rsidRPr="00017155">
              <w:rPr>
                <w:rFonts w:eastAsia="Calibri Light"/>
              </w:rPr>
              <w:t>0.3</w:t>
            </w:r>
          </w:p>
        </w:tc>
        <w:tc>
          <w:tcPr>
            <w:tcW w:w="535" w:type="pct"/>
            <w:tcBorders>
              <w:top w:val="single" w:sz="4" w:space="0" w:color="auto"/>
              <w:bottom w:val="single" w:sz="4" w:space="0" w:color="auto"/>
            </w:tcBorders>
          </w:tcPr>
          <w:p w14:paraId="06854E52" w14:textId="77777777" w:rsidR="003A3773" w:rsidRPr="00017155" w:rsidRDefault="003A3773" w:rsidP="003A3773">
            <w:pPr>
              <w:pStyle w:val="APVMATableText"/>
              <w:rPr>
                <w:rFonts w:eastAsia="Calibri Light"/>
              </w:rPr>
            </w:pPr>
            <w:r w:rsidRPr="00017155">
              <w:rPr>
                <w:rFonts w:eastAsia="Calibri Light"/>
              </w:rPr>
              <w:t>31</w:t>
            </w:r>
          </w:p>
        </w:tc>
        <w:tc>
          <w:tcPr>
            <w:tcW w:w="605" w:type="pct"/>
            <w:tcBorders>
              <w:top w:val="single" w:sz="4" w:space="0" w:color="auto"/>
              <w:bottom w:val="single" w:sz="4" w:space="0" w:color="auto"/>
            </w:tcBorders>
          </w:tcPr>
          <w:p w14:paraId="431A573C" w14:textId="77777777" w:rsidR="003A3773" w:rsidRPr="00017155" w:rsidRDefault="003A3773" w:rsidP="003A3773">
            <w:pPr>
              <w:pStyle w:val="APVMATableText"/>
              <w:rPr>
                <w:rFonts w:eastAsia="Calibri Light"/>
              </w:rPr>
            </w:pPr>
            <w:r w:rsidRPr="00017155">
              <w:rPr>
                <w:rFonts w:eastAsia="Calibri Light"/>
              </w:rPr>
              <w:t>24</w:t>
            </w:r>
            <w:r>
              <w:rPr>
                <w:rFonts w:eastAsia="Calibri Light"/>
              </w:rPr>
              <w:t xml:space="preserve"> </w:t>
            </w:r>
            <w:r w:rsidRPr="00017155">
              <w:rPr>
                <w:rFonts w:eastAsia="Calibri Light"/>
              </w:rPr>
              <w:t>Aug</w:t>
            </w:r>
            <w:r>
              <w:rPr>
                <w:rFonts w:eastAsia="Calibri Light"/>
              </w:rPr>
              <w:t>ust 20</w:t>
            </w:r>
            <w:r w:rsidRPr="00017155">
              <w:rPr>
                <w:rFonts w:eastAsia="Calibri Light"/>
              </w:rPr>
              <w:t>06</w:t>
            </w:r>
          </w:p>
        </w:tc>
        <w:tc>
          <w:tcPr>
            <w:tcW w:w="1167" w:type="pct"/>
            <w:tcBorders>
              <w:top w:val="single" w:sz="4" w:space="0" w:color="auto"/>
              <w:bottom w:val="single" w:sz="4" w:space="0" w:color="auto"/>
            </w:tcBorders>
          </w:tcPr>
          <w:p w14:paraId="64918285" w14:textId="7BFBFDC1" w:rsidR="003A3773" w:rsidRPr="00017155" w:rsidRDefault="003A3773" w:rsidP="003A3773">
            <w:pPr>
              <w:pStyle w:val="APVMATableText"/>
              <w:rPr>
                <w:rFonts w:eastAsia="Calibri Light"/>
              </w:rPr>
            </w:pPr>
            <w:r w:rsidRPr="00017155">
              <w:rPr>
                <w:rFonts w:eastAsia="Calibri Light"/>
              </w:rPr>
              <w:t xml:space="preserve">Acute inhalational neurotoxicity rat </w:t>
            </w:r>
            <w:proofErr w:type="gramStart"/>
            <w:r w:rsidRPr="00017155">
              <w:rPr>
                <w:rFonts w:eastAsia="Calibri Light"/>
              </w:rPr>
              <w:t>study;</w:t>
            </w:r>
            <w:proofErr w:type="gramEnd"/>
            <w:r w:rsidRPr="00017155">
              <w:rPr>
                <w:rFonts w:eastAsia="Calibri Light"/>
              </w:rPr>
              <w:t xml:space="preserve"> a NOAEL of 31 mg/kg </w:t>
            </w:r>
            <w:proofErr w:type="gramStart"/>
            <w:r w:rsidRPr="00017155">
              <w:rPr>
                <w:rFonts w:eastAsia="Calibri Light"/>
              </w:rPr>
              <w:t>bw(</w:t>
            </w:r>
            <w:proofErr w:type="gramEnd"/>
            <w:r w:rsidRPr="00017155">
              <w:rPr>
                <w:rFonts w:eastAsia="Calibri Light"/>
              </w:rPr>
              <w:t>300</w:t>
            </w:r>
            <w:r>
              <w:rPr>
                <w:rFonts w:eastAsia="Calibri Light"/>
              </w:rPr>
              <w:t> </w:t>
            </w:r>
            <w:r w:rsidRPr="00017155">
              <w:rPr>
                <w:rFonts w:eastAsia="Calibri Light"/>
              </w:rPr>
              <w:t>ppm) was based on the absence of any observed effects at the highest tested concentration of 300 ppm.</w:t>
            </w:r>
          </w:p>
        </w:tc>
        <w:tc>
          <w:tcPr>
            <w:tcW w:w="1303" w:type="pct"/>
            <w:tcBorders>
              <w:top w:val="single" w:sz="4" w:space="0" w:color="auto"/>
              <w:bottom w:val="single" w:sz="4" w:space="0" w:color="auto"/>
            </w:tcBorders>
          </w:tcPr>
          <w:p w14:paraId="3D490D78" w14:textId="77777777" w:rsidR="003A3773" w:rsidRPr="00017155" w:rsidRDefault="003A3773" w:rsidP="003A3773">
            <w:pPr>
              <w:pStyle w:val="APVMATableText"/>
              <w:rPr>
                <w:rFonts w:eastAsia="Calibri Light"/>
              </w:rPr>
            </w:pPr>
          </w:p>
        </w:tc>
      </w:tr>
      <w:tr w:rsidR="003A3773" w14:paraId="097A6B0E" w14:textId="77777777" w:rsidTr="00835D13">
        <w:trPr>
          <w:trHeight w:val="288"/>
        </w:trPr>
        <w:tc>
          <w:tcPr>
            <w:tcW w:w="878" w:type="pct"/>
            <w:tcBorders>
              <w:top w:val="single" w:sz="4" w:space="0" w:color="auto"/>
              <w:bottom w:val="single" w:sz="4" w:space="0" w:color="auto"/>
            </w:tcBorders>
          </w:tcPr>
          <w:p w14:paraId="4A1F3BC5" w14:textId="77777777" w:rsidR="003A3773" w:rsidRPr="00017155" w:rsidRDefault="003A3773" w:rsidP="003A3773">
            <w:pPr>
              <w:pStyle w:val="APVMATableSubHead"/>
              <w:rPr>
                <w:rFonts w:eastAsia="Calibri Light"/>
              </w:rPr>
            </w:pPr>
            <w:r>
              <w:rPr>
                <w:rFonts w:eastAsia="Calibri Light"/>
              </w:rPr>
              <w:lastRenderedPageBreak/>
              <w:t>T</w:t>
            </w:r>
          </w:p>
        </w:tc>
        <w:tc>
          <w:tcPr>
            <w:tcW w:w="512" w:type="pct"/>
            <w:tcBorders>
              <w:top w:val="single" w:sz="4" w:space="0" w:color="auto"/>
              <w:bottom w:val="single" w:sz="4" w:space="0" w:color="auto"/>
            </w:tcBorders>
          </w:tcPr>
          <w:p w14:paraId="2B44D500"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AAC3213"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0B09CAE9" w14:textId="77777777" w:rsidR="003A3773" w:rsidRPr="00017155" w:rsidRDefault="003A3773" w:rsidP="003A3773">
            <w:pPr>
              <w:pStyle w:val="APVMATableText"/>
              <w:rPr>
                <w:rFonts w:eastAsia="Calibri Light"/>
              </w:rPr>
            </w:pPr>
          </w:p>
        </w:tc>
        <w:tc>
          <w:tcPr>
            <w:tcW w:w="1167" w:type="pct"/>
            <w:tcBorders>
              <w:top w:val="single" w:sz="4" w:space="0" w:color="auto"/>
              <w:bottom w:val="single" w:sz="4" w:space="0" w:color="auto"/>
            </w:tcBorders>
          </w:tcPr>
          <w:p w14:paraId="11BA157A"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AD6B214" w14:textId="77777777" w:rsidR="003A3773" w:rsidRPr="00017155" w:rsidRDefault="003A3773" w:rsidP="003A3773">
            <w:pPr>
              <w:pStyle w:val="APVMATableText"/>
              <w:rPr>
                <w:rFonts w:eastAsia="Calibri Light"/>
              </w:rPr>
            </w:pPr>
          </w:p>
        </w:tc>
      </w:tr>
      <w:tr w:rsidR="003A3773" w14:paraId="0DD74317" w14:textId="77777777" w:rsidTr="00835D13">
        <w:trPr>
          <w:trHeight w:val="288"/>
        </w:trPr>
        <w:tc>
          <w:tcPr>
            <w:tcW w:w="878" w:type="pct"/>
            <w:tcBorders>
              <w:top w:val="single" w:sz="4" w:space="0" w:color="auto"/>
              <w:bottom w:val="single" w:sz="4" w:space="0" w:color="auto"/>
            </w:tcBorders>
          </w:tcPr>
          <w:p w14:paraId="3869BDFF" w14:textId="77777777" w:rsidR="003A3773" w:rsidRPr="00017155" w:rsidRDefault="003A3773" w:rsidP="003A3773">
            <w:pPr>
              <w:pStyle w:val="APVMATableText"/>
              <w:rPr>
                <w:rFonts w:eastAsia="Calibri Light"/>
              </w:rPr>
            </w:pPr>
            <w:r w:rsidRPr="00017155">
              <w:rPr>
                <w:rFonts w:eastAsia="Calibri Light"/>
              </w:rPr>
              <w:t>Tebuconazole</w:t>
            </w:r>
          </w:p>
        </w:tc>
        <w:tc>
          <w:tcPr>
            <w:tcW w:w="512" w:type="pct"/>
            <w:tcBorders>
              <w:top w:val="single" w:sz="4" w:space="0" w:color="auto"/>
              <w:bottom w:val="single" w:sz="4" w:space="0" w:color="auto"/>
            </w:tcBorders>
          </w:tcPr>
          <w:p w14:paraId="4BAAA52B" w14:textId="7F62D696" w:rsidR="003A3773" w:rsidRPr="00E07329" w:rsidRDefault="003A3773" w:rsidP="003A3773">
            <w:pPr>
              <w:pStyle w:val="APVMATableText"/>
              <w:rPr>
                <w:rFonts w:eastAsia="Calibri Light"/>
              </w:rPr>
            </w:pPr>
            <w:r>
              <w:t>0.1</w:t>
            </w:r>
          </w:p>
        </w:tc>
        <w:tc>
          <w:tcPr>
            <w:tcW w:w="535" w:type="pct"/>
            <w:tcBorders>
              <w:top w:val="single" w:sz="4" w:space="0" w:color="auto"/>
              <w:bottom w:val="single" w:sz="4" w:space="0" w:color="auto"/>
            </w:tcBorders>
          </w:tcPr>
          <w:p w14:paraId="6C8F5209" w14:textId="4093BD53" w:rsidR="003A3773" w:rsidRPr="00E07329" w:rsidRDefault="003A3773" w:rsidP="003A3773">
            <w:pPr>
              <w:pStyle w:val="APVMATableText"/>
              <w:rPr>
                <w:rFonts w:eastAsia="Calibri Light"/>
              </w:rPr>
            </w:pPr>
            <w:r>
              <w:t>10</w:t>
            </w:r>
          </w:p>
        </w:tc>
        <w:tc>
          <w:tcPr>
            <w:tcW w:w="605" w:type="pct"/>
            <w:tcBorders>
              <w:top w:val="single" w:sz="4" w:space="0" w:color="auto"/>
              <w:bottom w:val="single" w:sz="4" w:space="0" w:color="auto"/>
            </w:tcBorders>
          </w:tcPr>
          <w:p w14:paraId="514B274B" w14:textId="3EDFC5A0" w:rsidR="003A3773" w:rsidRPr="00867EFB" w:rsidRDefault="003A3773" w:rsidP="003A3773">
            <w:pPr>
              <w:pStyle w:val="APVMATableText"/>
            </w:pPr>
            <w:r>
              <w:t>10 February 2023</w:t>
            </w:r>
          </w:p>
        </w:tc>
        <w:tc>
          <w:tcPr>
            <w:tcW w:w="1167" w:type="pct"/>
            <w:tcBorders>
              <w:top w:val="single" w:sz="4" w:space="0" w:color="auto"/>
              <w:bottom w:val="single" w:sz="4" w:space="0" w:color="auto"/>
            </w:tcBorders>
          </w:tcPr>
          <w:p w14:paraId="4B2F442F" w14:textId="109B55E9" w:rsidR="003A3773" w:rsidRPr="00E07329" w:rsidRDefault="003A3773" w:rsidP="003A3773">
            <w:pPr>
              <w:pStyle w:val="APVMATableText"/>
              <w:rPr>
                <w:rFonts w:eastAsia="Calibri Light"/>
              </w:rPr>
            </w:pPr>
            <w:r w:rsidRPr="00413C22">
              <w:rPr>
                <w:szCs w:val="17"/>
              </w:rPr>
              <w:t>Rabbit pre-natal developmental toxicity study; a NOAEL of 10 mg/kg bw/d due to the presence of disordered development (increased incidence of embryonic resorptions, abdominal fissures, and incidence of litters with abnormal foetuses) at the next highest dose</w:t>
            </w:r>
          </w:p>
        </w:tc>
        <w:tc>
          <w:tcPr>
            <w:tcW w:w="1303" w:type="pct"/>
            <w:tcBorders>
              <w:top w:val="single" w:sz="4" w:space="0" w:color="auto"/>
              <w:bottom w:val="single" w:sz="4" w:space="0" w:color="auto"/>
            </w:tcBorders>
          </w:tcPr>
          <w:p w14:paraId="3540C144" w14:textId="2161FBBB" w:rsidR="003A3773" w:rsidRPr="00413C22" w:rsidRDefault="003A3773" w:rsidP="003A3773">
            <w:pPr>
              <w:rPr>
                <w:color w:val="auto"/>
                <w:sz w:val="17"/>
                <w:szCs w:val="17"/>
              </w:rPr>
            </w:pPr>
            <w:r w:rsidRPr="00413C22">
              <w:rPr>
                <w:color w:val="auto"/>
                <w:sz w:val="17"/>
                <w:szCs w:val="17"/>
              </w:rPr>
              <w:t xml:space="preserve">ARfD for </w:t>
            </w:r>
            <w:r w:rsidR="00937D7B" w:rsidRPr="00413C22">
              <w:rPr>
                <w:color w:val="auto"/>
                <w:sz w:val="17"/>
                <w:szCs w:val="17"/>
              </w:rPr>
              <w:t>tebuconazole</w:t>
            </w:r>
            <w:r w:rsidRPr="00413C22">
              <w:rPr>
                <w:color w:val="auto"/>
                <w:sz w:val="17"/>
                <w:szCs w:val="17"/>
              </w:rPr>
              <w:t xml:space="preserve"> only applies to </w:t>
            </w:r>
            <w:r w:rsidR="00013DA3">
              <w:t>people pregnant or capable of becoming pregnant</w:t>
            </w:r>
            <w:r w:rsidRPr="00413C22">
              <w:rPr>
                <w:color w:val="auto"/>
                <w:sz w:val="17"/>
                <w:szCs w:val="17"/>
              </w:rPr>
              <w:t>. An ARfD for the general population is not required.</w:t>
            </w:r>
          </w:p>
          <w:p w14:paraId="10430E72" w14:textId="77777777" w:rsidR="003A3773" w:rsidRPr="00413C22" w:rsidRDefault="003A3773" w:rsidP="003A3773">
            <w:pPr>
              <w:rPr>
                <w:color w:val="auto"/>
                <w:sz w:val="17"/>
                <w:szCs w:val="17"/>
              </w:rPr>
            </w:pPr>
          </w:p>
          <w:p w14:paraId="6F57940A" w14:textId="6E6DC39B" w:rsidR="003A3773" w:rsidRPr="00E07329" w:rsidRDefault="003A3773" w:rsidP="003A3773">
            <w:pPr>
              <w:pStyle w:val="APVMATableText"/>
              <w:rPr>
                <w:rFonts w:eastAsia="Calibri Light"/>
              </w:rPr>
            </w:pPr>
            <w:r w:rsidRPr="00413C22">
              <w:rPr>
                <w:szCs w:val="17"/>
              </w:rPr>
              <w:t xml:space="preserve">The NOAEL for maternotoxicity is 3 mg/kg bw/d due to slight hepatotoxicity </w:t>
            </w:r>
            <w:r>
              <w:rPr>
                <w:szCs w:val="17"/>
              </w:rPr>
              <w:t>at</w:t>
            </w:r>
            <w:r w:rsidRPr="00413C22">
              <w:rPr>
                <w:szCs w:val="17"/>
              </w:rPr>
              <w:t xml:space="preserve"> the next highest dose. The degree of maternotoxicity is insufficient to explain the developmental effects</w:t>
            </w:r>
            <w:r>
              <w:rPr>
                <w:color w:val="7E9BA8" w:themeColor="accent1" w:themeShade="BF"/>
                <w:sz w:val="18"/>
                <w:szCs w:val="18"/>
              </w:rPr>
              <w:t>.</w:t>
            </w:r>
          </w:p>
        </w:tc>
      </w:tr>
      <w:tr w:rsidR="003A3773" w14:paraId="27FFC6E3" w14:textId="77777777" w:rsidTr="00835D13">
        <w:trPr>
          <w:trHeight w:val="288"/>
        </w:trPr>
        <w:tc>
          <w:tcPr>
            <w:tcW w:w="878" w:type="pct"/>
            <w:tcBorders>
              <w:top w:val="single" w:sz="4" w:space="0" w:color="auto"/>
              <w:bottom w:val="single" w:sz="4" w:space="0" w:color="auto"/>
            </w:tcBorders>
          </w:tcPr>
          <w:p w14:paraId="16357BC9" w14:textId="77777777" w:rsidR="003A3773" w:rsidRPr="00017155" w:rsidRDefault="003A3773" w:rsidP="003A3773">
            <w:pPr>
              <w:pStyle w:val="APVMATableText"/>
              <w:rPr>
                <w:rFonts w:eastAsia="Calibri Light"/>
              </w:rPr>
            </w:pPr>
            <w:proofErr w:type="spellStart"/>
            <w:r w:rsidRPr="00017155">
              <w:rPr>
                <w:rFonts w:eastAsia="Calibri Light"/>
              </w:rPr>
              <w:t>Tepraloxydim</w:t>
            </w:r>
            <w:proofErr w:type="spellEnd"/>
          </w:p>
        </w:tc>
        <w:tc>
          <w:tcPr>
            <w:tcW w:w="512" w:type="pct"/>
            <w:tcBorders>
              <w:top w:val="single" w:sz="4" w:space="0" w:color="auto"/>
              <w:bottom w:val="single" w:sz="4" w:space="0" w:color="auto"/>
            </w:tcBorders>
          </w:tcPr>
          <w:p w14:paraId="1CDA8ADD"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070E06A6"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4021B0EC" w14:textId="77777777" w:rsidR="003A3773" w:rsidRPr="00017155" w:rsidRDefault="003A3773" w:rsidP="003A3773">
            <w:pPr>
              <w:pStyle w:val="APVMATableText"/>
              <w:rPr>
                <w:rFonts w:eastAsia="Calibri Light"/>
              </w:rPr>
            </w:pPr>
            <w:r w:rsidRPr="00017155">
              <w:rPr>
                <w:rFonts w:eastAsia="Calibri Light"/>
              </w:rPr>
              <w:t>13</w:t>
            </w:r>
            <w:r>
              <w:rPr>
                <w:rFonts w:eastAsia="Calibri Light"/>
              </w:rPr>
              <w:t xml:space="preserve">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678D246D"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2CBB4982"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4811234D" w14:textId="77777777" w:rsidTr="00835D13">
        <w:trPr>
          <w:trHeight w:val="288"/>
        </w:trPr>
        <w:tc>
          <w:tcPr>
            <w:tcW w:w="878" w:type="pct"/>
            <w:tcBorders>
              <w:top w:val="single" w:sz="4" w:space="0" w:color="auto"/>
              <w:bottom w:val="single" w:sz="4" w:space="0" w:color="auto"/>
            </w:tcBorders>
          </w:tcPr>
          <w:p w14:paraId="1A7DB0F5" w14:textId="77777777" w:rsidR="003A3773" w:rsidRPr="00017155" w:rsidRDefault="003A3773" w:rsidP="003A3773">
            <w:pPr>
              <w:pStyle w:val="APVMATableText"/>
              <w:rPr>
                <w:rFonts w:eastAsia="Calibri Light"/>
              </w:rPr>
            </w:pPr>
            <w:r w:rsidRPr="00017155">
              <w:rPr>
                <w:rFonts w:eastAsia="Calibri Light"/>
              </w:rPr>
              <w:t>Terbuthylazine</w:t>
            </w:r>
          </w:p>
        </w:tc>
        <w:tc>
          <w:tcPr>
            <w:tcW w:w="512" w:type="pct"/>
            <w:tcBorders>
              <w:top w:val="single" w:sz="4" w:space="0" w:color="auto"/>
              <w:bottom w:val="single" w:sz="4" w:space="0" w:color="auto"/>
            </w:tcBorders>
          </w:tcPr>
          <w:p w14:paraId="62FA6D36" w14:textId="77777777" w:rsidR="003A3773" w:rsidRPr="00017155" w:rsidRDefault="003A3773" w:rsidP="003A3773">
            <w:pPr>
              <w:pStyle w:val="APVMATableText"/>
              <w:rPr>
                <w:rFonts w:eastAsia="Calibri Light"/>
              </w:rPr>
            </w:pPr>
          </w:p>
        </w:tc>
        <w:tc>
          <w:tcPr>
            <w:tcW w:w="535" w:type="pct"/>
            <w:tcBorders>
              <w:top w:val="single" w:sz="4" w:space="0" w:color="auto"/>
              <w:bottom w:val="single" w:sz="4" w:space="0" w:color="auto"/>
            </w:tcBorders>
          </w:tcPr>
          <w:p w14:paraId="3C3C9206" w14:textId="77777777" w:rsidR="003A3773" w:rsidRPr="00017155" w:rsidRDefault="003A3773" w:rsidP="003A3773">
            <w:pPr>
              <w:pStyle w:val="APVMATableText"/>
              <w:rPr>
                <w:rFonts w:eastAsia="Calibri Light"/>
              </w:rPr>
            </w:pPr>
          </w:p>
        </w:tc>
        <w:tc>
          <w:tcPr>
            <w:tcW w:w="605" w:type="pct"/>
            <w:tcBorders>
              <w:top w:val="single" w:sz="4" w:space="0" w:color="auto"/>
              <w:bottom w:val="single" w:sz="4" w:space="0" w:color="auto"/>
            </w:tcBorders>
          </w:tcPr>
          <w:p w14:paraId="7ABACF1C" w14:textId="77777777" w:rsidR="003A3773" w:rsidRPr="00017155" w:rsidRDefault="003A3773" w:rsidP="003A3773">
            <w:pPr>
              <w:pStyle w:val="APVMATableText"/>
              <w:rPr>
                <w:rFonts w:eastAsia="Calibri Light"/>
              </w:rPr>
            </w:pPr>
            <w:r w:rsidRPr="00017155">
              <w:rPr>
                <w:rFonts w:eastAsia="Calibri Light"/>
              </w:rPr>
              <w:t>4</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01</w:t>
            </w:r>
          </w:p>
        </w:tc>
        <w:tc>
          <w:tcPr>
            <w:tcW w:w="1167" w:type="pct"/>
            <w:tcBorders>
              <w:top w:val="single" w:sz="4" w:space="0" w:color="auto"/>
              <w:bottom w:val="single" w:sz="4" w:space="0" w:color="auto"/>
            </w:tcBorders>
          </w:tcPr>
          <w:p w14:paraId="6BA86AB1" w14:textId="77777777" w:rsidR="003A3773" w:rsidRPr="00017155" w:rsidRDefault="003A3773" w:rsidP="003A3773">
            <w:pPr>
              <w:pStyle w:val="APVMATableText"/>
              <w:rPr>
                <w:rFonts w:eastAsia="Calibri Light"/>
              </w:rPr>
            </w:pPr>
          </w:p>
        </w:tc>
        <w:tc>
          <w:tcPr>
            <w:tcW w:w="1303" w:type="pct"/>
            <w:tcBorders>
              <w:top w:val="single" w:sz="4" w:space="0" w:color="auto"/>
              <w:bottom w:val="single" w:sz="4" w:space="0" w:color="auto"/>
            </w:tcBorders>
          </w:tcPr>
          <w:p w14:paraId="3711FC84" w14:textId="77777777" w:rsidR="003A3773" w:rsidRPr="00017155" w:rsidRDefault="003A3773" w:rsidP="003A3773">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3A3773" w14:paraId="6C6802D2" w14:textId="77777777" w:rsidTr="00835D13">
        <w:trPr>
          <w:trHeight w:val="288"/>
        </w:trPr>
        <w:tc>
          <w:tcPr>
            <w:tcW w:w="878" w:type="pct"/>
            <w:tcBorders>
              <w:top w:val="single" w:sz="4" w:space="0" w:color="auto"/>
              <w:bottom w:val="single" w:sz="4" w:space="0" w:color="auto"/>
            </w:tcBorders>
          </w:tcPr>
          <w:p w14:paraId="54842886" w14:textId="77777777" w:rsidR="003A3773" w:rsidRPr="00017155" w:rsidRDefault="003A3773" w:rsidP="003A3773">
            <w:pPr>
              <w:pStyle w:val="APVMATableText"/>
              <w:rPr>
                <w:rFonts w:eastAsia="Calibri Light"/>
              </w:rPr>
            </w:pPr>
            <w:r w:rsidRPr="00017155">
              <w:rPr>
                <w:rFonts w:eastAsia="Calibri Light"/>
              </w:rPr>
              <w:t>Tetraconazole</w:t>
            </w:r>
          </w:p>
        </w:tc>
        <w:tc>
          <w:tcPr>
            <w:tcW w:w="512" w:type="pct"/>
            <w:tcBorders>
              <w:top w:val="single" w:sz="4" w:space="0" w:color="auto"/>
              <w:bottom w:val="single" w:sz="4" w:space="0" w:color="auto"/>
            </w:tcBorders>
          </w:tcPr>
          <w:p w14:paraId="6D137791" w14:textId="77777777" w:rsidR="003A3773" w:rsidRPr="00017155" w:rsidRDefault="003A3773" w:rsidP="003A3773">
            <w:pPr>
              <w:pStyle w:val="APVMATableText"/>
              <w:rPr>
                <w:rFonts w:eastAsia="Calibri Light"/>
              </w:rPr>
            </w:pPr>
            <w:r w:rsidRPr="00017155">
              <w:rPr>
                <w:rFonts w:eastAsia="Calibri Light"/>
              </w:rPr>
              <w:t>0.2</w:t>
            </w:r>
          </w:p>
        </w:tc>
        <w:tc>
          <w:tcPr>
            <w:tcW w:w="535" w:type="pct"/>
            <w:tcBorders>
              <w:top w:val="single" w:sz="4" w:space="0" w:color="auto"/>
              <w:bottom w:val="single" w:sz="4" w:space="0" w:color="auto"/>
            </w:tcBorders>
          </w:tcPr>
          <w:p w14:paraId="1EDEDC2E" w14:textId="77777777" w:rsidR="003A3773" w:rsidRPr="00017155" w:rsidRDefault="003A3773" w:rsidP="003A3773">
            <w:pPr>
              <w:pStyle w:val="APVMATableText"/>
              <w:rPr>
                <w:rFonts w:eastAsia="Calibri Light"/>
              </w:rPr>
            </w:pPr>
            <w:r w:rsidRPr="00017155">
              <w:rPr>
                <w:rFonts w:eastAsia="Calibri Light"/>
              </w:rPr>
              <w:t>16</w:t>
            </w:r>
          </w:p>
        </w:tc>
        <w:tc>
          <w:tcPr>
            <w:tcW w:w="605" w:type="pct"/>
            <w:tcBorders>
              <w:top w:val="single" w:sz="4" w:space="0" w:color="auto"/>
              <w:bottom w:val="single" w:sz="4" w:space="0" w:color="auto"/>
            </w:tcBorders>
          </w:tcPr>
          <w:p w14:paraId="66B196C4" w14:textId="77777777" w:rsidR="003A3773" w:rsidRPr="00017155" w:rsidRDefault="003A3773" w:rsidP="003A3773">
            <w:pPr>
              <w:pStyle w:val="APVMATableText"/>
              <w:rPr>
                <w:rFonts w:eastAsia="Calibri Light"/>
              </w:rPr>
            </w:pPr>
            <w:r>
              <w:rPr>
                <w:rFonts w:eastAsia="Calibri Light"/>
              </w:rPr>
              <w:t xml:space="preserve">12 </w:t>
            </w:r>
            <w:r w:rsidRPr="00017155">
              <w:rPr>
                <w:rFonts w:eastAsia="Calibri Light"/>
              </w:rPr>
              <w:t>Dec</w:t>
            </w:r>
            <w:r>
              <w:rPr>
                <w:rFonts w:eastAsia="Calibri Light"/>
              </w:rPr>
              <w:t>ember 20</w:t>
            </w:r>
            <w:r w:rsidRPr="00017155">
              <w:rPr>
                <w:rFonts w:eastAsia="Calibri Light"/>
              </w:rPr>
              <w:t>02</w:t>
            </w:r>
          </w:p>
        </w:tc>
        <w:tc>
          <w:tcPr>
            <w:tcW w:w="1167" w:type="pct"/>
            <w:tcBorders>
              <w:top w:val="single" w:sz="4" w:space="0" w:color="auto"/>
              <w:bottom w:val="single" w:sz="4" w:space="0" w:color="auto"/>
            </w:tcBorders>
          </w:tcPr>
          <w:p w14:paraId="45F1D709" w14:textId="77777777" w:rsidR="003A3773" w:rsidRPr="00017155" w:rsidRDefault="003A3773" w:rsidP="003A3773">
            <w:pPr>
              <w:pStyle w:val="APVMATableText"/>
              <w:rPr>
                <w:rFonts w:eastAsia="Calibri Light"/>
              </w:rPr>
            </w:pPr>
            <w:r w:rsidRPr="00017155">
              <w:rPr>
                <w:rFonts w:eastAsia="Calibri Light"/>
              </w:rPr>
              <w:t>4-week dietary rat study; a NOAEL of 16 mg/kg bw/d was based on clinical signs at the next higher dose.</w:t>
            </w:r>
          </w:p>
        </w:tc>
        <w:tc>
          <w:tcPr>
            <w:tcW w:w="1303" w:type="pct"/>
            <w:tcBorders>
              <w:top w:val="single" w:sz="4" w:space="0" w:color="auto"/>
              <w:bottom w:val="single" w:sz="4" w:space="0" w:color="auto"/>
            </w:tcBorders>
          </w:tcPr>
          <w:p w14:paraId="69D35B72" w14:textId="77777777" w:rsidR="003A3773" w:rsidRPr="00017155" w:rsidRDefault="003A3773" w:rsidP="003A3773">
            <w:pPr>
              <w:pStyle w:val="APVMATableText"/>
              <w:rPr>
                <w:rFonts w:eastAsia="Calibri Light"/>
              </w:rPr>
            </w:pPr>
          </w:p>
        </w:tc>
      </w:tr>
      <w:tr w:rsidR="008E0FE5" w:rsidRPr="008E0FE5" w14:paraId="093BA0C0" w14:textId="77777777" w:rsidTr="00835D13">
        <w:trPr>
          <w:trHeight w:val="288"/>
        </w:trPr>
        <w:tc>
          <w:tcPr>
            <w:tcW w:w="878" w:type="pct"/>
            <w:tcBorders>
              <w:top w:val="single" w:sz="4" w:space="0" w:color="auto"/>
              <w:bottom w:val="single" w:sz="4" w:space="0" w:color="auto"/>
            </w:tcBorders>
          </w:tcPr>
          <w:p w14:paraId="7F65069F" w14:textId="77777777" w:rsidR="008E0FE5" w:rsidRPr="00835D13" w:rsidRDefault="008E0FE5" w:rsidP="00835D13">
            <w:pPr>
              <w:pStyle w:val="ListParagraph"/>
              <w:spacing w:before="120"/>
              <w:rPr>
                <w:rFonts w:ascii="Arial" w:hAnsi="Arial" w:cs="Arial"/>
                <w:sz w:val="17"/>
                <w:szCs w:val="17"/>
              </w:rPr>
            </w:pPr>
            <w:r w:rsidRPr="00835D13">
              <w:rPr>
                <w:rFonts w:ascii="Arial" w:hAnsi="Arial" w:cs="Arial"/>
                <w:sz w:val="17"/>
                <w:szCs w:val="17"/>
              </w:rPr>
              <w:t>Tetracyclines</w:t>
            </w:r>
          </w:p>
          <w:p w14:paraId="55FCF50C" w14:textId="61BBF753" w:rsidR="008E0FE5" w:rsidRPr="008E0FE5" w:rsidRDefault="008E0FE5" w:rsidP="00835D13">
            <w:pPr>
              <w:pStyle w:val="APVMATableText"/>
              <w:spacing w:before="0"/>
              <w:rPr>
                <w:rFonts w:eastAsia="Calibri Light"/>
                <w:szCs w:val="17"/>
              </w:rPr>
            </w:pPr>
            <w:r w:rsidRPr="00835D13">
              <w:rPr>
                <w:rFonts w:eastAsiaTheme="minorHAnsi"/>
                <w:szCs w:val="17"/>
              </w:rPr>
              <w:t xml:space="preserve">(including chlortetracycline, oxytetracycline and tetracycline separately; or in when in combination expressed as tetracycline; and any metabolites, </w:t>
            </w:r>
            <w:r w:rsidRPr="00835D13">
              <w:rPr>
                <w:rFonts w:eastAsiaTheme="minorHAnsi"/>
                <w:szCs w:val="17"/>
              </w:rPr>
              <w:lastRenderedPageBreak/>
              <w:t>degradants and contaminants of these substances expressed as tetracycline)</w:t>
            </w:r>
          </w:p>
        </w:tc>
        <w:tc>
          <w:tcPr>
            <w:tcW w:w="512" w:type="pct"/>
            <w:tcBorders>
              <w:top w:val="single" w:sz="4" w:space="0" w:color="auto"/>
              <w:bottom w:val="single" w:sz="4" w:space="0" w:color="auto"/>
            </w:tcBorders>
          </w:tcPr>
          <w:p w14:paraId="6451C04C" w14:textId="09DED71D" w:rsidR="008E0FE5" w:rsidRPr="008E0FE5" w:rsidRDefault="008E0FE5" w:rsidP="008E0FE5">
            <w:pPr>
              <w:pStyle w:val="APVMATableText"/>
              <w:rPr>
                <w:rFonts w:eastAsia="Calibri Light"/>
                <w:szCs w:val="17"/>
              </w:rPr>
            </w:pPr>
          </w:p>
        </w:tc>
        <w:tc>
          <w:tcPr>
            <w:tcW w:w="535" w:type="pct"/>
            <w:tcBorders>
              <w:top w:val="single" w:sz="4" w:space="0" w:color="auto"/>
              <w:bottom w:val="single" w:sz="4" w:space="0" w:color="auto"/>
            </w:tcBorders>
          </w:tcPr>
          <w:p w14:paraId="2F4B15E0" w14:textId="660D305F" w:rsidR="008E0FE5" w:rsidRPr="008E0FE5" w:rsidRDefault="008E0FE5" w:rsidP="008E0FE5">
            <w:pPr>
              <w:pStyle w:val="APVMATableText"/>
              <w:rPr>
                <w:rFonts w:eastAsia="Calibri Light"/>
                <w:szCs w:val="17"/>
              </w:rPr>
            </w:pPr>
          </w:p>
        </w:tc>
        <w:tc>
          <w:tcPr>
            <w:tcW w:w="605" w:type="pct"/>
            <w:tcBorders>
              <w:top w:val="single" w:sz="4" w:space="0" w:color="auto"/>
              <w:bottom w:val="single" w:sz="4" w:space="0" w:color="auto"/>
            </w:tcBorders>
          </w:tcPr>
          <w:p w14:paraId="6E930C49" w14:textId="28824658" w:rsidR="008E0FE5" w:rsidRPr="008E0FE5" w:rsidRDefault="008E0FE5" w:rsidP="008E0FE5">
            <w:pPr>
              <w:pStyle w:val="APVMATableText"/>
              <w:rPr>
                <w:rFonts w:eastAsia="Calibri Light"/>
                <w:szCs w:val="17"/>
              </w:rPr>
            </w:pPr>
            <w:r>
              <w:rPr>
                <w:rFonts w:eastAsiaTheme="minorHAnsi"/>
                <w:szCs w:val="17"/>
              </w:rPr>
              <w:t>10 September 2020</w:t>
            </w:r>
          </w:p>
        </w:tc>
        <w:tc>
          <w:tcPr>
            <w:tcW w:w="1167" w:type="pct"/>
            <w:tcBorders>
              <w:top w:val="single" w:sz="4" w:space="0" w:color="auto"/>
              <w:bottom w:val="single" w:sz="4" w:space="0" w:color="auto"/>
            </w:tcBorders>
          </w:tcPr>
          <w:p w14:paraId="1A4B4B87" w14:textId="6C4F78D9" w:rsidR="008E0FE5" w:rsidRPr="008E0FE5" w:rsidRDefault="008E0FE5" w:rsidP="008E0FE5">
            <w:pPr>
              <w:pStyle w:val="APVMATableText"/>
              <w:rPr>
                <w:rFonts w:eastAsia="Calibri Light"/>
                <w:szCs w:val="17"/>
              </w:rPr>
            </w:pPr>
          </w:p>
        </w:tc>
        <w:tc>
          <w:tcPr>
            <w:tcW w:w="1303" w:type="pct"/>
            <w:tcBorders>
              <w:top w:val="single" w:sz="4" w:space="0" w:color="auto"/>
              <w:bottom w:val="single" w:sz="4" w:space="0" w:color="auto"/>
            </w:tcBorders>
          </w:tcPr>
          <w:p w14:paraId="559D2906" w14:textId="3FDC135E" w:rsidR="008E0FE5" w:rsidRPr="008E0FE5" w:rsidRDefault="008E0FE5" w:rsidP="008E0FE5">
            <w:pPr>
              <w:pStyle w:val="APVMATableText"/>
              <w:rPr>
                <w:rFonts w:eastAsia="Calibri Light"/>
                <w:szCs w:val="17"/>
              </w:rPr>
            </w:pPr>
            <w:r w:rsidRPr="003E72CF">
              <w:rPr>
                <w:rFonts w:eastAsiaTheme="minorHAnsi"/>
                <w:szCs w:val="17"/>
              </w:rPr>
              <w:t>ARfD considered to be unnecessary due to its low oral toxicity and the absence of any developmental toxicity after a single dose</w:t>
            </w:r>
          </w:p>
        </w:tc>
      </w:tr>
      <w:tr w:rsidR="008E0FE5" w14:paraId="14837645" w14:textId="77777777" w:rsidTr="00835D13">
        <w:trPr>
          <w:trHeight w:val="288"/>
        </w:trPr>
        <w:tc>
          <w:tcPr>
            <w:tcW w:w="878" w:type="pct"/>
            <w:tcBorders>
              <w:top w:val="single" w:sz="4" w:space="0" w:color="auto"/>
              <w:bottom w:val="single" w:sz="4" w:space="0" w:color="auto"/>
            </w:tcBorders>
          </w:tcPr>
          <w:p w14:paraId="6D412D65" w14:textId="77777777" w:rsidR="008E0FE5" w:rsidRPr="00017155" w:rsidRDefault="008E0FE5" w:rsidP="008E0FE5">
            <w:pPr>
              <w:pStyle w:val="APVMATableText"/>
              <w:rPr>
                <w:rFonts w:eastAsia="Calibri Light"/>
              </w:rPr>
            </w:pPr>
            <w:r>
              <w:rPr>
                <w:rFonts w:eastAsia="Calibri Light"/>
              </w:rPr>
              <w:t>Tetraniliprole</w:t>
            </w:r>
          </w:p>
        </w:tc>
        <w:tc>
          <w:tcPr>
            <w:tcW w:w="512" w:type="pct"/>
            <w:tcBorders>
              <w:top w:val="single" w:sz="4" w:space="0" w:color="auto"/>
              <w:bottom w:val="single" w:sz="4" w:space="0" w:color="auto"/>
            </w:tcBorders>
          </w:tcPr>
          <w:p w14:paraId="78776650"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179CF730"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7BC3A41B" w14:textId="77777777" w:rsidR="008E0FE5" w:rsidRDefault="008E0FE5" w:rsidP="008E0FE5">
            <w:pPr>
              <w:pStyle w:val="APVMATableText"/>
              <w:rPr>
                <w:rFonts w:eastAsia="Calibri Light"/>
              </w:rPr>
            </w:pPr>
            <w:r>
              <w:rPr>
                <w:rFonts w:eastAsia="Calibri Light"/>
              </w:rPr>
              <w:t>17 July 2019</w:t>
            </w:r>
          </w:p>
        </w:tc>
        <w:tc>
          <w:tcPr>
            <w:tcW w:w="1167" w:type="pct"/>
            <w:tcBorders>
              <w:top w:val="single" w:sz="4" w:space="0" w:color="auto"/>
              <w:bottom w:val="single" w:sz="4" w:space="0" w:color="auto"/>
            </w:tcBorders>
          </w:tcPr>
          <w:p w14:paraId="1B7B9E71"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707A07A0" w14:textId="77777777" w:rsidR="008E0FE5" w:rsidRPr="00017155" w:rsidRDefault="008E0FE5" w:rsidP="008E0FE5">
            <w:pPr>
              <w:pStyle w:val="APVMATableText"/>
              <w:rPr>
                <w:rFonts w:eastAsia="Calibri Light"/>
              </w:rPr>
            </w:pPr>
            <w:r w:rsidRPr="002D697E">
              <w:rPr>
                <w:rFonts w:eastAsia="Calibri Light"/>
              </w:rPr>
              <w:t>ARfD considered to be unnecessary due to its low oral toxicity and the absence of any developmental toxicity after a single dose</w:t>
            </w:r>
            <w:r>
              <w:rPr>
                <w:rFonts w:eastAsia="Calibri Light"/>
              </w:rPr>
              <w:t>.</w:t>
            </w:r>
          </w:p>
        </w:tc>
      </w:tr>
      <w:tr w:rsidR="008E0FE5" w14:paraId="43B9C410" w14:textId="77777777" w:rsidTr="00835D13">
        <w:trPr>
          <w:trHeight w:val="288"/>
        </w:trPr>
        <w:tc>
          <w:tcPr>
            <w:tcW w:w="878" w:type="pct"/>
            <w:tcBorders>
              <w:top w:val="single" w:sz="4" w:space="0" w:color="auto"/>
              <w:bottom w:val="single" w:sz="4" w:space="0" w:color="auto"/>
            </w:tcBorders>
          </w:tcPr>
          <w:p w14:paraId="125CF356" w14:textId="77777777" w:rsidR="008E0FE5" w:rsidRPr="00017155" w:rsidRDefault="008E0FE5" w:rsidP="008E0FE5">
            <w:pPr>
              <w:pStyle w:val="APVMATableText"/>
              <w:rPr>
                <w:rFonts w:eastAsia="Calibri Light"/>
              </w:rPr>
            </w:pPr>
            <w:r w:rsidRPr="00017155">
              <w:rPr>
                <w:rFonts w:eastAsia="Calibri Light"/>
              </w:rPr>
              <w:t>Thiacloprid</w:t>
            </w:r>
          </w:p>
        </w:tc>
        <w:tc>
          <w:tcPr>
            <w:tcW w:w="512" w:type="pct"/>
            <w:tcBorders>
              <w:top w:val="single" w:sz="4" w:space="0" w:color="auto"/>
              <w:bottom w:val="single" w:sz="4" w:space="0" w:color="auto"/>
            </w:tcBorders>
          </w:tcPr>
          <w:p w14:paraId="12EFDB8C" w14:textId="77777777" w:rsidR="008E0FE5" w:rsidRPr="00017155" w:rsidRDefault="008E0FE5" w:rsidP="008E0FE5">
            <w:pPr>
              <w:pStyle w:val="APVMATableText"/>
              <w:rPr>
                <w:rFonts w:eastAsia="Calibri Light"/>
              </w:rPr>
            </w:pPr>
            <w:r w:rsidRPr="00017155">
              <w:rPr>
                <w:rFonts w:eastAsia="Calibri Light"/>
              </w:rPr>
              <w:t>0.03</w:t>
            </w:r>
          </w:p>
        </w:tc>
        <w:tc>
          <w:tcPr>
            <w:tcW w:w="535" w:type="pct"/>
            <w:tcBorders>
              <w:top w:val="single" w:sz="4" w:space="0" w:color="auto"/>
              <w:bottom w:val="single" w:sz="4" w:space="0" w:color="auto"/>
            </w:tcBorders>
          </w:tcPr>
          <w:p w14:paraId="16C65145" w14:textId="77777777" w:rsidR="008E0FE5" w:rsidRPr="00017155" w:rsidRDefault="008E0FE5" w:rsidP="008E0FE5">
            <w:pPr>
              <w:pStyle w:val="APVMATableText"/>
              <w:rPr>
                <w:rFonts w:eastAsia="Calibri Light"/>
              </w:rPr>
            </w:pPr>
            <w:r w:rsidRPr="00017155">
              <w:rPr>
                <w:rFonts w:eastAsia="Calibri Light"/>
              </w:rPr>
              <w:t>3.1</w:t>
            </w:r>
          </w:p>
        </w:tc>
        <w:tc>
          <w:tcPr>
            <w:tcW w:w="605" w:type="pct"/>
            <w:tcBorders>
              <w:top w:val="single" w:sz="4" w:space="0" w:color="auto"/>
              <w:bottom w:val="single" w:sz="4" w:space="0" w:color="auto"/>
            </w:tcBorders>
          </w:tcPr>
          <w:p w14:paraId="51287B83" w14:textId="77777777" w:rsidR="008E0FE5" w:rsidRPr="00017155" w:rsidRDefault="008E0FE5" w:rsidP="008E0FE5">
            <w:pPr>
              <w:pStyle w:val="APVMATableText"/>
              <w:rPr>
                <w:rFonts w:eastAsia="Calibri Light"/>
              </w:rPr>
            </w:pPr>
            <w:r>
              <w:rPr>
                <w:rFonts w:eastAsia="Calibri Light"/>
              </w:rPr>
              <w:t xml:space="preserve">20 </w:t>
            </w:r>
            <w:r w:rsidRPr="00017155">
              <w:rPr>
                <w:rFonts w:eastAsia="Calibri Light"/>
              </w:rPr>
              <w:t>Jul</w:t>
            </w:r>
            <w:r>
              <w:rPr>
                <w:rFonts w:eastAsia="Calibri Light"/>
              </w:rPr>
              <w:t>y 20</w:t>
            </w:r>
            <w:r w:rsidRPr="00017155">
              <w:rPr>
                <w:rFonts w:eastAsia="Calibri Light"/>
              </w:rPr>
              <w:t>01</w:t>
            </w:r>
          </w:p>
        </w:tc>
        <w:tc>
          <w:tcPr>
            <w:tcW w:w="1167" w:type="pct"/>
            <w:tcBorders>
              <w:top w:val="single" w:sz="4" w:space="0" w:color="auto"/>
              <w:bottom w:val="single" w:sz="4" w:space="0" w:color="auto"/>
            </w:tcBorders>
          </w:tcPr>
          <w:p w14:paraId="19173A51" w14:textId="57A4BCC3" w:rsidR="008E0FE5" w:rsidRPr="00017155" w:rsidRDefault="008E0FE5" w:rsidP="008E0FE5">
            <w:pPr>
              <w:pStyle w:val="APVMATableText"/>
              <w:rPr>
                <w:rFonts w:eastAsia="Calibri Light"/>
              </w:rPr>
            </w:pPr>
            <w:r w:rsidRPr="00017155">
              <w:rPr>
                <w:rFonts w:eastAsia="Calibri Light"/>
              </w:rPr>
              <w:t xml:space="preserve">Acute oral neurotoxicity rat </w:t>
            </w:r>
            <w:proofErr w:type="gramStart"/>
            <w:r w:rsidRPr="00017155">
              <w:rPr>
                <w:rFonts w:eastAsia="Calibri Light"/>
              </w:rPr>
              <w:t>study;</w:t>
            </w:r>
            <w:proofErr w:type="gramEnd"/>
            <w:r>
              <w:rPr>
                <w:rFonts w:eastAsia="Calibri Light"/>
              </w:rPr>
              <w:t xml:space="preserve"> </w:t>
            </w:r>
            <w:r w:rsidRPr="00017155">
              <w:rPr>
                <w:rFonts w:eastAsia="Calibri Light"/>
              </w:rPr>
              <w:t>a NOAEL of 3.1 mg/kg</w:t>
            </w:r>
            <w:r>
              <w:rPr>
                <w:rFonts w:eastAsia="Calibri Light"/>
              </w:rPr>
              <w:t xml:space="preserve"> bw was based on reduced motor and</w:t>
            </w:r>
            <w:r w:rsidRPr="00017155">
              <w:rPr>
                <w:rFonts w:eastAsia="Calibri Light"/>
              </w:rPr>
              <w:t xml:space="preserve"> locomotor activity at the next higher dose.</w:t>
            </w:r>
          </w:p>
        </w:tc>
        <w:tc>
          <w:tcPr>
            <w:tcW w:w="1303" w:type="pct"/>
            <w:tcBorders>
              <w:top w:val="single" w:sz="4" w:space="0" w:color="auto"/>
              <w:bottom w:val="single" w:sz="4" w:space="0" w:color="auto"/>
            </w:tcBorders>
          </w:tcPr>
          <w:p w14:paraId="2B24F438" w14:textId="77777777" w:rsidR="008E0FE5" w:rsidRPr="00017155" w:rsidRDefault="008E0FE5" w:rsidP="008E0FE5">
            <w:pPr>
              <w:pStyle w:val="APVMATableText"/>
              <w:rPr>
                <w:rFonts w:eastAsia="Calibri Light"/>
              </w:rPr>
            </w:pPr>
          </w:p>
        </w:tc>
      </w:tr>
      <w:tr w:rsidR="008E0FE5" w14:paraId="04DEB12D" w14:textId="77777777" w:rsidTr="00835D13">
        <w:trPr>
          <w:trHeight w:val="288"/>
        </w:trPr>
        <w:tc>
          <w:tcPr>
            <w:tcW w:w="878" w:type="pct"/>
            <w:tcBorders>
              <w:top w:val="single" w:sz="4" w:space="0" w:color="auto"/>
              <w:bottom w:val="single" w:sz="4" w:space="0" w:color="auto"/>
            </w:tcBorders>
          </w:tcPr>
          <w:p w14:paraId="48A36ABC" w14:textId="77777777" w:rsidR="008E0FE5" w:rsidRPr="00017155" w:rsidRDefault="008E0FE5" w:rsidP="008E0FE5">
            <w:pPr>
              <w:pStyle w:val="APVMATableText"/>
              <w:rPr>
                <w:rFonts w:eastAsia="Calibri Light"/>
              </w:rPr>
            </w:pPr>
            <w:r w:rsidRPr="00017155">
              <w:rPr>
                <w:rFonts w:eastAsia="Calibri Light"/>
              </w:rPr>
              <w:t>Thiram</w:t>
            </w:r>
          </w:p>
        </w:tc>
        <w:tc>
          <w:tcPr>
            <w:tcW w:w="512" w:type="pct"/>
            <w:tcBorders>
              <w:top w:val="single" w:sz="4" w:space="0" w:color="auto"/>
              <w:bottom w:val="single" w:sz="4" w:space="0" w:color="auto"/>
            </w:tcBorders>
          </w:tcPr>
          <w:p w14:paraId="40428EBB" w14:textId="77777777" w:rsidR="008E0FE5" w:rsidRPr="00017155" w:rsidRDefault="008E0FE5" w:rsidP="008E0FE5">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546A6D01" w14:textId="77777777" w:rsidR="008E0FE5" w:rsidRPr="00017155" w:rsidRDefault="008E0FE5" w:rsidP="008E0FE5">
            <w:pPr>
              <w:pStyle w:val="APVMATableText"/>
              <w:rPr>
                <w:rFonts w:eastAsia="Calibri Light"/>
              </w:rPr>
            </w:pPr>
            <w:r w:rsidRPr="00017155">
              <w:rPr>
                <w:rFonts w:eastAsia="Calibri Light"/>
              </w:rPr>
              <w:t>10</w:t>
            </w:r>
          </w:p>
        </w:tc>
        <w:tc>
          <w:tcPr>
            <w:tcW w:w="605" w:type="pct"/>
            <w:tcBorders>
              <w:top w:val="single" w:sz="4" w:space="0" w:color="auto"/>
              <w:bottom w:val="single" w:sz="4" w:space="0" w:color="auto"/>
            </w:tcBorders>
          </w:tcPr>
          <w:p w14:paraId="11E4ADBC" w14:textId="77777777" w:rsidR="008E0FE5" w:rsidRPr="00017155" w:rsidRDefault="008E0FE5" w:rsidP="008E0FE5">
            <w:pPr>
              <w:pStyle w:val="APVMATableText"/>
              <w:rPr>
                <w:rFonts w:eastAsia="Calibri Light"/>
              </w:rPr>
            </w:pPr>
            <w:r>
              <w:rPr>
                <w:rFonts w:eastAsia="Calibri Light"/>
              </w:rPr>
              <w:t xml:space="preserve">2 </w:t>
            </w:r>
            <w:r w:rsidRPr="00017155">
              <w:rPr>
                <w:rFonts w:eastAsia="Calibri Light"/>
              </w:rPr>
              <w:t>Jul</w:t>
            </w:r>
            <w:r>
              <w:rPr>
                <w:rFonts w:eastAsia="Calibri Light"/>
              </w:rPr>
              <w:t>y 20</w:t>
            </w:r>
            <w:r w:rsidRPr="00017155">
              <w:rPr>
                <w:rFonts w:eastAsia="Calibri Light"/>
              </w:rPr>
              <w:t>10</w:t>
            </w:r>
          </w:p>
        </w:tc>
        <w:tc>
          <w:tcPr>
            <w:tcW w:w="1167" w:type="pct"/>
            <w:tcBorders>
              <w:top w:val="single" w:sz="4" w:space="0" w:color="auto"/>
              <w:bottom w:val="single" w:sz="4" w:space="0" w:color="auto"/>
            </w:tcBorders>
          </w:tcPr>
          <w:p w14:paraId="0CE9CE21" w14:textId="65EA7262" w:rsidR="008E0FE5" w:rsidRPr="00017155" w:rsidRDefault="008E0FE5" w:rsidP="008E0FE5">
            <w:pPr>
              <w:pStyle w:val="APVMATableText"/>
              <w:rPr>
                <w:rFonts w:eastAsia="Calibri Light"/>
              </w:rPr>
            </w:pPr>
            <w:r w:rsidRPr="00017155">
              <w:rPr>
                <w:rFonts w:eastAsia="Calibri Light"/>
              </w:rPr>
              <w:t xml:space="preserve">Acute neurotoxicity rat </w:t>
            </w:r>
            <w:proofErr w:type="gramStart"/>
            <w:r w:rsidRPr="00017155">
              <w:rPr>
                <w:rFonts w:eastAsia="Calibri Light"/>
              </w:rPr>
              <w:t>study;</w:t>
            </w:r>
            <w:proofErr w:type="gramEnd"/>
            <w:r w:rsidRPr="00017155">
              <w:rPr>
                <w:rFonts w:eastAsia="Calibri Light"/>
              </w:rPr>
              <w:t xml:space="preserve"> a NOAEL of 10 mg/kg bw was based on reduced locomotor activity at the next higher dose.</w:t>
            </w:r>
          </w:p>
        </w:tc>
        <w:tc>
          <w:tcPr>
            <w:tcW w:w="1303" w:type="pct"/>
            <w:tcBorders>
              <w:top w:val="single" w:sz="4" w:space="0" w:color="auto"/>
              <w:bottom w:val="single" w:sz="4" w:space="0" w:color="auto"/>
            </w:tcBorders>
          </w:tcPr>
          <w:p w14:paraId="009590BF" w14:textId="77777777" w:rsidR="008E0FE5" w:rsidRPr="00017155" w:rsidRDefault="008E0FE5" w:rsidP="008E0FE5">
            <w:pPr>
              <w:pStyle w:val="APVMATableText"/>
              <w:rPr>
                <w:rFonts w:eastAsia="Calibri Light"/>
              </w:rPr>
            </w:pPr>
          </w:p>
        </w:tc>
      </w:tr>
      <w:tr w:rsidR="008E0FE5" w14:paraId="4F84BE1B" w14:textId="77777777" w:rsidTr="00835D13">
        <w:trPr>
          <w:trHeight w:val="288"/>
        </w:trPr>
        <w:tc>
          <w:tcPr>
            <w:tcW w:w="878" w:type="pct"/>
            <w:tcBorders>
              <w:top w:val="single" w:sz="4" w:space="0" w:color="auto"/>
              <w:bottom w:val="single" w:sz="4" w:space="0" w:color="auto"/>
            </w:tcBorders>
          </w:tcPr>
          <w:p w14:paraId="6E3FD141" w14:textId="77777777" w:rsidR="008E0FE5" w:rsidRPr="00017155" w:rsidRDefault="008E0FE5" w:rsidP="008E0FE5">
            <w:pPr>
              <w:pStyle w:val="APVMATableText"/>
              <w:rPr>
                <w:rFonts w:eastAsia="Calibri Light"/>
              </w:rPr>
            </w:pPr>
            <w:r>
              <w:rPr>
                <w:rFonts w:eastAsia="Calibri Light"/>
              </w:rPr>
              <w:t>Thymol</w:t>
            </w:r>
          </w:p>
        </w:tc>
        <w:tc>
          <w:tcPr>
            <w:tcW w:w="512" w:type="pct"/>
            <w:tcBorders>
              <w:top w:val="single" w:sz="4" w:space="0" w:color="auto"/>
              <w:bottom w:val="single" w:sz="4" w:space="0" w:color="auto"/>
            </w:tcBorders>
          </w:tcPr>
          <w:p w14:paraId="214BA202"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6D92F6D3"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3A13DD29" w14:textId="77777777" w:rsidR="008E0FE5" w:rsidRPr="00017155" w:rsidRDefault="008E0FE5" w:rsidP="008E0FE5">
            <w:pPr>
              <w:pStyle w:val="APVMATableText"/>
              <w:rPr>
                <w:rFonts w:eastAsia="Calibri Light"/>
              </w:rPr>
            </w:pPr>
            <w:r>
              <w:rPr>
                <w:rFonts w:eastAsia="Calibri Light"/>
              </w:rPr>
              <w:t>19 August 2020</w:t>
            </w:r>
          </w:p>
        </w:tc>
        <w:tc>
          <w:tcPr>
            <w:tcW w:w="1167" w:type="pct"/>
            <w:tcBorders>
              <w:top w:val="single" w:sz="4" w:space="0" w:color="auto"/>
              <w:bottom w:val="single" w:sz="4" w:space="0" w:color="auto"/>
            </w:tcBorders>
          </w:tcPr>
          <w:p w14:paraId="271845F0"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693FCC12" w14:textId="77777777" w:rsidR="008E0FE5" w:rsidRPr="00017155" w:rsidRDefault="008E0FE5" w:rsidP="008E0FE5">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8E0FE5" w14:paraId="3378CF72" w14:textId="77777777" w:rsidTr="00835D13">
        <w:trPr>
          <w:trHeight w:val="288"/>
        </w:trPr>
        <w:tc>
          <w:tcPr>
            <w:tcW w:w="878" w:type="pct"/>
            <w:tcBorders>
              <w:top w:val="single" w:sz="4" w:space="0" w:color="auto"/>
              <w:bottom w:val="single" w:sz="4" w:space="0" w:color="auto"/>
            </w:tcBorders>
          </w:tcPr>
          <w:p w14:paraId="363C68A1" w14:textId="0B79E70C" w:rsidR="008E0FE5" w:rsidRPr="00017155" w:rsidRDefault="008E0FE5" w:rsidP="008E0FE5">
            <w:pPr>
              <w:pStyle w:val="APVMATableText"/>
              <w:rPr>
                <w:rFonts w:eastAsia="Calibri Light"/>
              </w:rPr>
            </w:pPr>
            <w:r>
              <w:rPr>
                <w:rFonts w:eastAsia="Calibri Light"/>
              </w:rPr>
              <w:t>Tiafenacil</w:t>
            </w:r>
          </w:p>
        </w:tc>
        <w:tc>
          <w:tcPr>
            <w:tcW w:w="512" w:type="pct"/>
            <w:tcBorders>
              <w:top w:val="single" w:sz="4" w:space="0" w:color="auto"/>
              <w:bottom w:val="single" w:sz="4" w:space="0" w:color="auto"/>
            </w:tcBorders>
          </w:tcPr>
          <w:p w14:paraId="4686C8FF" w14:textId="6A10A791" w:rsidR="008E0FE5" w:rsidRPr="00017155" w:rsidRDefault="008E0FE5" w:rsidP="008E0FE5">
            <w:pPr>
              <w:pStyle w:val="APVMATableText"/>
              <w:rPr>
                <w:rFonts w:eastAsia="Calibri Light"/>
              </w:rPr>
            </w:pPr>
            <w:r>
              <w:rPr>
                <w:rFonts w:eastAsia="Calibri Light"/>
              </w:rPr>
              <w:t>0.006</w:t>
            </w:r>
          </w:p>
        </w:tc>
        <w:tc>
          <w:tcPr>
            <w:tcW w:w="535" w:type="pct"/>
            <w:tcBorders>
              <w:top w:val="single" w:sz="4" w:space="0" w:color="auto"/>
              <w:bottom w:val="single" w:sz="4" w:space="0" w:color="auto"/>
            </w:tcBorders>
          </w:tcPr>
          <w:p w14:paraId="3BD9B6AE" w14:textId="1E7B003A" w:rsidR="008E0FE5" w:rsidRPr="00017155" w:rsidRDefault="008E0FE5" w:rsidP="008E0FE5">
            <w:pPr>
              <w:pStyle w:val="APVMATableText"/>
              <w:rPr>
                <w:rFonts w:eastAsia="Calibri Light"/>
              </w:rPr>
            </w:pPr>
            <w:r>
              <w:rPr>
                <w:rFonts w:eastAsia="Calibri Light"/>
              </w:rPr>
              <w:t>0.6</w:t>
            </w:r>
          </w:p>
        </w:tc>
        <w:tc>
          <w:tcPr>
            <w:tcW w:w="605" w:type="pct"/>
            <w:tcBorders>
              <w:top w:val="single" w:sz="4" w:space="0" w:color="auto"/>
              <w:bottom w:val="single" w:sz="4" w:space="0" w:color="auto"/>
            </w:tcBorders>
          </w:tcPr>
          <w:p w14:paraId="2A41F519" w14:textId="6826DCB2" w:rsidR="008E0FE5" w:rsidRPr="00017155" w:rsidRDefault="008E0FE5" w:rsidP="008E0FE5">
            <w:pPr>
              <w:pStyle w:val="APVMATableText"/>
              <w:rPr>
                <w:rFonts w:eastAsia="Calibri Light"/>
              </w:rPr>
            </w:pPr>
            <w:r>
              <w:rPr>
                <w:rFonts w:eastAsia="Calibri Light"/>
              </w:rPr>
              <w:t>22 December 2020</w:t>
            </w:r>
          </w:p>
        </w:tc>
        <w:tc>
          <w:tcPr>
            <w:tcW w:w="1167" w:type="pct"/>
            <w:tcBorders>
              <w:top w:val="single" w:sz="4" w:space="0" w:color="auto"/>
              <w:bottom w:val="single" w:sz="4" w:space="0" w:color="auto"/>
            </w:tcBorders>
          </w:tcPr>
          <w:p w14:paraId="3F64894A" w14:textId="49AE68AD" w:rsidR="008E0FE5" w:rsidRPr="00017155" w:rsidRDefault="008E0FE5" w:rsidP="008E0FE5">
            <w:pPr>
              <w:spacing w:before="0" w:after="0" w:line="240" w:lineRule="auto"/>
              <w:rPr>
                <w:rFonts w:eastAsia="Calibri Light"/>
              </w:rPr>
            </w:pPr>
            <w:r>
              <w:rPr>
                <w:rFonts w:cs="Arial"/>
                <w:color w:val="000000"/>
                <w:sz w:val="17"/>
                <w:szCs w:val="17"/>
              </w:rPr>
              <w:t>O</w:t>
            </w:r>
            <w:r w:rsidRPr="001B40D5">
              <w:rPr>
                <w:rFonts w:cs="Arial"/>
                <w:color w:val="000000"/>
                <w:sz w:val="17"/>
                <w:szCs w:val="17"/>
              </w:rPr>
              <w:t xml:space="preserve">ne-generation </w:t>
            </w:r>
            <w:r>
              <w:rPr>
                <w:rFonts w:cs="Arial"/>
                <w:color w:val="000000"/>
                <w:sz w:val="17"/>
                <w:szCs w:val="17"/>
              </w:rPr>
              <w:t xml:space="preserve">rat </w:t>
            </w:r>
            <w:r w:rsidRPr="001B40D5">
              <w:rPr>
                <w:rFonts w:cs="Arial"/>
                <w:color w:val="000000"/>
                <w:sz w:val="17"/>
                <w:szCs w:val="17"/>
              </w:rPr>
              <w:t>reproductive s</w:t>
            </w:r>
            <w:r>
              <w:rPr>
                <w:rFonts w:cs="Arial"/>
                <w:color w:val="000000"/>
                <w:sz w:val="17"/>
                <w:szCs w:val="17"/>
              </w:rPr>
              <w:t>t</w:t>
            </w:r>
            <w:r w:rsidRPr="001B40D5">
              <w:rPr>
                <w:rFonts w:cs="Arial"/>
                <w:color w:val="000000"/>
                <w:sz w:val="17"/>
                <w:szCs w:val="17"/>
              </w:rPr>
              <w:t>udy</w:t>
            </w:r>
            <w:r>
              <w:rPr>
                <w:rFonts w:cs="Arial"/>
                <w:color w:val="000000"/>
                <w:sz w:val="17"/>
                <w:szCs w:val="17"/>
              </w:rPr>
              <w:t>.</w:t>
            </w:r>
            <w:r w:rsidRPr="001B40D5">
              <w:rPr>
                <w:rFonts w:cs="Arial"/>
                <w:color w:val="000000"/>
                <w:sz w:val="17"/>
                <w:szCs w:val="17"/>
              </w:rPr>
              <w:t xml:space="preserve"> </w:t>
            </w:r>
            <w:r>
              <w:rPr>
                <w:rFonts w:eastAsia="Calibri Light"/>
              </w:rPr>
              <w:t>A</w:t>
            </w:r>
            <w:r w:rsidRPr="00017155">
              <w:rPr>
                <w:rFonts w:eastAsia="Calibri Light"/>
              </w:rPr>
              <w:t xml:space="preserve"> NOAEL of </w:t>
            </w:r>
            <w:r>
              <w:rPr>
                <w:rFonts w:eastAsia="Calibri Light"/>
              </w:rPr>
              <w:t>0.6</w:t>
            </w:r>
            <w:r w:rsidRPr="00017155">
              <w:rPr>
                <w:rFonts w:eastAsia="Calibri Light"/>
              </w:rPr>
              <w:t xml:space="preserve"> mg/kg bw/d was </w:t>
            </w:r>
            <w:r w:rsidRPr="001B40D5">
              <w:rPr>
                <w:rFonts w:cs="Arial"/>
                <w:color w:val="000000"/>
                <w:sz w:val="17"/>
                <w:szCs w:val="17"/>
              </w:rPr>
              <w:t>based on increased total liver porphyrins at the next higher dose.</w:t>
            </w:r>
          </w:p>
        </w:tc>
        <w:tc>
          <w:tcPr>
            <w:tcW w:w="1303" w:type="pct"/>
            <w:tcBorders>
              <w:top w:val="single" w:sz="4" w:space="0" w:color="auto"/>
              <w:bottom w:val="single" w:sz="4" w:space="0" w:color="auto"/>
            </w:tcBorders>
          </w:tcPr>
          <w:p w14:paraId="0EF3A11F" w14:textId="77777777" w:rsidR="008E0FE5" w:rsidRPr="00017155" w:rsidRDefault="008E0FE5" w:rsidP="008E0FE5">
            <w:pPr>
              <w:pStyle w:val="APVMATableText"/>
              <w:rPr>
                <w:rFonts w:eastAsia="Calibri Light"/>
              </w:rPr>
            </w:pPr>
          </w:p>
        </w:tc>
      </w:tr>
      <w:tr w:rsidR="008E0FE5" w14:paraId="1109D024" w14:textId="77777777" w:rsidTr="00835D13">
        <w:trPr>
          <w:trHeight w:val="288"/>
        </w:trPr>
        <w:tc>
          <w:tcPr>
            <w:tcW w:w="878" w:type="pct"/>
            <w:tcBorders>
              <w:top w:val="single" w:sz="4" w:space="0" w:color="auto"/>
              <w:bottom w:val="single" w:sz="4" w:space="0" w:color="auto"/>
            </w:tcBorders>
          </w:tcPr>
          <w:p w14:paraId="327DFD68" w14:textId="77777777" w:rsidR="008E0FE5" w:rsidRPr="00017155" w:rsidRDefault="008E0FE5" w:rsidP="008E0FE5">
            <w:pPr>
              <w:pStyle w:val="APVMATableText"/>
              <w:rPr>
                <w:rFonts w:eastAsia="Calibri Light"/>
              </w:rPr>
            </w:pPr>
            <w:proofErr w:type="spellStart"/>
            <w:r w:rsidRPr="00017155">
              <w:rPr>
                <w:rFonts w:eastAsia="Calibri Light"/>
              </w:rPr>
              <w:t>Tilmicosin</w:t>
            </w:r>
            <w:proofErr w:type="spellEnd"/>
          </w:p>
        </w:tc>
        <w:tc>
          <w:tcPr>
            <w:tcW w:w="512" w:type="pct"/>
            <w:tcBorders>
              <w:top w:val="single" w:sz="4" w:space="0" w:color="auto"/>
              <w:bottom w:val="single" w:sz="4" w:space="0" w:color="auto"/>
            </w:tcBorders>
          </w:tcPr>
          <w:p w14:paraId="266F5254" w14:textId="77777777" w:rsidR="008E0FE5" w:rsidRPr="00017155" w:rsidRDefault="008E0FE5" w:rsidP="008E0FE5">
            <w:pPr>
              <w:pStyle w:val="APVMATableText"/>
              <w:rPr>
                <w:rFonts w:eastAsia="Calibri Light"/>
              </w:rPr>
            </w:pPr>
            <w:r w:rsidRPr="00017155">
              <w:rPr>
                <w:rFonts w:eastAsia="Calibri Light"/>
              </w:rPr>
              <w:t>0.4</w:t>
            </w:r>
          </w:p>
        </w:tc>
        <w:tc>
          <w:tcPr>
            <w:tcW w:w="535" w:type="pct"/>
            <w:tcBorders>
              <w:top w:val="single" w:sz="4" w:space="0" w:color="auto"/>
              <w:bottom w:val="single" w:sz="4" w:space="0" w:color="auto"/>
            </w:tcBorders>
          </w:tcPr>
          <w:p w14:paraId="17B6284D" w14:textId="77777777" w:rsidR="008E0FE5" w:rsidRPr="00017155" w:rsidRDefault="008E0FE5" w:rsidP="008E0FE5">
            <w:pPr>
              <w:pStyle w:val="APVMATableText"/>
              <w:rPr>
                <w:rFonts w:eastAsia="Calibri Light"/>
              </w:rPr>
            </w:pPr>
            <w:r w:rsidRPr="00017155">
              <w:rPr>
                <w:rFonts w:eastAsia="Calibri Light"/>
              </w:rPr>
              <w:t>36</w:t>
            </w:r>
          </w:p>
        </w:tc>
        <w:tc>
          <w:tcPr>
            <w:tcW w:w="605" w:type="pct"/>
            <w:tcBorders>
              <w:top w:val="single" w:sz="4" w:space="0" w:color="auto"/>
              <w:bottom w:val="single" w:sz="4" w:space="0" w:color="auto"/>
            </w:tcBorders>
          </w:tcPr>
          <w:p w14:paraId="4234C5E6" w14:textId="77777777" w:rsidR="008E0FE5" w:rsidRPr="00017155" w:rsidRDefault="008E0FE5" w:rsidP="008E0FE5">
            <w:pPr>
              <w:pStyle w:val="APVMATableText"/>
              <w:rPr>
                <w:rFonts w:eastAsia="Calibri Light"/>
              </w:rPr>
            </w:pPr>
            <w:r w:rsidRPr="00017155">
              <w:rPr>
                <w:rFonts w:eastAsia="Calibri Light"/>
              </w:rPr>
              <w:t>29</w:t>
            </w:r>
            <w:r>
              <w:rPr>
                <w:rFonts w:eastAsia="Calibri Light"/>
              </w:rPr>
              <w:t xml:space="preserve"> August 20</w:t>
            </w:r>
            <w:r w:rsidRPr="00017155">
              <w:rPr>
                <w:rFonts w:eastAsia="Calibri Light"/>
              </w:rPr>
              <w:t>02</w:t>
            </w:r>
          </w:p>
        </w:tc>
        <w:tc>
          <w:tcPr>
            <w:tcW w:w="1167" w:type="pct"/>
            <w:tcBorders>
              <w:top w:val="single" w:sz="4" w:space="0" w:color="auto"/>
              <w:bottom w:val="single" w:sz="4" w:space="0" w:color="auto"/>
            </w:tcBorders>
          </w:tcPr>
          <w:p w14:paraId="7D98DDAB" w14:textId="77777777" w:rsidR="008E0FE5" w:rsidRPr="00017155" w:rsidRDefault="008E0FE5" w:rsidP="008E0FE5">
            <w:pPr>
              <w:pStyle w:val="APVMATableText"/>
              <w:rPr>
                <w:rFonts w:eastAsia="Calibri Light"/>
              </w:rPr>
            </w:pPr>
            <w:r w:rsidRPr="00017155">
              <w:rPr>
                <w:rFonts w:eastAsia="Calibri Light"/>
              </w:rPr>
              <w:t>7-day oral dosing (capsule) dog study; a NOAEL of 10 mg/kg bw/d was based on the absence of clinical signs (ataxia, dyspnoea, bilateral mydriasis) duri</w:t>
            </w:r>
            <w:r>
              <w:rPr>
                <w:rFonts w:eastAsia="Calibri Light"/>
              </w:rPr>
              <w:t>ng the first 4 days of dosing.</w:t>
            </w:r>
          </w:p>
        </w:tc>
        <w:tc>
          <w:tcPr>
            <w:tcW w:w="1303" w:type="pct"/>
            <w:tcBorders>
              <w:top w:val="single" w:sz="4" w:space="0" w:color="auto"/>
              <w:bottom w:val="single" w:sz="4" w:space="0" w:color="auto"/>
            </w:tcBorders>
          </w:tcPr>
          <w:p w14:paraId="6C7CF682" w14:textId="77777777" w:rsidR="008E0FE5" w:rsidRPr="00017155" w:rsidRDefault="008E0FE5" w:rsidP="008E0FE5">
            <w:pPr>
              <w:pStyle w:val="APVMATableText"/>
              <w:rPr>
                <w:rFonts w:eastAsia="Calibri Light"/>
              </w:rPr>
            </w:pPr>
          </w:p>
        </w:tc>
      </w:tr>
      <w:tr w:rsidR="008E0FE5" w14:paraId="41A15A51" w14:textId="77777777" w:rsidTr="00835D13">
        <w:trPr>
          <w:trHeight w:val="288"/>
        </w:trPr>
        <w:tc>
          <w:tcPr>
            <w:tcW w:w="878" w:type="pct"/>
            <w:tcBorders>
              <w:top w:val="single" w:sz="4" w:space="0" w:color="auto"/>
              <w:bottom w:val="single" w:sz="4" w:space="0" w:color="auto"/>
            </w:tcBorders>
          </w:tcPr>
          <w:p w14:paraId="4082B2BF" w14:textId="77777777" w:rsidR="008E0FE5" w:rsidRPr="00017155" w:rsidRDefault="008E0FE5" w:rsidP="008E0FE5">
            <w:pPr>
              <w:pStyle w:val="APVMATableText"/>
              <w:rPr>
                <w:rFonts w:eastAsia="Calibri Light"/>
              </w:rPr>
            </w:pPr>
            <w:proofErr w:type="spellStart"/>
            <w:r w:rsidRPr="00017155">
              <w:rPr>
                <w:rFonts w:eastAsia="Calibri Light"/>
              </w:rPr>
              <w:lastRenderedPageBreak/>
              <w:t>Tolfenamic</w:t>
            </w:r>
            <w:proofErr w:type="spellEnd"/>
            <w:r w:rsidRPr="00017155">
              <w:rPr>
                <w:rFonts w:eastAsia="Calibri Light"/>
              </w:rPr>
              <w:t xml:space="preserve"> acid</w:t>
            </w:r>
          </w:p>
        </w:tc>
        <w:tc>
          <w:tcPr>
            <w:tcW w:w="512" w:type="pct"/>
            <w:tcBorders>
              <w:top w:val="single" w:sz="4" w:space="0" w:color="auto"/>
              <w:bottom w:val="single" w:sz="4" w:space="0" w:color="auto"/>
            </w:tcBorders>
          </w:tcPr>
          <w:p w14:paraId="71100FAB" w14:textId="77777777" w:rsidR="008E0FE5" w:rsidRPr="00017155" w:rsidRDefault="008E0FE5" w:rsidP="008E0FE5">
            <w:pPr>
              <w:pStyle w:val="APVMATableText"/>
              <w:rPr>
                <w:rFonts w:eastAsia="Calibri Light"/>
              </w:rPr>
            </w:pPr>
            <w:r w:rsidRPr="00017155">
              <w:rPr>
                <w:rFonts w:eastAsia="Calibri Light"/>
              </w:rPr>
              <w:t>0.005</w:t>
            </w:r>
          </w:p>
        </w:tc>
        <w:tc>
          <w:tcPr>
            <w:tcW w:w="535" w:type="pct"/>
            <w:tcBorders>
              <w:top w:val="single" w:sz="4" w:space="0" w:color="auto"/>
              <w:bottom w:val="single" w:sz="4" w:space="0" w:color="auto"/>
            </w:tcBorders>
          </w:tcPr>
          <w:p w14:paraId="1035FB80" w14:textId="77777777" w:rsidR="008E0FE5" w:rsidRPr="00017155" w:rsidRDefault="008E0FE5" w:rsidP="008E0FE5">
            <w:pPr>
              <w:pStyle w:val="APVMATableText"/>
              <w:rPr>
                <w:rFonts w:eastAsia="Calibri Light"/>
              </w:rPr>
            </w:pPr>
            <w:r w:rsidRPr="00017155">
              <w:rPr>
                <w:rFonts w:eastAsia="Calibri Light"/>
              </w:rPr>
              <w:t>[0.5]</w:t>
            </w:r>
          </w:p>
        </w:tc>
        <w:tc>
          <w:tcPr>
            <w:tcW w:w="605" w:type="pct"/>
            <w:tcBorders>
              <w:top w:val="single" w:sz="4" w:space="0" w:color="auto"/>
              <w:bottom w:val="single" w:sz="4" w:space="0" w:color="auto"/>
            </w:tcBorders>
          </w:tcPr>
          <w:p w14:paraId="01FE1207" w14:textId="77777777" w:rsidR="008E0FE5" w:rsidRPr="00017155" w:rsidRDefault="008E0FE5" w:rsidP="008E0FE5">
            <w:pPr>
              <w:pStyle w:val="APVMATableText"/>
              <w:rPr>
                <w:rFonts w:eastAsia="Calibri Light"/>
              </w:rPr>
            </w:pPr>
            <w:r>
              <w:rPr>
                <w:rFonts w:eastAsia="Calibri Light"/>
              </w:rPr>
              <w:t xml:space="preserve">16 </w:t>
            </w:r>
            <w:r w:rsidRPr="00017155">
              <w:rPr>
                <w:rFonts w:eastAsia="Calibri Light"/>
              </w:rPr>
              <w:t>Jan</w:t>
            </w:r>
            <w:r>
              <w:rPr>
                <w:rFonts w:eastAsia="Calibri Light"/>
              </w:rPr>
              <w:t>uary 20</w:t>
            </w:r>
            <w:r w:rsidRPr="00017155">
              <w:rPr>
                <w:rFonts w:eastAsia="Calibri Light"/>
              </w:rPr>
              <w:t>01</w:t>
            </w:r>
          </w:p>
        </w:tc>
        <w:tc>
          <w:tcPr>
            <w:tcW w:w="1167" w:type="pct"/>
            <w:tcBorders>
              <w:top w:val="single" w:sz="4" w:space="0" w:color="auto"/>
              <w:bottom w:val="single" w:sz="4" w:space="0" w:color="auto"/>
            </w:tcBorders>
          </w:tcPr>
          <w:p w14:paraId="0B0656AF" w14:textId="77777777" w:rsidR="008E0FE5" w:rsidRPr="00017155" w:rsidRDefault="008E0FE5" w:rsidP="008E0FE5">
            <w:pPr>
              <w:pStyle w:val="APVMATableText"/>
              <w:rPr>
                <w:rFonts w:eastAsia="Calibri Light"/>
              </w:rPr>
            </w:pPr>
            <w:r w:rsidRPr="00017155">
              <w:rPr>
                <w:rFonts w:eastAsia="Calibri Light"/>
              </w:rPr>
              <w:t xml:space="preserve">Lowest effective therapeutic dose (as a single dose) for treatment of </w:t>
            </w:r>
            <w:proofErr w:type="spellStart"/>
            <w:r w:rsidRPr="00017155">
              <w:rPr>
                <w:rFonts w:eastAsia="Calibri Light"/>
              </w:rPr>
              <w:t>pyresis</w:t>
            </w:r>
            <w:proofErr w:type="spellEnd"/>
            <w:r w:rsidRPr="00017155">
              <w:rPr>
                <w:rFonts w:eastAsia="Calibri Light"/>
              </w:rPr>
              <w:t xml:space="preserve"> in children.</w:t>
            </w:r>
          </w:p>
        </w:tc>
        <w:tc>
          <w:tcPr>
            <w:tcW w:w="1303" w:type="pct"/>
            <w:tcBorders>
              <w:top w:val="single" w:sz="4" w:space="0" w:color="auto"/>
              <w:bottom w:val="single" w:sz="4" w:space="0" w:color="auto"/>
            </w:tcBorders>
          </w:tcPr>
          <w:p w14:paraId="0D383DA3" w14:textId="77777777" w:rsidR="008E0FE5" w:rsidRPr="00017155" w:rsidRDefault="008E0FE5" w:rsidP="008E0FE5">
            <w:pPr>
              <w:pStyle w:val="APVMATableText"/>
              <w:rPr>
                <w:rFonts w:eastAsia="Calibri Light"/>
              </w:rPr>
            </w:pPr>
          </w:p>
        </w:tc>
      </w:tr>
      <w:tr w:rsidR="008E0FE5" w14:paraId="18FEC070" w14:textId="77777777" w:rsidTr="00835D13">
        <w:trPr>
          <w:trHeight w:val="288"/>
        </w:trPr>
        <w:tc>
          <w:tcPr>
            <w:tcW w:w="878" w:type="pct"/>
            <w:tcBorders>
              <w:top w:val="single" w:sz="4" w:space="0" w:color="auto"/>
              <w:bottom w:val="single" w:sz="4" w:space="0" w:color="auto"/>
            </w:tcBorders>
          </w:tcPr>
          <w:p w14:paraId="717F7349" w14:textId="32B919A3" w:rsidR="008E0FE5" w:rsidRPr="00017155" w:rsidRDefault="008E0FE5" w:rsidP="008E0FE5">
            <w:pPr>
              <w:pStyle w:val="APVMATableText"/>
              <w:rPr>
                <w:rFonts w:eastAsia="Calibri Light"/>
              </w:rPr>
            </w:pPr>
            <w:r>
              <w:rPr>
                <w:rFonts w:eastAsia="Calibri Light"/>
              </w:rPr>
              <w:t>Toltrazuril</w:t>
            </w:r>
          </w:p>
        </w:tc>
        <w:tc>
          <w:tcPr>
            <w:tcW w:w="512" w:type="pct"/>
            <w:tcBorders>
              <w:top w:val="single" w:sz="4" w:space="0" w:color="auto"/>
              <w:bottom w:val="single" w:sz="4" w:space="0" w:color="auto"/>
            </w:tcBorders>
          </w:tcPr>
          <w:p w14:paraId="4176A883" w14:textId="03959072" w:rsidR="008E0FE5" w:rsidRPr="00017155" w:rsidRDefault="008E0FE5" w:rsidP="008E0FE5">
            <w:pPr>
              <w:pStyle w:val="APVMATableText"/>
              <w:rPr>
                <w:rFonts w:eastAsia="Calibri Light"/>
              </w:rPr>
            </w:pPr>
            <w:r>
              <w:rPr>
                <w:rFonts w:eastAsia="Calibri Light"/>
              </w:rPr>
              <w:t>0.02</w:t>
            </w:r>
          </w:p>
        </w:tc>
        <w:tc>
          <w:tcPr>
            <w:tcW w:w="535" w:type="pct"/>
            <w:tcBorders>
              <w:top w:val="single" w:sz="4" w:space="0" w:color="auto"/>
              <w:bottom w:val="single" w:sz="4" w:space="0" w:color="auto"/>
            </w:tcBorders>
          </w:tcPr>
          <w:p w14:paraId="002B8023" w14:textId="56423209" w:rsidR="008E0FE5" w:rsidRPr="00017155" w:rsidRDefault="008E0FE5" w:rsidP="008E0FE5">
            <w:pPr>
              <w:pStyle w:val="APVMATableText"/>
              <w:rPr>
                <w:rFonts w:eastAsia="Calibri Light"/>
              </w:rPr>
            </w:pPr>
            <w:r>
              <w:rPr>
                <w:rFonts w:eastAsia="Calibri Light"/>
              </w:rPr>
              <w:t>2</w:t>
            </w:r>
          </w:p>
        </w:tc>
        <w:tc>
          <w:tcPr>
            <w:tcW w:w="605" w:type="pct"/>
            <w:tcBorders>
              <w:top w:val="single" w:sz="4" w:space="0" w:color="auto"/>
              <w:bottom w:val="single" w:sz="4" w:space="0" w:color="auto"/>
            </w:tcBorders>
          </w:tcPr>
          <w:p w14:paraId="1FDF6A53" w14:textId="5DB8B12C" w:rsidR="008E0FE5" w:rsidRPr="00017155" w:rsidRDefault="008E0FE5" w:rsidP="008E0FE5">
            <w:pPr>
              <w:pStyle w:val="APVMATableText"/>
              <w:rPr>
                <w:rFonts w:eastAsia="Calibri Light"/>
              </w:rPr>
            </w:pPr>
            <w:r>
              <w:rPr>
                <w:rFonts w:eastAsia="Calibri Light"/>
              </w:rPr>
              <w:t>26 March 2020</w:t>
            </w:r>
          </w:p>
        </w:tc>
        <w:tc>
          <w:tcPr>
            <w:tcW w:w="1167" w:type="pct"/>
            <w:tcBorders>
              <w:top w:val="single" w:sz="4" w:space="0" w:color="auto"/>
              <w:bottom w:val="single" w:sz="4" w:space="0" w:color="auto"/>
            </w:tcBorders>
          </w:tcPr>
          <w:p w14:paraId="58FEC10D" w14:textId="3FA662CB" w:rsidR="008E0FE5" w:rsidRPr="00017155" w:rsidRDefault="008E0FE5" w:rsidP="008E0FE5">
            <w:pPr>
              <w:pStyle w:val="APVMATableText"/>
              <w:rPr>
                <w:rFonts w:eastAsia="Calibri Light"/>
              </w:rPr>
            </w:pPr>
            <w:r>
              <w:rPr>
                <w:rFonts w:eastAsia="Calibri Light"/>
              </w:rPr>
              <w:t xml:space="preserve">Rabbit developmental studies; </w:t>
            </w:r>
            <w:r w:rsidRPr="00276983">
              <w:rPr>
                <w:rFonts w:cs="Times New Roman"/>
              </w:rPr>
              <w:t>a</w:t>
            </w:r>
            <w:r>
              <w:rPr>
                <w:rFonts w:cs="Times New Roman"/>
              </w:rPr>
              <w:t>n</w:t>
            </w:r>
            <w:r w:rsidRPr="00276983">
              <w:rPr>
                <w:rFonts w:cs="Times New Roman"/>
              </w:rPr>
              <w:t xml:space="preserve"> </w:t>
            </w:r>
            <w:r>
              <w:rPr>
                <w:rFonts w:cs="Times New Roman"/>
              </w:rPr>
              <w:t xml:space="preserve">overall </w:t>
            </w:r>
            <w:r w:rsidRPr="00276983">
              <w:rPr>
                <w:rFonts w:cs="Times New Roman"/>
              </w:rPr>
              <w:t xml:space="preserve">NOAEL of </w:t>
            </w:r>
            <w:r>
              <w:rPr>
                <w:rFonts w:cs="Times New Roman"/>
              </w:rPr>
              <w:t>2</w:t>
            </w:r>
            <w:r w:rsidRPr="00276983">
              <w:rPr>
                <w:rFonts w:cs="Times New Roman"/>
              </w:rPr>
              <w:t xml:space="preserve"> mg/kg bw/d</w:t>
            </w:r>
            <w:r>
              <w:rPr>
                <w:rFonts w:cs="Times New Roman"/>
              </w:rPr>
              <w:t xml:space="preserve"> with foetotoxicity at the next higher dose.</w:t>
            </w:r>
          </w:p>
        </w:tc>
        <w:tc>
          <w:tcPr>
            <w:tcW w:w="1303" w:type="pct"/>
            <w:tcBorders>
              <w:top w:val="single" w:sz="4" w:space="0" w:color="auto"/>
              <w:bottom w:val="single" w:sz="4" w:space="0" w:color="auto"/>
            </w:tcBorders>
          </w:tcPr>
          <w:p w14:paraId="40410237" w14:textId="77777777" w:rsidR="008E0FE5" w:rsidRPr="00017155" w:rsidRDefault="008E0FE5" w:rsidP="008E0FE5">
            <w:pPr>
              <w:pStyle w:val="APVMATableText"/>
              <w:rPr>
                <w:rFonts w:eastAsia="Calibri Light"/>
              </w:rPr>
            </w:pPr>
          </w:p>
        </w:tc>
      </w:tr>
      <w:tr w:rsidR="008E0FE5" w14:paraId="7DF7EFCD" w14:textId="77777777" w:rsidTr="00835D13">
        <w:trPr>
          <w:trHeight w:val="288"/>
        </w:trPr>
        <w:tc>
          <w:tcPr>
            <w:tcW w:w="878" w:type="pct"/>
            <w:tcBorders>
              <w:top w:val="single" w:sz="4" w:space="0" w:color="auto"/>
              <w:bottom w:val="single" w:sz="4" w:space="0" w:color="auto"/>
            </w:tcBorders>
          </w:tcPr>
          <w:p w14:paraId="6612A447" w14:textId="77777777" w:rsidR="008E0FE5" w:rsidRPr="00017155" w:rsidRDefault="008E0FE5" w:rsidP="008E0FE5">
            <w:pPr>
              <w:pStyle w:val="APVMATableText"/>
              <w:rPr>
                <w:rFonts w:eastAsia="Calibri Light"/>
              </w:rPr>
            </w:pPr>
            <w:r w:rsidRPr="00017155">
              <w:rPr>
                <w:rFonts w:eastAsia="Calibri Light"/>
              </w:rPr>
              <w:t>Topramezone</w:t>
            </w:r>
          </w:p>
        </w:tc>
        <w:tc>
          <w:tcPr>
            <w:tcW w:w="512" w:type="pct"/>
            <w:tcBorders>
              <w:top w:val="single" w:sz="4" w:space="0" w:color="auto"/>
              <w:bottom w:val="single" w:sz="4" w:space="0" w:color="auto"/>
            </w:tcBorders>
          </w:tcPr>
          <w:p w14:paraId="74351C58"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348D5308"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2CB72583" w14:textId="77777777" w:rsidR="008E0FE5" w:rsidRPr="00017155" w:rsidRDefault="008E0FE5" w:rsidP="008E0FE5">
            <w:pPr>
              <w:pStyle w:val="APVMATableText"/>
              <w:rPr>
                <w:rFonts w:eastAsia="Calibri Light"/>
              </w:rPr>
            </w:pPr>
            <w:r w:rsidRPr="00017155">
              <w:rPr>
                <w:rFonts w:eastAsia="Calibri Light"/>
              </w:rPr>
              <w:t>16</w:t>
            </w:r>
            <w:r>
              <w:rPr>
                <w:rFonts w:eastAsia="Calibri Light"/>
              </w:rPr>
              <w:t xml:space="preserve"> </w:t>
            </w:r>
            <w:r w:rsidRPr="00017155">
              <w:rPr>
                <w:rFonts w:eastAsia="Calibri Light"/>
              </w:rPr>
              <w:t>Jun</w:t>
            </w:r>
            <w:r>
              <w:rPr>
                <w:rFonts w:eastAsia="Calibri Light"/>
              </w:rPr>
              <w:t>e 20</w:t>
            </w:r>
            <w:r w:rsidRPr="00017155">
              <w:rPr>
                <w:rFonts w:eastAsia="Calibri Light"/>
              </w:rPr>
              <w:t>16</w:t>
            </w:r>
          </w:p>
        </w:tc>
        <w:tc>
          <w:tcPr>
            <w:tcW w:w="1167" w:type="pct"/>
            <w:tcBorders>
              <w:top w:val="single" w:sz="4" w:space="0" w:color="auto"/>
              <w:bottom w:val="single" w:sz="4" w:space="0" w:color="auto"/>
            </w:tcBorders>
          </w:tcPr>
          <w:p w14:paraId="0926D0A2"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311E999D" w14:textId="77777777" w:rsidR="008E0FE5" w:rsidRPr="00017155" w:rsidRDefault="008E0FE5" w:rsidP="008E0FE5">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8E0FE5" w14:paraId="0C9804EB" w14:textId="77777777" w:rsidTr="00835D13">
        <w:trPr>
          <w:trHeight w:val="288"/>
        </w:trPr>
        <w:tc>
          <w:tcPr>
            <w:tcW w:w="878" w:type="pct"/>
            <w:tcBorders>
              <w:top w:val="single" w:sz="4" w:space="0" w:color="auto"/>
              <w:bottom w:val="single" w:sz="4" w:space="0" w:color="auto"/>
            </w:tcBorders>
          </w:tcPr>
          <w:p w14:paraId="2BB78E86" w14:textId="77777777" w:rsidR="008E0FE5" w:rsidRPr="00017155" w:rsidRDefault="008E0FE5" w:rsidP="008E0FE5">
            <w:pPr>
              <w:pStyle w:val="APVMATableText"/>
              <w:rPr>
                <w:rFonts w:eastAsia="Calibri Light"/>
              </w:rPr>
            </w:pPr>
            <w:r w:rsidRPr="00017155">
              <w:rPr>
                <w:rFonts w:eastAsia="Calibri Light"/>
              </w:rPr>
              <w:t>Trifloxystrobin</w:t>
            </w:r>
          </w:p>
        </w:tc>
        <w:tc>
          <w:tcPr>
            <w:tcW w:w="512" w:type="pct"/>
            <w:tcBorders>
              <w:top w:val="single" w:sz="4" w:space="0" w:color="auto"/>
              <w:bottom w:val="single" w:sz="4" w:space="0" w:color="auto"/>
            </w:tcBorders>
          </w:tcPr>
          <w:p w14:paraId="3BE378AE"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2099886D"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3D136F93" w14:textId="77777777" w:rsidR="008E0FE5" w:rsidRPr="00017155" w:rsidRDefault="008E0FE5" w:rsidP="008E0FE5">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2DAC3A2A"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434015FB" w14:textId="77777777" w:rsidR="008E0FE5" w:rsidRPr="00017155" w:rsidRDefault="008E0FE5" w:rsidP="008E0FE5">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8E0FE5" w14:paraId="0636C0A9" w14:textId="77777777" w:rsidTr="00835D13">
        <w:trPr>
          <w:trHeight w:val="288"/>
        </w:trPr>
        <w:tc>
          <w:tcPr>
            <w:tcW w:w="878" w:type="pct"/>
            <w:tcBorders>
              <w:top w:val="single" w:sz="4" w:space="0" w:color="auto"/>
              <w:bottom w:val="single" w:sz="4" w:space="0" w:color="auto"/>
            </w:tcBorders>
          </w:tcPr>
          <w:p w14:paraId="3F0170D4" w14:textId="77777777" w:rsidR="008E0FE5" w:rsidRPr="00017155" w:rsidRDefault="008E0FE5" w:rsidP="008E0FE5">
            <w:pPr>
              <w:pStyle w:val="APVMATableText"/>
              <w:rPr>
                <w:rFonts w:eastAsia="Calibri Light"/>
              </w:rPr>
            </w:pPr>
            <w:proofErr w:type="spellStart"/>
            <w:r w:rsidRPr="00017155">
              <w:rPr>
                <w:rFonts w:eastAsia="Calibri Light"/>
              </w:rPr>
              <w:t>Trifloxysulfuron</w:t>
            </w:r>
            <w:proofErr w:type="spellEnd"/>
          </w:p>
        </w:tc>
        <w:tc>
          <w:tcPr>
            <w:tcW w:w="512" w:type="pct"/>
            <w:tcBorders>
              <w:top w:val="single" w:sz="4" w:space="0" w:color="auto"/>
              <w:bottom w:val="single" w:sz="4" w:space="0" w:color="auto"/>
            </w:tcBorders>
          </w:tcPr>
          <w:p w14:paraId="35525D77"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33D88003"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13B3CE81" w14:textId="77777777" w:rsidR="008E0FE5" w:rsidRPr="00017155" w:rsidRDefault="008E0FE5" w:rsidP="008E0FE5">
            <w:pPr>
              <w:pStyle w:val="APVMATableText"/>
              <w:rPr>
                <w:rFonts w:eastAsia="Calibri Light"/>
              </w:rPr>
            </w:pPr>
            <w:r>
              <w:rPr>
                <w:rFonts w:eastAsia="Calibri Light"/>
              </w:rPr>
              <w:t xml:space="preserve">13 </w:t>
            </w:r>
            <w:r w:rsidRPr="00017155">
              <w:rPr>
                <w:rFonts w:eastAsia="Calibri Light"/>
              </w:rPr>
              <w:t>Feb</w:t>
            </w:r>
            <w:r>
              <w:rPr>
                <w:rFonts w:eastAsia="Calibri Light"/>
              </w:rPr>
              <w:t>ruary 20</w:t>
            </w:r>
            <w:r w:rsidRPr="00017155">
              <w:rPr>
                <w:rFonts w:eastAsia="Calibri Light"/>
              </w:rPr>
              <w:t>17</w:t>
            </w:r>
          </w:p>
        </w:tc>
        <w:tc>
          <w:tcPr>
            <w:tcW w:w="1167" w:type="pct"/>
            <w:tcBorders>
              <w:top w:val="single" w:sz="4" w:space="0" w:color="auto"/>
              <w:bottom w:val="single" w:sz="4" w:space="0" w:color="auto"/>
            </w:tcBorders>
          </w:tcPr>
          <w:p w14:paraId="7405F56A"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23A4D972" w14:textId="77777777" w:rsidR="008E0FE5" w:rsidRPr="00017155" w:rsidRDefault="008E0FE5" w:rsidP="008E0FE5">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8E0FE5" w14:paraId="0B9E24A1" w14:textId="77777777" w:rsidTr="00835D13">
        <w:trPr>
          <w:trHeight w:val="288"/>
        </w:trPr>
        <w:tc>
          <w:tcPr>
            <w:tcW w:w="878" w:type="pct"/>
            <w:tcBorders>
              <w:top w:val="single" w:sz="4" w:space="0" w:color="auto"/>
              <w:bottom w:val="single" w:sz="4" w:space="0" w:color="auto"/>
            </w:tcBorders>
          </w:tcPr>
          <w:p w14:paraId="62976B82" w14:textId="6BAB8FC7" w:rsidR="008E0FE5" w:rsidRPr="00017155" w:rsidRDefault="008E0FE5" w:rsidP="008E0FE5">
            <w:pPr>
              <w:pStyle w:val="APVMATableText"/>
              <w:rPr>
                <w:rFonts w:eastAsia="Calibri Light"/>
              </w:rPr>
            </w:pPr>
            <w:proofErr w:type="spellStart"/>
            <w:r>
              <w:rPr>
                <w:rFonts w:eastAsia="Calibri Light"/>
              </w:rPr>
              <w:t>Trifludimoxazin</w:t>
            </w:r>
            <w:proofErr w:type="spellEnd"/>
          </w:p>
        </w:tc>
        <w:tc>
          <w:tcPr>
            <w:tcW w:w="512" w:type="pct"/>
            <w:tcBorders>
              <w:top w:val="single" w:sz="4" w:space="0" w:color="auto"/>
              <w:bottom w:val="single" w:sz="4" w:space="0" w:color="auto"/>
            </w:tcBorders>
          </w:tcPr>
          <w:p w14:paraId="6604375C"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4ACCBC28"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2B5B2E6A" w14:textId="3EDEF71A" w:rsidR="008E0FE5" w:rsidRPr="00017155" w:rsidRDefault="008E0FE5" w:rsidP="008E0FE5">
            <w:pPr>
              <w:pStyle w:val="APVMATableText"/>
              <w:rPr>
                <w:rFonts w:eastAsia="Calibri Light"/>
              </w:rPr>
            </w:pPr>
            <w:r>
              <w:rPr>
                <w:rFonts w:eastAsia="Calibri Light"/>
              </w:rPr>
              <w:t>28 May 2020</w:t>
            </w:r>
          </w:p>
        </w:tc>
        <w:tc>
          <w:tcPr>
            <w:tcW w:w="1167" w:type="pct"/>
            <w:tcBorders>
              <w:top w:val="single" w:sz="4" w:space="0" w:color="auto"/>
              <w:bottom w:val="single" w:sz="4" w:space="0" w:color="auto"/>
            </w:tcBorders>
          </w:tcPr>
          <w:p w14:paraId="641050DA"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60FAABD0" w14:textId="0F344B96" w:rsidR="008E0FE5" w:rsidRPr="00017155" w:rsidRDefault="008E0FE5" w:rsidP="008E0FE5">
            <w:pPr>
              <w:pStyle w:val="APVMATableText"/>
              <w:rPr>
                <w:rFonts w:eastAsia="Calibri Light"/>
              </w:rPr>
            </w:pPr>
            <w:r w:rsidRPr="00A77696">
              <w:rPr>
                <w:rFonts w:eastAsia="Calibri Light"/>
              </w:rPr>
              <w:t>An ARfD was considered unnecessary due to its low oral toxicity and the absence of any neurological effects or developmental toxicity after a single dose.</w:t>
            </w:r>
          </w:p>
        </w:tc>
      </w:tr>
      <w:tr w:rsidR="008E0FE5" w14:paraId="402EC0CC" w14:textId="77777777" w:rsidTr="00835D13">
        <w:trPr>
          <w:trHeight w:val="288"/>
        </w:trPr>
        <w:tc>
          <w:tcPr>
            <w:tcW w:w="878" w:type="pct"/>
            <w:tcBorders>
              <w:top w:val="single" w:sz="4" w:space="0" w:color="auto"/>
              <w:bottom w:val="single" w:sz="4" w:space="0" w:color="auto"/>
            </w:tcBorders>
          </w:tcPr>
          <w:p w14:paraId="7D89C97D" w14:textId="77777777" w:rsidR="008E0FE5" w:rsidRPr="00017155" w:rsidRDefault="008E0FE5" w:rsidP="008E0FE5">
            <w:pPr>
              <w:pStyle w:val="APVMATableText"/>
              <w:rPr>
                <w:rFonts w:eastAsia="Calibri Light"/>
              </w:rPr>
            </w:pPr>
            <w:r w:rsidRPr="00017155">
              <w:rPr>
                <w:rFonts w:eastAsia="Calibri Light"/>
              </w:rPr>
              <w:t>Trinexapac-ethyl</w:t>
            </w:r>
          </w:p>
        </w:tc>
        <w:tc>
          <w:tcPr>
            <w:tcW w:w="512" w:type="pct"/>
            <w:tcBorders>
              <w:top w:val="single" w:sz="4" w:space="0" w:color="auto"/>
              <w:bottom w:val="single" w:sz="4" w:space="0" w:color="auto"/>
            </w:tcBorders>
          </w:tcPr>
          <w:p w14:paraId="2A03C629"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6DD5CF36"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3E7B2CEC" w14:textId="77777777" w:rsidR="008E0FE5" w:rsidRPr="00017155" w:rsidRDefault="008E0FE5" w:rsidP="008E0FE5">
            <w:pPr>
              <w:pStyle w:val="APVMATableText"/>
              <w:rPr>
                <w:rFonts w:eastAsia="Calibri Light"/>
              </w:rPr>
            </w:pPr>
            <w:r w:rsidRPr="00017155">
              <w:rPr>
                <w:rFonts w:eastAsia="Calibri Light"/>
              </w:rPr>
              <w:t>10</w:t>
            </w:r>
            <w:r>
              <w:rPr>
                <w:rFonts w:eastAsia="Calibri Light"/>
              </w:rPr>
              <w:t xml:space="preserve"> </w:t>
            </w:r>
            <w:r w:rsidRPr="00017155">
              <w:rPr>
                <w:rFonts w:eastAsia="Calibri Light"/>
              </w:rPr>
              <w:t>May</w:t>
            </w:r>
            <w:r>
              <w:rPr>
                <w:rFonts w:eastAsia="Calibri Light"/>
              </w:rPr>
              <w:t xml:space="preserve"> 20</w:t>
            </w:r>
            <w:r w:rsidRPr="00017155">
              <w:rPr>
                <w:rFonts w:eastAsia="Calibri Light"/>
              </w:rPr>
              <w:t>17</w:t>
            </w:r>
          </w:p>
        </w:tc>
        <w:tc>
          <w:tcPr>
            <w:tcW w:w="1167" w:type="pct"/>
            <w:tcBorders>
              <w:top w:val="single" w:sz="4" w:space="0" w:color="auto"/>
              <w:bottom w:val="single" w:sz="4" w:space="0" w:color="auto"/>
            </w:tcBorders>
          </w:tcPr>
          <w:p w14:paraId="16773F91"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77CE4B61" w14:textId="77777777" w:rsidR="008E0FE5" w:rsidRPr="00017155" w:rsidRDefault="008E0FE5" w:rsidP="008E0FE5">
            <w:pPr>
              <w:pStyle w:val="APVMATableText"/>
              <w:rPr>
                <w:rFonts w:eastAsia="Calibri Light"/>
              </w:rPr>
            </w:pPr>
            <w:r w:rsidRPr="00017155">
              <w:rPr>
                <w:rFonts w:eastAsia="Calibri Light"/>
              </w:rPr>
              <w:t xml:space="preserve">ARfD considered to be unnecessary due to its low oral </w:t>
            </w:r>
            <w:r>
              <w:rPr>
                <w:rFonts w:eastAsia="Calibri Light"/>
              </w:rPr>
              <w:t>toxicity and the</w:t>
            </w:r>
            <w:r w:rsidRPr="00017155">
              <w:rPr>
                <w:rFonts w:eastAsia="Calibri Light"/>
              </w:rPr>
              <w:t xml:space="preserve"> absence of any developmental toxicity after a single dose.</w:t>
            </w:r>
          </w:p>
        </w:tc>
      </w:tr>
      <w:tr w:rsidR="008E0FE5" w14:paraId="71F757AC" w14:textId="77777777" w:rsidTr="00835D13">
        <w:trPr>
          <w:trHeight w:val="288"/>
        </w:trPr>
        <w:tc>
          <w:tcPr>
            <w:tcW w:w="878" w:type="pct"/>
            <w:tcBorders>
              <w:top w:val="single" w:sz="4" w:space="0" w:color="auto"/>
              <w:bottom w:val="single" w:sz="4" w:space="0" w:color="auto"/>
            </w:tcBorders>
          </w:tcPr>
          <w:p w14:paraId="5CA735FD" w14:textId="77777777" w:rsidR="008E0FE5" w:rsidRPr="00017155" w:rsidRDefault="008E0FE5" w:rsidP="008E0FE5">
            <w:pPr>
              <w:pStyle w:val="APVMATableText"/>
              <w:rPr>
                <w:rFonts w:eastAsia="Calibri Light"/>
              </w:rPr>
            </w:pPr>
            <w:r w:rsidRPr="00017155">
              <w:rPr>
                <w:rFonts w:eastAsia="Calibri Light"/>
              </w:rPr>
              <w:t>Tulathromycin</w:t>
            </w:r>
          </w:p>
        </w:tc>
        <w:tc>
          <w:tcPr>
            <w:tcW w:w="512" w:type="pct"/>
            <w:tcBorders>
              <w:top w:val="single" w:sz="4" w:space="0" w:color="auto"/>
              <w:bottom w:val="single" w:sz="4" w:space="0" w:color="auto"/>
            </w:tcBorders>
          </w:tcPr>
          <w:p w14:paraId="15CF099F" w14:textId="77777777" w:rsidR="008E0FE5" w:rsidRPr="00017155" w:rsidRDefault="008E0FE5" w:rsidP="008E0FE5">
            <w:pPr>
              <w:pStyle w:val="APVMATableText"/>
              <w:rPr>
                <w:rFonts w:eastAsia="Calibri Light"/>
              </w:rPr>
            </w:pPr>
            <w:r w:rsidRPr="00017155">
              <w:rPr>
                <w:rFonts w:eastAsia="Calibri Light"/>
              </w:rPr>
              <w:t>0.1</w:t>
            </w:r>
          </w:p>
        </w:tc>
        <w:tc>
          <w:tcPr>
            <w:tcW w:w="535" w:type="pct"/>
            <w:tcBorders>
              <w:top w:val="single" w:sz="4" w:space="0" w:color="auto"/>
              <w:bottom w:val="single" w:sz="4" w:space="0" w:color="auto"/>
            </w:tcBorders>
          </w:tcPr>
          <w:p w14:paraId="42B0E304" w14:textId="77777777" w:rsidR="008E0FE5" w:rsidRPr="00017155" w:rsidRDefault="008E0FE5" w:rsidP="008E0FE5">
            <w:pPr>
              <w:pStyle w:val="APVMATableText"/>
              <w:rPr>
                <w:rFonts w:eastAsia="Calibri Light"/>
              </w:rPr>
            </w:pPr>
            <w:r w:rsidRPr="00017155">
              <w:rPr>
                <w:rFonts w:eastAsia="Calibri Light"/>
              </w:rPr>
              <w:t>100</w:t>
            </w:r>
          </w:p>
        </w:tc>
        <w:tc>
          <w:tcPr>
            <w:tcW w:w="605" w:type="pct"/>
            <w:tcBorders>
              <w:top w:val="single" w:sz="4" w:space="0" w:color="auto"/>
              <w:bottom w:val="single" w:sz="4" w:space="0" w:color="auto"/>
            </w:tcBorders>
          </w:tcPr>
          <w:p w14:paraId="1701EA85" w14:textId="77777777" w:rsidR="008E0FE5" w:rsidRPr="00017155" w:rsidRDefault="008E0FE5" w:rsidP="008E0FE5">
            <w:pPr>
              <w:pStyle w:val="APVMATableText"/>
              <w:rPr>
                <w:rFonts w:eastAsia="Calibri Light"/>
              </w:rPr>
            </w:pPr>
            <w:r w:rsidRPr="00017155">
              <w:rPr>
                <w:rFonts w:eastAsia="Calibri Light"/>
              </w:rPr>
              <w:t>16</w:t>
            </w:r>
            <w:r>
              <w:rPr>
                <w:rFonts w:eastAsia="Calibri Light"/>
              </w:rPr>
              <w:t xml:space="preserve"> </w:t>
            </w:r>
            <w:r w:rsidRPr="00017155">
              <w:rPr>
                <w:rFonts w:eastAsia="Calibri Light"/>
              </w:rPr>
              <w:t>Aug</w:t>
            </w:r>
            <w:r>
              <w:rPr>
                <w:rFonts w:eastAsia="Calibri Light"/>
              </w:rPr>
              <w:t>ust 20</w:t>
            </w:r>
            <w:r w:rsidRPr="00017155">
              <w:rPr>
                <w:rFonts w:eastAsia="Calibri Light"/>
              </w:rPr>
              <w:t>06</w:t>
            </w:r>
          </w:p>
        </w:tc>
        <w:tc>
          <w:tcPr>
            <w:tcW w:w="1167" w:type="pct"/>
            <w:tcBorders>
              <w:top w:val="single" w:sz="4" w:space="0" w:color="auto"/>
              <w:bottom w:val="single" w:sz="4" w:space="0" w:color="auto"/>
            </w:tcBorders>
          </w:tcPr>
          <w:p w14:paraId="3F8EB088" w14:textId="6E3308DE" w:rsidR="008E0FE5" w:rsidRPr="00017155" w:rsidRDefault="008E0FE5" w:rsidP="008E0FE5">
            <w:pPr>
              <w:pStyle w:val="APVMATableText"/>
              <w:rPr>
                <w:rFonts w:eastAsia="Calibri Light"/>
              </w:rPr>
            </w:pPr>
            <w:r w:rsidRPr="00017155">
              <w:rPr>
                <w:rFonts w:eastAsia="Calibri Light"/>
              </w:rPr>
              <w:t xml:space="preserve">Acute tolerance dog </w:t>
            </w:r>
            <w:proofErr w:type="gramStart"/>
            <w:r w:rsidRPr="00017155">
              <w:rPr>
                <w:rFonts w:eastAsia="Calibri Light"/>
              </w:rPr>
              <w:t>study;</w:t>
            </w:r>
            <w:proofErr w:type="gramEnd"/>
            <w:r w:rsidRPr="00017155">
              <w:rPr>
                <w:rFonts w:eastAsia="Calibri Light"/>
              </w:rPr>
              <w:t xml:space="preserve"> a LOAEL of 100 mg/kg bw was based on the occurrence of emesis and loose stools.</w:t>
            </w:r>
          </w:p>
        </w:tc>
        <w:tc>
          <w:tcPr>
            <w:tcW w:w="1303" w:type="pct"/>
            <w:tcBorders>
              <w:top w:val="single" w:sz="4" w:space="0" w:color="auto"/>
              <w:bottom w:val="single" w:sz="4" w:space="0" w:color="auto"/>
            </w:tcBorders>
          </w:tcPr>
          <w:p w14:paraId="60171E6E" w14:textId="77777777" w:rsidR="008E0FE5" w:rsidRPr="00017155" w:rsidRDefault="008E0FE5" w:rsidP="008E0FE5">
            <w:pPr>
              <w:pStyle w:val="APVMATableText"/>
              <w:rPr>
                <w:rFonts w:eastAsia="Calibri Light"/>
              </w:rPr>
            </w:pPr>
          </w:p>
        </w:tc>
      </w:tr>
      <w:tr w:rsidR="008E0FE5" w14:paraId="5DC0256E" w14:textId="77777777" w:rsidTr="00835D13">
        <w:trPr>
          <w:trHeight w:val="288"/>
        </w:trPr>
        <w:tc>
          <w:tcPr>
            <w:tcW w:w="878" w:type="pct"/>
            <w:tcBorders>
              <w:top w:val="single" w:sz="4" w:space="0" w:color="auto"/>
              <w:bottom w:val="single" w:sz="4" w:space="0" w:color="auto"/>
            </w:tcBorders>
          </w:tcPr>
          <w:p w14:paraId="38EB4909" w14:textId="77777777" w:rsidR="008E0FE5" w:rsidRPr="00017155" w:rsidRDefault="008E0FE5" w:rsidP="008E0FE5">
            <w:pPr>
              <w:pStyle w:val="APVMATableSubHead"/>
              <w:rPr>
                <w:rFonts w:eastAsia="Calibri Light"/>
              </w:rPr>
            </w:pPr>
            <w:r>
              <w:rPr>
                <w:rFonts w:eastAsia="Calibri Light"/>
              </w:rPr>
              <w:lastRenderedPageBreak/>
              <w:t>U</w:t>
            </w:r>
          </w:p>
        </w:tc>
        <w:tc>
          <w:tcPr>
            <w:tcW w:w="512" w:type="pct"/>
            <w:tcBorders>
              <w:top w:val="single" w:sz="4" w:space="0" w:color="auto"/>
              <w:bottom w:val="single" w:sz="4" w:space="0" w:color="auto"/>
            </w:tcBorders>
          </w:tcPr>
          <w:p w14:paraId="355DB94F"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679AD9C6"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3AA1651C" w14:textId="77777777" w:rsidR="008E0FE5" w:rsidRPr="00017155" w:rsidRDefault="008E0FE5" w:rsidP="008E0FE5">
            <w:pPr>
              <w:pStyle w:val="APVMATableText"/>
              <w:rPr>
                <w:rFonts w:eastAsia="Calibri Light"/>
              </w:rPr>
            </w:pPr>
          </w:p>
        </w:tc>
        <w:tc>
          <w:tcPr>
            <w:tcW w:w="1167" w:type="pct"/>
            <w:tcBorders>
              <w:top w:val="single" w:sz="4" w:space="0" w:color="auto"/>
              <w:bottom w:val="single" w:sz="4" w:space="0" w:color="auto"/>
            </w:tcBorders>
          </w:tcPr>
          <w:p w14:paraId="5CB0B764"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02785777" w14:textId="77777777" w:rsidR="008E0FE5" w:rsidRPr="00017155" w:rsidRDefault="008E0FE5" w:rsidP="008E0FE5">
            <w:pPr>
              <w:pStyle w:val="APVMATableText"/>
              <w:rPr>
                <w:rFonts w:eastAsia="Calibri Light"/>
              </w:rPr>
            </w:pPr>
          </w:p>
        </w:tc>
      </w:tr>
      <w:tr w:rsidR="008E0FE5" w14:paraId="4069EAFC" w14:textId="77777777" w:rsidTr="00835D13">
        <w:trPr>
          <w:trHeight w:val="288"/>
        </w:trPr>
        <w:tc>
          <w:tcPr>
            <w:tcW w:w="878" w:type="pct"/>
            <w:tcBorders>
              <w:top w:val="single" w:sz="4" w:space="0" w:color="auto"/>
              <w:bottom w:val="single" w:sz="4" w:space="0" w:color="auto"/>
            </w:tcBorders>
          </w:tcPr>
          <w:p w14:paraId="2F68C574" w14:textId="77777777" w:rsidR="008E0FE5" w:rsidRPr="00017155" w:rsidRDefault="008E0FE5" w:rsidP="008E0FE5">
            <w:pPr>
              <w:pStyle w:val="APVMATableText"/>
              <w:rPr>
                <w:rFonts w:eastAsia="Calibri Light"/>
              </w:rPr>
            </w:pPr>
            <w:proofErr w:type="spellStart"/>
            <w:r w:rsidRPr="00017155">
              <w:rPr>
                <w:rFonts w:eastAsia="Calibri Light"/>
              </w:rPr>
              <w:t>Ulocladium</w:t>
            </w:r>
            <w:proofErr w:type="spellEnd"/>
            <w:r w:rsidRPr="00017155">
              <w:rPr>
                <w:rFonts w:eastAsia="Calibri Light"/>
              </w:rPr>
              <w:t xml:space="preserve"> </w:t>
            </w:r>
            <w:proofErr w:type="spellStart"/>
            <w:r w:rsidRPr="00017155">
              <w:rPr>
                <w:rFonts w:eastAsia="Calibri Light"/>
              </w:rPr>
              <w:t>oudemansii</w:t>
            </w:r>
            <w:proofErr w:type="spellEnd"/>
          </w:p>
        </w:tc>
        <w:tc>
          <w:tcPr>
            <w:tcW w:w="512" w:type="pct"/>
            <w:tcBorders>
              <w:top w:val="single" w:sz="4" w:space="0" w:color="auto"/>
              <w:bottom w:val="single" w:sz="4" w:space="0" w:color="auto"/>
            </w:tcBorders>
          </w:tcPr>
          <w:p w14:paraId="616BD179"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0050031A"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18939E64" w14:textId="77777777" w:rsidR="008E0FE5" w:rsidRPr="00017155" w:rsidRDefault="008E0FE5" w:rsidP="008E0FE5">
            <w:pPr>
              <w:pStyle w:val="APVMATableText"/>
              <w:rPr>
                <w:rFonts w:eastAsia="Calibri Light"/>
              </w:rPr>
            </w:pPr>
            <w:r>
              <w:rPr>
                <w:rFonts w:eastAsia="Calibri Light"/>
              </w:rPr>
              <w:t xml:space="preserve">12 </w:t>
            </w:r>
            <w:r w:rsidRPr="00017155">
              <w:rPr>
                <w:rFonts w:eastAsia="Calibri Light"/>
              </w:rPr>
              <w:t>Dec</w:t>
            </w:r>
            <w:r>
              <w:rPr>
                <w:rFonts w:eastAsia="Calibri Light"/>
              </w:rPr>
              <w:t>ember 20</w:t>
            </w:r>
            <w:r w:rsidRPr="00017155">
              <w:rPr>
                <w:rFonts w:eastAsia="Calibri Light"/>
              </w:rPr>
              <w:t>03</w:t>
            </w:r>
          </w:p>
        </w:tc>
        <w:tc>
          <w:tcPr>
            <w:tcW w:w="1167" w:type="pct"/>
            <w:tcBorders>
              <w:top w:val="single" w:sz="4" w:space="0" w:color="auto"/>
              <w:bottom w:val="single" w:sz="4" w:space="0" w:color="auto"/>
            </w:tcBorders>
          </w:tcPr>
          <w:p w14:paraId="723020AB"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3B622D20" w14:textId="6F533605" w:rsidR="008E0FE5" w:rsidRPr="00017155" w:rsidRDefault="008E0FE5" w:rsidP="008E0FE5">
            <w:pPr>
              <w:pStyle w:val="APVMATableText"/>
              <w:rPr>
                <w:rFonts w:eastAsia="Calibri Light"/>
              </w:rPr>
            </w:pPr>
            <w:r w:rsidRPr="00017155">
              <w:rPr>
                <w:rFonts w:eastAsia="Calibri Light"/>
              </w:rPr>
              <w:t>ARfD unnecessar</w:t>
            </w:r>
            <w:r>
              <w:rPr>
                <w:rFonts w:eastAsia="Calibri Light"/>
              </w:rPr>
              <w:t xml:space="preserve">y. Naturally occurring organism – </w:t>
            </w:r>
            <w:r w:rsidRPr="00017155">
              <w:rPr>
                <w:rFonts w:eastAsia="Calibri Light"/>
              </w:rPr>
              <w:t>residues from its use are unlikely to be distinguishable from naturally occurring background levels of the organism.</w:t>
            </w:r>
          </w:p>
        </w:tc>
      </w:tr>
      <w:tr w:rsidR="008E0FE5" w14:paraId="66BD263C" w14:textId="77777777" w:rsidTr="00835D13">
        <w:trPr>
          <w:trHeight w:val="288"/>
        </w:trPr>
        <w:tc>
          <w:tcPr>
            <w:tcW w:w="878" w:type="pct"/>
            <w:tcBorders>
              <w:top w:val="single" w:sz="4" w:space="0" w:color="auto"/>
              <w:bottom w:val="single" w:sz="4" w:space="0" w:color="auto"/>
            </w:tcBorders>
          </w:tcPr>
          <w:p w14:paraId="3A688E87" w14:textId="77777777" w:rsidR="008E0FE5" w:rsidRPr="00017155" w:rsidRDefault="008E0FE5" w:rsidP="008E0FE5">
            <w:pPr>
              <w:pStyle w:val="APVMATableSubHead"/>
              <w:rPr>
                <w:rFonts w:eastAsia="Calibri Light"/>
              </w:rPr>
            </w:pPr>
            <w:r>
              <w:rPr>
                <w:rFonts w:eastAsia="Calibri Light"/>
              </w:rPr>
              <w:t>Z</w:t>
            </w:r>
          </w:p>
        </w:tc>
        <w:tc>
          <w:tcPr>
            <w:tcW w:w="512" w:type="pct"/>
            <w:tcBorders>
              <w:top w:val="single" w:sz="4" w:space="0" w:color="auto"/>
              <w:bottom w:val="single" w:sz="4" w:space="0" w:color="auto"/>
            </w:tcBorders>
          </w:tcPr>
          <w:p w14:paraId="5830A7BC" w14:textId="77777777" w:rsidR="008E0FE5" w:rsidRPr="00017155" w:rsidRDefault="008E0FE5" w:rsidP="008E0FE5">
            <w:pPr>
              <w:pStyle w:val="APVMATableText"/>
              <w:rPr>
                <w:rFonts w:eastAsia="Calibri Light"/>
              </w:rPr>
            </w:pPr>
          </w:p>
        </w:tc>
        <w:tc>
          <w:tcPr>
            <w:tcW w:w="535" w:type="pct"/>
            <w:tcBorders>
              <w:top w:val="single" w:sz="4" w:space="0" w:color="auto"/>
              <w:bottom w:val="single" w:sz="4" w:space="0" w:color="auto"/>
            </w:tcBorders>
          </w:tcPr>
          <w:p w14:paraId="5D9FB734" w14:textId="77777777" w:rsidR="008E0FE5" w:rsidRPr="00017155" w:rsidRDefault="008E0FE5" w:rsidP="008E0FE5">
            <w:pPr>
              <w:pStyle w:val="APVMATableText"/>
              <w:rPr>
                <w:rFonts w:eastAsia="Calibri Light"/>
              </w:rPr>
            </w:pPr>
          </w:p>
        </w:tc>
        <w:tc>
          <w:tcPr>
            <w:tcW w:w="605" w:type="pct"/>
            <w:tcBorders>
              <w:top w:val="single" w:sz="4" w:space="0" w:color="auto"/>
              <w:bottom w:val="single" w:sz="4" w:space="0" w:color="auto"/>
            </w:tcBorders>
          </w:tcPr>
          <w:p w14:paraId="534432E9" w14:textId="77777777" w:rsidR="008E0FE5" w:rsidRDefault="008E0FE5" w:rsidP="008E0FE5">
            <w:pPr>
              <w:pStyle w:val="APVMATableText"/>
              <w:rPr>
                <w:rFonts w:eastAsia="Calibri Light"/>
              </w:rPr>
            </w:pPr>
          </w:p>
        </w:tc>
        <w:tc>
          <w:tcPr>
            <w:tcW w:w="1167" w:type="pct"/>
            <w:tcBorders>
              <w:top w:val="single" w:sz="4" w:space="0" w:color="auto"/>
              <w:bottom w:val="single" w:sz="4" w:space="0" w:color="auto"/>
            </w:tcBorders>
          </w:tcPr>
          <w:p w14:paraId="7A61F97F" w14:textId="77777777" w:rsidR="008E0FE5" w:rsidRPr="00017155" w:rsidRDefault="008E0FE5" w:rsidP="008E0FE5">
            <w:pPr>
              <w:pStyle w:val="APVMATableText"/>
              <w:rPr>
                <w:rFonts w:eastAsia="Calibri Light"/>
              </w:rPr>
            </w:pPr>
          </w:p>
        </w:tc>
        <w:tc>
          <w:tcPr>
            <w:tcW w:w="1303" w:type="pct"/>
            <w:tcBorders>
              <w:top w:val="single" w:sz="4" w:space="0" w:color="auto"/>
              <w:bottom w:val="single" w:sz="4" w:space="0" w:color="auto"/>
            </w:tcBorders>
          </w:tcPr>
          <w:p w14:paraId="1BAD69B6" w14:textId="77777777" w:rsidR="008E0FE5" w:rsidRPr="00017155" w:rsidRDefault="008E0FE5" w:rsidP="008E0FE5">
            <w:pPr>
              <w:pStyle w:val="APVMATableText"/>
              <w:rPr>
                <w:rFonts w:eastAsia="Calibri Light"/>
              </w:rPr>
            </w:pPr>
          </w:p>
        </w:tc>
      </w:tr>
      <w:tr w:rsidR="008E0FE5" w14:paraId="28BF6D0E" w14:textId="77777777" w:rsidTr="00835D13">
        <w:trPr>
          <w:trHeight w:val="288"/>
        </w:trPr>
        <w:tc>
          <w:tcPr>
            <w:tcW w:w="878" w:type="pct"/>
            <w:tcBorders>
              <w:top w:val="single" w:sz="4" w:space="0" w:color="auto"/>
              <w:bottom w:val="single" w:sz="4" w:space="0" w:color="auto"/>
            </w:tcBorders>
          </w:tcPr>
          <w:p w14:paraId="0170B1B4" w14:textId="77777777" w:rsidR="008E0FE5" w:rsidRPr="00017155" w:rsidRDefault="008E0FE5" w:rsidP="008E0FE5">
            <w:pPr>
              <w:pStyle w:val="APVMATableText"/>
              <w:rPr>
                <w:rFonts w:eastAsia="Calibri Light"/>
              </w:rPr>
            </w:pPr>
            <w:r w:rsidRPr="00017155">
              <w:rPr>
                <w:rFonts w:eastAsia="Calibri Light"/>
              </w:rPr>
              <w:t>Zilpaterol</w:t>
            </w:r>
          </w:p>
        </w:tc>
        <w:tc>
          <w:tcPr>
            <w:tcW w:w="512" w:type="pct"/>
            <w:tcBorders>
              <w:top w:val="single" w:sz="4" w:space="0" w:color="auto"/>
              <w:bottom w:val="single" w:sz="4" w:space="0" w:color="auto"/>
            </w:tcBorders>
          </w:tcPr>
          <w:p w14:paraId="5B5DFB10" w14:textId="77777777" w:rsidR="008E0FE5" w:rsidRPr="00017155" w:rsidRDefault="008E0FE5" w:rsidP="008E0FE5">
            <w:pPr>
              <w:pStyle w:val="APVMATableText"/>
              <w:rPr>
                <w:rFonts w:eastAsia="Calibri Light"/>
              </w:rPr>
            </w:pPr>
            <w:r w:rsidRPr="00017155">
              <w:rPr>
                <w:rFonts w:eastAsia="Calibri Light"/>
              </w:rPr>
              <w:t>0.00004</w:t>
            </w:r>
          </w:p>
        </w:tc>
        <w:tc>
          <w:tcPr>
            <w:tcW w:w="535" w:type="pct"/>
            <w:tcBorders>
              <w:top w:val="single" w:sz="4" w:space="0" w:color="auto"/>
              <w:bottom w:val="single" w:sz="4" w:space="0" w:color="auto"/>
            </w:tcBorders>
          </w:tcPr>
          <w:p w14:paraId="3F758941" w14:textId="1916E2B7" w:rsidR="008E0FE5" w:rsidRPr="00017155" w:rsidRDefault="008E0FE5" w:rsidP="008E0FE5">
            <w:pPr>
              <w:pStyle w:val="APVMATableText"/>
              <w:rPr>
                <w:rFonts w:eastAsia="Calibri Light"/>
              </w:rPr>
            </w:pPr>
            <w:r w:rsidRPr="00017155">
              <w:rPr>
                <w:rFonts w:eastAsia="Calibri Light"/>
              </w:rPr>
              <w:t>0.00076</w:t>
            </w:r>
            <w:r>
              <w:rPr>
                <w:rFonts w:eastAsia="Calibri Light"/>
              </w:rPr>
              <w:t xml:space="preserve"> </w:t>
            </w:r>
            <w:r w:rsidRPr="00017155">
              <w:rPr>
                <w:rFonts w:eastAsia="Calibri Light"/>
              </w:rPr>
              <w:t>[LOAEL]</w:t>
            </w:r>
          </w:p>
        </w:tc>
        <w:tc>
          <w:tcPr>
            <w:tcW w:w="605" w:type="pct"/>
            <w:tcBorders>
              <w:top w:val="single" w:sz="4" w:space="0" w:color="auto"/>
              <w:bottom w:val="single" w:sz="4" w:space="0" w:color="auto"/>
            </w:tcBorders>
          </w:tcPr>
          <w:p w14:paraId="1B1F4BE5" w14:textId="77777777" w:rsidR="008E0FE5" w:rsidRPr="00017155" w:rsidRDefault="008E0FE5" w:rsidP="008E0FE5">
            <w:pPr>
              <w:pStyle w:val="APVMATableText"/>
              <w:rPr>
                <w:rFonts w:eastAsia="Calibri Light"/>
              </w:rPr>
            </w:pPr>
            <w:r w:rsidRPr="00017155">
              <w:rPr>
                <w:rFonts w:eastAsia="Calibri Light"/>
              </w:rPr>
              <w:t>24</w:t>
            </w:r>
            <w:r>
              <w:rPr>
                <w:rFonts w:eastAsia="Calibri Light"/>
              </w:rPr>
              <w:t xml:space="preserve"> </w:t>
            </w:r>
            <w:r w:rsidRPr="00017155">
              <w:rPr>
                <w:rFonts w:eastAsia="Calibri Light"/>
              </w:rPr>
              <w:t>Oct</w:t>
            </w:r>
            <w:r>
              <w:rPr>
                <w:rFonts w:eastAsia="Calibri Light"/>
              </w:rPr>
              <w:t>ober 20</w:t>
            </w:r>
            <w:r w:rsidRPr="00017155">
              <w:rPr>
                <w:rFonts w:eastAsia="Calibri Light"/>
              </w:rPr>
              <w:t>16</w:t>
            </w:r>
          </w:p>
        </w:tc>
        <w:tc>
          <w:tcPr>
            <w:tcW w:w="1167" w:type="pct"/>
            <w:tcBorders>
              <w:top w:val="single" w:sz="4" w:space="0" w:color="auto"/>
              <w:bottom w:val="single" w:sz="4" w:space="0" w:color="auto"/>
            </w:tcBorders>
          </w:tcPr>
          <w:p w14:paraId="1AAF5C65" w14:textId="36E822BC" w:rsidR="008E0FE5" w:rsidRPr="00017155" w:rsidRDefault="008E0FE5" w:rsidP="008E0FE5">
            <w:pPr>
              <w:pStyle w:val="APVMATableText"/>
              <w:rPr>
                <w:rFonts w:eastAsia="Calibri Light"/>
              </w:rPr>
            </w:pPr>
            <w:r w:rsidRPr="00017155">
              <w:rPr>
                <w:rFonts w:eastAsia="Calibri Light"/>
              </w:rPr>
              <w:t xml:space="preserve">Single dose human </w:t>
            </w:r>
            <w:proofErr w:type="gramStart"/>
            <w:r w:rsidRPr="00017155">
              <w:rPr>
                <w:rFonts w:eastAsia="Calibri Light"/>
              </w:rPr>
              <w:t>study;</w:t>
            </w:r>
            <w:proofErr w:type="gramEnd"/>
            <w:r w:rsidRPr="00017155">
              <w:rPr>
                <w:rFonts w:eastAsia="Calibri Light"/>
              </w:rPr>
              <w:t xml:space="preserve"> a LOAEL of 0.05 mg/person (equal to 0.00076</w:t>
            </w:r>
            <w:r>
              <w:rPr>
                <w:rFonts w:eastAsia="Calibri Light"/>
              </w:rPr>
              <w:t> </w:t>
            </w:r>
            <w:r w:rsidRPr="00017155">
              <w:rPr>
                <w:rFonts w:eastAsia="Calibri Light"/>
              </w:rPr>
              <w:t>mg/kg bw) was based on the observation of tremors at the lowest tested dose.</w:t>
            </w:r>
          </w:p>
        </w:tc>
        <w:tc>
          <w:tcPr>
            <w:tcW w:w="1303" w:type="pct"/>
            <w:tcBorders>
              <w:top w:val="single" w:sz="4" w:space="0" w:color="auto"/>
              <w:bottom w:val="single" w:sz="4" w:space="0" w:color="auto"/>
            </w:tcBorders>
          </w:tcPr>
          <w:p w14:paraId="54785E1D" w14:textId="77777777" w:rsidR="008E0FE5" w:rsidRPr="00017155" w:rsidRDefault="008E0FE5" w:rsidP="008E0FE5">
            <w:pPr>
              <w:pStyle w:val="APVMATableText"/>
              <w:rPr>
                <w:rFonts w:eastAsia="Calibri Light"/>
              </w:rPr>
            </w:pPr>
          </w:p>
        </w:tc>
      </w:tr>
    </w:tbl>
    <w:p w14:paraId="45935570" w14:textId="74141FBC" w:rsidR="008B550C" w:rsidRDefault="008B550C" w:rsidP="00FD1F35">
      <w:pPr>
        <w:pStyle w:val="NormalText"/>
      </w:pPr>
    </w:p>
    <w:sectPr w:rsidR="008B550C" w:rsidSect="00BE7B4E">
      <w:headerReference w:type="even" r:id="rId18"/>
      <w:pgSz w:w="16838" w:h="11906" w:orient="landscape"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3BCEA" w14:textId="77777777" w:rsidR="0039090C" w:rsidRDefault="0039090C">
      <w:r>
        <w:separator/>
      </w:r>
    </w:p>
    <w:p w14:paraId="5F234C46" w14:textId="77777777" w:rsidR="0039090C" w:rsidRDefault="0039090C"/>
    <w:p w14:paraId="68320F84" w14:textId="77777777" w:rsidR="0039090C" w:rsidRDefault="0039090C"/>
  </w:endnote>
  <w:endnote w:type="continuationSeparator" w:id="0">
    <w:p w14:paraId="44D36FD4" w14:textId="77777777" w:rsidR="0039090C" w:rsidRDefault="0039090C">
      <w:r>
        <w:continuationSeparator/>
      </w:r>
    </w:p>
    <w:p w14:paraId="7E760063" w14:textId="77777777" w:rsidR="0039090C" w:rsidRDefault="0039090C"/>
    <w:p w14:paraId="0FF9D725" w14:textId="77777777" w:rsidR="0039090C" w:rsidRDefault="00390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56987" w14:textId="77777777" w:rsidR="0039090C" w:rsidRDefault="0039090C">
      <w:r>
        <w:separator/>
      </w:r>
    </w:p>
  </w:footnote>
  <w:footnote w:type="continuationSeparator" w:id="0">
    <w:p w14:paraId="5AAE258C" w14:textId="77777777" w:rsidR="0039090C" w:rsidRDefault="0039090C">
      <w:pPr>
        <w:spacing w:line="180" w:lineRule="exact"/>
      </w:pPr>
      <w:r>
        <w:continuationSeparator/>
      </w:r>
    </w:p>
    <w:p w14:paraId="65E35DF9" w14:textId="77777777" w:rsidR="0039090C" w:rsidRDefault="0039090C"/>
    <w:p w14:paraId="5E990BCC" w14:textId="77777777" w:rsidR="0039090C" w:rsidRDefault="0039090C"/>
  </w:footnote>
  <w:footnote w:type="continuationNotice" w:id="1">
    <w:p w14:paraId="652FF1CA" w14:textId="77777777" w:rsidR="0039090C" w:rsidRDefault="0039090C"/>
    <w:p w14:paraId="7B5BCE63" w14:textId="77777777" w:rsidR="0039090C" w:rsidRDefault="0039090C"/>
    <w:p w14:paraId="0C099D69" w14:textId="77777777" w:rsidR="0039090C" w:rsidRDefault="003909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852" w14:textId="4AB395A0"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FD1F35">
      <w:rPr>
        <w:rStyle w:val="PageNumber"/>
        <w:noProof/>
        <w:szCs w:val="24"/>
      </w:rPr>
      <w:t>iv</w:t>
    </w:r>
    <w:r>
      <w:rPr>
        <w:rStyle w:val="PageNumber"/>
        <w:b w:val="0"/>
        <w:caps/>
        <w:szCs w:val="24"/>
      </w:rPr>
      <w:fldChar w:fldCharType="end"/>
    </w:r>
    <w:r>
      <w:tab/>
    </w:r>
    <w:r w:rsidR="002A3239">
      <w:t>[Publication title]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3E64FBC0"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2082E">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C2A6" w14:textId="0A59C78E" w:rsidR="008545E1" w:rsidRDefault="008545E1"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FD1F35">
      <w:rPr>
        <w:rStyle w:val="PageNumber"/>
        <w:noProof/>
        <w:szCs w:val="24"/>
      </w:rPr>
      <w:t>2</w:t>
    </w:r>
    <w:r>
      <w:rPr>
        <w:rStyle w:val="PageNumber"/>
        <w:b w:val="0"/>
        <w:caps/>
        <w:szCs w:val="24"/>
      </w:rPr>
      <w:fldChar w:fldCharType="end"/>
    </w:r>
    <w:r>
      <w:tab/>
    </w:r>
    <w:r w:rsidR="00FD1F35">
      <w:t xml:space="preserve">Acute reference doses </w:t>
    </w:r>
    <w:r w:rsidR="00FD1F35" w:rsidRPr="00FD1F35">
      <w:t>for agricultural and veterinary chemicals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8CB2" w14:textId="326A4D71" w:rsidR="00FD1F35" w:rsidRDefault="00FD1F35" w:rsidP="00FD1F35">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07420D">
      <w:rPr>
        <w:rStyle w:val="PageNumber"/>
        <w:noProof/>
        <w:szCs w:val="24"/>
      </w:rPr>
      <w:t>45</w:t>
    </w:r>
    <w:r>
      <w:rPr>
        <w:rStyle w:val="PageNumber"/>
        <w:b w:val="0"/>
        <w:caps/>
        <w:szCs w:val="24"/>
      </w:rPr>
      <w:fldChar w:fldCharType="end"/>
    </w:r>
    <w:r>
      <w:tab/>
      <w:t xml:space="preserve">Acute reference doses </w:t>
    </w:r>
    <w:r w:rsidRPr="00FD1F35">
      <w:t>for agricultural and veterinary chemicals</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2555" w14:textId="451A9AA7" w:rsidR="00FD1F35" w:rsidRDefault="00FD1F35" w:rsidP="00FD1F35">
    <w:pPr>
      <w:pStyle w:val="OddHeader"/>
      <w:tabs>
        <w:tab w:val="clear" w:pos="9072"/>
        <w:tab w:val="clear" w:pos="9638"/>
        <w:tab w:val="right" w:pos="14034"/>
        <w:tab w:val="right" w:pos="14570"/>
      </w:tabs>
    </w:pPr>
    <w:r>
      <w:tab/>
    </w:r>
    <w:r>
      <w:t>ARfD list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07420D">
      <w:rPr>
        <w:rStyle w:val="PageNumber"/>
        <w:rFonts w:cs="Times New Roman"/>
        <w:bCs w:val="0"/>
        <w:noProof/>
        <w:szCs w:val="24"/>
      </w:rPr>
      <w:t>46</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79A07D3"/>
    <w:multiLevelType w:val="hybridMultilevel"/>
    <w:tmpl w:val="CEE85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66AB4"/>
    <w:multiLevelType w:val="hybridMultilevel"/>
    <w:tmpl w:val="AEC2FB2C"/>
    <w:lvl w:ilvl="0" w:tplc="528ACC52">
      <w:start w:val="1"/>
      <w:numFmt w:val="decimal"/>
      <w:lvlText w:val="%1."/>
      <w:lvlJc w:val="left"/>
      <w:pPr>
        <w:ind w:left="820" w:hanging="360"/>
      </w:pPr>
      <w:rPr>
        <w:rFonts w:ascii="Calibri" w:eastAsia="Calibri" w:hAnsi="Calibri" w:hint="default"/>
        <w:w w:val="100"/>
        <w:sz w:val="24"/>
        <w:szCs w:val="24"/>
      </w:rPr>
    </w:lvl>
    <w:lvl w:ilvl="1" w:tplc="E8908BA0">
      <w:start w:val="1"/>
      <w:numFmt w:val="bullet"/>
      <w:lvlText w:val="•"/>
      <w:lvlJc w:val="left"/>
      <w:pPr>
        <w:ind w:left="1656" w:hanging="360"/>
      </w:pPr>
      <w:rPr>
        <w:rFonts w:hint="default"/>
      </w:rPr>
    </w:lvl>
    <w:lvl w:ilvl="2" w:tplc="0316A550">
      <w:start w:val="1"/>
      <w:numFmt w:val="bullet"/>
      <w:lvlText w:val="•"/>
      <w:lvlJc w:val="left"/>
      <w:pPr>
        <w:ind w:left="2493" w:hanging="360"/>
      </w:pPr>
      <w:rPr>
        <w:rFonts w:hint="default"/>
      </w:rPr>
    </w:lvl>
    <w:lvl w:ilvl="3" w:tplc="8460F5D4">
      <w:start w:val="1"/>
      <w:numFmt w:val="bullet"/>
      <w:lvlText w:val="•"/>
      <w:lvlJc w:val="left"/>
      <w:pPr>
        <w:ind w:left="3329" w:hanging="360"/>
      </w:pPr>
      <w:rPr>
        <w:rFonts w:hint="default"/>
      </w:rPr>
    </w:lvl>
    <w:lvl w:ilvl="4" w:tplc="559CC5C0">
      <w:start w:val="1"/>
      <w:numFmt w:val="bullet"/>
      <w:lvlText w:val="•"/>
      <w:lvlJc w:val="left"/>
      <w:pPr>
        <w:ind w:left="4166" w:hanging="360"/>
      </w:pPr>
      <w:rPr>
        <w:rFonts w:hint="default"/>
      </w:rPr>
    </w:lvl>
    <w:lvl w:ilvl="5" w:tplc="E982E5B8">
      <w:start w:val="1"/>
      <w:numFmt w:val="bullet"/>
      <w:lvlText w:val="•"/>
      <w:lvlJc w:val="left"/>
      <w:pPr>
        <w:ind w:left="5003" w:hanging="360"/>
      </w:pPr>
      <w:rPr>
        <w:rFonts w:hint="default"/>
      </w:rPr>
    </w:lvl>
    <w:lvl w:ilvl="6" w:tplc="56987D5C">
      <w:start w:val="1"/>
      <w:numFmt w:val="bullet"/>
      <w:lvlText w:val="•"/>
      <w:lvlJc w:val="left"/>
      <w:pPr>
        <w:ind w:left="5839" w:hanging="360"/>
      </w:pPr>
      <w:rPr>
        <w:rFonts w:hint="default"/>
      </w:rPr>
    </w:lvl>
    <w:lvl w:ilvl="7" w:tplc="CC2C72D8">
      <w:start w:val="1"/>
      <w:numFmt w:val="bullet"/>
      <w:lvlText w:val="•"/>
      <w:lvlJc w:val="left"/>
      <w:pPr>
        <w:ind w:left="6676" w:hanging="360"/>
      </w:pPr>
      <w:rPr>
        <w:rFonts w:hint="default"/>
      </w:rPr>
    </w:lvl>
    <w:lvl w:ilvl="8" w:tplc="657482CE">
      <w:start w:val="1"/>
      <w:numFmt w:val="bullet"/>
      <w:lvlText w:val="•"/>
      <w:lvlJc w:val="left"/>
      <w:pPr>
        <w:ind w:left="7513" w:hanging="360"/>
      </w:pPr>
      <w:rPr>
        <w:rFonts w:hint="default"/>
      </w:rPr>
    </w:lvl>
  </w:abstractNum>
  <w:abstractNum w:abstractNumId="20"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BE86207"/>
    <w:multiLevelType w:val="hybridMultilevel"/>
    <w:tmpl w:val="06AAF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5"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num w:numId="1" w16cid:durableId="744839284">
    <w:abstractNumId w:val="21"/>
  </w:num>
  <w:num w:numId="2" w16cid:durableId="663552535">
    <w:abstractNumId w:val="21"/>
  </w:num>
  <w:num w:numId="3" w16cid:durableId="972445643">
    <w:abstractNumId w:val="17"/>
  </w:num>
  <w:num w:numId="4" w16cid:durableId="419179943">
    <w:abstractNumId w:val="18"/>
  </w:num>
  <w:num w:numId="5" w16cid:durableId="1806004416">
    <w:abstractNumId w:val="17"/>
  </w:num>
  <w:num w:numId="6" w16cid:durableId="1937980943">
    <w:abstractNumId w:val="22"/>
  </w:num>
  <w:num w:numId="7" w16cid:durableId="129445852">
    <w:abstractNumId w:val="20"/>
  </w:num>
  <w:num w:numId="8" w16cid:durableId="770709740">
    <w:abstractNumId w:val="11"/>
  </w:num>
  <w:num w:numId="9" w16cid:durableId="656150962">
    <w:abstractNumId w:val="10"/>
  </w:num>
  <w:num w:numId="10" w16cid:durableId="313072937">
    <w:abstractNumId w:val="13"/>
  </w:num>
  <w:num w:numId="11" w16cid:durableId="901405230">
    <w:abstractNumId w:val="16"/>
  </w:num>
  <w:num w:numId="12" w16cid:durableId="1223756393">
    <w:abstractNumId w:val="22"/>
  </w:num>
  <w:num w:numId="13" w16cid:durableId="519583154">
    <w:abstractNumId w:val="22"/>
  </w:num>
  <w:num w:numId="14" w16cid:durableId="381563070">
    <w:abstractNumId w:val="17"/>
  </w:num>
  <w:num w:numId="15" w16cid:durableId="1252810532">
    <w:abstractNumId w:val="11"/>
  </w:num>
  <w:num w:numId="16" w16cid:durableId="74400075">
    <w:abstractNumId w:val="18"/>
  </w:num>
  <w:num w:numId="17" w16cid:durableId="1973703637">
    <w:abstractNumId w:val="10"/>
  </w:num>
  <w:num w:numId="18" w16cid:durableId="399986426">
    <w:abstractNumId w:val="13"/>
  </w:num>
  <w:num w:numId="19" w16cid:durableId="724720107">
    <w:abstractNumId w:val="21"/>
  </w:num>
  <w:num w:numId="20" w16cid:durableId="547379145">
    <w:abstractNumId w:val="24"/>
  </w:num>
  <w:num w:numId="21" w16cid:durableId="1117144526">
    <w:abstractNumId w:val="12"/>
  </w:num>
  <w:num w:numId="22" w16cid:durableId="386342504">
    <w:abstractNumId w:val="22"/>
  </w:num>
  <w:num w:numId="23" w16cid:durableId="2094204272">
    <w:abstractNumId w:val="22"/>
  </w:num>
  <w:num w:numId="24" w16cid:durableId="1310482038">
    <w:abstractNumId w:val="22"/>
  </w:num>
  <w:num w:numId="25" w16cid:durableId="1709911010">
    <w:abstractNumId w:val="22"/>
  </w:num>
  <w:num w:numId="26" w16cid:durableId="1499153519">
    <w:abstractNumId w:val="22"/>
  </w:num>
  <w:num w:numId="27" w16cid:durableId="12579064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4796861">
    <w:abstractNumId w:val="9"/>
  </w:num>
  <w:num w:numId="29" w16cid:durableId="717507420">
    <w:abstractNumId w:val="7"/>
  </w:num>
  <w:num w:numId="30" w16cid:durableId="871308425">
    <w:abstractNumId w:val="6"/>
  </w:num>
  <w:num w:numId="31" w16cid:durableId="1718235683">
    <w:abstractNumId w:val="5"/>
  </w:num>
  <w:num w:numId="32" w16cid:durableId="607547270">
    <w:abstractNumId w:val="4"/>
  </w:num>
  <w:num w:numId="33" w16cid:durableId="471673869">
    <w:abstractNumId w:val="8"/>
  </w:num>
  <w:num w:numId="34" w16cid:durableId="1035304957">
    <w:abstractNumId w:val="3"/>
  </w:num>
  <w:num w:numId="35" w16cid:durableId="514617742">
    <w:abstractNumId w:val="2"/>
  </w:num>
  <w:num w:numId="36" w16cid:durableId="1334189404">
    <w:abstractNumId w:val="1"/>
  </w:num>
  <w:num w:numId="37" w16cid:durableId="2130010198">
    <w:abstractNumId w:val="0"/>
  </w:num>
  <w:num w:numId="38" w16cid:durableId="1289363347">
    <w:abstractNumId w:val="14"/>
    <w:lvlOverride w:ilvl="0">
      <w:startOverride w:val="1"/>
    </w:lvlOverride>
    <w:lvlOverride w:ilvl="1"/>
    <w:lvlOverride w:ilvl="2"/>
    <w:lvlOverride w:ilvl="3"/>
    <w:lvlOverride w:ilvl="4"/>
    <w:lvlOverride w:ilvl="5"/>
    <w:lvlOverride w:ilvl="6"/>
    <w:lvlOverride w:ilvl="7"/>
    <w:lvlOverride w:ilvl="8"/>
  </w:num>
  <w:num w:numId="39" w16cid:durableId="499202788">
    <w:abstractNumId w:val="19"/>
  </w:num>
  <w:num w:numId="40" w16cid:durableId="218133587">
    <w:abstractNumId w:val="14"/>
  </w:num>
  <w:num w:numId="41" w16cid:durableId="188181602">
    <w:abstractNumId w:val="15"/>
  </w:num>
  <w:num w:numId="42" w16cid:durableId="1574008161">
    <w:abstractNumId w:val="23"/>
  </w:num>
  <w:num w:numId="43" w16cid:durableId="19213288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06A6C"/>
    <w:rsid w:val="00007738"/>
    <w:rsid w:val="00013DA3"/>
    <w:rsid w:val="00014115"/>
    <w:rsid w:val="00017E34"/>
    <w:rsid w:val="0003166B"/>
    <w:rsid w:val="00067728"/>
    <w:rsid w:val="00067828"/>
    <w:rsid w:val="0007229C"/>
    <w:rsid w:val="0007420D"/>
    <w:rsid w:val="000765C1"/>
    <w:rsid w:val="00076D5A"/>
    <w:rsid w:val="0008350E"/>
    <w:rsid w:val="00084555"/>
    <w:rsid w:val="000903BF"/>
    <w:rsid w:val="00096163"/>
    <w:rsid w:val="000A161F"/>
    <w:rsid w:val="000A7EF6"/>
    <w:rsid w:val="000B1D02"/>
    <w:rsid w:val="000C2C1B"/>
    <w:rsid w:val="000C3E0D"/>
    <w:rsid w:val="000C75BB"/>
    <w:rsid w:val="000D045A"/>
    <w:rsid w:val="000D49ED"/>
    <w:rsid w:val="000E372E"/>
    <w:rsid w:val="000F450B"/>
    <w:rsid w:val="000F4FC2"/>
    <w:rsid w:val="0010035E"/>
    <w:rsid w:val="00106B1E"/>
    <w:rsid w:val="001166CA"/>
    <w:rsid w:val="00120E00"/>
    <w:rsid w:val="00124A53"/>
    <w:rsid w:val="00130E64"/>
    <w:rsid w:val="00141E0C"/>
    <w:rsid w:val="001511D4"/>
    <w:rsid w:val="001534D8"/>
    <w:rsid w:val="00153CF8"/>
    <w:rsid w:val="001609DD"/>
    <w:rsid w:val="00165F15"/>
    <w:rsid w:val="00167BB3"/>
    <w:rsid w:val="001747B5"/>
    <w:rsid w:val="00174E15"/>
    <w:rsid w:val="00181DB2"/>
    <w:rsid w:val="00184190"/>
    <w:rsid w:val="00187593"/>
    <w:rsid w:val="0019167B"/>
    <w:rsid w:val="00193533"/>
    <w:rsid w:val="001A17FC"/>
    <w:rsid w:val="001B335C"/>
    <w:rsid w:val="001B40D5"/>
    <w:rsid w:val="001B502A"/>
    <w:rsid w:val="001B789B"/>
    <w:rsid w:val="001C069A"/>
    <w:rsid w:val="001C6607"/>
    <w:rsid w:val="001D3257"/>
    <w:rsid w:val="001D4B72"/>
    <w:rsid w:val="001E2E00"/>
    <w:rsid w:val="001E3D1F"/>
    <w:rsid w:val="001F339A"/>
    <w:rsid w:val="001F4D65"/>
    <w:rsid w:val="001F7DFB"/>
    <w:rsid w:val="00216494"/>
    <w:rsid w:val="00231484"/>
    <w:rsid w:val="0025418F"/>
    <w:rsid w:val="00262EAC"/>
    <w:rsid w:val="0026493F"/>
    <w:rsid w:val="002734AF"/>
    <w:rsid w:val="002749EB"/>
    <w:rsid w:val="002779D0"/>
    <w:rsid w:val="00280720"/>
    <w:rsid w:val="00281111"/>
    <w:rsid w:val="002824DB"/>
    <w:rsid w:val="00282A32"/>
    <w:rsid w:val="00292E8C"/>
    <w:rsid w:val="002A1EB5"/>
    <w:rsid w:val="002A3239"/>
    <w:rsid w:val="002A394F"/>
    <w:rsid w:val="002A69DD"/>
    <w:rsid w:val="002B075B"/>
    <w:rsid w:val="002B09AF"/>
    <w:rsid w:val="002B0FA6"/>
    <w:rsid w:val="002B5703"/>
    <w:rsid w:val="002B71E4"/>
    <w:rsid w:val="002C50D9"/>
    <w:rsid w:val="002D717A"/>
    <w:rsid w:val="002D7779"/>
    <w:rsid w:val="002D7EC2"/>
    <w:rsid w:val="002E20AC"/>
    <w:rsid w:val="002E6F45"/>
    <w:rsid w:val="002F4591"/>
    <w:rsid w:val="002F654A"/>
    <w:rsid w:val="00300783"/>
    <w:rsid w:val="0030255E"/>
    <w:rsid w:val="0031487D"/>
    <w:rsid w:val="00314CDE"/>
    <w:rsid w:val="0031628A"/>
    <w:rsid w:val="003206B9"/>
    <w:rsid w:val="00333DF2"/>
    <w:rsid w:val="00336342"/>
    <w:rsid w:val="00337B3F"/>
    <w:rsid w:val="00343AF0"/>
    <w:rsid w:val="003471EF"/>
    <w:rsid w:val="00347883"/>
    <w:rsid w:val="003506C5"/>
    <w:rsid w:val="003510A6"/>
    <w:rsid w:val="003556C0"/>
    <w:rsid w:val="00360637"/>
    <w:rsid w:val="003635A9"/>
    <w:rsid w:val="0036412B"/>
    <w:rsid w:val="0036789A"/>
    <w:rsid w:val="00373D2B"/>
    <w:rsid w:val="00374738"/>
    <w:rsid w:val="00374ABE"/>
    <w:rsid w:val="00381544"/>
    <w:rsid w:val="00384AC1"/>
    <w:rsid w:val="00387DF6"/>
    <w:rsid w:val="0039090C"/>
    <w:rsid w:val="00393E2F"/>
    <w:rsid w:val="003A26FE"/>
    <w:rsid w:val="003A3773"/>
    <w:rsid w:val="003A558F"/>
    <w:rsid w:val="003A5EDB"/>
    <w:rsid w:val="003B7A7D"/>
    <w:rsid w:val="003C0891"/>
    <w:rsid w:val="003C7982"/>
    <w:rsid w:val="003D005D"/>
    <w:rsid w:val="003D13BC"/>
    <w:rsid w:val="003D32BE"/>
    <w:rsid w:val="003D6FB5"/>
    <w:rsid w:val="00400757"/>
    <w:rsid w:val="004011B7"/>
    <w:rsid w:val="004070E1"/>
    <w:rsid w:val="0040729A"/>
    <w:rsid w:val="0041228F"/>
    <w:rsid w:val="00413C22"/>
    <w:rsid w:val="0041559F"/>
    <w:rsid w:val="004273AC"/>
    <w:rsid w:val="00431E30"/>
    <w:rsid w:val="00433AC4"/>
    <w:rsid w:val="00444045"/>
    <w:rsid w:val="00444FF1"/>
    <w:rsid w:val="004451FA"/>
    <w:rsid w:val="00453088"/>
    <w:rsid w:val="00455E52"/>
    <w:rsid w:val="00456834"/>
    <w:rsid w:val="004616C8"/>
    <w:rsid w:val="00461D26"/>
    <w:rsid w:val="00462A5B"/>
    <w:rsid w:val="00462B65"/>
    <w:rsid w:val="00465699"/>
    <w:rsid w:val="00470304"/>
    <w:rsid w:val="00473575"/>
    <w:rsid w:val="00473A53"/>
    <w:rsid w:val="004771C9"/>
    <w:rsid w:val="00481D0E"/>
    <w:rsid w:val="00493517"/>
    <w:rsid w:val="004937B2"/>
    <w:rsid w:val="0049603E"/>
    <w:rsid w:val="004975B2"/>
    <w:rsid w:val="004A7BBF"/>
    <w:rsid w:val="004B7322"/>
    <w:rsid w:val="004C0897"/>
    <w:rsid w:val="004C33C3"/>
    <w:rsid w:val="004D2C4F"/>
    <w:rsid w:val="004D3C6D"/>
    <w:rsid w:val="004D5608"/>
    <w:rsid w:val="004E2781"/>
    <w:rsid w:val="004F21E3"/>
    <w:rsid w:val="005017D6"/>
    <w:rsid w:val="00501E5B"/>
    <w:rsid w:val="0050298A"/>
    <w:rsid w:val="005041D8"/>
    <w:rsid w:val="00505FAB"/>
    <w:rsid w:val="005064D5"/>
    <w:rsid w:val="00512BEB"/>
    <w:rsid w:val="00512C88"/>
    <w:rsid w:val="00514578"/>
    <w:rsid w:val="00515F30"/>
    <w:rsid w:val="00520963"/>
    <w:rsid w:val="00522E27"/>
    <w:rsid w:val="0053604E"/>
    <w:rsid w:val="0054322F"/>
    <w:rsid w:val="005433AC"/>
    <w:rsid w:val="00551BBD"/>
    <w:rsid w:val="005527B9"/>
    <w:rsid w:val="005567B8"/>
    <w:rsid w:val="00556804"/>
    <w:rsid w:val="00560E83"/>
    <w:rsid w:val="00563297"/>
    <w:rsid w:val="00563CF7"/>
    <w:rsid w:val="00566590"/>
    <w:rsid w:val="00570EF9"/>
    <w:rsid w:val="00571205"/>
    <w:rsid w:val="00572131"/>
    <w:rsid w:val="00575D43"/>
    <w:rsid w:val="00593012"/>
    <w:rsid w:val="00594417"/>
    <w:rsid w:val="005A3F53"/>
    <w:rsid w:val="005A41DD"/>
    <w:rsid w:val="005A4413"/>
    <w:rsid w:val="005B5C08"/>
    <w:rsid w:val="005B7529"/>
    <w:rsid w:val="005C0A8C"/>
    <w:rsid w:val="005C646E"/>
    <w:rsid w:val="005C7BF6"/>
    <w:rsid w:val="005D1268"/>
    <w:rsid w:val="005D1A47"/>
    <w:rsid w:val="0060367A"/>
    <w:rsid w:val="00607578"/>
    <w:rsid w:val="006110AE"/>
    <w:rsid w:val="00612008"/>
    <w:rsid w:val="006147AD"/>
    <w:rsid w:val="00623CD8"/>
    <w:rsid w:val="0062466B"/>
    <w:rsid w:val="00636DA4"/>
    <w:rsid w:val="00643052"/>
    <w:rsid w:val="0064579C"/>
    <w:rsid w:val="0065104B"/>
    <w:rsid w:val="0065108A"/>
    <w:rsid w:val="0065303B"/>
    <w:rsid w:val="006543A2"/>
    <w:rsid w:val="0065774D"/>
    <w:rsid w:val="00657A28"/>
    <w:rsid w:val="006607CA"/>
    <w:rsid w:val="00660D50"/>
    <w:rsid w:val="00674ED7"/>
    <w:rsid w:val="00677A01"/>
    <w:rsid w:val="0069321D"/>
    <w:rsid w:val="00695FB7"/>
    <w:rsid w:val="006A201D"/>
    <w:rsid w:val="006A3C0F"/>
    <w:rsid w:val="006A560B"/>
    <w:rsid w:val="006C08BC"/>
    <w:rsid w:val="006C766C"/>
    <w:rsid w:val="006D22EF"/>
    <w:rsid w:val="006D4157"/>
    <w:rsid w:val="006E0A4A"/>
    <w:rsid w:val="006E1532"/>
    <w:rsid w:val="006E2753"/>
    <w:rsid w:val="006E33F7"/>
    <w:rsid w:val="006E4796"/>
    <w:rsid w:val="006E6B10"/>
    <w:rsid w:val="006E77D1"/>
    <w:rsid w:val="006F152C"/>
    <w:rsid w:val="00700C27"/>
    <w:rsid w:val="007025BF"/>
    <w:rsid w:val="00702B48"/>
    <w:rsid w:val="00702B7D"/>
    <w:rsid w:val="007100C3"/>
    <w:rsid w:val="00713297"/>
    <w:rsid w:val="007160F1"/>
    <w:rsid w:val="0072082E"/>
    <w:rsid w:val="007234BA"/>
    <w:rsid w:val="00724BD3"/>
    <w:rsid w:val="00725A4C"/>
    <w:rsid w:val="007275CF"/>
    <w:rsid w:val="00731410"/>
    <w:rsid w:val="007321DE"/>
    <w:rsid w:val="00734103"/>
    <w:rsid w:val="007471BF"/>
    <w:rsid w:val="00747E7E"/>
    <w:rsid w:val="007508FF"/>
    <w:rsid w:val="00762C02"/>
    <w:rsid w:val="0076620D"/>
    <w:rsid w:val="0076621D"/>
    <w:rsid w:val="00770B96"/>
    <w:rsid w:val="00781C5C"/>
    <w:rsid w:val="007848A8"/>
    <w:rsid w:val="00784DA0"/>
    <w:rsid w:val="00785DE6"/>
    <w:rsid w:val="007868AB"/>
    <w:rsid w:val="00787F7A"/>
    <w:rsid w:val="00792A1C"/>
    <w:rsid w:val="00794B71"/>
    <w:rsid w:val="00797585"/>
    <w:rsid w:val="0079772A"/>
    <w:rsid w:val="007977E3"/>
    <w:rsid w:val="007A27EB"/>
    <w:rsid w:val="007A4A08"/>
    <w:rsid w:val="007A6711"/>
    <w:rsid w:val="007A7C1A"/>
    <w:rsid w:val="007D2FA8"/>
    <w:rsid w:val="007D318B"/>
    <w:rsid w:val="007D5206"/>
    <w:rsid w:val="007E02FF"/>
    <w:rsid w:val="007E13F3"/>
    <w:rsid w:val="007E17F2"/>
    <w:rsid w:val="007E420B"/>
    <w:rsid w:val="007F0146"/>
    <w:rsid w:val="007F3313"/>
    <w:rsid w:val="007F5854"/>
    <w:rsid w:val="008143C3"/>
    <w:rsid w:val="00821799"/>
    <w:rsid w:val="008226BD"/>
    <w:rsid w:val="00832D38"/>
    <w:rsid w:val="00833BB1"/>
    <w:rsid w:val="00835D13"/>
    <w:rsid w:val="008362F6"/>
    <w:rsid w:val="008366A3"/>
    <w:rsid w:val="008376BD"/>
    <w:rsid w:val="008379AA"/>
    <w:rsid w:val="00847050"/>
    <w:rsid w:val="008545E1"/>
    <w:rsid w:val="00860B66"/>
    <w:rsid w:val="00862E63"/>
    <w:rsid w:val="008842D8"/>
    <w:rsid w:val="008860DA"/>
    <w:rsid w:val="00892292"/>
    <w:rsid w:val="008930B6"/>
    <w:rsid w:val="00895ADB"/>
    <w:rsid w:val="008A75B4"/>
    <w:rsid w:val="008B0692"/>
    <w:rsid w:val="008B2DD8"/>
    <w:rsid w:val="008B40ED"/>
    <w:rsid w:val="008B550C"/>
    <w:rsid w:val="008B7835"/>
    <w:rsid w:val="008C2947"/>
    <w:rsid w:val="008C3A9C"/>
    <w:rsid w:val="008C5C0D"/>
    <w:rsid w:val="008C6B9D"/>
    <w:rsid w:val="008D1D82"/>
    <w:rsid w:val="008D59C9"/>
    <w:rsid w:val="008E0FE5"/>
    <w:rsid w:val="008E4ED4"/>
    <w:rsid w:val="008F14C4"/>
    <w:rsid w:val="008F3045"/>
    <w:rsid w:val="008F45AF"/>
    <w:rsid w:val="00901BBF"/>
    <w:rsid w:val="00911E86"/>
    <w:rsid w:val="00921809"/>
    <w:rsid w:val="00937A87"/>
    <w:rsid w:val="00937D7B"/>
    <w:rsid w:val="0095239D"/>
    <w:rsid w:val="00952594"/>
    <w:rsid w:val="0095647E"/>
    <w:rsid w:val="009664D6"/>
    <w:rsid w:val="00972247"/>
    <w:rsid w:val="00986D7B"/>
    <w:rsid w:val="0099367C"/>
    <w:rsid w:val="009A3EBB"/>
    <w:rsid w:val="009A4448"/>
    <w:rsid w:val="009A7614"/>
    <w:rsid w:val="009A79D7"/>
    <w:rsid w:val="009B6ACE"/>
    <w:rsid w:val="009C052D"/>
    <w:rsid w:val="009C5FB0"/>
    <w:rsid w:val="009C6840"/>
    <w:rsid w:val="009C6AF8"/>
    <w:rsid w:val="009D08F1"/>
    <w:rsid w:val="009D0E59"/>
    <w:rsid w:val="009D452E"/>
    <w:rsid w:val="009E22D5"/>
    <w:rsid w:val="009E2AD6"/>
    <w:rsid w:val="009F16FF"/>
    <w:rsid w:val="009F487C"/>
    <w:rsid w:val="009F5895"/>
    <w:rsid w:val="009F6655"/>
    <w:rsid w:val="00A05274"/>
    <w:rsid w:val="00A06129"/>
    <w:rsid w:val="00A14EB6"/>
    <w:rsid w:val="00A23729"/>
    <w:rsid w:val="00A2448D"/>
    <w:rsid w:val="00A328FD"/>
    <w:rsid w:val="00A33FFA"/>
    <w:rsid w:val="00A35765"/>
    <w:rsid w:val="00A4051F"/>
    <w:rsid w:val="00A422F6"/>
    <w:rsid w:val="00A43174"/>
    <w:rsid w:val="00A46CB2"/>
    <w:rsid w:val="00A46F04"/>
    <w:rsid w:val="00A47C44"/>
    <w:rsid w:val="00A52287"/>
    <w:rsid w:val="00A532EB"/>
    <w:rsid w:val="00A6283D"/>
    <w:rsid w:val="00A65C34"/>
    <w:rsid w:val="00A66116"/>
    <w:rsid w:val="00A73067"/>
    <w:rsid w:val="00A75F5F"/>
    <w:rsid w:val="00A77696"/>
    <w:rsid w:val="00A77CE7"/>
    <w:rsid w:val="00A808FB"/>
    <w:rsid w:val="00A841B2"/>
    <w:rsid w:val="00A87101"/>
    <w:rsid w:val="00AB316E"/>
    <w:rsid w:val="00AB4100"/>
    <w:rsid w:val="00AB467B"/>
    <w:rsid w:val="00AB5844"/>
    <w:rsid w:val="00AB659C"/>
    <w:rsid w:val="00AC375D"/>
    <w:rsid w:val="00AC79C9"/>
    <w:rsid w:val="00AD0A1A"/>
    <w:rsid w:val="00AD251E"/>
    <w:rsid w:val="00AF232A"/>
    <w:rsid w:val="00B01EC9"/>
    <w:rsid w:val="00B03AAF"/>
    <w:rsid w:val="00B12752"/>
    <w:rsid w:val="00B1365B"/>
    <w:rsid w:val="00B15647"/>
    <w:rsid w:val="00B177F3"/>
    <w:rsid w:val="00B217A1"/>
    <w:rsid w:val="00B24EE3"/>
    <w:rsid w:val="00B26624"/>
    <w:rsid w:val="00B27675"/>
    <w:rsid w:val="00B3287A"/>
    <w:rsid w:val="00B34597"/>
    <w:rsid w:val="00B34FB9"/>
    <w:rsid w:val="00B40816"/>
    <w:rsid w:val="00B43A02"/>
    <w:rsid w:val="00B47991"/>
    <w:rsid w:val="00B50074"/>
    <w:rsid w:val="00B554AD"/>
    <w:rsid w:val="00B726C5"/>
    <w:rsid w:val="00B73E79"/>
    <w:rsid w:val="00B742DF"/>
    <w:rsid w:val="00B80F5D"/>
    <w:rsid w:val="00B91C0C"/>
    <w:rsid w:val="00B94F8A"/>
    <w:rsid w:val="00BB1C1A"/>
    <w:rsid w:val="00BC5423"/>
    <w:rsid w:val="00BC71F5"/>
    <w:rsid w:val="00BC7642"/>
    <w:rsid w:val="00BD021C"/>
    <w:rsid w:val="00BD2289"/>
    <w:rsid w:val="00BD55DB"/>
    <w:rsid w:val="00BD708C"/>
    <w:rsid w:val="00BD70E8"/>
    <w:rsid w:val="00BE63E0"/>
    <w:rsid w:val="00BE7B4E"/>
    <w:rsid w:val="00BF75C6"/>
    <w:rsid w:val="00C0602D"/>
    <w:rsid w:val="00C06109"/>
    <w:rsid w:val="00C0699F"/>
    <w:rsid w:val="00C14B80"/>
    <w:rsid w:val="00C15ABA"/>
    <w:rsid w:val="00C2016E"/>
    <w:rsid w:val="00C36537"/>
    <w:rsid w:val="00C36A61"/>
    <w:rsid w:val="00C37DA7"/>
    <w:rsid w:val="00C41E27"/>
    <w:rsid w:val="00C43D7D"/>
    <w:rsid w:val="00C53C96"/>
    <w:rsid w:val="00C57278"/>
    <w:rsid w:val="00C615B7"/>
    <w:rsid w:val="00C628EE"/>
    <w:rsid w:val="00C672B6"/>
    <w:rsid w:val="00C73D24"/>
    <w:rsid w:val="00C81074"/>
    <w:rsid w:val="00C92EF0"/>
    <w:rsid w:val="00C95323"/>
    <w:rsid w:val="00C9656F"/>
    <w:rsid w:val="00CA176A"/>
    <w:rsid w:val="00CA17DC"/>
    <w:rsid w:val="00CA2235"/>
    <w:rsid w:val="00CA4B97"/>
    <w:rsid w:val="00CB0642"/>
    <w:rsid w:val="00CB4DAE"/>
    <w:rsid w:val="00CC131F"/>
    <w:rsid w:val="00CC6A6F"/>
    <w:rsid w:val="00CD6650"/>
    <w:rsid w:val="00CD75BC"/>
    <w:rsid w:val="00CE1438"/>
    <w:rsid w:val="00CE456A"/>
    <w:rsid w:val="00CE780A"/>
    <w:rsid w:val="00CE7F45"/>
    <w:rsid w:val="00CF25EF"/>
    <w:rsid w:val="00CF2DD5"/>
    <w:rsid w:val="00D00CF9"/>
    <w:rsid w:val="00D10F59"/>
    <w:rsid w:val="00D12646"/>
    <w:rsid w:val="00D154A8"/>
    <w:rsid w:val="00D16FE7"/>
    <w:rsid w:val="00D23D6A"/>
    <w:rsid w:val="00D26DF0"/>
    <w:rsid w:val="00D4143D"/>
    <w:rsid w:val="00D466FC"/>
    <w:rsid w:val="00D505AD"/>
    <w:rsid w:val="00D50CDB"/>
    <w:rsid w:val="00D55736"/>
    <w:rsid w:val="00D67788"/>
    <w:rsid w:val="00D703F9"/>
    <w:rsid w:val="00D71911"/>
    <w:rsid w:val="00D74084"/>
    <w:rsid w:val="00D874AA"/>
    <w:rsid w:val="00D8775A"/>
    <w:rsid w:val="00D9318E"/>
    <w:rsid w:val="00D935CD"/>
    <w:rsid w:val="00D942C8"/>
    <w:rsid w:val="00D96457"/>
    <w:rsid w:val="00DA0D8C"/>
    <w:rsid w:val="00DA4D12"/>
    <w:rsid w:val="00DA5B14"/>
    <w:rsid w:val="00DA72B1"/>
    <w:rsid w:val="00DA7E90"/>
    <w:rsid w:val="00DB31D0"/>
    <w:rsid w:val="00DB3BF5"/>
    <w:rsid w:val="00DB723A"/>
    <w:rsid w:val="00DC525F"/>
    <w:rsid w:val="00DD08E2"/>
    <w:rsid w:val="00DD394F"/>
    <w:rsid w:val="00DD3C3D"/>
    <w:rsid w:val="00DD6919"/>
    <w:rsid w:val="00DE153A"/>
    <w:rsid w:val="00DE3836"/>
    <w:rsid w:val="00DF2E5D"/>
    <w:rsid w:val="00E129D9"/>
    <w:rsid w:val="00E23DA8"/>
    <w:rsid w:val="00E24080"/>
    <w:rsid w:val="00E24A96"/>
    <w:rsid w:val="00E30533"/>
    <w:rsid w:val="00E30A0A"/>
    <w:rsid w:val="00E318E3"/>
    <w:rsid w:val="00E33D53"/>
    <w:rsid w:val="00E355DD"/>
    <w:rsid w:val="00E35DE7"/>
    <w:rsid w:val="00E4042E"/>
    <w:rsid w:val="00E41FED"/>
    <w:rsid w:val="00E43053"/>
    <w:rsid w:val="00E43B37"/>
    <w:rsid w:val="00E43CE2"/>
    <w:rsid w:val="00E5173D"/>
    <w:rsid w:val="00E56BA6"/>
    <w:rsid w:val="00E648A4"/>
    <w:rsid w:val="00E64B54"/>
    <w:rsid w:val="00E65126"/>
    <w:rsid w:val="00E70840"/>
    <w:rsid w:val="00E77725"/>
    <w:rsid w:val="00E8024D"/>
    <w:rsid w:val="00E83043"/>
    <w:rsid w:val="00E963BC"/>
    <w:rsid w:val="00E97570"/>
    <w:rsid w:val="00EA4655"/>
    <w:rsid w:val="00EA511C"/>
    <w:rsid w:val="00EB1A47"/>
    <w:rsid w:val="00EB1E41"/>
    <w:rsid w:val="00EB7322"/>
    <w:rsid w:val="00EC0C53"/>
    <w:rsid w:val="00EC15E8"/>
    <w:rsid w:val="00EC28C9"/>
    <w:rsid w:val="00EC5682"/>
    <w:rsid w:val="00EC628A"/>
    <w:rsid w:val="00ED3643"/>
    <w:rsid w:val="00ED56E1"/>
    <w:rsid w:val="00EE297E"/>
    <w:rsid w:val="00EE5B09"/>
    <w:rsid w:val="00EE5D93"/>
    <w:rsid w:val="00EE6805"/>
    <w:rsid w:val="00EF7290"/>
    <w:rsid w:val="00F0383D"/>
    <w:rsid w:val="00F0573C"/>
    <w:rsid w:val="00F1046E"/>
    <w:rsid w:val="00F1182C"/>
    <w:rsid w:val="00F14F19"/>
    <w:rsid w:val="00F21662"/>
    <w:rsid w:val="00F234A1"/>
    <w:rsid w:val="00F30430"/>
    <w:rsid w:val="00F30BDA"/>
    <w:rsid w:val="00F41368"/>
    <w:rsid w:val="00F439BD"/>
    <w:rsid w:val="00F51AA7"/>
    <w:rsid w:val="00F52E51"/>
    <w:rsid w:val="00F53A38"/>
    <w:rsid w:val="00F56A24"/>
    <w:rsid w:val="00F56C76"/>
    <w:rsid w:val="00F62977"/>
    <w:rsid w:val="00F65627"/>
    <w:rsid w:val="00F6733A"/>
    <w:rsid w:val="00F71186"/>
    <w:rsid w:val="00F718D5"/>
    <w:rsid w:val="00F736E3"/>
    <w:rsid w:val="00F916A0"/>
    <w:rsid w:val="00F92A4A"/>
    <w:rsid w:val="00F933EC"/>
    <w:rsid w:val="00F93E4D"/>
    <w:rsid w:val="00F97B5A"/>
    <w:rsid w:val="00F97F4C"/>
    <w:rsid w:val="00FA2798"/>
    <w:rsid w:val="00FB0015"/>
    <w:rsid w:val="00FB22D1"/>
    <w:rsid w:val="00FB4F93"/>
    <w:rsid w:val="00FB7A9A"/>
    <w:rsid w:val="00FC09D2"/>
    <w:rsid w:val="00FC198C"/>
    <w:rsid w:val="00FD1F35"/>
    <w:rsid w:val="00FD344F"/>
    <w:rsid w:val="00FD3A45"/>
    <w:rsid w:val="00FD7299"/>
    <w:rsid w:val="00FE54CA"/>
    <w:rsid w:val="00FF0280"/>
    <w:rsid w:val="00FF445B"/>
    <w:rsid w:val="00FF69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2" w:qFormat="1"/>
    <w:lsdException w:name="heading 3" w:uiPriority="3" w:qFormat="1"/>
    <w:lsdException w:name="heading 4" w:uiPriority="4"/>
    <w:lsdException w:name="heading 5" w:uiPriority="4"/>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uiPriority w:val="1"/>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uiPriority w:val="2"/>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link w:val="Heading5Char"/>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CoverTitle">
    <w:name w:val="APVMA_Cover_Title"/>
    <w:basedOn w:val="Normal"/>
    <w:uiPriority w:val="4"/>
    <w:qFormat/>
    <w:rsid w:val="00FD1F35"/>
    <w:pPr>
      <w:spacing w:before="0" w:after="0" w:line="440" w:lineRule="exact"/>
      <w:jc w:val="right"/>
    </w:pPr>
    <w:rPr>
      <w:rFonts w:ascii="Franklin Gothic Demi" w:hAnsi="Franklin Gothic Demi" w:cs="Arial"/>
      <w:bCs/>
      <w:color w:val="353735"/>
      <w:kern w:val="28"/>
      <w:sz w:val="36"/>
      <w:szCs w:val="32"/>
    </w:rPr>
  </w:style>
  <w:style w:type="paragraph" w:customStyle="1" w:styleId="APVMAListNumbered">
    <w:name w:val="APVMA_List_Numbered"/>
    <w:basedOn w:val="NormalText"/>
    <w:uiPriority w:val="4"/>
    <w:qFormat/>
    <w:rsid w:val="00FD1F35"/>
    <w:pPr>
      <w:tabs>
        <w:tab w:val="num" w:pos="340"/>
      </w:tabs>
      <w:spacing w:before="120" w:after="120"/>
      <w:ind w:left="340" w:hanging="340"/>
    </w:pPr>
    <w:rPr>
      <w:color w:val="auto"/>
    </w:rPr>
  </w:style>
  <w:style w:type="character" w:customStyle="1" w:styleId="Heading1Char">
    <w:name w:val="Heading 1 Char"/>
    <w:aliases w:val="APVMA_H1 Char"/>
    <w:basedOn w:val="DefaultParagraphFont"/>
    <w:link w:val="Heading1"/>
    <w:uiPriority w:val="1"/>
    <w:rsid w:val="00FD1F35"/>
    <w:rPr>
      <w:rFonts w:ascii="Franklin Gothic Medium" w:hAnsi="Franklin Gothic Medium" w:cs="Arial"/>
      <w:color w:val="5C2946"/>
      <w:kern w:val="20"/>
      <w:sz w:val="32"/>
      <w:szCs w:val="32"/>
      <w:u w:color="000000"/>
      <w:lang w:eastAsia="en-US"/>
    </w:rPr>
  </w:style>
  <w:style w:type="character" w:customStyle="1" w:styleId="Heading2Char">
    <w:name w:val="Heading 2 Char"/>
    <w:aliases w:val="APVMA_H2 Char"/>
    <w:basedOn w:val="DefaultParagraphFont"/>
    <w:link w:val="Heading2"/>
    <w:uiPriority w:val="2"/>
    <w:rsid w:val="00FD1F35"/>
    <w:rPr>
      <w:rFonts w:ascii="Franklin Gothic Medium" w:hAnsi="Franklin Gothic Medium" w:cs="Arial"/>
      <w:color w:val="5C2946"/>
      <w:sz w:val="28"/>
      <w:szCs w:val="28"/>
      <w:u w:color="000000"/>
      <w:lang w:eastAsia="en-US"/>
    </w:rPr>
  </w:style>
  <w:style w:type="character" w:customStyle="1" w:styleId="Heading3Char">
    <w:name w:val="Heading 3 Char"/>
    <w:aliases w:val="APVMA_H3 Char"/>
    <w:basedOn w:val="DefaultParagraphFont"/>
    <w:link w:val="Heading3"/>
    <w:uiPriority w:val="3"/>
    <w:rsid w:val="00FD1F35"/>
    <w:rPr>
      <w:rFonts w:ascii="Franklin Gothic Medium" w:hAnsi="Franklin Gothic Medium" w:cs="Arial"/>
      <w:color w:val="5C2946"/>
      <w:sz w:val="24"/>
      <w:szCs w:val="26"/>
      <w:u w:color="000000"/>
      <w:lang w:eastAsia="en-US"/>
    </w:rPr>
  </w:style>
  <w:style w:type="character" w:customStyle="1" w:styleId="Heading4Char">
    <w:name w:val="Heading 4 Char"/>
    <w:aliases w:val="APVMA_H4 Char"/>
    <w:basedOn w:val="DefaultParagraphFont"/>
    <w:link w:val="Heading4"/>
    <w:uiPriority w:val="4"/>
    <w:rsid w:val="00FD1F35"/>
    <w:rPr>
      <w:rFonts w:ascii="Franklin Gothic Medium" w:hAnsi="Franklin Gothic Medium" w:cs="Arial"/>
      <w:color w:val="5C2946"/>
      <w:sz w:val="22"/>
      <w:szCs w:val="28"/>
      <w:u w:color="000000"/>
      <w:lang w:eastAsia="en-US"/>
    </w:rPr>
  </w:style>
  <w:style w:type="character" w:customStyle="1" w:styleId="Heading5Char">
    <w:name w:val="Heading 5 Char"/>
    <w:aliases w:val="APVMA_H5 Char"/>
    <w:basedOn w:val="DefaultParagraphFont"/>
    <w:link w:val="Heading5"/>
    <w:uiPriority w:val="4"/>
    <w:rsid w:val="00FD1F35"/>
    <w:rPr>
      <w:rFonts w:ascii="Franklin Gothic Medium" w:hAnsi="Franklin Gothic Medium" w:cs="Arial"/>
      <w:color w:val="5C2946"/>
      <w:sz w:val="21"/>
      <w:szCs w:val="26"/>
      <w:u w:color="000000"/>
      <w:lang w:eastAsia="en-US"/>
    </w:rPr>
  </w:style>
  <w:style w:type="character" w:customStyle="1" w:styleId="FootnoteTextChar">
    <w:name w:val="Footnote Text Char"/>
    <w:aliases w:val="APVMA_Footnote Char"/>
    <w:basedOn w:val="DefaultParagraphFont"/>
    <w:link w:val="FootnoteText"/>
    <w:uiPriority w:val="4"/>
    <w:semiHidden/>
    <w:rsid w:val="00FD1F35"/>
    <w:rPr>
      <w:rFonts w:ascii="Arial" w:hAnsi="Arial" w:cs="Arial"/>
      <w:color w:val="1A1B1A" w:themeColor="text1" w:themeShade="80"/>
      <w:spacing w:val="6"/>
      <w:kern w:val="20"/>
      <w:sz w:val="16"/>
      <w:u w:color="000000"/>
      <w:lang w:eastAsia="en-US"/>
    </w:rPr>
  </w:style>
  <w:style w:type="paragraph" w:customStyle="1" w:styleId="APVMATableBullet">
    <w:name w:val="APVMA_TableBullet"/>
    <w:basedOn w:val="APVMATableText"/>
    <w:uiPriority w:val="4"/>
    <w:rsid w:val="00FD1F35"/>
    <w:pPr>
      <w:tabs>
        <w:tab w:val="num" w:pos="2779"/>
      </w:tabs>
      <w:spacing w:after="60"/>
      <w:ind w:left="2779" w:hanging="227"/>
    </w:pPr>
    <w:rPr>
      <w:color w:val="353735" w:themeColor="text1"/>
    </w:rPr>
  </w:style>
  <w:style w:type="paragraph" w:customStyle="1" w:styleId="APVMATableText">
    <w:name w:val="APVMA_TableText"/>
    <w:basedOn w:val="NormalText"/>
    <w:uiPriority w:val="4"/>
    <w:qFormat/>
    <w:rsid w:val="00FD1F35"/>
    <w:pPr>
      <w:spacing w:before="120" w:after="120" w:line="210" w:lineRule="exact"/>
    </w:pPr>
    <w:rPr>
      <w:color w:val="auto"/>
      <w:spacing w:val="6"/>
      <w:sz w:val="17"/>
    </w:rPr>
  </w:style>
  <w:style w:type="paragraph" w:customStyle="1" w:styleId="APVMATableHead">
    <w:name w:val="APVMA_TableHead"/>
    <w:basedOn w:val="APVMATableText"/>
    <w:uiPriority w:val="4"/>
    <w:qFormat/>
    <w:rsid w:val="00FD1F35"/>
    <w:pPr>
      <w:keepNext/>
      <w:keepLines/>
      <w:spacing w:before="60" w:after="60" w:line="240" w:lineRule="exact"/>
    </w:pPr>
    <w:rPr>
      <w:rFonts w:ascii="Franklin Gothic Medium" w:hAnsi="Franklin Gothic Medium"/>
      <w:bCs/>
      <w:color w:val="F8F8F8"/>
      <w:sz w:val="18"/>
    </w:rPr>
  </w:style>
  <w:style w:type="character" w:customStyle="1" w:styleId="FooterChar">
    <w:name w:val="Footer Char"/>
    <w:basedOn w:val="DefaultParagraphFont"/>
    <w:link w:val="Footer"/>
    <w:uiPriority w:val="4"/>
    <w:semiHidden/>
    <w:rsid w:val="00FD1F35"/>
    <w:rPr>
      <w:rFonts w:ascii="Arial" w:hAnsi="Arial"/>
      <w:color w:val="1A1B1A" w:themeColor="text1" w:themeShade="80"/>
      <w:sz w:val="16"/>
      <w:szCs w:val="24"/>
      <w:lang w:eastAsia="en-US"/>
    </w:rPr>
  </w:style>
  <w:style w:type="paragraph" w:customStyle="1" w:styleId="APVMASourceTableNote">
    <w:name w:val="APVMA_Source/TableNote"/>
    <w:basedOn w:val="NormalText"/>
    <w:uiPriority w:val="4"/>
    <w:rsid w:val="00FD1F35"/>
    <w:pPr>
      <w:spacing w:before="0" w:after="0" w:line="280" w:lineRule="atLeast"/>
    </w:pPr>
    <w:rPr>
      <w:i/>
      <w:color w:val="auto"/>
      <w:spacing w:val="6"/>
      <w:sz w:val="16"/>
    </w:rPr>
  </w:style>
  <w:style w:type="paragraph" w:customStyle="1" w:styleId="APVMAEvenHeader">
    <w:name w:val="APVMA_Even_Header"/>
    <w:basedOn w:val="APVMAOddHeader"/>
    <w:uiPriority w:val="4"/>
    <w:rsid w:val="00FD1F35"/>
    <w:pPr>
      <w:tabs>
        <w:tab w:val="clear" w:pos="9072"/>
        <w:tab w:val="left" w:pos="567"/>
      </w:tabs>
      <w:ind w:left="567" w:hanging="567"/>
    </w:pPr>
  </w:style>
  <w:style w:type="paragraph" w:customStyle="1" w:styleId="APVMATableHeadRight">
    <w:name w:val="APVMA_TableHead_Right"/>
    <w:basedOn w:val="APVMATableHead"/>
    <w:uiPriority w:val="4"/>
    <w:rsid w:val="00FD1F35"/>
    <w:pPr>
      <w:jc w:val="right"/>
    </w:pPr>
  </w:style>
  <w:style w:type="paragraph" w:customStyle="1" w:styleId="APVMAQuote">
    <w:name w:val="APVMA_Quote"/>
    <w:basedOn w:val="NormalText"/>
    <w:uiPriority w:val="4"/>
    <w:rsid w:val="00FD1F35"/>
    <w:pPr>
      <w:ind w:left="567" w:right="567"/>
    </w:pPr>
    <w:rPr>
      <w:color w:val="auto"/>
    </w:rPr>
  </w:style>
  <w:style w:type="paragraph" w:customStyle="1" w:styleId="APVMATableTextRight">
    <w:name w:val="APVMA_TableText_Right"/>
    <w:basedOn w:val="APVMATableText"/>
    <w:uiPriority w:val="4"/>
    <w:rsid w:val="00FD1F35"/>
    <w:pPr>
      <w:jc w:val="right"/>
    </w:pPr>
  </w:style>
  <w:style w:type="paragraph" w:customStyle="1" w:styleId="APVMATableSubHead">
    <w:name w:val="APVMA_Table_SubHead"/>
    <w:basedOn w:val="APVMATableHead"/>
    <w:uiPriority w:val="4"/>
    <w:rsid w:val="00FD1F35"/>
    <w:rPr>
      <w:color w:val="53284F"/>
    </w:rPr>
  </w:style>
  <w:style w:type="paragraph" w:customStyle="1" w:styleId="APVMAOddHeader">
    <w:name w:val="APVMA_Odd_Header"/>
    <w:basedOn w:val="NormalText"/>
    <w:uiPriority w:val="4"/>
    <w:rsid w:val="00FD1F35"/>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Subtitle">
    <w:name w:val="APVMA_Cover_Subtitle"/>
    <w:basedOn w:val="Normal"/>
    <w:uiPriority w:val="4"/>
    <w:qFormat/>
    <w:rsid w:val="00FD1F35"/>
    <w:pPr>
      <w:spacing w:before="120" w:after="0" w:line="340" w:lineRule="exact"/>
      <w:jc w:val="right"/>
    </w:pPr>
    <w:rPr>
      <w:rFonts w:ascii="Franklin Gothic Book" w:hAnsi="Franklin Gothic Book"/>
      <w:color w:val="353735" w:themeColor="text1"/>
      <w:sz w:val="28"/>
    </w:rPr>
  </w:style>
  <w:style w:type="paragraph" w:customStyle="1" w:styleId="APVMAAppendixH1">
    <w:name w:val="APVMA_Appendix_H1"/>
    <w:basedOn w:val="APVMAPreliminariesH1"/>
    <w:next w:val="NormalText"/>
    <w:uiPriority w:val="4"/>
    <w:rsid w:val="00FD1F35"/>
    <w:pPr>
      <w:tabs>
        <w:tab w:val="left" w:pos="2058"/>
      </w:tabs>
      <w:ind w:left="2044" w:hanging="2044"/>
    </w:pPr>
  </w:style>
  <w:style w:type="paragraph" w:customStyle="1" w:styleId="APVMAPreliminariesH1">
    <w:name w:val="APVMA_Preliminaries_H1"/>
    <w:basedOn w:val="Heading1"/>
    <w:next w:val="NormalText"/>
    <w:uiPriority w:val="4"/>
    <w:rsid w:val="00FD1F35"/>
    <w:rPr>
      <w:bCs/>
      <w:caps/>
      <w:color w:val="53284F"/>
      <w:szCs w:val="30"/>
    </w:rPr>
  </w:style>
  <w:style w:type="paragraph" w:customStyle="1" w:styleId="APVMAPreliminariesH2">
    <w:name w:val="APVMA_Preliminaries_H2"/>
    <w:basedOn w:val="Heading2"/>
    <w:next w:val="NormalText"/>
    <w:uiPriority w:val="4"/>
    <w:rsid w:val="00FD1F35"/>
    <w:pPr>
      <w:numPr>
        <w:ilvl w:val="0"/>
      </w:numPr>
      <w:tabs>
        <w:tab w:val="num" w:pos="907"/>
      </w:tabs>
    </w:pPr>
    <w:rPr>
      <w:color w:val="53284F"/>
      <w:kern w:val="20"/>
    </w:rPr>
  </w:style>
  <w:style w:type="paragraph" w:customStyle="1" w:styleId="APVMAPreliminariesH3">
    <w:name w:val="APVMA_Preliminaries_H3"/>
    <w:basedOn w:val="Heading3"/>
    <w:uiPriority w:val="4"/>
    <w:rsid w:val="00FD1F35"/>
    <w:pPr>
      <w:numPr>
        <w:ilvl w:val="0"/>
      </w:numPr>
      <w:tabs>
        <w:tab w:val="num" w:pos="907"/>
      </w:tabs>
    </w:pPr>
    <w:rPr>
      <w:color w:val="53284F"/>
      <w:kern w:val="20"/>
    </w:rPr>
  </w:style>
  <w:style w:type="paragraph" w:customStyle="1" w:styleId="APVMAGlossaryRefH1">
    <w:name w:val="APVMA_Glossary/Ref_H1"/>
    <w:basedOn w:val="APVMAPreliminariesH1"/>
    <w:uiPriority w:val="4"/>
    <w:rsid w:val="00FD1F35"/>
  </w:style>
  <w:style w:type="paragraph" w:customStyle="1" w:styleId="APVMAListAlpha">
    <w:name w:val="APVMA_List_Alpha"/>
    <w:basedOn w:val="NormalText"/>
    <w:uiPriority w:val="4"/>
    <w:qFormat/>
    <w:rsid w:val="00FD1F35"/>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FD1F35"/>
    <w:rPr>
      <w:bCs/>
    </w:rPr>
  </w:style>
  <w:style w:type="paragraph" w:customStyle="1" w:styleId="APVMAAppendixH3">
    <w:name w:val="APVMA_Appendix_H3"/>
    <w:basedOn w:val="APVMAPreliminariesH3"/>
    <w:next w:val="NormalText"/>
    <w:uiPriority w:val="4"/>
    <w:rsid w:val="00FD1F35"/>
  </w:style>
  <w:style w:type="paragraph" w:styleId="BodyText">
    <w:name w:val="Body Text"/>
    <w:basedOn w:val="Normal"/>
    <w:link w:val="BodyTextChar"/>
    <w:uiPriority w:val="1"/>
    <w:qFormat/>
    <w:rsid w:val="00FD1F35"/>
    <w:pPr>
      <w:widowControl w:val="0"/>
      <w:spacing w:before="0" w:after="0" w:line="240" w:lineRule="auto"/>
      <w:ind w:left="100"/>
    </w:pPr>
    <w:rPr>
      <w:rFonts w:ascii="Calibri" w:eastAsia="Calibri" w:hAnsi="Calibri" w:cstheme="minorBidi"/>
      <w:color w:val="auto"/>
      <w:sz w:val="24"/>
      <w:lang w:val="en-US"/>
    </w:rPr>
  </w:style>
  <w:style w:type="character" w:customStyle="1" w:styleId="BodyTextChar">
    <w:name w:val="Body Text Char"/>
    <w:basedOn w:val="DefaultParagraphFont"/>
    <w:link w:val="BodyText"/>
    <w:uiPriority w:val="1"/>
    <w:rsid w:val="00FD1F35"/>
    <w:rPr>
      <w:rFonts w:ascii="Calibri" w:eastAsia="Calibri" w:hAnsi="Calibri" w:cstheme="minorBidi"/>
      <w:sz w:val="24"/>
      <w:szCs w:val="24"/>
      <w:lang w:val="en-US" w:eastAsia="en-US"/>
    </w:rPr>
  </w:style>
  <w:style w:type="paragraph" w:styleId="ListParagraph">
    <w:name w:val="List Paragraph"/>
    <w:basedOn w:val="Normal"/>
    <w:uiPriority w:val="34"/>
    <w:qFormat/>
    <w:rsid w:val="00FD1F35"/>
    <w:pPr>
      <w:widowControl w:val="0"/>
      <w:spacing w:before="0" w:after="0" w:line="240" w:lineRule="auto"/>
    </w:pPr>
    <w:rPr>
      <w:rFonts w:asciiTheme="minorHAnsi" w:eastAsiaTheme="minorHAnsi" w:hAnsiTheme="minorHAnsi" w:cstheme="minorBidi"/>
      <w:color w:val="auto"/>
      <w:sz w:val="22"/>
      <w:szCs w:val="22"/>
      <w:lang w:val="en-US"/>
    </w:rPr>
  </w:style>
  <w:style w:type="character" w:customStyle="1" w:styleId="HeaderChar">
    <w:name w:val="Header Char"/>
    <w:basedOn w:val="DefaultParagraphFont"/>
    <w:link w:val="Header"/>
    <w:uiPriority w:val="99"/>
    <w:rsid w:val="00FD1F35"/>
    <w:rPr>
      <w:rFonts w:ascii="Arial" w:hAnsi="Arial"/>
      <w:color w:val="1A1B1A" w:themeColor="text1" w:themeShade="80"/>
      <w:sz w:val="16"/>
      <w:szCs w:val="24"/>
      <w:lang w:eastAsia="en-US"/>
    </w:rPr>
  </w:style>
  <w:style w:type="paragraph" w:customStyle="1" w:styleId="Default">
    <w:name w:val="Default"/>
    <w:rsid w:val="00FF69B0"/>
    <w:pPr>
      <w:autoSpaceDE w:val="0"/>
      <w:autoSpaceDN w:val="0"/>
      <w:adjustRightInd w:val="0"/>
    </w:pPr>
    <w:rPr>
      <w:color w:val="000000"/>
      <w:sz w:val="24"/>
      <w:szCs w:val="24"/>
    </w:rPr>
  </w:style>
  <w:style w:type="paragraph" w:customStyle="1" w:styleId="DashEm">
    <w:name w:val="Dash: Em"/>
    <w:basedOn w:val="Normal"/>
    <w:uiPriority w:val="3"/>
    <w:semiHidden/>
    <w:rsid w:val="008E0FE5"/>
    <w:pPr>
      <w:numPr>
        <w:ilvl w:val="1"/>
        <w:numId w:val="43"/>
      </w:numPr>
      <w:spacing w:before="0" w:after="140" w:line="280" w:lineRule="atLeast"/>
    </w:pPr>
    <w:rPr>
      <w:rFonts w:cs="Arial"/>
      <w:color w:val="auto"/>
      <w:sz w:val="22"/>
      <w:szCs w:val="22"/>
      <w:lang w:eastAsia="en-AU"/>
    </w:rPr>
  </w:style>
  <w:style w:type="paragraph" w:customStyle="1" w:styleId="DashEm1">
    <w:name w:val="Dash: Em 1"/>
    <w:aliases w:val="-EM"/>
    <w:basedOn w:val="Normal"/>
    <w:uiPriority w:val="3"/>
    <w:semiHidden/>
    <w:rsid w:val="008E0FE5"/>
    <w:pPr>
      <w:numPr>
        <w:numId w:val="43"/>
      </w:numPr>
      <w:spacing w:before="0" w:after="140" w:line="280" w:lineRule="atLeast"/>
    </w:pPr>
    <w:rPr>
      <w:rFonts w:cs="Arial"/>
      <w:color w:val="auto"/>
      <w:sz w:val="22"/>
      <w:szCs w:val="22"/>
      <w:lang w:eastAsia="en-AU"/>
    </w:rPr>
  </w:style>
  <w:style w:type="paragraph" w:customStyle="1" w:styleId="DashEn1">
    <w:name w:val="Dash: En 1"/>
    <w:aliases w:val="-EN"/>
    <w:basedOn w:val="DashEm"/>
    <w:uiPriority w:val="3"/>
    <w:qFormat/>
    <w:rsid w:val="008E0FE5"/>
    <w:pPr>
      <w:numPr>
        <w:ilvl w:val="2"/>
      </w:numPr>
    </w:pPr>
  </w:style>
  <w:style w:type="paragraph" w:customStyle="1" w:styleId="DashEn2">
    <w:name w:val="Dash: En 2"/>
    <w:basedOn w:val="DashEn1"/>
    <w:uiPriority w:val="3"/>
    <w:semiHidden/>
    <w:rsid w:val="008E0FE5"/>
    <w:pPr>
      <w:numPr>
        <w:ilvl w:val="3"/>
      </w:numPr>
      <w:tabs>
        <w:tab w:val="clear" w:pos="1276"/>
      </w:tabs>
      <w:ind w:left="3589" w:hanging="360"/>
    </w:pPr>
  </w:style>
  <w:style w:type="paragraph" w:customStyle="1" w:styleId="DashEn3">
    <w:name w:val="Dash: En 3"/>
    <w:basedOn w:val="DashEn2"/>
    <w:uiPriority w:val="3"/>
    <w:semiHidden/>
    <w:rsid w:val="008E0FE5"/>
    <w:pPr>
      <w:numPr>
        <w:ilvl w:val="4"/>
      </w:numPr>
      <w:tabs>
        <w:tab w:val="clear" w:pos="1701"/>
      </w:tabs>
      <w:ind w:left="4309" w:hanging="360"/>
    </w:pPr>
  </w:style>
  <w:style w:type="paragraph" w:customStyle="1" w:styleId="DashEn4">
    <w:name w:val="Dash: En 4"/>
    <w:basedOn w:val="DashEn3"/>
    <w:uiPriority w:val="3"/>
    <w:semiHidden/>
    <w:rsid w:val="008E0FE5"/>
    <w:pPr>
      <w:numPr>
        <w:ilvl w:val="5"/>
      </w:numPr>
      <w:tabs>
        <w:tab w:val="clear" w:pos="2126"/>
      </w:tabs>
      <w:ind w:left="5029" w:hanging="360"/>
    </w:pPr>
  </w:style>
  <w:style w:type="paragraph" w:customStyle="1" w:styleId="DashEn5">
    <w:name w:val="Dash: En 5"/>
    <w:basedOn w:val="DashEn4"/>
    <w:uiPriority w:val="3"/>
    <w:semiHidden/>
    <w:rsid w:val="008E0FE5"/>
    <w:pPr>
      <w:numPr>
        <w:ilvl w:val="6"/>
      </w:numPr>
      <w:tabs>
        <w:tab w:val="clear" w:pos="2551"/>
      </w:tabs>
      <w:ind w:left="5749" w:hanging="360"/>
    </w:pPr>
  </w:style>
  <w:style w:type="paragraph" w:customStyle="1" w:styleId="DashEn6">
    <w:name w:val="Dash: En 6"/>
    <w:basedOn w:val="DashEn5"/>
    <w:uiPriority w:val="3"/>
    <w:semiHidden/>
    <w:rsid w:val="008E0FE5"/>
    <w:pPr>
      <w:numPr>
        <w:ilvl w:val="7"/>
      </w:numPr>
      <w:tabs>
        <w:tab w:val="clear" w:pos="2976"/>
      </w:tabs>
      <w:ind w:left="6469" w:hanging="360"/>
    </w:pPr>
  </w:style>
  <w:style w:type="paragraph" w:customStyle="1" w:styleId="DashEn7">
    <w:name w:val="Dash: En 7"/>
    <w:basedOn w:val="DashEn6"/>
    <w:uiPriority w:val="3"/>
    <w:semiHidden/>
    <w:rsid w:val="008E0FE5"/>
    <w:pPr>
      <w:numPr>
        <w:ilvl w:val="8"/>
      </w:numPr>
      <w:tabs>
        <w:tab w:val="clear" w:pos="3402"/>
      </w:tabs>
      <w:ind w:left="7189"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5999">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A3693295</value>
    </field>
    <field name="Objective-Title">
      <value order="0">Acute reference doses for agricultural and veterinary chemicals - Edition 1, March 2026</value>
    </field>
    <field name="Objective-Description">
      <value order="0"/>
    </field>
    <field name="Objective-CreationStamp">
      <value order="0">2025-12-18T23:11:19Z</value>
    </field>
    <field name="Objective-IsApproved">
      <value order="0">false</value>
    </field>
    <field name="Objective-IsPublished">
      <value order="0">false</value>
    </field>
    <field name="Objective-DatePublished">
      <value order="0"/>
    </field>
    <field name="Objective-ModificationStamp">
      <value order="0">2026-03-20T01:18:42Z</value>
    </field>
    <field name="Objective-Owner">
      <value order="0">Lucille Paral</value>
    </field>
    <field name="Objective-Path">
      <value order="0">APVMA:SCIENTIFIC ASSESSMENT:Scientific Assessment - Health:Scientific Assessment - Health - Administration:Scientific Assessment - Health - Toxicology and Work Health and Safety - Administration - HAT Record keeping:Evaluation:FAISD, ADI, ARFD, WEGV:For Publishing:2026 - Edition 1 - March:Approved documents</value>
    </field>
    <field name="Objective-Parent">
      <value order="0">Approved documents</value>
    </field>
    <field name="Objective-State">
      <value order="0">Being Drafted</value>
    </field>
    <field name="Objective-VersionId">
      <value order="0">vA5699441</value>
    </field>
    <field name="Objective-Version">
      <value order="0">0.12</value>
    </field>
    <field name="Objective-VersionNumber">
      <value order="0">12</value>
    </field>
    <field name="Objective-VersionComment">
      <value order="0"/>
    </field>
    <field name="Objective-FileNumber">
      <value order="0">2018\5633</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284BFF11-930C-4723-BCF6-9C9E94177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TotalTime>
  <Pages>55</Pages>
  <Words>9787</Words>
  <Characters>55790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Acute reference doses for agricultural and veterinary chemicals – Edition 1, March 2026</vt:lpstr>
    </vt:vector>
  </TitlesOfParts>
  <Manager/>
  <Company>Australian Pesticides and Veterinary Medicines Authority</Company>
  <LinksUpToDate>false</LinksUpToDate>
  <CharactersWithSpaces>65447</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reference doses for agricultural and veterinary chemicals – Edition 1 March 2026</dc:title>
  <dc:subject/>
  <dc:creator>APVMA</dc:creator>
  <cp:keywords/>
  <dc:description/>
  <cp:lastModifiedBy>SMITH, Justine</cp:lastModifiedBy>
  <cp:revision>4</cp:revision>
  <cp:lastPrinted>2025-06-20T03:53:00Z</cp:lastPrinted>
  <dcterms:created xsi:type="dcterms:W3CDTF">2026-04-07T02:05:00Z</dcterms:created>
  <dcterms:modified xsi:type="dcterms:W3CDTF">2026-04-07T02:22:00Z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A3693295</vt:lpwstr>
  </property>
  <property fmtid="{D5CDD505-2E9C-101B-9397-08002B2CF9AE}" pid="4" name="Objective-Title">
    <vt:lpwstr>Acute reference doses for agricultural and veterinary chemicals - Edition 1, March 2026</vt:lpwstr>
  </property>
  <property fmtid="{D5CDD505-2E9C-101B-9397-08002B2CF9AE}" pid="5" name="Objective-Comment">
    <vt:lpwstr/>
  </property>
  <property fmtid="{D5CDD505-2E9C-101B-9397-08002B2CF9AE}" pid="6" name="Objective-CreationStamp">
    <vt:filetime>2025-12-18T23:11:19Z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2026-03-20T01:18:42Z</vt:filetime>
  </property>
  <property fmtid="{D5CDD505-2E9C-101B-9397-08002B2CF9AE}" pid="11" name="Objective-Owner">
    <vt:lpwstr>Lucille Paral</vt:lpwstr>
  </property>
  <property fmtid="{D5CDD505-2E9C-101B-9397-08002B2CF9AE}" pid="12" name="Objective-Path">
    <vt:lpwstr>APVMA:SCIENTIFIC ASSESSMENT:Scientific Assessment - Health:Scientific Assessment - Health - Administration:Scientific Assessment - Health - Toxicology and Work Health and Safety - Administration - HAT Record keeping:Evaluation:FAISD, ADI, ARFD, WEGV:For Publishing:2026 - Edition 1 - March:Approved documents:</vt:lpwstr>
  </property>
  <property fmtid="{D5CDD505-2E9C-101B-9397-08002B2CF9AE}" pid="13" name="Objective-Parent">
    <vt:lpwstr>Approved documents</vt:lpwstr>
  </property>
  <property fmtid="{D5CDD505-2E9C-101B-9397-08002B2CF9AE}" pid="14" name="Objective-State">
    <vt:lpwstr>Being Drafted</vt:lpwstr>
  </property>
  <property fmtid="{D5CDD505-2E9C-101B-9397-08002B2CF9AE}" pid="15" name="Objective-Version">
    <vt:lpwstr>0.12</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vA5699441</vt:lpwstr>
  </property>
  <property fmtid="{D5CDD505-2E9C-101B-9397-08002B2CF9AE}" pid="23" name="Objective-Connect Creator">
    <vt:lpwstr/>
  </property>
</Properties>
</file>